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1E" w:rsidRPr="0050132E" w:rsidRDefault="00B62EE5" w:rsidP="00190010">
      <w:pPr>
        <w:pStyle w:val="TableofContentsheading"/>
      </w:pPr>
      <w:r w:rsidRPr="0050132E">
        <w:t>T</w:t>
      </w:r>
      <w:r w:rsidR="000B4A1E" w:rsidRPr="0050132E">
        <w:t>able of contents</w:t>
      </w:r>
    </w:p>
    <w:p w:rsidR="008A6D5C" w:rsidRPr="0050132E" w:rsidRDefault="0022151D">
      <w:pPr>
        <w:pStyle w:val="TOC1"/>
        <w:rPr>
          <w:rFonts w:asciiTheme="minorHAnsi" w:eastAsiaTheme="minorEastAsia" w:hAnsiTheme="minorHAnsi" w:cstheme="minorBidi"/>
          <w:b w:val="0"/>
          <w:noProof/>
          <w:sz w:val="22"/>
          <w:szCs w:val="22"/>
          <w:lang w:eastAsia="en-AU"/>
        </w:rPr>
      </w:pPr>
      <w:r w:rsidRPr="0050132E">
        <w:rPr>
          <w:b w:val="0"/>
        </w:rPr>
        <w:fldChar w:fldCharType="begin"/>
      </w:r>
      <w:r w:rsidRPr="0050132E">
        <w:rPr>
          <w:b w:val="0"/>
        </w:rPr>
        <w:instrText xml:space="preserve"> TOC \h \z \t "Heading 1,1,Heading 2,2" </w:instrText>
      </w:r>
      <w:r w:rsidRPr="0050132E">
        <w:rPr>
          <w:b w:val="0"/>
        </w:rPr>
        <w:fldChar w:fldCharType="separate"/>
      </w:r>
      <w:hyperlink w:anchor="_Toc371927792" w:history="1">
        <w:r w:rsidR="008A6D5C" w:rsidRPr="0050132E">
          <w:rPr>
            <w:rStyle w:val="Hyperlink"/>
            <w:noProof/>
            <w:color w:val="auto"/>
          </w:rPr>
          <w:t>Overview</w:t>
        </w:r>
        <w:bookmarkStart w:id="0" w:name="_GoBack"/>
        <w:bookmarkEnd w:id="0"/>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_Toc371927792 \h </w:instrText>
        </w:r>
        <w:r w:rsidR="008A6D5C" w:rsidRPr="0050132E">
          <w:rPr>
            <w:noProof/>
            <w:webHidden/>
          </w:rPr>
        </w:r>
        <w:r w:rsidR="008A6D5C" w:rsidRPr="0050132E">
          <w:rPr>
            <w:noProof/>
            <w:webHidden/>
          </w:rPr>
          <w:fldChar w:fldCharType="separate"/>
        </w:r>
        <w:r w:rsidR="00B57D01" w:rsidRPr="0050132E">
          <w:rPr>
            <w:noProof/>
            <w:webHidden/>
          </w:rPr>
          <w:t>1</w:t>
        </w:r>
        <w:r w:rsidR="008A6D5C" w:rsidRPr="0050132E">
          <w:rPr>
            <w:noProof/>
            <w:webHidden/>
          </w:rPr>
          <w:fldChar w:fldCharType="end"/>
        </w:r>
      </w:hyperlink>
    </w:p>
    <w:p w:rsidR="008A6D5C" w:rsidRPr="0050132E" w:rsidRDefault="00351075">
      <w:pPr>
        <w:pStyle w:val="TOC1"/>
        <w:rPr>
          <w:rFonts w:asciiTheme="minorHAnsi" w:eastAsiaTheme="minorEastAsia" w:hAnsiTheme="minorHAnsi" w:cstheme="minorBidi"/>
          <w:b w:val="0"/>
          <w:noProof/>
          <w:sz w:val="22"/>
          <w:szCs w:val="22"/>
          <w:lang w:eastAsia="en-AU"/>
        </w:rPr>
      </w:pPr>
      <w:hyperlink w:anchor="_Toc371927793" w:history="1">
        <w:r w:rsidR="008A6D5C" w:rsidRPr="0050132E">
          <w:rPr>
            <w:rStyle w:val="Hyperlink"/>
            <w:noProof/>
            <w:color w:val="auto"/>
          </w:rPr>
          <w:t>General government sector outcome</w:t>
        </w:r>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_Toc371927793 \h </w:instrText>
        </w:r>
        <w:r w:rsidR="008A6D5C" w:rsidRPr="0050132E">
          <w:rPr>
            <w:noProof/>
            <w:webHidden/>
          </w:rPr>
        </w:r>
        <w:r w:rsidR="008A6D5C" w:rsidRPr="0050132E">
          <w:rPr>
            <w:noProof/>
            <w:webHidden/>
          </w:rPr>
          <w:fldChar w:fldCharType="separate"/>
        </w:r>
        <w:r w:rsidR="00B57D01" w:rsidRPr="0050132E">
          <w:rPr>
            <w:noProof/>
            <w:webHidden/>
          </w:rPr>
          <w:t>2</w:t>
        </w:r>
        <w:r w:rsidR="008A6D5C" w:rsidRPr="0050132E">
          <w:rPr>
            <w:noProof/>
            <w:webHidden/>
          </w:rPr>
          <w:fldChar w:fldCharType="end"/>
        </w:r>
      </w:hyperlink>
    </w:p>
    <w:p w:rsidR="008A6D5C" w:rsidRPr="0050132E" w:rsidRDefault="00351075">
      <w:pPr>
        <w:pStyle w:val="TOC2"/>
        <w:rPr>
          <w:rFonts w:asciiTheme="minorHAnsi" w:eastAsiaTheme="minorEastAsia" w:hAnsiTheme="minorHAnsi" w:cstheme="minorBidi"/>
          <w:noProof/>
          <w:szCs w:val="22"/>
          <w:lang w:eastAsia="en-AU"/>
        </w:rPr>
      </w:pPr>
      <w:hyperlink w:anchor="_Toc371927794" w:history="1">
        <w:r w:rsidR="008A6D5C" w:rsidRPr="0050132E">
          <w:rPr>
            <w:rStyle w:val="Hyperlink"/>
            <w:noProof/>
            <w:color w:val="auto"/>
          </w:rPr>
          <w:t>Financial performance</w:t>
        </w:r>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_Toc371927794 \h </w:instrText>
        </w:r>
        <w:r w:rsidR="008A6D5C" w:rsidRPr="0050132E">
          <w:rPr>
            <w:noProof/>
            <w:webHidden/>
          </w:rPr>
        </w:r>
        <w:r w:rsidR="008A6D5C" w:rsidRPr="0050132E">
          <w:rPr>
            <w:noProof/>
            <w:webHidden/>
          </w:rPr>
          <w:fldChar w:fldCharType="separate"/>
        </w:r>
        <w:r w:rsidR="00B57D01" w:rsidRPr="0050132E">
          <w:rPr>
            <w:noProof/>
            <w:webHidden/>
          </w:rPr>
          <w:t>2</w:t>
        </w:r>
        <w:r w:rsidR="008A6D5C" w:rsidRPr="0050132E">
          <w:rPr>
            <w:noProof/>
            <w:webHidden/>
          </w:rPr>
          <w:fldChar w:fldCharType="end"/>
        </w:r>
      </w:hyperlink>
    </w:p>
    <w:p w:rsidR="008A6D5C" w:rsidRPr="0050132E" w:rsidRDefault="00351075">
      <w:pPr>
        <w:pStyle w:val="TOC2"/>
        <w:rPr>
          <w:rFonts w:asciiTheme="minorHAnsi" w:eastAsiaTheme="minorEastAsia" w:hAnsiTheme="minorHAnsi" w:cstheme="minorBidi"/>
          <w:noProof/>
          <w:szCs w:val="22"/>
          <w:lang w:eastAsia="en-AU"/>
        </w:rPr>
      </w:pPr>
      <w:hyperlink w:anchor="_Toc371927795" w:history="1">
        <w:r w:rsidR="008A6D5C" w:rsidRPr="0050132E">
          <w:rPr>
            <w:rStyle w:val="Hyperlink"/>
            <w:noProof/>
            <w:color w:val="auto"/>
          </w:rPr>
          <w:t>Financial position</w:t>
        </w:r>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_Toc371927795 \h </w:instrText>
        </w:r>
        <w:r w:rsidR="008A6D5C" w:rsidRPr="0050132E">
          <w:rPr>
            <w:noProof/>
            <w:webHidden/>
          </w:rPr>
        </w:r>
        <w:r w:rsidR="008A6D5C" w:rsidRPr="0050132E">
          <w:rPr>
            <w:noProof/>
            <w:webHidden/>
          </w:rPr>
          <w:fldChar w:fldCharType="separate"/>
        </w:r>
        <w:r w:rsidR="00B57D01" w:rsidRPr="0050132E">
          <w:rPr>
            <w:noProof/>
            <w:webHidden/>
          </w:rPr>
          <w:t>3</w:t>
        </w:r>
        <w:r w:rsidR="008A6D5C" w:rsidRPr="0050132E">
          <w:rPr>
            <w:noProof/>
            <w:webHidden/>
          </w:rPr>
          <w:fldChar w:fldCharType="end"/>
        </w:r>
      </w:hyperlink>
    </w:p>
    <w:p w:rsidR="008A6D5C" w:rsidRPr="0050132E" w:rsidRDefault="00351075">
      <w:pPr>
        <w:pStyle w:val="TOC2"/>
        <w:rPr>
          <w:rFonts w:asciiTheme="minorHAnsi" w:eastAsiaTheme="minorEastAsia" w:hAnsiTheme="minorHAnsi" w:cstheme="minorBidi"/>
          <w:noProof/>
          <w:szCs w:val="22"/>
          <w:lang w:eastAsia="en-AU"/>
        </w:rPr>
      </w:pPr>
      <w:hyperlink w:anchor="_Toc371927796" w:history="1">
        <w:r w:rsidR="008A6D5C" w:rsidRPr="0050132E">
          <w:rPr>
            <w:rStyle w:val="Hyperlink"/>
            <w:noProof/>
            <w:color w:val="auto"/>
          </w:rPr>
          <w:t>Cash flows</w:t>
        </w:r>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_Toc371927796 \h </w:instrText>
        </w:r>
        <w:r w:rsidR="008A6D5C" w:rsidRPr="0050132E">
          <w:rPr>
            <w:noProof/>
            <w:webHidden/>
          </w:rPr>
        </w:r>
        <w:r w:rsidR="008A6D5C" w:rsidRPr="0050132E">
          <w:rPr>
            <w:noProof/>
            <w:webHidden/>
          </w:rPr>
          <w:fldChar w:fldCharType="separate"/>
        </w:r>
        <w:r w:rsidR="00B57D01" w:rsidRPr="0050132E">
          <w:rPr>
            <w:noProof/>
            <w:webHidden/>
          </w:rPr>
          <w:t>3</w:t>
        </w:r>
        <w:r w:rsidR="008A6D5C" w:rsidRPr="0050132E">
          <w:rPr>
            <w:noProof/>
            <w:webHidden/>
          </w:rPr>
          <w:fldChar w:fldCharType="end"/>
        </w:r>
      </w:hyperlink>
    </w:p>
    <w:p w:rsidR="008A6D5C" w:rsidRPr="0050132E" w:rsidRDefault="00351075">
      <w:pPr>
        <w:pStyle w:val="TOC1"/>
        <w:rPr>
          <w:rFonts w:asciiTheme="minorHAnsi" w:eastAsiaTheme="minorEastAsia" w:hAnsiTheme="minorHAnsi" w:cstheme="minorBidi"/>
          <w:b w:val="0"/>
          <w:noProof/>
          <w:sz w:val="22"/>
          <w:szCs w:val="22"/>
          <w:lang w:eastAsia="en-AU"/>
        </w:rPr>
      </w:pPr>
      <w:hyperlink w:anchor="_Toc371927797" w:history="1">
        <w:r w:rsidR="008A6D5C" w:rsidRPr="0050132E">
          <w:rPr>
            <w:rStyle w:val="Hyperlink"/>
            <w:noProof/>
            <w:color w:val="auto"/>
          </w:rPr>
          <w:t>Financial statements for the general government sector</w:t>
        </w:r>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_Toc371927797 \h </w:instrText>
        </w:r>
        <w:r w:rsidR="008A6D5C" w:rsidRPr="0050132E">
          <w:rPr>
            <w:noProof/>
            <w:webHidden/>
          </w:rPr>
        </w:r>
        <w:r w:rsidR="008A6D5C" w:rsidRPr="0050132E">
          <w:rPr>
            <w:noProof/>
            <w:webHidden/>
          </w:rPr>
          <w:fldChar w:fldCharType="separate"/>
        </w:r>
        <w:r w:rsidR="00B57D01" w:rsidRPr="0050132E">
          <w:rPr>
            <w:noProof/>
            <w:webHidden/>
          </w:rPr>
          <w:t>4</w:t>
        </w:r>
        <w:r w:rsidR="008A6D5C" w:rsidRPr="0050132E">
          <w:rPr>
            <w:noProof/>
            <w:webHidden/>
          </w:rPr>
          <w:fldChar w:fldCharType="end"/>
        </w:r>
      </w:hyperlink>
    </w:p>
    <w:p w:rsidR="008A6D5C" w:rsidRPr="0050132E" w:rsidRDefault="00351075">
      <w:pPr>
        <w:pStyle w:val="TOC2"/>
        <w:rPr>
          <w:rFonts w:asciiTheme="minorHAnsi" w:eastAsiaTheme="minorEastAsia" w:hAnsiTheme="minorHAnsi" w:cstheme="minorBidi"/>
          <w:noProof/>
          <w:szCs w:val="22"/>
          <w:lang w:eastAsia="en-AU"/>
        </w:rPr>
      </w:pPr>
      <w:hyperlink w:anchor="_Toc371927798" w:history="1">
        <w:r w:rsidR="008A6D5C" w:rsidRPr="0050132E">
          <w:rPr>
            <w:rStyle w:val="Hyperlink"/>
            <w:noProof/>
            <w:color w:val="auto"/>
          </w:rPr>
          <w:t>Consolidated comprehensive operating statement for the period ended 30 September</w:t>
        </w:r>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_Toc371927798 \h </w:instrText>
        </w:r>
        <w:r w:rsidR="008A6D5C" w:rsidRPr="0050132E">
          <w:rPr>
            <w:noProof/>
            <w:webHidden/>
          </w:rPr>
        </w:r>
        <w:r w:rsidR="008A6D5C" w:rsidRPr="0050132E">
          <w:rPr>
            <w:noProof/>
            <w:webHidden/>
          </w:rPr>
          <w:fldChar w:fldCharType="separate"/>
        </w:r>
        <w:r w:rsidR="00B57D01" w:rsidRPr="0050132E">
          <w:rPr>
            <w:noProof/>
            <w:webHidden/>
          </w:rPr>
          <w:t>4</w:t>
        </w:r>
        <w:r w:rsidR="008A6D5C" w:rsidRPr="0050132E">
          <w:rPr>
            <w:noProof/>
            <w:webHidden/>
          </w:rPr>
          <w:fldChar w:fldCharType="end"/>
        </w:r>
      </w:hyperlink>
    </w:p>
    <w:p w:rsidR="008A6D5C" w:rsidRPr="0050132E" w:rsidRDefault="00351075">
      <w:pPr>
        <w:pStyle w:val="TOC2"/>
        <w:rPr>
          <w:rFonts w:asciiTheme="minorHAnsi" w:eastAsiaTheme="minorEastAsia" w:hAnsiTheme="minorHAnsi" w:cstheme="minorBidi"/>
          <w:noProof/>
          <w:szCs w:val="22"/>
          <w:lang w:eastAsia="en-AU"/>
        </w:rPr>
      </w:pPr>
      <w:hyperlink w:anchor="_Toc371927799" w:history="1">
        <w:r w:rsidR="008A6D5C" w:rsidRPr="0050132E">
          <w:rPr>
            <w:rStyle w:val="Hyperlink"/>
            <w:noProof/>
            <w:color w:val="auto"/>
          </w:rPr>
          <w:t>Consolidated balance sheet as at 30 September</w:t>
        </w:r>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_Toc371927799 \h </w:instrText>
        </w:r>
        <w:r w:rsidR="008A6D5C" w:rsidRPr="0050132E">
          <w:rPr>
            <w:noProof/>
            <w:webHidden/>
          </w:rPr>
        </w:r>
        <w:r w:rsidR="008A6D5C" w:rsidRPr="0050132E">
          <w:rPr>
            <w:noProof/>
            <w:webHidden/>
          </w:rPr>
          <w:fldChar w:fldCharType="separate"/>
        </w:r>
        <w:r w:rsidR="00B57D01" w:rsidRPr="0050132E">
          <w:rPr>
            <w:noProof/>
            <w:webHidden/>
          </w:rPr>
          <w:t>6</w:t>
        </w:r>
        <w:r w:rsidR="008A6D5C" w:rsidRPr="0050132E">
          <w:rPr>
            <w:noProof/>
            <w:webHidden/>
          </w:rPr>
          <w:fldChar w:fldCharType="end"/>
        </w:r>
      </w:hyperlink>
    </w:p>
    <w:p w:rsidR="008A6D5C" w:rsidRPr="0050132E" w:rsidRDefault="00351075">
      <w:pPr>
        <w:pStyle w:val="TOC2"/>
        <w:rPr>
          <w:rFonts w:asciiTheme="minorHAnsi" w:eastAsiaTheme="minorEastAsia" w:hAnsiTheme="minorHAnsi" w:cstheme="minorBidi"/>
          <w:noProof/>
          <w:szCs w:val="22"/>
          <w:lang w:eastAsia="en-AU"/>
        </w:rPr>
      </w:pPr>
      <w:hyperlink w:anchor="_Toc371927800" w:history="1">
        <w:r w:rsidR="008A6D5C" w:rsidRPr="0050132E">
          <w:rPr>
            <w:rStyle w:val="Hyperlink"/>
            <w:noProof/>
            <w:color w:val="auto"/>
          </w:rPr>
          <w:t>Consolidated cash flow statement for the period ended 30 September</w:t>
        </w:r>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_Toc371927800 \h </w:instrText>
        </w:r>
        <w:r w:rsidR="008A6D5C" w:rsidRPr="0050132E">
          <w:rPr>
            <w:noProof/>
            <w:webHidden/>
          </w:rPr>
        </w:r>
        <w:r w:rsidR="008A6D5C" w:rsidRPr="0050132E">
          <w:rPr>
            <w:noProof/>
            <w:webHidden/>
          </w:rPr>
          <w:fldChar w:fldCharType="separate"/>
        </w:r>
        <w:r w:rsidR="00B57D01" w:rsidRPr="0050132E">
          <w:rPr>
            <w:noProof/>
            <w:webHidden/>
          </w:rPr>
          <w:t>7</w:t>
        </w:r>
        <w:r w:rsidR="008A6D5C" w:rsidRPr="0050132E">
          <w:rPr>
            <w:noProof/>
            <w:webHidden/>
          </w:rPr>
          <w:fldChar w:fldCharType="end"/>
        </w:r>
      </w:hyperlink>
    </w:p>
    <w:p w:rsidR="008A6D5C" w:rsidRPr="0050132E" w:rsidRDefault="00351075">
      <w:pPr>
        <w:pStyle w:val="TOC2"/>
        <w:rPr>
          <w:rFonts w:asciiTheme="minorHAnsi" w:eastAsiaTheme="minorEastAsia" w:hAnsiTheme="minorHAnsi" w:cstheme="minorBidi"/>
          <w:noProof/>
          <w:szCs w:val="22"/>
          <w:lang w:eastAsia="en-AU"/>
        </w:rPr>
      </w:pPr>
      <w:hyperlink w:anchor="_Toc371927801" w:history="1">
        <w:r w:rsidR="008A6D5C" w:rsidRPr="0050132E">
          <w:rPr>
            <w:rStyle w:val="Hyperlink"/>
            <w:noProof/>
            <w:color w:val="auto"/>
          </w:rPr>
          <w:t>Consolidated statement of changes in equity for the period ended 30 September</w:t>
        </w:r>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_Toc371927801 \h </w:instrText>
        </w:r>
        <w:r w:rsidR="008A6D5C" w:rsidRPr="0050132E">
          <w:rPr>
            <w:noProof/>
            <w:webHidden/>
          </w:rPr>
        </w:r>
        <w:r w:rsidR="008A6D5C" w:rsidRPr="0050132E">
          <w:rPr>
            <w:noProof/>
            <w:webHidden/>
          </w:rPr>
          <w:fldChar w:fldCharType="separate"/>
        </w:r>
        <w:r w:rsidR="00B57D01" w:rsidRPr="0050132E">
          <w:rPr>
            <w:noProof/>
            <w:webHidden/>
          </w:rPr>
          <w:t>8</w:t>
        </w:r>
        <w:r w:rsidR="008A6D5C" w:rsidRPr="0050132E">
          <w:rPr>
            <w:noProof/>
            <w:webHidden/>
          </w:rPr>
          <w:fldChar w:fldCharType="end"/>
        </w:r>
      </w:hyperlink>
    </w:p>
    <w:p w:rsidR="008A6D5C" w:rsidRPr="0050132E" w:rsidRDefault="00351075">
      <w:pPr>
        <w:pStyle w:val="TOC1"/>
        <w:rPr>
          <w:rFonts w:asciiTheme="minorHAnsi" w:eastAsiaTheme="minorEastAsia" w:hAnsiTheme="minorHAnsi" w:cstheme="minorBidi"/>
          <w:b w:val="0"/>
          <w:noProof/>
          <w:sz w:val="22"/>
          <w:szCs w:val="22"/>
          <w:lang w:eastAsia="en-AU"/>
        </w:rPr>
      </w:pPr>
      <w:hyperlink w:anchor="_Toc371927802" w:history="1">
        <w:r w:rsidR="008A6D5C" w:rsidRPr="0050132E">
          <w:rPr>
            <w:rStyle w:val="Hyperlink"/>
            <w:noProof/>
            <w:color w:val="auto"/>
          </w:rPr>
          <w:t>Results quarter by quarter – Victorian general government sector</w:t>
        </w:r>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_Toc371927802 \h </w:instrText>
        </w:r>
        <w:r w:rsidR="008A6D5C" w:rsidRPr="0050132E">
          <w:rPr>
            <w:noProof/>
            <w:webHidden/>
          </w:rPr>
        </w:r>
        <w:r w:rsidR="008A6D5C" w:rsidRPr="0050132E">
          <w:rPr>
            <w:noProof/>
            <w:webHidden/>
          </w:rPr>
          <w:fldChar w:fldCharType="separate"/>
        </w:r>
        <w:r w:rsidR="00B57D01" w:rsidRPr="0050132E">
          <w:rPr>
            <w:noProof/>
            <w:webHidden/>
          </w:rPr>
          <w:t>26</w:t>
        </w:r>
        <w:r w:rsidR="008A6D5C" w:rsidRPr="0050132E">
          <w:rPr>
            <w:noProof/>
            <w:webHidden/>
          </w:rPr>
          <w:fldChar w:fldCharType="end"/>
        </w:r>
      </w:hyperlink>
    </w:p>
    <w:p w:rsidR="008A6D5C" w:rsidRPr="0050132E" w:rsidRDefault="00351075">
      <w:pPr>
        <w:pStyle w:val="TOC2"/>
        <w:rPr>
          <w:rFonts w:asciiTheme="minorHAnsi" w:eastAsiaTheme="minorEastAsia" w:hAnsiTheme="minorHAnsi" w:cstheme="minorBidi"/>
          <w:noProof/>
          <w:szCs w:val="22"/>
          <w:lang w:eastAsia="en-AU"/>
        </w:rPr>
      </w:pPr>
      <w:hyperlink w:anchor="_Toc371927803" w:history="1">
        <w:r w:rsidR="008A6D5C" w:rsidRPr="0050132E">
          <w:rPr>
            <w:rStyle w:val="Hyperlink"/>
            <w:noProof/>
            <w:color w:val="auto"/>
          </w:rPr>
          <w:t>Consolidated operating statement for the past five quarters</w:t>
        </w:r>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_Toc371927803 \h </w:instrText>
        </w:r>
        <w:r w:rsidR="008A6D5C" w:rsidRPr="0050132E">
          <w:rPr>
            <w:noProof/>
            <w:webHidden/>
          </w:rPr>
        </w:r>
        <w:r w:rsidR="008A6D5C" w:rsidRPr="0050132E">
          <w:rPr>
            <w:noProof/>
            <w:webHidden/>
          </w:rPr>
          <w:fldChar w:fldCharType="separate"/>
        </w:r>
        <w:r w:rsidR="00B57D01" w:rsidRPr="0050132E">
          <w:rPr>
            <w:noProof/>
            <w:webHidden/>
          </w:rPr>
          <w:t>26</w:t>
        </w:r>
        <w:r w:rsidR="008A6D5C" w:rsidRPr="0050132E">
          <w:rPr>
            <w:noProof/>
            <w:webHidden/>
          </w:rPr>
          <w:fldChar w:fldCharType="end"/>
        </w:r>
      </w:hyperlink>
    </w:p>
    <w:p w:rsidR="008A6D5C" w:rsidRPr="0050132E" w:rsidRDefault="00351075">
      <w:pPr>
        <w:pStyle w:val="TOC2"/>
        <w:rPr>
          <w:rFonts w:asciiTheme="minorHAnsi" w:eastAsiaTheme="minorEastAsia" w:hAnsiTheme="minorHAnsi" w:cstheme="minorBidi"/>
          <w:noProof/>
          <w:szCs w:val="22"/>
          <w:lang w:eastAsia="en-AU"/>
        </w:rPr>
      </w:pPr>
      <w:hyperlink w:anchor="_Toc371927804" w:history="1">
        <w:r w:rsidR="008A6D5C" w:rsidRPr="0050132E">
          <w:rPr>
            <w:rStyle w:val="Hyperlink"/>
            <w:noProof/>
            <w:color w:val="auto"/>
          </w:rPr>
          <w:t>Consolidated balance sheet as at the end of the quarter</w:t>
        </w:r>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_Toc371927804 \h </w:instrText>
        </w:r>
        <w:r w:rsidR="008A6D5C" w:rsidRPr="0050132E">
          <w:rPr>
            <w:noProof/>
            <w:webHidden/>
          </w:rPr>
        </w:r>
        <w:r w:rsidR="008A6D5C" w:rsidRPr="0050132E">
          <w:rPr>
            <w:noProof/>
            <w:webHidden/>
          </w:rPr>
          <w:fldChar w:fldCharType="separate"/>
        </w:r>
        <w:r w:rsidR="00B57D01" w:rsidRPr="0050132E">
          <w:rPr>
            <w:noProof/>
            <w:webHidden/>
          </w:rPr>
          <w:t>28</w:t>
        </w:r>
        <w:r w:rsidR="008A6D5C" w:rsidRPr="0050132E">
          <w:rPr>
            <w:noProof/>
            <w:webHidden/>
          </w:rPr>
          <w:fldChar w:fldCharType="end"/>
        </w:r>
      </w:hyperlink>
    </w:p>
    <w:p w:rsidR="008A6D5C" w:rsidRPr="0050132E" w:rsidRDefault="00351075">
      <w:pPr>
        <w:pStyle w:val="TOC2"/>
        <w:rPr>
          <w:rFonts w:asciiTheme="minorHAnsi" w:eastAsiaTheme="minorEastAsia" w:hAnsiTheme="minorHAnsi" w:cstheme="minorBidi"/>
          <w:noProof/>
          <w:szCs w:val="22"/>
          <w:lang w:eastAsia="en-AU"/>
        </w:rPr>
      </w:pPr>
      <w:hyperlink w:anchor="_Toc371927805" w:history="1">
        <w:r w:rsidR="008A6D5C" w:rsidRPr="0050132E">
          <w:rPr>
            <w:rStyle w:val="Hyperlink"/>
            <w:noProof/>
            <w:color w:val="auto"/>
          </w:rPr>
          <w:t>Consolidated cash flow statement for the past five quarters</w:t>
        </w:r>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_Toc371927805 \h </w:instrText>
        </w:r>
        <w:r w:rsidR="008A6D5C" w:rsidRPr="0050132E">
          <w:rPr>
            <w:noProof/>
            <w:webHidden/>
          </w:rPr>
        </w:r>
        <w:r w:rsidR="008A6D5C" w:rsidRPr="0050132E">
          <w:rPr>
            <w:noProof/>
            <w:webHidden/>
          </w:rPr>
          <w:fldChar w:fldCharType="separate"/>
        </w:r>
        <w:r w:rsidR="00B57D01" w:rsidRPr="0050132E">
          <w:rPr>
            <w:noProof/>
            <w:webHidden/>
          </w:rPr>
          <w:t>29</w:t>
        </w:r>
        <w:r w:rsidR="008A6D5C" w:rsidRPr="0050132E">
          <w:rPr>
            <w:noProof/>
            <w:webHidden/>
          </w:rPr>
          <w:fldChar w:fldCharType="end"/>
        </w:r>
      </w:hyperlink>
    </w:p>
    <w:p w:rsidR="008A6D5C" w:rsidRPr="0050132E" w:rsidRDefault="00351075">
      <w:pPr>
        <w:pStyle w:val="TOC1"/>
        <w:rPr>
          <w:rFonts w:asciiTheme="minorHAnsi" w:eastAsiaTheme="minorEastAsia" w:hAnsiTheme="minorHAnsi" w:cstheme="minorBidi"/>
          <w:b w:val="0"/>
          <w:noProof/>
          <w:sz w:val="22"/>
          <w:szCs w:val="22"/>
          <w:lang w:eastAsia="en-AU"/>
        </w:rPr>
      </w:pPr>
      <w:hyperlink w:anchor="_Toc371927806" w:history="1">
        <w:r w:rsidR="008A6D5C" w:rsidRPr="0050132E">
          <w:rPr>
            <w:rStyle w:val="Hyperlink"/>
            <w:noProof/>
            <w:color w:val="auto"/>
          </w:rPr>
          <w:t>Style conventions</w:t>
        </w:r>
        <w:r w:rsidR="008A6D5C" w:rsidRPr="0050132E">
          <w:rPr>
            <w:noProof/>
            <w:webHidden/>
          </w:rPr>
          <w:tab/>
        </w:r>
        <w:r w:rsidR="008A6D5C" w:rsidRPr="0050132E">
          <w:rPr>
            <w:noProof/>
            <w:webHidden/>
          </w:rPr>
          <w:fldChar w:fldCharType="begin"/>
        </w:r>
        <w:r w:rsidR="008A6D5C" w:rsidRPr="0050132E">
          <w:rPr>
            <w:noProof/>
            <w:webHidden/>
          </w:rPr>
          <w:instrText xml:space="preserve"> PAGEREF _Toc371927806 \h </w:instrText>
        </w:r>
        <w:r w:rsidR="008A6D5C" w:rsidRPr="0050132E">
          <w:rPr>
            <w:noProof/>
            <w:webHidden/>
          </w:rPr>
        </w:r>
        <w:r w:rsidR="008A6D5C" w:rsidRPr="0050132E">
          <w:rPr>
            <w:noProof/>
            <w:webHidden/>
          </w:rPr>
          <w:fldChar w:fldCharType="separate"/>
        </w:r>
        <w:r w:rsidR="00B57D01" w:rsidRPr="0050132E">
          <w:rPr>
            <w:noProof/>
            <w:webHidden/>
          </w:rPr>
          <w:t>30</w:t>
        </w:r>
        <w:r w:rsidR="008A6D5C" w:rsidRPr="0050132E">
          <w:rPr>
            <w:noProof/>
            <w:webHidden/>
          </w:rPr>
          <w:fldChar w:fldCharType="end"/>
        </w:r>
      </w:hyperlink>
    </w:p>
    <w:p w:rsidR="000B4A1E" w:rsidRPr="0050132E" w:rsidRDefault="0022151D" w:rsidP="00190010">
      <w:r w:rsidRPr="0050132E">
        <w:rPr>
          <w:rFonts w:ascii="Calibri" w:hAnsi="Calibri"/>
          <w:b/>
        </w:rPr>
        <w:fldChar w:fldCharType="end"/>
      </w:r>
    </w:p>
    <w:p w:rsidR="000B4A1E" w:rsidRPr="0050132E" w:rsidRDefault="000B4A1E">
      <w:pPr>
        <w:spacing w:after="0"/>
      </w:pPr>
    </w:p>
    <w:p w:rsidR="000B4A1E" w:rsidRPr="0050132E" w:rsidRDefault="000B4A1E" w:rsidP="00696339"/>
    <w:p w:rsidR="000B4A1E" w:rsidRPr="0050132E" w:rsidRDefault="000B4A1E" w:rsidP="00696339">
      <w:pPr>
        <w:sectPr w:rsidR="000B4A1E" w:rsidRPr="0050132E" w:rsidSect="00740862">
          <w:footerReference w:type="even" r:id="rId9"/>
          <w:footerReference w:type="default" r:id="rId10"/>
          <w:type w:val="oddPage"/>
          <w:pgSz w:w="11906" w:h="16838" w:code="9"/>
          <w:pgMar w:top="1152" w:right="1152" w:bottom="1152" w:left="1152" w:header="720" w:footer="576" w:gutter="0"/>
          <w:pgNumType w:fmt="lowerRoman" w:start="1"/>
          <w:cols w:space="708"/>
          <w:docGrid w:linePitch="360"/>
        </w:sectPr>
      </w:pPr>
    </w:p>
    <w:p w:rsidR="000B4A1E" w:rsidRPr="0050132E" w:rsidRDefault="0022151D" w:rsidP="009B41E4">
      <w:pPr>
        <w:pStyle w:val="Heading1"/>
      </w:pPr>
      <w:bookmarkStart w:id="1" w:name="_Toc371927792"/>
      <w:r w:rsidRPr="0050132E">
        <w:lastRenderedPageBreak/>
        <w:t>Overview</w:t>
      </w:r>
      <w:bookmarkEnd w:id="1"/>
    </w:p>
    <w:p w:rsidR="007F4F11" w:rsidRPr="0050132E" w:rsidRDefault="007F4F11" w:rsidP="007F4F11">
      <w:r w:rsidRPr="0050132E">
        <w:t xml:space="preserve">This financial report presents the Victorian general government sector financial statements prepared as a special purpose report for the three month period ending </w:t>
      </w:r>
      <w:r w:rsidR="00A267F0" w:rsidRPr="0050132E">
        <w:t>30 September</w:t>
      </w:r>
      <w:r w:rsidRPr="0050132E">
        <w:t xml:space="preserve"> 2013.</w:t>
      </w:r>
    </w:p>
    <w:p w:rsidR="007640EA" w:rsidRPr="0050132E" w:rsidRDefault="009E0A4C" w:rsidP="007640EA">
      <w:r w:rsidRPr="0050132E">
        <w:t>Victoria’</w:t>
      </w:r>
      <w:r w:rsidR="007640EA" w:rsidRPr="0050132E">
        <w:t>s economic fundamentals remain strong</w:t>
      </w:r>
      <w:r w:rsidR="00183A22" w:rsidRPr="0050132E">
        <w:t>,</w:t>
      </w:r>
      <w:r w:rsidR="005A5733" w:rsidRPr="0050132E">
        <w:t xml:space="preserve"> as reflected in the outcomes presented in this quarterly report</w:t>
      </w:r>
      <w:r w:rsidR="007640EA" w:rsidRPr="0050132E">
        <w:t xml:space="preserve">. However, Victoria </w:t>
      </w:r>
      <w:r w:rsidR="00DF5F50" w:rsidRPr="0050132E">
        <w:t>is confronted by</w:t>
      </w:r>
      <w:r w:rsidR="007640EA" w:rsidRPr="0050132E">
        <w:t xml:space="preserve"> global and national economic conditions that remain </w:t>
      </w:r>
      <w:r w:rsidR="0030617D" w:rsidRPr="0050132E">
        <w:t>uncertain</w:t>
      </w:r>
      <w:r w:rsidR="007640EA" w:rsidRPr="0050132E">
        <w:t xml:space="preserve">. </w:t>
      </w:r>
    </w:p>
    <w:p w:rsidR="007640EA" w:rsidRPr="0050132E" w:rsidRDefault="008D2853" w:rsidP="007640EA">
      <w:r w:rsidRPr="0050132E">
        <w:t>T</w:t>
      </w:r>
      <w:r w:rsidR="007640EA" w:rsidRPr="0050132E">
        <w:t xml:space="preserve">he Victorian economy grew below trend last year, </w:t>
      </w:r>
      <w:r w:rsidR="00DF5F50" w:rsidRPr="0050132E">
        <w:t>with</w:t>
      </w:r>
      <w:r w:rsidRPr="0050132E">
        <w:t xml:space="preserve"> </w:t>
      </w:r>
      <w:r w:rsidR="00DF5F50" w:rsidRPr="0050132E">
        <w:t>growth</w:t>
      </w:r>
      <w:r w:rsidR="007640EA" w:rsidRPr="0050132E">
        <w:t xml:space="preserve"> expecte</w:t>
      </w:r>
      <w:r w:rsidR="00C1762C" w:rsidRPr="0050132E">
        <w:t>d to head towards trend in 2013</w:t>
      </w:r>
      <w:r w:rsidR="002E72BB" w:rsidRPr="0050132E">
        <w:noBreakHyphen/>
      </w:r>
      <w:r w:rsidR="007640EA" w:rsidRPr="0050132E">
        <w:t>14. Consumer spending is anticipated to pick up as household financial and pro</w:t>
      </w:r>
      <w:r w:rsidR="00DF5F50" w:rsidRPr="0050132E">
        <w:t>perty wealth improves. I</w:t>
      </w:r>
      <w:r w:rsidR="007640EA" w:rsidRPr="0050132E">
        <w:t>mprovements in the property market</w:t>
      </w:r>
      <w:r w:rsidR="006A01D1" w:rsidRPr="0050132E">
        <w:t xml:space="preserve"> thus far</w:t>
      </w:r>
      <w:r w:rsidR="007640EA" w:rsidRPr="0050132E">
        <w:t xml:space="preserve"> in 2013 and lower interest rates are likely to support dwelling investment. Victoria’s exports look set to improve further as agricultural exports rise, reflecting good seasonal conditions a</w:t>
      </w:r>
      <w:r w:rsidR="00183A22" w:rsidRPr="0050132E">
        <w:t xml:space="preserve">nd some improvement in prices. </w:t>
      </w:r>
      <w:r w:rsidR="007640EA" w:rsidRPr="0050132E">
        <w:t xml:space="preserve">So far, business investment has remained subdued as increased business confidence has not yet resulted in </w:t>
      </w:r>
      <w:r w:rsidR="00183A22" w:rsidRPr="0050132E">
        <w:t>strong</w:t>
      </w:r>
      <w:r w:rsidR="00993A54" w:rsidRPr="0050132E">
        <w:t xml:space="preserve"> business conditions.</w:t>
      </w:r>
      <w:r w:rsidR="00E66294" w:rsidRPr="0050132E">
        <w:t xml:space="preserve"> </w:t>
      </w:r>
    </w:p>
    <w:p w:rsidR="007640EA" w:rsidRPr="0050132E" w:rsidRDefault="007640EA" w:rsidP="007640EA">
      <w:r w:rsidRPr="0050132E">
        <w:t>Employment in Victoria is growing, inflation is low and the unemployment rate, while having increased slightly over the past year, remains at historically low levels. Victoria continues to have the highest labour participation rate of all the non</w:t>
      </w:r>
      <w:r w:rsidR="002E72BB" w:rsidRPr="0050132E">
        <w:noBreakHyphen/>
      </w:r>
      <w:r w:rsidRPr="0050132E">
        <w:t>mining states while net migration supports both population growth and economic activity.</w:t>
      </w:r>
    </w:p>
    <w:p w:rsidR="000808C2" w:rsidRPr="0050132E" w:rsidRDefault="000808C2" w:rsidP="000808C2">
      <w:r w:rsidRPr="0050132E">
        <w:t>There are some signs that the historic low level of interest rates is supporting interest</w:t>
      </w:r>
      <w:r w:rsidR="002E72BB" w:rsidRPr="0050132E">
        <w:noBreakHyphen/>
      </w:r>
      <w:r w:rsidRPr="0050132E">
        <w:t>sensitive spending and asset values, particularly in the housing market. While the pace of borrowing overall has remained fairly subdued, there has been indication of an increase in the demand for new loans by households.</w:t>
      </w:r>
    </w:p>
    <w:p w:rsidR="000808C2" w:rsidRPr="0050132E" w:rsidRDefault="005A5733" w:rsidP="000808C2">
      <w:r w:rsidRPr="0050132E">
        <w:t xml:space="preserve">In contrast </w:t>
      </w:r>
      <w:r w:rsidR="000055FC" w:rsidRPr="0050132E">
        <w:t>to local economic trends, g</w:t>
      </w:r>
      <w:r w:rsidR="000808C2" w:rsidRPr="0050132E">
        <w:t xml:space="preserve">rowth in the global economy is expected to remain well below trend for the next two years. Strengthening activity in Japan, China and encouraging prospects for the United States are being offset by the ongoing weakness in the euro area and moderating growth in several emerging economies. </w:t>
      </w:r>
    </w:p>
    <w:p w:rsidR="000808C2" w:rsidRPr="0050132E" w:rsidRDefault="000808C2" w:rsidP="000808C2">
      <w:r w:rsidRPr="0050132E">
        <w:t>While the outlook for the Australian economy is positive, some sectors are faci</w:t>
      </w:r>
      <w:r w:rsidR="00C1762C" w:rsidRPr="0050132E">
        <w:t xml:space="preserve">ng challenges. </w:t>
      </w:r>
      <w:r w:rsidRPr="0050132E">
        <w:t>The most immediate is the rebalancing of the economy away from its reliance on mining investment as a</w:t>
      </w:r>
      <w:r w:rsidR="00C1762C" w:rsidRPr="0050132E">
        <w:t xml:space="preserve"> significant driver of growth. </w:t>
      </w:r>
      <w:r w:rsidRPr="0050132E">
        <w:t>Fluctuating commodity prices and exchange rates are also challenging Australian producers supplying global markets.</w:t>
      </w:r>
      <w:r w:rsidR="00E66294" w:rsidRPr="0050132E">
        <w:t xml:space="preserve"> </w:t>
      </w:r>
    </w:p>
    <w:p w:rsidR="00624F56" w:rsidRPr="0050132E" w:rsidRDefault="00624F56" w:rsidP="007640EA">
      <w:r w:rsidRPr="0050132E">
        <w:t xml:space="preserve">The Government continues to </w:t>
      </w:r>
      <w:r w:rsidR="000055FC" w:rsidRPr="0050132E">
        <w:t xml:space="preserve">take action to </w:t>
      </w:r>
      <w:r w:rsidR="00B82AFF" w:rsidRPr="0050132E">
        <w:t>maintain</w:t>
      </w:r>
      <w:r w:rsidRPr="0050132E">
        <w:t xml:space="preserve"> Vict</w:t>
      </w:r>
      <w:r w:rsidR="000055FC" w:rsidRPr="0050132E">
        <w:t xml:space="preserve">oria’s fiscal position </w:t>
      </w:r>
      <w:r w:rsidR="00B82AFF" w:rsidRPr="0050132E">
        <w:t>and provide</w:t>
      </w:r>
      <w:r w:rsidRPr="0050132E">
        <w:t xml:space="preserve"> resilience to challenging economi</w:t>
      </w:r>
      <w:r w:rsidR="000055FC" w:rsidRPr="0050132E">
        <w:t xml:space="preserve">c conditions. </w:t>
      </w:r>
      <w:r w:rsidRPr="0050132E">
        <w:t xml:space="preserve">Victoria’s public finances are now the strongest in Australia. </w:t>
      </w:r>
    </w:p>
    <w:p w:rsidR="00624F56" w:rsidRPr="0050132E" w:rsidRDefault="00624F56" w:rsidP="00624F56">
      <w:r w:rsidRPr="0050132E">
        <w:t>The Government’s commitment to a strong financial position provides a foundation for ongoing investment in Victorian infrastructure. The Government continues to make significant investments to deliver high quality services to the community, particularly in the transport, health and education sectors.</w:t>
      </w:r>
    </w:p>
    <w:p w:rsidR="00D7583A" w:rsidRPr="0050132E" w:rsidRDefault="00D7583A">
      <w:pPr>
        <w:spacing w:after="0"/>
        <w:rPr>
          <w:rFonts w:ascii="Calibri" w:hAnsi="Calibri"/>
          <w:b/>
          <w:caps/>
          <w:sz w:val="28"/>
          <w:szCs w:val="22"/>
        </w:rPr>
      </w:pPr>
      <w:r w:rsidRPr="0050132E">
        <w:br w:type="page"/>
      </w:r>
    </w:p>
    <w:p w:rsidR="0022151D" w:rsidRPr="0050132E" w:rsidRDefault="0022151D" w:rsidP="007F4F11">
      <w:pPr>
        <w:pStyle w:val="Heading1"/>
      </w:pPr>
      <w:bookmarkStart w:id="2" w:name="_Toc371927793"/>
      <w:r w:rsidRPr="0050132E">
        <w:lastRenderedPageBreak/>
        <w:t>General government sector outcome</w:t>
      </w:r>
      <w:bookmarkEnd w:id="2"/>
    </w:p>
    <w:p w:rsidR="000B4A1E" w:rsidRPr="0050132E" w:rsidRDefault="00286734" w:rsidP="00517E51">
      <w:pPr>
        <w:pStyle w:val="Heading2"/>
      </w:pPr>
      <w:bookmarkStart w:id="3" w:name="_Toc371927794"/>
      <w:r w:rsidRPr="0050132E">
        <w:t xml:space="preserve">Financial </w:t>
      </w:r>
      <w:r w:rsidR="00E94408" w:rsidRPr="0050132E">
        <w:t>p</w:t>
      </w:r>
      <w:r w:rsidRPr="0050132E">
        <w:t>erformance</w:t>
      </w:r>
      <w:bookmarkEnd w:id="3"/>
    </w:p>
    <w:p w:rsidR="00A15B29" w:rsidRPr="0050132E" w:rsidRDefault="00A15B29" w:rsidP="00CC74F1">
      <w:r w:rsidRPr="0050132E">
        <w:t>The general government sector net result from transactions for the three month period to 30 September 2013 was a deficit of $</w:t>
      </w:r>
      <w:r w:rsidR="003E2171" w:rsidRPr="0050132E">
        <w:t>250</w:t>
      </w:r>
      <w:r w:rsidR="002E72BB" w:rsidRPr="0050132E">
        <w:t> million</w:t>
      </w:r>
      <w:r w:rsidRPr="0050132E">
        <w:t xml:space="preserve">. </w:t>
      </w:r>
      <w:r w:rsidR="00086DDC" w:rsidRPr="0050132E">
        <w:t xml:space="preserve">The Government continues to focus on more efficient operations </w:t>
      </w:r>
      <w:r w:rsidR="00C1762C" w:rsidRPr="0050132E">
        <w:t>and the 2013</w:t>
      </w:r>
      <w:r w:rsidR="002E72BB" w:rsidRPr="0050132E">
        <w:noBreakHyphen/>
      </w:r>
      <w:r w:rsidR="00086DDC" w:rsidRPr="0050132E">
        <w:t>14 first quarter result is consistent with the achievement of a net operating surplus of at least $100</w:t>
      </w:r>
      <w:r w:rsidR="002E72BB" w:rsidRPr="0050132E">
        <w:t> million</w:t>
      </w:r>
      <w:r w:rsidR="00086DDC" w:rsidRPr="0050132E">
        <w:t xml:space="preserve">. The first quarter result is </w:t>
      </w:r>
      <w:r w:rsidR="00DC7FCB" w:rsidRPr="0050132E">
        <w:t xml:space="preserve">influenced by seasonal factors such as </w:t>
      </w:r>
      <w:r w:rsidRPr="0050132E">
        <w:t xml:space="preserve">the </w:t>
      </w:r>
      <w:r w:rsidR="005D78CD" w:rsidRPr="0050132E">
        <w:t>timing of certain revenue items</w:t>
      </w:r>
      <w:r w:rsidR="00CC74F1" w:rsidRPr="0050132E">
        <w:t>,</w:t>
      </w:r>
      <w:r w:rsidRPr="0050132E">
        <w:t xml:space="preserve"> in particular:</w:t>
      </w:r>
    </w:p>
    <w:p w:rsidR="00A15B29" w:rsidRPr="0050132E" w:rsidRDefault="00A15B29" w:rsidP="00A15B29">
      <w:pPr>
        <w:pStyle w:val="BulletText"/>
      </w:pPr>
      <w:r w:rsidRPr="0050132E">
        <w:t>the majority of land tax revenue is not recognised until the March quarter;</w:t>
      </w:r>
    </w:p>
    <w:p w:rsidR="00B82AFF" w:rsidRPr="0050132E" w:rsidRDefault="00B82AFF" w:rsidP="00A15B29">
      <w:pPr>
        <w:pStyle w:val="BulletText"/>
      </w:pPr>
      <w:r w:rsidRPr="0050132E">
        <w:t>in contrast, the Fire Services Property Levy (FSPL) introduced in 2013</w:t>
      </w:r>
      <w:r w:rsidR="002E72BB" w:rsidRPr="0050132E">
        <w:noBreakHyphen/>
      </w:r>
      <w:r w:rsidRPr="0050132E">
        <w:t>14, is fully recognised in the September quarter;</w:t>
      </w:r>
    </w:p>
    <w:p w:rsidR="00A15B29" w:rsidRPr="0050132E" w:rsidRDefault="00A15B29" w:rsidP="00A15B29">
      <w:pPr>
        <w:pStyle w:val="BulletText"/>
      </w:pPr>
      <w:r w:rsidRPr="0050132E">
        <w:t>dividends from public authorities are not recognised as revenue until determined, which is generally in October and April of each year; and</w:t>
      </w:r>
    </w:p>
    <w:p w:rsidR="00A15B29" w:rsidRPr="0050132E" w:rsidRDefault="00A15B29" w:rsidP="00A15B29">
      <w:pPr>
        <w:pStyle w:val="BulletText"/>
      </w:pPr>
      <w:r w:rsidRPr="0050132E">
        <w:t>some Commonwealth capital grants are not received until later in the year.</w:t>
      </w:r>
    </w:p>
    <w:p w:rsidR="00B82AFF" w:rsidRPr="0050132E" w:rsidRDefault="00B82AFF" w:rsidP="0045625B">
      <w:r w:rsidRPr="0050132E">
        <w:t>The FSPL is the primary driver of the improvement in the net result from transactions from a deficit of $807</w:t>
      </w:r>
      <w:r w:rsidR="002E72BB" w:rsidRPr="0050132E">
        <w:t> million</w:t>
      </w:r>
      <w:r w:rsidRPr="0050132E">
        <w:t xml:space="preserve"> for the first quarter of 2012</w:t>
      </w:r>
      <w:r w:rsidR="002E72BB" w:rsidRPr="0050132E">
        <w:noBreakHyphen/>
      </w:r>
      <w:r w:rsidRPr="0050132E">
        <w:t>13</w:t>
      </w:r>
      <w:r w:rsidR="003E2171" w:rsidRPr="0050132E">
        <w:t xml:space="preserve"> to a deficit of $250</w:t>
      </w:r>
      <w:r w:rsidR="002E72BB" w:rsidRPr="0050132E">
        <w:t> million</w:t>
      </w:r>
      <w:r w:rsidR="004E2221" w:rsidRPr="0050132E">
        <w:t xml:space="preserve"> in the first quarter 2013</w:t>
      </w:r>
      <w:r w:rsidR="002E72BB" w:rsidRPr="0050132E">
        <w:noBreakHyphen/>
      </w:r>
      <w:r w:rsidR="004E2221" w:rsidRPr="0050132E">
        <w:t>14</w:t>
      </w:r>
      <w:r w:rsidRPr="0050132E">
        <w:t xml:space="preserve">. This reflects the fact that the FSPL is recognised in the </w:t>
      </w:r>
      <w:r w:rsidR="00997D88" w:rsidRPr="0050132E">
        <w:t>first quarter of the financial year</w:t>
      </w:r>
      <w:r w:rsidR="00F9720C" w:rsidRPr="0050132E">
        <w:t xml:space="preserve"> where in the past the insurance and property owner co</w:t>
      </w:r>
      <w:r w:rsidR="00CB4763" w:rsidRPr="0050132E">
        <w:t>ntributions to fire services were</w:t>
      </w:r>
      <w:r w:rsidR="00C23CBE" w:rsidRPr="0050132E">
        <w:t xml:space="preserve"> recognised</w:t>
      </w:r>
      <w:r w:rsidR="000E0FB6" w:rsidRPr="0050132E">
        <w:t xml:space="preserve"> throughout the year</w:t>
      </w:r>
      <w:r w:rsidR="00997D88" w:rsidRPr="0050132E">
        <w:t>.</w:t>
      </w:r>
    </w:p>
    <w:p w:rsidR="007F02CA" w:rsidRPr="0050132E" w:rsidRDefault="003400D0" w:rsidP="0045625B">
      <w:r w:rsidRPr="0050132E">
        <w:t>R</w:t>
      </w:r>
      <w:r w:rsidR="00A15B29" w:rsidRPr="0050132E">
        <w:t>evenue for the quarter totalled $</w:t>
      </w:r>
      <w:r w:rsidR="006126CA" w:rsidRPr="0050132E">
        <w:t>12.</w:t>
      </w:r>
      <w:r w:rsidR="00C7706A" w:rsidRPr="0050132E">
        <w:t>3</w:t>
      </w:r>
      <w:r w:rsidR="002E72BB" w:rsidRPr="0050132E">
        <w:t> billion</w:t>
      </w:r>
      <w:r w:rsidRPr="0050132E">
        <w:t>. This represented</w:t>
      </w:r>
      <w:r w:rsidR="00A15B29" w:rsidRPr="0050132E">
        <w:t xml:space="preserve"> </w:t>
      </w:r>
      <w:r w:rsidR="00D07550" w:rsidRPr="0050132E">
        <w:t>24.4</w:t>
      </w:r>
      <w:r w:rsidR="002A0F09" w:rsidRPr="0050132E">
        <w:t> </w:t>
      </w:r>
      <w:r w:rsidR="00A15B29" w:rsidRPr="0050132E">
        <w:t>per cent of the full year</w:t>
      </w:r>
      <w:r w:rsidRPr="0050132E">
        <w:t xml:space="preserve"> estimates published in the </w:t>
      </w:r>
      <w:r w:rsidRPr="0050132E">
        <w:rPr>
          <w:i/>
        </w:rPr>
        <w:t>2013</w:t>
      </w:r>
      <w:r w:rsidR="002E72BB" w:rsidRPr="0050132E">
        <w:rPr>
          <w:i/>
        </w:rPr>
        <w:noBreakHyphen/>
      </w:r>
      <w:r w:rsidRPr="0050132E">
        <w:rPr>
          <w:i/>
        </w:rPr>
        <w:t>14 Budget</w:t>
      </w:r>
      <w:r w:rsidRPr="0050132E">
        <w:t xml:space="preserve">, and was </w:t>
      </w:r>
      <w:r w:rsidR="00CC74F1" w:rsidRPr="0050132E">
        <w:t>i</w:t>
      </w:r>
      <w:r w:rsidRPr="0050132E">
        <w:t>n line with expectations</w:t>
      </w:r>
      <w:r w:rsidR="007F02CA" w:rsidRPr="0050132E">
        <w:t xml:space="preserve">. </w:t>
      </w:r>
    </w:p>
    <w:p w:rsidR="007F02CA" w:rsidRPr="0050132E" w:rsidRDefault="007F02CA" w:rsidP="0045625B">
      <w:r w:rsidRPr="0050132E">
        <w:t xml:space="preserve">Taxation revenue </w:t>
      </w:r>
      <w:r w:rsidR="00B17CE5" w:rsidRPr="0050132E">
        <w:t xml:space="preserve">for the quarter represents </w:t>
      </w:r>
      <w:r w:rsidR="009E0A4C" w:rsidRPr="0050132E">
        <w:t>26.1 per cent</w:t>
      </w:r>
      <w:r w:rsidR="00606A6D" w:rsidRPr="0050132E">
        <w:t xml:space="preserve"> of the </w:t>
      </w:r>
      <w:r w:rsidR="00606A6D" w:rsidRPr="0050132E">
        <w:rPr>
          <w:i/>
        </w:rPr>
        <w:t>2013</w:t>
      </w:r>
      <w:r w:rsidR="002E72BB" w:rsidRPr="0050132E">
        <w:rPr>
          <w:i/>
        </w:rPr>
        <w:noBreakHyphen/>
      </w:r>
      <w:r w:rsidR="00606A6D" w:rsidRPr="0050132E">
        <w:rPr>
          <w:i/>
        </w:rPr>
        <w:t>14 B</w:t>
      </w:r>
      <w:r w:rsidR="00B17CE5" w:rsidRPr="0050132E">
        <w:rPr>
          <w:i/>
        </w:rPr>
        <w:t>udget</w:t>
      </w:r>
      <w:r w:rsidR="00B17CE5" w:rsidRPr="0050132E">
        <w:t xml:space="preserve"> estimate. </w:t>
      </w:r>
      <w:r w:rsidR="003438FA" w:rsidRPr="0050132E">
        <w:t>As mentioned above</w:t>
      </w:r>
      <w:r w:rsidR="00606A6D" w:rsidRPr="0050132E">
        <w:t>,</w:t>
      </w:r>
      <w:r w:rsidR="003438FA" w:rsidRPr="0050132E">
        <w:t xml:space="preserve"> the timing of land tax and the FSPL </w:t>
      </w:r>
      <w:r w:rsidR="00086DDC" w:rsidRPr="0050132E">
        <w:t>has significantly</w:t>
      </w:r>
      <w:r w:rsidR="003438FA" w:rsidRPr="0050132E">
        <w:t xml:space="preserve"> impacted on taxation revenue for the </w:t>
      </w:r>
      <w:r w:rsidR="00086DDC" w:rsidRPr="0050132E">
        <w:t xml:space="preserve">first </w:t>
      </w:r>
      <w:r w:rsidR="003438FA" w:rsidRPr="0050132E">
        <w:t>quarter. In ad</w:t>
      </w:r>
      <w:r w:rsidR="007C3173" w:rsidRPr="0050132E">
        <w:t>dition</w:t>
      </w:r>
      <w:r w:rsidR="00606A6D" w:rsidRPr="0050132E">
        <w:t>,</w:t>
      </w:r>
      <w:r w:rsidR="007C3173" w:rsidRPr="0050132E">
        <w:t xml:space="preserve"> l</w:t>
      </w:r>
      <w:r w:rsidR="00ED1705" w:rsidRPr="0050132E">
        <w:t>and transfer duty, insurance and motor vehicle taxes were above pro rata, while payro</w:t>
      </w:r>
      <w:r w:rsidR="00DF5F50" w:rsidRPr="0050132E">
        <w:t>ll</w:t>
      </w:r>
      <w:r w:rsidR="00ED1705" w:rsidRPr="0050132E">
        <w:t>, gambling</w:t>
      </w:r>
      <w:r w:rsidR="00CF53D8" w:rsidRPr="0050132E">
        <w:t>, growth areas infrastructure contribution</w:t>
      </w:r>
      <w:r w:rsidR="00ED1705" w:rsidRPr="0050132E">
        <w:t xml:space="preserve"> </w:t>
      </w:r>
      <w:r w:rsidR="00CF53D8" w:rsidRPr="0050132E">
        <w:t xml:space="preserve">and other taxes were </w:t>
      </w:r>
      <w:r w:rsidR="00086DDC" w:rsidRPr="0050132E">
        <w:t xml:space="preserve">below </w:t>
      </w:r>
      <w:r w:rsidR="00ED1705" w:rsidRPr="0050132E">
        <w:t>expectations.</w:t>
      </w:r>
    </w:p>
    <w:p w:rsidR="007F02CA" w:rsidRPr="0050132E" w:rsidRDefault="00ED1705" w:rsidP="0045625B">
      <w:r w:rsidRPr="0050132E">
        <w:t xml:space="preserve">Dividends and income tax equivalent and rate equivalent revenue for the first quarter is </w:t>
      </w:r>
      <w:r w:rsidR="009E0A4C" w:rsidRPr="0050132E">
        <w:t>9.6 per cent</w:t>
      </w:r>
      <w:r w:rsidRPr="0050132E">
        <w:t xml:space="preserve"> of the full year budget estimate. This is consistent with expectat</w:t>
      </w:r>
      <w:r w:rsidR="00B82AFF" w:rsidRPr="0050132E">
        <w:t>ions and the usual pattern of receipt.</w:t>
      </w:r>
      <w:r w:rsidRPr="0050132E">
        <w:t xml:space="preserve"> </w:t>
      </w:r>
    </w:p>
    <w:p w:rsidR="00ED1705" w:rsidRPr="0050132E" w:rsidRDefault="00B16BD2" w:rsidP="0045625B">
      <w:r w:rsidRPr="0050132E">
        <w:t>Interest and grants</w:t>
      </w:r>
      <w:r w:rsidR="00ED1705" w:rsidRPr="0050132E">
        <w:t xml:space="preserve"> revenue were both </w:t>
      </w:r>
      <w:r w:rsidR="00C77D55" w:rsidRPr="0050132E">
        <w:t>approximately</w:t>
      </w:r>
      <w:r w:rsidR="00ED1705" w:rsidRPr="0050132E">
        <w:t xml:space="preserve"> </w:t>
      </w:r>
      <w:r w:rsidR="009E0A4C" w:rsidRPr="0050132E">
        <w:t>23 per cent</w:t>
      </w:r>
      <w:r w:rsidR="00ED1705" w:rsidRPr="0050132E">
        <w:t xml:space="preserve"> of their respective </w:t>
      </w:r>
      <w:r w:rsidR="00CF53D8" w:rsidRPr="0050132E">
        <w:rPr>
          <w:i/>
        </w:rPr>
        <w:t>2013</w:t>
      </w:r>
      <w:r w:rsidR="002E72BB" w:rsidRPr="0050132E">
        <w:rPr>
          <w:i/>
        </w:rPr>
        <w:noBreakHyphen/>
      </w:r>
      <w:r w:rsidR="00CF53D8" w:rsidRPr="0050132E">
        <w:rPr>
          <w:i/>
        </w:rPr>
        <w:t>14 B</w:t>
      </w:r>
      <w:r w:rsidR="00ED1705" w:rsidRPr="0050132E">
        <w:rPr>
          <w:i/>
        </w:rPr>
        <w:t>udget</w:t>
      </w:r>
      <w:r w:rsidR="00ED1705" w:rsidRPr="0050132E">
        <w:t xml:space="preserve"> estimates. This </w:t>
      </w:r>
      <w:r w:rsidR="00CF53D8" w:rsidRPr="0050132E">
        <w:t>below pro rata</w:t>
      </w:r>
      <w:r w:rsidR="00324BFB" w:rsidRPr="0050132E">
        <w:t xml:space="preserve"> result from grants is due to the </w:t>
      </w:r>
      <w:r w:rsidR="00ED7361" w:rsidRPr="0050132E">
        <w:t>timing of this revenue from the Commonwealth</w:t>
      </w:r>
      <w:r w:rsidR="00CF53D8" w:rsidRPr="0050132E">
        <w:t xml:space="preserve"> Government</w:t>
      </w:r>
      <w:r w:rsidR="00324BFB" w:rsidRPr="0050132E">
        <w:t xml:space="preserve"> and is </w:t>
      </w:r>
      <w:r w:rsidR="0030617D" w:rsidRPr="0050132E">
        <w:t>consistent with</w:t>
      </w:r>
      <w:r w:rsidR="00324BFB" w:rsidRPr="0050132E">
        <w:t xml:space="preserve"> </w:t>
      </w:r>
      <w:r w:rsidR="008759BF" w:rsidRPr="0050132E">
        <w:rPr>
          <w:i/>
        </w:rPr>
        <w:t>2013</w:t>
      </w:r>
      <w:r w:rsidR="002E72BB" w:rsidRPr="0050132E">
        <w:rPr>
          <w:i/>
        </w:rPr>
        <w:noBreakHyphen/>
      </w:r>
      <w:r w:rsidR="008759BF" w:rsidRPr="0050132E">
        <w:rPr>
          <w:i/>
        </w:rPr>
        <w:t>14</w:t>
      </w:r>
      <w:r w:rsidR="0030617D" w:rsidRPr="0050132E">
        <w:rPr>
          <w:i/>
        </w:rPr>
        <w:t xml:space="preserve"> Budget</w:t>
      </w:r>
      <w:r w:rsidR="0030617D" w:rsidRPr="0050132E">
        <w:t xml:space="preserve"> expectations</w:t>
      </w:r>
      <w:r w:rsidR="00FE0866" w:rsidRPr="0050132E">
        <w:t>.</w:t>
      </w:r>
    </w:p>
    <w:p w:rsidR="00A15B29" w:rsidRPr="0050132E" w:rsidRDefault="00A15B29" w:rsidP="0045625B">
      <w:r w:rsidRPr="0050132E">
        <w:t xml:space="preserve">At </w:t>
      </w:r>
      <w:r w:rsidR="009E0A4C" w:rsidRPr="0050132E">
        <w:t>25 per cent</w:t>
      </w:r>
      <w:r w:rsidRPr="0050132E">
        <w:t xml:space="preserve"> of the full year budget estimate, </w:t>
      </w:r>
      <w:r w:rsidR="00B16BD2" w:rsidRPr="0050132E">
        <w:t xml:space="preserve">total </w:t>
      </w:r>
      <w:r w:rsidRPr="0050132E">
        <w:t xml:space="preserve">expenses from transactions of </w:t>
      </w:r>
      <w:r w:rsidR="009E0A4C" w:rsidRPr="0050132E">
        <w:t>$12.5</w:t>
      </w:r>
      <w:r w:rsidR="002E72BB" w:rsidRPr="0050132E">
        <w:t> billion</w:t>
      </w:r>
      <w:r w:rsidRPr="0050132E">
        <w:t xml:space="preserve"> for the three months to </w:t>
      </w:r>
      <w:r w:rsidR="00A267F0" w:rsidRPr="0050132E">
        <w:t>30 September</w:t>
      </w:r>
      <w:r w:rsidR="008759BF" w:rsidRPr="0050132E">
        <w:t xml:space="preserve"> 2013</w:t>
      </w:r>
      <w:r w:rsidRPr="0050132E">
        <w:t xml:space="preserve"> were consistent with the </w:t>
      </w:r>
      <w:r w:rsidRPr="0050132E">
        <w:rPr>
          <w:i/>
        </w:rPr>
        <w:t>2013</w:t>
      </w:r>
      <w:r w:rsidR="002E72BB" w:rsidRPr="0050132E">
        <w:rPr>
          <w:i/>
        </w:rPr>
        <w:noBreakHyphen/>
      </w:r>
      <w:r w:rsidRPr="0050132E">
        <w:rPr>
          <w:i/>
        </w:rPr>
        <w:t>14 Budget</w:t>
      </w:r>
      <w:r w:rsidRPr="0050132E">
        <w:t>, which moved to const</w:t>
      </w:r>
      <w:r w:rsidR="00CF53D8" w:rsidRPr="0050132E">
        <w:t xml:space="preserve">rain expenditure growth to more </w:t>
      </w:r>
      <w:r w:rsidRPr="0050132E">
        <w:t xml:space="preserve">sustainable levels, supporting Victoria’s </w:t>
      </w:r>
      <w:r w:rsidR="002A0F09" w:rsidRPr="0050132E">
        <w:t>triple</w:t>
      </w:r>
      <w:r w:rsidR="002E72BB" w:rsidRPr="0050132E">
        <w:noBreakHyphen/>
      </w:r>
      <w:r w:rsidR="00CF53D8" w:rsidRPr="0050132E">
        <w:t xml:space="preserve">A credit rating. </w:t>
      </w:r>
    </w:p>
    <w:p w:rsidR="00566CC2" w:rsidRPr="0050132E" w:rsidRDefault="00ED7361" w:rsidP="0045625B">
      <w:r w:rsidRPr="0050132E">
        <w:t xml:space="preserve">The </w:t>
      </w:r>
      <w:r w:rsidR="00FE256E" w:rsidRPr="0050132E">
        <w:t>comprehensive result</w:t>
      </w:r>
      <w:r w:rsidR="00C77D55" w:rsidRPr="0050132E">
        <w:t xml:space="preserve"> </w:t>
      </w:r>
      <w:r w:rsidR="00324BFB" w:rsidRPr="0050132E">
        <w:t>showed</w:t>
      </w:r>
      <w:r w:rsidR="00657BC2" w:rsidRPr="0050132E">
        <w:t xml:space="preserve"> a net gain of </w:t>
      </w:r>
      <w:r w:rsidR="009E0A4C" w:rsidRPr="0050132E">
        <w:t>$</w:t>
      </w:r>
      <w:r w:rsidR="007C2ADD" w:rsidRPr="0050132E">
        <w:t>1.1</w:t>
      </w:r>
      <w:r w:rsidR="002E72BB" w:rsidRPr="0050132E">
        <w:t> billion</w:t>
      </w:r>
      <w:r w:rsidR="00D739D5" w:rsidRPr="0050132E">
        <w:t xml:space="preserve"> </w:t>
      </w:r>
      <w:r w:rsidR="00657BC2" w:rsidRPr="0050132E">
        <w:t xml:space="preserve">for the three month period to 30 September 2013, compared to a net loss of </w:t>
      </w:r>
      <w:r w:rsidR="009E0A4C" w:rsidRPr="0050132E">
        <w:t>$2.0</w:t>
      </w:r>
      <w:r w:rsidR="002E72BB" w:rsidRPr="0050132E">
        <w:t> billion</w:t>
      </w:r>
      <w:r w:rsidR="00657BC2" w:rsidRPr="0050132E">
        <w:t xml:space="preserve"> in the same period the previous year.</w:t>
      </w:r>
      <w:r w:rsidR="00566CC2" w:rsidRPr="0050132E">
        <w:t xml:space="preserve"> This was mainly due to </w:t>
      </w:r>
      <w:r w:rsidR="00AD72FE" w:rsidRPr="0050132E">
        <w:t xml:space="preserve">the net result from transactions discussed above and </w:t>
      </w:r>
      <w:r w:rsidR="00CB4763" w:rsidRPr="0050132E">
        <w:t>a</w:t>
      </w:r>
      <w:r w:rsidR="00566CC2" w:rsidRPr="0050132E">
        <w:t xml:space="preserve"> $1.</w:t>
      </w:r>
      <w:r w:rsidR="00B16BD2" w:rsidRPr="0050132E">
        <w:t>4</w:t>
      </w:r>
      <w:r w:rsidR="002E72BB" w:rsidRPr="0050132E">
        <w:t> billion</w:t>
      </w:r>
      <w:r w:rsidR="00566CC2" w:rsidRPr="0050132E">
        <w:t xml:space="preserve"> actuarial gain on defined benefit superannuation attributable to favourable movements in the bond rates that are used to value the superannuation liability as well as better than expected investment returns on superannuation assets.</w:t>
      </w:r>
      <w:r w:rsidR="003D3960" w:rsidRPr="0050132E">
        <w:t xml:space="preserve"> </w:t>
      </w:r>
    </w:p>
    <w:p w:rsidR="00D7583A" w:rsidRPr="0050132E" w:rsidRDefault="00D7583A">
      <w:pPr>
        <w:spacing w:after="0"/>
      </w:pPr>
      <w:r w:rsidRPr="0050132E">
        <w:br w:type="page"/>
      </w:r>
    </w:p>
    <w:p w:rsidR="00F619FA" w:rsidRPr="0050132E" w:rsidRDefault="00F619FA" w:rsidP="00F619FA">
      <w:r w:rsidRPr="0050132E">
        <w:lastRenderedPageBreak/>
        <w:t xml:space="preserve">In the </w:t>
      </w:r>
      <w:r w:rsidRPr="0050132E">
        <w:rPr>
          <w:i/>
        </w:rPr>
        <w:t>2013</w:t>
      </w:r>
      <w:r w:rsidR="002E72BB" w:rsidRPr="0050132E">
        <w:rPr>
          <w:i/>
        </w:rPr>
        <w:noBreakHyphen/>
      </w:r>
      <w:r w:rsidRPr="0050132E">
        <w:rPr>
          <w:i/>
        </w:rPr>
        <w:t>14 Budget</w:t>
      </w:r>
      <w:r w:rsidRPr="0050132E">
        <w:t xml:space="preserve">, the </w:t>
      </w:r>
      <w:r w:rsidR="00F072FE" w:rsidRPr="0050132E">
        <w:t xml:space="preserve">Victorian </w:t>
      </w:r>
      <w:r w:rsidRPr="0050132E">
        <w:t xml:space="preserve">Government introduced the </w:t>
      </w:r>
      <w:r w:rsidR="00A5087A" w:rsidRPr="0050132E">
        <w:t>‘</w:t>
      </w:r>
      <w:r w:rsidR="008C48B2" w:rsidRPr="0050132E">
        <w:t xml:space="preserve">government </w:t>
      </w:r>
      <w:r w:rsidRPr="0050132E">
        <w:t>fiscal result</w:t>
      </w:r>
      <w:r w:rsidR="00A5087A" w:rsidRPr="0050132E">
        <w:t>’</w:t>
      </w:r>
      <w:r w:rsidRPr="0050132E">
        <w:t xml:space="preserve"> measure to ensure </w:t>
      </w:r>
      <w:r w:rsidR="00F072FE" w:rsidRPr="0050132E">
        <w:t xml:space="preserve">that </w:t>
      </w:r>
      <w:r w:rsidRPr="0050132E">
        <w:t xml:space="preserve">consistent, comprehensive and informed assessments can continue to be made of the State’s financial performance in light of the substantial change introduced by the revised Australian Accounting Standard </w:t>
      </w:r>
      <w:r w:rsidR="002E72BB" w:rsidRPr="0050132E">
        <w:t>AASB </w:t>
      </w:r>
      <w:r w:rsidRPr="0050132E">
        <w:t xml:space="preserve">119 </w:t>
      </w:r>
      <w:r w:rsidRPr="0050132E">
        <w:rPr>
          <w:i/>
        </w:rPr>
        <w:t>Employee Benefits</w:t>
      </w:r>
      <w:r w:rsidRPr="0050132E">
        <w:t xml:space="preserve"> in reporting the State’s defined benefit superannuation interest expense. </w:t>
      </w:r>
      <w:r w:rsidR="00A5087A" w:rsidRPr="0050132E">
        <w:t xml:space="preserve">The </w:t>
      </w:r>
      <w:r w:rsidR="008C48B2" w:rsidRPr="0050132E">
        <w:t xml:space="preserve">government </w:t>
      </w:r>
      <w:r w:rsidR="00A5087A" w:rsidRPr="0050132E">
        <w:t xml:space="preserve">fiscal result is comparable to the ‘net result from transactions – net operating balance’ published in previous financial reports. </w:t>
      </w:r>
      <w:r w:rsidRPr="0050132E">
        <w:t xml:space="preserve">The </w:t>
      </w:r>
      <w:r w:rsidR="008C48B2" w:rsidRPr="0050132E">
        <w:t xml:space="preserve">government </w:t>
      </w:r>
      <w:r w:rsidRPr="0050132E">
        <w:t xml:space="preserve">fiscal result for the 2013 September quarter was </w:t>
      </w:r>
      <w:r w:rsidR="00DF7425" w:rsidRPr="0050132E">
        <w:t xml:space="preserve">a deficit of </w:t>
      </w:r>
      <w:r w:rsidR="009E0A4C" w:rsidRPr="0050132E">
        <w:t>$1</w:t>
      </w:r>
      <w:r w:rsidR="00AF5046" w:rsidRPr="0050132E">
        <w:t>15</w:t>
      </w:r>
      <w:r w:rsidR="002E72BB" w:rsidRPr="0050132E">
        <w:t> million</w:t>
      </w:r>
      <w:r w:rsidR="00DF01E5" w:rsidRPr="0050132E">
        <w:t xml:space="preserve">, compared to a deficit of </w:t>
      </w:r>
      <w:r w:rsidR="009E0A4C" w:rsidRPr="0050132E">
        <w:t>$685</w:t>
      </w:r>
      <w:r w:rsidR="002E72BB" w:rsidRPr="0050132E">
        <w:t> million</w:t>
      </w:r>
      <w:r w:rsidR="00DF01E5" w:rsidRPr="0050132E">
        <w:t xml:space="preserve"> for the same period last year.</w:t>
      </w:r>
      <w:r w:rsidR="004B6A11" w:rsidRPr="0050132E">
        <w:t xml:space="preserve"> The 2013</w:t>
      </w:r>
      <w:r w:rsidR="002E72BB" w:rsidRPr="0050132E">
        <w:noBreakHyphen/>
      </w:r>
      <w:r w:rsidR="004B6A11" w:rsidRPr="0050132E">
        <w:t>14 result cannot be extrapolated from the quarterly result because the quarterly result is influenced by seasonal factors.</w:t>
      </w:r>
    </w:p>
    <w:p w:rsidR="0022151D" w:rsidRPr="0050132E" w:rsidRDefault="00E94408" w:rsidP="00A15B29">
      <w:pPr>
        <w:pStyle w:val="Heading2"/>
      </w:pPr>
      <w:bookmarkStart w:id="4" w:name="_Toc371927795"/>
      <w:r w:rsidRPr="0050132E">
        <w:t>Financial p</w:t>
      </w:r>
      <w:r w:rsidR="00286734" w:rsidRPr="0050132E">
        <w:t>osition</w:t>
      </w:r>
      <w:bookmarkEnd w:id="4"/>
    </w:p>
    <w:p w:rsidR="007F4F11" w:rsidRPr="0050132E" w:rsidRDefault="007F4F11" w:rsidP="007F4F11">
      <w:r w:rsidRPr="0050132E">
        <w:t xml:space="preserve">Net assets </w:t>
      </w:r>
      <w:r w:rsidR="001377B8" w:rsidRPr="0050132E">
        <w:t>in</w:t>
      </w:r>
      <w:r w:rsidRPr="0050132E">
        <w:t>creased by $</w:t>
      </w:r>
      <w:r w:rsidR="00717DCD" w:rsidRPr="0050132E">
        <w:t>1.1</w:t>
      </w:r>
      <w:r w:rsidR="002E72BB" w:rsidRPr="0050132E">
        <w:t> billion</w:t>
      </w:r>
      <w:r w:rsidRPr="0050132E">
        <w:t xml:space="preserve"> to </w:t>
      </w:r>
      <w:r w:rsidR="0030617D" w:rsidRPr="0050132E">
        <w:t>$121</w:t>
      </w:r>
      <w:r w:rsidR="00D660E3" w:rsidRPr="0050132E">
        <w:t>.1</w:t>
      </w:r>
      <w:r w:rsidR="002E72BB" w:rsidRPr="0050132E">
        <w:t> billion</w:t>
      </w:r>
      <w:r w:rsidRPr="0050132E">
        <w:t xml:space="preserve"> </w:t>
      </w:r>
      <w:r w:rsidR="004443EB" w:rsidRPr="0050132E">
        <w:t xml:space="preserve">for the three months to </w:t>
      </w:r>
      <w:r w:rsidR="00A267F0" w:rsidRPr="0050132E">
        <w:t>30 September</w:t>
      </w:r>
      <w:r w:rsidR="004443EB" w:rsidRPr="0050132E">
        <w:t xml:space="preserve"> 2013</w:t>
      </w:r>
      <w:r w:rsidRPr="0050132E">
        <w:t xml:space="preserve">. Total assets </w:t>
      </w:r>
      <w:r w:rsidR="00C3524C" w:rsidRPr="0050132E">
        <w:t>increased</w:t>
      </w:r>
      <w:r w:rsidR="00DF7425" w:rsidRPr="0050132E">
        <w:t xml:space="preserve"> by </w:t>
      </w:r>
      <w:r w:rsidR="0030617D" w:rsidRPr="0050132E">
        <w:t>$</w:t>
      </w:r>
      <w:r w:rsidR="004E778F" w:rsidRPr="0050132E">
        <w:t>559</w:t>
      </w:r>
      <w:r w:rsidR="002E72BB" w:rsidRPr="0050132E">
        <w:t> million</w:t>
      </w:r>
      <w:r w:rsidR="0005418B" w:rsidRPr="0050132E">
        <w:t xml:space="preserve"> to </w:t>
      </w:r>
      <w:r w:rsidRPr="0050132E">
        <w:t>$</w:t>
      </w:r>
      <w:r w:rsidR="0030617D" w:rsidRPr="0050132E">
        <w:t>189</w:t>
      </w:r>
      <w:r w:rsidR="00D660E3" w:rsidRPr="0050132E">
        <w:t>.2</w:t>
      </w:r>
      <w:r w:rsidR="002E72BB" w:rsidRPr="0050132E">
        <w:t> billion</w:t>
      </w:r>
      <w:r w:rsidR="004443EB" w:rsidRPr="0050132E">
        <w:t xml:space="preserve"> in the </w:t>
      </w:r>
      <w:r w:rsidR="009E40F1" w:rsidRPr="0050132E">
        <w:t>quarter</w:t>
      </w:r>
      <w:r w:rsidR="00C3524C" w:rsidRPr="0050132E">
        <w:t xml:space="preserve"> mainly driven by an increase on the value of the State’s equity investment in public non</w:t>
      </w:r>
      <w:r w:rsidR="002E72BB" w:rsidRPr="0050132E">
        <w:noBreakHyphen/>
      </w:r>
      <w:r w:rsidR="00C3524C" w:rsidRPr="0050132E">
        <w:t>financial corporations and increased investment in infrastructure</w:t>
      </w:r>
      <w:r w:rsidR="004B6A11" w:rsidRPr="0050132E">
        <w:t xml:space="preserve">. </w:t>
      </w:r>
      <w:r w:rsidRPr="0050132E">
        <w:t>Total liabilities</w:t>
      </w:r>
      <w:r w:rsidR="00B06FDC" w:rsidRPr="0050132E">
        <w:t xml:space="preserve"> </w:t>
      </w:r>
      <w:r w:rsidR="0030617D" w:rsidRPr="0050132E">
        <w:t>de</w:t>
      </w:r>
      <w:r w:rsidR="00B06FDC" w:rsidRPr="0050132E">
        <w:t xml:space="preserve">creased </w:t>
      </w:r>
      <w:r w:rsidRPr="0050132E">
        <w:t>by $</w:t>
      </w:r>
      <w:r w:rsidR="00626524" w:rsidRPr="0050132E">
        <w:t>575</w:t>
      </w:r>
      <w:r w:rsidR="002E72BB" w:rsidRPr="0050132E">
        <w:t> million</w:t>
      </w:r>
      <w:r w:rsidRPr="0050132E">
        <w:t xml:space="preserve">, </w:t>
      </w:r>
      <w:r w:rsidR="001377B8" w:rsidRPr="0050132E">
        <w:t>t</w:t>
      </w:r>
      <w:r w:rsidRPr="0050132E">
        <w:t>o $</w:t>
      </w:r>
      <w:r w:rsidR="00A267F0" w:rsidRPr="0050132E">
        <w:t>68</w:t>
      </w:r>
      <w:r w:rsidR="00D660E3" w:rsidRPr="0050132E">
        <w:t>.1</w:t>
      </w:r>
      <w:r w:rsidR="002E72BB" w:rsidRPr="0050132E">
        <w:t> billion</w:t>
      </w:r>
      <w:r w:rsidR="0014193E" w:rsidRPr="0050132E">
        <w:t>, primarily reflecting a decrease</w:t>
      </w:r>
      <w:r w:rsidR="00142E47" w:rsidRPr="0050132E">
        <w:t xml:space="preserve"> in</w:t>
      </w:r>
      <w:r w:rsidR="0014193E" w:rsidRPr="0050132E">
        <w:t xml:space="preserve"> the superannuation liability </w:t>
      </w:r>
      <w:r w:rsidR="00D33393" w:rsidRPr="0050132E">
        <w:t xml:space="preserve">attributable to favourable movements in the bond rates. This was </w:t>
      </w:r>
      <w:r w:rsidR="0014193E" w:rsidRPr="0050132E">
        <w:t>partially</w:t>
      </w:r>
      <w:r w:rsidR="009E40F1" w:rsidRPr="0050132E">
        <w:t xml:space="preserve"> offset by an increase in </w:t>
      </w:r>
      <w:r w:rsidRPr="0050132E">
        <w:t>borrowings</w:t>
      </w:r>
      <w:r w:rsidR="00D33393" w:rsidRPr="0050132E">
        <w:t xml:space="preserve"> which</w:t>
      </w:r>
      <w:r w:rsidR="00142E47" w:rsidRPr="0050132E">
        <w:t xml:space="preserve"> are</w:t>
      </w:r>
      <w:r w:rsidR="0014193E" w:rsidRPr="0050132E">
        <w:t xml:space="preserve"> </w:t>
      </w:r>
      <w:r w:rsidRPr="0050132E">
        <w:t>helping to finance the infrastructure program</w:t>
      </w:r>
      <w:r w:rsidR="0014193E" w:rsidRPr="0050132E">
        <w:t xml:space="preserve"> </w:t>
      </w:r>
      <w:r w:rsidR="002D5C40" w:rsidRPr="0050132E">
        <w:t>consistent with the Government’s sustained program of infrastructure construction.</w:t>
      </w:r>
    </w:p>
    <w:p w:rsidR="0022151D" w:rsidRPr="0050132E" w:rsidRDefault="007F4F11" w:rsidP="007F4F11">
      <w:r w:rsidRPr="0050132E">
        <w:t xml:space="preserve">Net debt increased </w:t>
      </w:r>
      <w:r w:rsidR="00ED7361" w:rsidRPr="0050132E">
        <w:t xml:space="preserve">by </w:t>
      </w:r>
      <w:r w:rsidR="004F00E9" w:rsidRPr="0050132E">
        <w:t>$1.7</w:t>
      </w:r>
      <w:r w:rsidR="002E72BB" w:rsidRPr="0050132E">
        <w:t> billion</w:t>
      </w:r>
      <w:r w:rsidR="00ED7361" w:rsidRPr="0050132E">
        <w:t xml:space="preserve"> </w:t>
      </w:r>
      <w:r w:rsidRPr="0050132E">
        <w:t>to $</w:t>
      </w:r>
      <w:r w:rsidR="004F00E9" w:rsidRPr="0050132E">
        <w:t>21.5</w:t>
      </w:r>
      <w:r w:rsidR="002E72BB" w:rsidRPr="0050132E">
        <w:t> billion</w:t>
      </w:r>
      <w:r w:rsidRPr="0050132E">
        <w:t xml:space="preserve"> in the quarter due to</w:t>
      </w:r>
      <w:r w:rsidR="00505720" w:rsidRPr="0050132E">
        <w:t xml:space="preserve"> additional borrowings to help</w:t>
      </w:r>
      <w:r w:rsidRPr="0050132E">
        <w:t xml:space="preserve"> delivery of the Government’s infrastructure program in 2013</w:t>
      </w:r>
      <w:r w:rsidR="002E72BB" w:rsidRPr="0050132E">
        <w:noBreakHyphen/>
      </w:r>
      <w:r w:rsidRPr="0050132E">
        <w:t>14. After allowing for timing differences affecting the net result for the September quarter, the increase is consistent with budget expectations for a total net debt of $</w:t>
      </w:r>
      <w:r w:rsidR="009E40F1" w:rsidRPr="0050132E">
        <w:t>23</w:t>
      </w:r>
      <w:r w:rsidR="00D660E3" w:rsidRPr="0050132E">
        <w:t>.0</w:t>
      </w:r>
      <w:r w:rsidR="002E72BB" w:rsidRPr="0050132E">
        <w:t> billion</w:t>
      </w:r>
      <w:r w:rsidRPr="0050132E">
        <w:t xml:space="preserve"> as at 30 June 2014</w:t>
      </w:r>
      <w:r w:rsidR="00F06257" w:rsidRPr="0050132E">
        <w:t>.</w:t>
      </w:r>
      <w:r w:rsidR="004B6A11" w:rsidRPr="0050132E">
        <w:t xml:space="preserve"> </w:t>
      </w:r>
    </w:p>
    <w:p w:rsidR="0022151D" w:rsidRPr="0050132E" w:rsidRDefault="0022151D" w:rsidP="0022151D">
      <w:pPr>
        <w:pStyle w:val="Heading2"/>
      </w:pPr>
      <w:bookmarkStart w:id="5" w:name="_Toc371927796"/>
      <w:r w:rsidRPr="0050132E">
        <w:t>Cash flows</w:t>
      </w:r>
      <w:bookmarkEnd w:id="5"/>
    </w:p>
    <w:p w:rsidR="0022151D" w:rsidRPr="0050132E" w:rsidRDefault="002B1AAD" w:rsidP="00C723F1">
      <w:r w:rsidRPr="0050132E">
        <w:t xml:space="preserve">Cash flow movements disclosed in the cash flow statement </w:t>
      </w:r>
      <w:r w:rsidR="007F4F11" w:rsidRPr="0050132E">
        <w:t>were consistent with the combined impact of the above mentioned drivers associated with the operating statement and balance sheet.</w:t>
      </w:r>
    </w:p>
    <w:p w:rsidR="00D7583A" w:rsidRPr="0050132E" w:rsidRDefault="00D7583A">
      <w:pPr>
        <w:spacing w:after="0"/>
        <w:rPr>
          <w:rFonts w:ascii="Calibri" w:hAnsi="Calibri"/>
          <w:b/>
          <w:caps/>
          <w:sz w:val="28"/>
          <w:szCs w:val="22"/>
        </w:rPr>
      </w:pPr>
      <w:r w:rsidRPr="0050132E">
        <w:br w:type="page"/>
      </w:r>
    </w:p>
    <w:p w:rsidR="0022151D" w:rsidRPr="0050132E" w:rsidRDefault="0022151D" w:rsidP="000D0F3D">
      <w:pPr>
        <w:pStyle w:val="Heading1"/>
      </w:pPr>
      <w:bookmarkStart w:id="6" w:name="_Toc371927797"/>
      <w:r w:rsidRPr="0050132E">
        <w:lastRenderedPageBreak/>
        <w:t>Financial statements for the general government sector</w:t>
      </w:r>
      <w:bookmarkEnd w:id="6"/>
    </w:p>
    <w:p w:rsidR="0022151D" w:rsidRPr="0050132E" w:rsidRDefault="0022151D" w:rsidP="0022151D">
      <w:pPr>
        <w:pStyle w:val="Heading2"/>
      </w:pPr>
      <w:bookmarkStart w:id="7" w:name="_Toc371927798"/>
      <w:r w:rsidRPr="0050132E">
        <w:t>Consolidated comprehensive operating statement for the period ended 30 September</w:t>
      </w:r>
      <w:bookmarkEnd w:id="7"/>
    </w:p>
    <w:p w:rsidR="00B034B8" w:rsidRPr="0050132E" w:rsidRDefault="00291059" w:rsidP="00B034B8">
      <w:pPr>
        <w:pStyle w:val="million"/>
        <w:rPr>
          <w:rFonts w:ascii="Times New Roman" w:hAnsi="Times New Roman"/>
          <w:i w:val="0"/>
          <w:szCs w:val="20"/>
          <w:lang w:eastAsia="en-AU"/>
        </w:rPr>
      </w:pPr>
      <w:r w:rsidRPr="0050132E">
        <w:t>($</w:t>
      </w:r>
      <w:r w:rsidR="002E72BB" w:rsidRPr="0050132E">
        <w:t> million</w:t>
      </w:r>
      <w:r w:rsidR="00004804"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5500"/>
        <w:gridCol w:w="831"/>
        <w:gridCol w:w="1070"/>
        <w:gridCol w:w="616"/>
        <w:gridCol w:w="454"/>
      </w:tblGrid>
      <w:tr w:rsidR="0050132E" w:rsidRPr="0050132E" w:rsidTr="00B034B8">
        <w:trPr>
          <w:cantSplit/>
          <w:tblHeader/>
        </w:trPr>
        <w:tc>
          <w:tcPr>
            <w:tcW w:w="1071"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06"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5500"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831"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686" w:type="dxa"/>
            <w:gridSpan w:val="2"/>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454" w:type="dxa"/>
            <w:tcBorders>
              <w:top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r>
      <w:tr w:rsidR="0050132E" w:rsidRPr="0050132E" w:rsidTr="00B034B8">
        <w:trPr>
          <w:cantSplit/>
          <w:tblHeader/>
        </w:trPr>
        <w:tc>
          <w:tcPr>
            <w:tcW w:w="1071" w:type="dxa"/>
            <w:tcBorders>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w:t>
            </w:r>
          </w:p>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to Sept </w:t>
            </w:r>
            <w:r w:rsidRPr="0050132E">
              <w:rPr>
                <w:rFonts w:eastAsiaTheme="minorEastAsia"/>
                <w:vertAlign w:val="superscript"/>
                <w:lang w:eastAsia="en-AU"/>
              </w:rPr>
              <w:t>(a)</w:t>
            </w:r>
            <w:r w:rsidRPr="0050132E">
              <w:rPr>
                <w:rFonts w:eastAsiaTheme="minorEastAsia"/>
                <w:lang w:eastAsia="en-AU"/>
              </w:rPr>
              <w:t xml:space="preserve"> </w:t>
            </w:r>
          </w:p>
        </w:tc>
        <w:tc>
          <w:tcPr>
            <w:tcW w:w="106"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5500"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831"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p>
          <w:p w:rsidR="00B034B8" w:rsidRPr="0050132E" w:rsidRDefault="00B034B8" w:rsidP="00B034B8">
            <w:pPr>
              <w:pStyle w:val="TabletextheadingCentred"/>
              <w:rPr>
                <w:rFonts w:eastAsiaTheme="minorEastAsia"/>
                <w:lang w:eastAsia="en-AU"/>
              </w:rPr>
            </w:pPr>
            <w:r w:rsidRPr="0050132E">
              <w:rPr>
                <w:rFonts w:eastAsiaTheme="minorEastAsia"/>
                <w:lang w:eastAsia="en-AU"/>
              </w:rPr>
              <w:t>Notes</w:t>
            </w:r>
          </w:p>
        </w:tc>
        <w:tc>
          <w:tcPr>
            <w:tcW w:w="1070"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w:t>
            </w:r>
          </w:p>
          <w:p w:rsidR="00B034B8" w:rsidRPr="0050132E" w:rsidRDefault="00B034B8" w:rsidP="00B034B8">
            <w:pPr>
              <w:pStyle w:val="Tabletextheading"/>
              <w:rPr>
                <w:rFonts w:eastAsiaTheme="minorEastAsia"/>
                <w:lang w:eastAsia="en-AU"/>
              </w:rPr>
            </w:pPr>
            <w:r w:rsidRPr="0050132E">
              <w:rPr>
                <w:rFonts w:eastAsiaTheme="minorEastAsia"/>
                <w:lang w:eastAsia="en-AU"/>
              </w:rPr>
              <w:t>to Sept</w:t>
            </w:r>
          </w:p>
        </w:tc>
        <w:tc>
          <w:tcPr>
            <w:tcW w:w="1070" w:type="dxa"/>
            <w:gridSpan w:val="2"/>
            <w:tcBorders>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Annual Budget</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Revenue from transactions</w:t>
            </w:r>
          </w:p>
        </w:tc>
        <w:tc>
          <w:tcPr>
            <w:tcW w:w="831" w:type="dxa"/>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3 634.7</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Taxation revenue</w:t>
            </w:r>
          </w:p>
        </w:tc>
        <w:tc>
          <w:tcPr>
            <w:tcW w:w="831" w:type="dxa"/>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2</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4 300.5</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16 454.4</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96.4</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Interest</w:t>
            </w:r>
          </w:p>
        </w:tc>
        <w:tc>
          <w:tcPr>
            <w:tcW w:w="831" w:type="dxa"/>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204.3</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867.0</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48.9</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Dividends and income tax equivalent and rate </w:t>
            </w:r>
          </w:p>
          <w:p w:rsidR="00B034B8" w:rsidRPr="0050132E" w:rsidRDefault="00B034B8" w:rsidP="00B034B8">
            <w:pPr>
              <w:pStyle w:val="Tabletext"/>
              <w:rPr>
                <w:rFonts w:eastAsiaTheme="minorEastAsia"/>
                <w:lang w:eastAsia="en-AU"/>
              </w:rPr>
            </w:pPr>
            <w:r w:rsidRPr="0050132E">
              <w:rPr>
                <w:rFonts w:eastAsiaTheme="minorEastAsia"/>
                <w:lang w:eastAsia="en-AU"/>
              </w:rPr>
              <w:t xml:space="preserve">   equivalent revenue</w:t>
            </w:r>
          </w:p>
        </w:tc>
        <w:tc>
          <w:tcPr>
            <w:tcW w:w="831" w:type="dxa"/>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3</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64.5</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671.5</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1 568.6</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Sales of goods and services</w:t>
            </w:r>
          </w:p>
        </w:tc>
        <w:tc>
          <w:tcPr>
            <w:tcW w:w="831" w:type="dxa"/>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4</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1 727.2</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6 949.5</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5 039.8</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Grants</w:t>
            </w:r>
          </w:p>
        </w:tc>
        <w:tc>
          <w:tcPr>
            <w:tcW w:w="831" w:type="dxa"/>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5</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5 453.1</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23 310.5</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517.6</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revenue</w:t>
            </w:r>
          </w:p>
        </w:tc>
        <w:tc>
          <w:tcPr>
            <w:tcW w:w="831" w:type="dxa"/>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6</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521.5</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2 074.5</w:t>
            </w:r>
          </w:p>
        </w:tc>
      </w:tr>
      <w:tr w:rsidR="0050132E" w:rsidRPr="0050132E" w:rsidTr="00B034B8">
        <w:tc>
          <w:tcPr>
            <w:tcW w:w="1071" w:type="dxa"/>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10 906.1</w:t>
            </w:r>
          </w:p>
        </w:tc>
        <w:tc>
          <w:tcPr>
            <w:tcW w:w="106" w:type="dxa"/>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single" w:sz="6" w:space="0" w:color="auto"/>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revenue from transactions</w:t>
            </w:r>
          </w:p>
        </w:tc>
        <w:tc>
          <w:tcPr>
            <w:tcW w:w="831" w:type="dxa"/>
            <w:tcBorders>
              <w:top w:val="single" w:sz="6" w:space="0" w:color="auto"/>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12 271.0</w:t>
            </w:r>
          </w:p>
        </w:tc>
        <w:tc>
          <w:tcPr>
            <w:tcW w:w="1070" w:type="dxa"/>
            <w:gridSpan w:val="2"/>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50 327.5</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Expenses from transactions</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4 334.0</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Employee expenses</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4 388.4</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17 947.1</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305.3</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vertAlign w:val="superscript"/>
                <w:lang w:eastAsia="en-AU"/>
              </w:rPr>
            </w:pPr>
            <w:r w:rsidRPr="0050132E">
              <w:rPr>
                <w:rFonts w:eastAsiaTheme="minorEastAsia"/>
                <w:lang w:eastAsia="en-AU"/>
              </w:rPr>
              <w:t xml:space="preserve">Net superannuation interest expense </w:t>
            </w:r>
            <w:r w:rsidRPr="0050132E">
              <w:rPr>
                <w:rFonts w:eastAsiaTheme="minorEastAsia"/>
                <w:vertAlign w:val="superscript"/>
                <w:lang w:eastAsia="en-AU"/>
              </w:rPr>
              <w:t>(a)</w:t>
            </w:r>
          </w:p>
        </w:tc>
        <w:tc>
          <w:tcPr>
            <w:tcW w:w="831" w:type="dxa"/>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7</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266.7</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1 129.2</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458.7</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superannuation expenses</w:t>
            </w:r>
          </w:p>
        </w:tc>
        <w:tc>
          <w:tcPr>
            <w:tcW w:w="831" w:type="dxa"/>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7</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478.7</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1 901.8</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552.3</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Depreciation</w:t>
            </w:r>
          </w:p>
        </w:tc>
        <w:tc>
          <w:tcPr>
            <w:tcW w:w="831" w:type="dxa"/>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8</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611.6</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2 377.7</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326.6</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Interest expense</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525.9</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2 176.9</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3 993.2</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operating expenses</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4 189.1</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16 573.0</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1 742.9</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Grants and other transfers</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2 060.2</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7 997.4</w:t>
            </w:r>
          </w:p>
        </w:tc>
      </w:tr>
      <w:tr w:rsidR="0050132E" w:rsidRPr="0050132E" w:rsidTr="00B034B8">
        <w:trPr>
          <w:trHeight w:hRule="exact" w:val="120"/>
        </w:trPr>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71"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11 713.0</w:t>
            </w:r>
          </w:p>
        </w:tc>
        <w:tc>
          <w:tcPr>
            <w:tcW w:w="106"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single" w:sz="6" w:space="0" w:color="auto"/>
              <w:left w:val="nil"/>
              <w:bottom w:val="single" w:sz="6"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expenses from transactions</w:t>
            </w:r>
          </w:p>
        </w:tc>
        <w:tc>
          <w:tcPr>
            <w:tcW w:w="831" w:type="dxa"/>
            <w:tcBorders>
              <w:top w:val="single" w:sz="6" w:space="0" w:color="auto"/>
              <w:left w:val="nil"/>
              <w:bottom w:val="single" w:sz="6" w:space="0" w:color="auto"/>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9</w:t>
            </w:r>
          </w:p>
        </w:tc>
        <w:tc>
          <w:tcPr>
            <w:tcW w:w="1070"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12 520.6</w:t>
            </w:r>
          </w:p>
        </w:tc>
        <w:tc>
          <w:tcPr>
            <w:tcW w:w="1070" w:type="dxa"/>
            <w:gridSpan w:val="2"/>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50 103.0</w:t>
            </w:r>
          </w:p>
        </w:tc>
      </w:tr>
      <w:tr w:rsidR="0050132E" w:rsidRPr="0050132E" w:rsidTr="00B034B8">
        <w:tc>
          <w:tcPr>
            <w:tcW w:w="1071"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( 806.9</w:t>
            </w:r>
            <w:r w:rsidRPr="0050132E">
              <w:rPr>
                <w:rFonts w:eastAsiaTheme="minorEastAsia" w:cs="Calibri"/>
                <w:b/>
                <w:bCs/>
                <w:szCs w:val="22"/>
                <w:lang w:eastAsia="en-AU"/>
              </w:rPr>
              <w:t>)</w:t>
            </w:r>
          </w:p>
        </w:tc>
        <w:tc>
          <w:tcPr>
            <w:tcW w:w="106" w:type="dxa"/>
            <w:tcBorders>
              <w:top w:val="nil"/>
              <w:left w:val="nil"/>
              <w:bottom w:val="single" w:sz="12"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Net result from transactions – net operating balance</w:t>
            </w:r>
          </w:p>
        </w:tc>
        <w:tc>
          <w:tcPr>
            <w:tcW w:w="831" w:type="dxa"/>
            <w:tcBorders>
              <w:top w:val="nil"/>
              <w:left w:val="nil"/>
              <w:bottom w:val="single" w:sz="12" w:space="0" w:color="auto"/>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( 249.6</w:t>
            </w:r>
            <w:r w:rsidRPr="0050132E">
              <w:rPr>
                <w:rFonts w:eastAsiaTheme="minorEastAsia" w:cs="Calibri"/>
                <w:b/>
                <w:bCs/>
                <w:szCs w:val="22"/>
                <w:lang w:eastAsia="en-AU"/>
              </w:rPr>
              <w:t>)</w:t>
            </w:r>
          </w:p>
        </w:tc>
        <w:tc>
          <w:tcPr>
            <w:tcW w:w="1070"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224.5</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Other economic flows included in net result</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2.2</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Net gain/(loss) on disposal of non</w:t>
            </w:r>
            <w:r w:rsidR="002E72BB" w:rsidRPr="0050132E">
              <w:rPr>
                <w:rFonts w:eastAsiaTheme="minorEastAsia"/>
                <w:lang w:eastAsia="en-AU"/>
              </w:rPr>
              <w:noBreakHyphen/>
            </w:r>
            <w:r w:rsidRPr="0050132E">
              <w:rPr>
                <w:rFonts w:eastAsiaTheme="minorEastAsia"/>
                <w:lang w:eastAsia="en-AU"/>
              </w:rPr>
              <w:t>financial assets</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( 4.4</w:t>
            </w:r>
            <w:r w:rsidRPr="0050132E">
              <w:rPr>
                <w:rFonts w:eastAsiaTheme="minorEastAsia" w:cs="Calibri"/>
                <w:szCs w:val="22"/>
                <w:lang w:eastAsia="en-AU"/>
              </w:rPr>
              <w:t>)</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111.3</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0.8</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Net gain/(loss) on financial assets or liabilities at fair value</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22.2</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( 0.4</w:t>
            </w:r>
            <w:r w:rsidRPr="0050132E">
              <w:rPr>
                <w:rFonts w:eastAsiaTheme="minorEastAsia" w:cs="Calibri"/>
                <w:szCs w:val="22"/>
                <w:lang w:eastAsia="en-AU"/>
              </w:rPr>
              <w:t>)</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( 87.2</w:t>
            </w:r>
            <w:r w:rsidRPr="0050132E">
              <w:rPr>
                <w:rFonts w:eastAsiaTheme="minorEastAsia" w:cs="Calibri"/>
                <w:szCs w:val="22"/>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gains/(losses) from other economic flows</w:t>
            </w:r>
          </w:p>
        </w:tc>
        <w:tc>
          <w:tcPr>
            <w:tcW w:w="831" w:type="dxa"/>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10</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( 96.5</w:t>
            </w:r>
            <w:r w:rsidRPr="0050132E">
              <w:rPr>
                <w:rFonts w:eastAsiaTheme="minorEastAsia" w:cs="Calibri"/>
                <w:szCs w:val="22"/>
                <w:lang w:eastAsia="en-AU"/>
              </w:rPr>
              <w:t>)</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( 374.8</w:t>
            </w:r>
            <w:r w:rsidRPr="0050132E">
              <w:rPr>
                <w:rFonts w:eastAsiaTheme="minorEastAsia" w:cs="Calibri"/>
                <w:szCs w:val="22"/>
                <w:lang w:eastAsia="en-AU"/>
              </w:rPr>
              <w:t>)</w:t>
            </w:r>
          </w:p>
        </w:tc>
      </w:tr>
      <w:tr w:rsidR="0050132E" w:rsidRPr="0050132E" w:rsidTr="00B034B8">
        <w:tc>
          <w:tcPr>
            <w:tcW w:w="1071"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( 84.3</w:t>
            </w:r>
            <w:r w:rsidRPr="0050132E">
              <w:rPr>
                <w:rFonts w:eastAsiaTheme="minorEastAsia" w:cs="Calibri"/>
                <w:b/>
                <w:bCs/>
                <w:szCs w:val="22"/>
                <w:lang w:eastAsia="en-AU"/>
              </w:rPr>
              <w:t>)</w:t>
            </w:r>
          </w:p>
        </w:tc>
        <w:tc>
          <w:tcPr>
            <w:tcW w:w="106" w:type="dxa"/>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single" w:sz="6" w:space="0" w:color="auto"/>
              <w:left w:val="nil"/>
              <w:bottom w:val="single" w:sz="6"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other economic flows included in net result</w:t>
            </w:r>
          </w:p>
        </w:tc>
        <w:tc>
          <w:tcPr>
            <w:tcW w:w="831" w:type="dxa"/>
            <w:tcBorders>
              <w:top w:val="single" w:sz="6" w:space="0" w:color="auto"/>
              <w:left w:val="nil"/>
              <w:bottom w:val="single" w:sz="6" w:space="0" w:color="auto"/>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( 78.7</w:t>
            </w:r>
            <w:r w:rsidRPr="0050132E">
              <w:rPr>
                <w:rFonts w:eastAsiaTheme="minorEastAsia" w:cs="Calibri"/>
                <w:b/>
                <w:bCs/>
                <w:szCs w:val="22"/>
                <w:lang w:eastAsia="en-AU"/>
              </w:rPr>
              <w:t>)</w:t>
            </w:r>
          </w:p>
        </w:tc>
        <w:tc>
          <w:tcPr>
            <w:tcW w:w="1070" w:type="dxa"/>
            <w:gridSpan w:val="2"/>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( 264.0</w:t>
            </w:r>
            <w:r w:rsidRPr="0050132E">
              <w:rPr>
                <w:rFonts w:eastAsiaTheme="minorEastAsia" w:cs="Calibri"/>
                <w:b/>
                <w:bCs/>
                <w:szCs w:val="22"/>
                <w:lang w:eastAsia="en-AU"/>
              </w:rPr>
              <w:t>)</w:t>
            </w:r>
          </w:p>
        </w:tc>
      </w:tr>
      <w:tr w:rsidR="0050132E" w:rsidRPr="0050132E" w:rsidTr="00B034B8">
        <w:tc>
          <w:tcPr>
            <w:tcW w:w="1071"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( 891.2</w:t>
            </w:r>
            <w:r w:rsidRPr="0050132E">
              <w:rPr>
                <w:rFonts w:eastAsiaTheme="minorEastAsia" w:cs="Calibri"/>
                <w:b/>
                <w:bCs/>
                <w:szCs w:val="22"/>
                <w:lang w:eastAsia="en-AU"/>
              </w:rPr>
              <w:t>)</w:t>
            </w:r>
          </w:p>
        </w:tc>
        <w:tc>
          <w:tcPr>
            <w:tcW w:w="106"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single" w:sz="6" w:space="0" w:color="auto"/>
              <w:left w:val="nil"/>
              <w:bottom w:val="single" w:sz="6"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Net result</w:t>
            </w:r>
          </w:p>
        </w:tc>
        <w:tc>
          <w:tcPr>
            <w:tcW w:w="831" w:type="dxa"/>
            <w:tcBorders>
              <w:top w:val="single" w:sz="6" w:space="0" w:color="auto"/>
              <w:left w:val="nil"/>
              <w:bottom w:val="single" w:sz="6" w:space="0" w:color="auto"/>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( 328.4</w:t>
            </w:r>
            <w:r w:rsidRPr="0050132E">
              <w:rPr>
                <w:rFonts w:eastAsiaTheme="minorEastAsia" w:cs="Calibri"/>
                <w:b/>
                <w:bCs/>
                <w:szCs w:val="22"/>
                <w:lang w:eastAsia="en-AU"/>
              </w:rPr>
              <w:t>)</w:t>
            </w:r>
          </w:p>
        </w:tc>
        <w:tc>
          <w:tcPr>
            <w:tcW w:w="1070" w:type="dxa"/>
            <w:gridSpan w:val="2"/>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( 39.6</w:t>
            </w:r>
            <w:r w:rsidRPr="0050132E">
              <w:rPr>
                <w:rFonts w:eastAsiaTheme="minorEastAsia" w:cs="Calibri"/>
                <w:b/>
                <w:bCs/>
                <w:szCs w:val="22"/>
                <w:lang w:eastAsia="en-AU"/>
              </w:rPr>
              <w:t>)</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E56419">
            <w:pPr>
              <w:pStyle w:val="Tabletext"/>
              <w:rPr>
                <w:rFonts w:eastAsiaTheme="minorEastAsia"/>
                <w:b/>
                <w:bCs/>
                <w:lang w:eastAsia="en-AU"/>
              </w:rPr>
            </w:pPr>
            <w:r w:rsidRPr="0050132E">
              <w:rPr>
                <w:rFonts w:eastAsiaTheme="minorEastAsia"/>
                <w:b/>
                <w:bCs/>
                <w:lang w:eastAsia="en-AU"/>
              </w:rPr>
              <w:t xml:space="preserve">Other economic flows </w:t>
            </w:r>
            <w:r w:rsidR="00E56419" w:rsidRPr="0050132E">
              <w:rPr>
                <w:rFonts w:eastAsiaTheme="minorEastAsia"/>
                <w:b/>
                <w:bCs/>
                <w:lang w:eastAsia="en-AU"/>
              </w:rPr>
              <w:t>–</w:t>
            </w:r>
            <w:r w:rsidRPr="0050132E">
              <w:rPr>
                <w:rFonts w:eastAsiaTheme="minorEastAsia"/>
                <w:b/>
                <w:bCs/>
                <w:lang w:eastAsia="en-AU"/>
              </w:rPr>
              <w:t xml:space="preserve"> other comprehensive income </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b/>
                <w:bCs/>
                <w:lang w:eastAsia="en-AU"/>
              </w:rPr>
            </w:pP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Items that will not be reclassified to net result</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12.6</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Changes in non</w:t>
            </w:r>
            <w:r w:rsidR="002E72BB" w:rsidRPr="0050132E">
              <w:rPr>
                <w:rFonts w:eastAsiaTheme="minorEastAsia"/>
                <w:lang w:eastAsia="en-AU"/>
              </w:rPr>
              <w:noBreakHyphen/>
            </w:r>
            <w:r w:rsidRPr="0050132E">
              <w:rPr>
                <w:rFonts w:eastAsiaTheme="minorEastAsia"/>
                <w:lang w:eastAsia="en-AU"/>
              </w:rPr>
              <w:t>financial assets revaluation surplus</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2826F7">
            <w:pPr>
              <w:pStyle w:val="TableofFigures"/>
              <w:rPr>
                <w:rFonts w:eastAsiaTheme="minorEastAsia"/>
                <w:lang w:eastAsia="en-AU"/>
              </w:rPr>
            </w:pPr>
            <w:r w:rsidRPr="0050132E">
              <w:rPr>
                <w:rFonts w:eastAsiaTheme="minorEastAsia"/>
                <w:lang w:eastAsia="en-AU"/>
              </w:rPr>
              <w:t xml:space="preserve"> </w:t>
            </w:r>
            <w:r w:rsidR="002826F7" w:rsidRPr="0050132E">
              <w:rPr>
                <w:rFonts w:eastAsiaTheme="minorEastAsia"/>
                <w:lang w:eastAsia="en-AU"/>
              </w:rPr>
              <w:t>(72.9)</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3 918.0</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( 956.0</w:t>
            </w:r>
            <w:r w:rsidRPr="0050132E">
              <w:rPr>
                <w:rFonts w:eastAsiaTheme="minorEastAsia" w:cs="Calibri"/>
                <w:szCs w:val="22"/>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vertAlign w:val="superscript"/>
                <w:lang w:eastAsia="en-AU"/>
              </w:rPr>
            </w:pPr>
            <w:r w:rsidRPr="0050132E">
              <w:rPr>
                <w:rFonts w:eastAsiaTheme="minorEastAsia"/>
                <w:lang w:eastAsia="en-AU"/>
              </w:rPr>
              <w:t xml:space="preserve">Remeasurement of superannuation defined benefit plans </w:t>
            </w:r>
            <w:r w:rsidRPr="0050132E">
              <w:rPr>
                <w:rFonts w:eastAsiaTheme="minorEastAsia"/>
                <w:vertAlign w:val="superscript"/>
                <w:lang w:eastAsia="en-AU"/>
              </w:rPr>
              <w:t>(a)</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1 428.4</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593.2</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Net gain/(loss) on equity investments in other sector entities at proportional share of the carrying amount of net assets</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1 559.2</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( 178.0</w:t>
            </w:r>
            <w:r w:rsidRPr="0050132E">
              <w:rPr>
                <w:rFonts w:eastAsiaTheme="minorEastAsia" w:cs="Calibri"/>
                <w:szCs w:val="22"/>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movements in equity</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2826F7" w:rsidP="002826F7">
            <w:pPr>
              <w:pStyle w:val="TableofFigures"/>
              <w:rPr>
                <w:rFonts w:eastAsiaTheme="minorEastAsia" w:cs="Calibri"/>
                <w:szCs w:val="22"/>
                <w:lang w:eastAsia="en-AU"/>
              </w:rPr>
            </w:pPr>
            <w:r w:rsidRPr="0050132E">
              <w:rPr>
                <w:rFonts w:eastAsiaTheme="minorEastAsia" w:cs="Calibri"/>
                <w:szCs w:val="22"/>
                <w:lang w:eastAsia="en-AU"/>
              </w:rPr>
              <w:t>103.5</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2.3</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Items that may be reclassified subsequently to net result</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2.0</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Net gain/(loss) on financial assets at fair value</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3.4</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1.0</w:t>
            </w:r>
          </w:p>
        </w:tc>
      </w:tr>
      <w:tr w:rsidR="0050132E" w:rsidRPr="0050132E" w:rsidTr="00B034B8">
        <w:tc>
          <w:tcPr>
            <w:tcW w:w="1071"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(1 119.4)</w:t>
            </w:r>
          </w:p>
        </w:tc>
        <w:tc>
          <w:tcPr>
            <w:tcW w:w="106"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single" w:sz="6" w:space="0" w:color="auto"/>
              <w:left w:val="nil"/>
              <w:bottom w:val="single" w:sz="6"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other economic flows – other comprehensive income</w:t>
            </w:r>
          </w:p>
        </w:tc>
        <w:tc>
          <w:tcPr>
            <w:tcW w:w="831" w:type="dxa"/>
            <w:tcBorders>
              <w:top w:val="single" w:sz="6" w:space="0" w:color="auto"/>
              <w:left w:val="nil"/>
              <w:bottom w:val="single" w:sz="6" w:space="0" w:color="auto"/>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1 462.4</w:t>
            </w:r>
          </w:p>
        </w:tc>
        <w:tc>
          <w:tcPr>
            <w:tcW w:w="1070" w:type="dxa"/>
            <w:gridSpan w:val="2"/>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6 073.5</w:t>
            </w:r>
          </w:p>
        </w:tc>
      </w:tr>
      <w:tr w:rsidR="0050132E" w:rsidRPr="0050132E" w:rsidTr="00B034B8">
        <w:tc>
          <w:tcPr>
            <w:tcW w:w="1071"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(2 010.6)</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Comprehensive result – total change in net worth</w:t>
            </w:r>
          </w:p>
        </w:tc>
        <w:tc>
          <w:tcPr>
            <w:tcW w:w="831" w:type="dxa"/>
            <w:tcBorders>
              <w:top w:val="single" w:sz="6" w:space="0" w:color="auto"/>
              <w:left w:val="nil"/>
              <w:bottom w:val="single" w:sz="12" w:space="0" w:color="auto"/>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1 134.0</w:t>
            </w:r>
          </w:p>
        </w:tc>
        <w:tc>
          <w:tcPr>
            <w:tcW w:w="1070"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6 033.9</w:t>
            </w:r>
          </w:p>
        </w:tc>
      </w:tr>
      <w:tr w:rsidR="0050132E" w:rsidRPr="0050132E" w:rsidTr="00B034B8">
        <w:trPr>
          <w:trHeight w:hRule="exact" w:val="120"/>
        </w:trPr>
        <w:tc>
          <w:tcPr>
            <w:tcW w:w="1071" w:type="dxa"/>
            <w:tcBorders>
              <w:top w:val="nil"/>
              <w:left w:val="nil"/>
              <w:bottom w:val="nil"/>
              <w:right w:val="nil"/>
            </w:tcBorders>
          </w:tcPr>
          <w:p w:rsidR="00B034B8" w:rsidRPr="0050132E" w:rsidRDefault="00B034B8" w:rsidP="00B034B8">
            <w:pPr>
              <w:pStyle w:val="TableofFigures"/>
              <w:pageBreakBefore/>
              <w:rPr>
                <w:rFonts w:eastAsiaTheme="minorEastAsia"/>
                <w:b/>
                <w:bCs/>
                <w:lang w:eastAsia="en-AU"/>
              </w:rPr>
            </w:pPr>
            <w:r w:rsidRPr="0050132E">
              <w:rPr>
                <w:rFonts w:eastAsiaTheme="minorEastAsia"/>
                <w:b/>
                <w:bCs/>
                <w:lang w:eastAsia="en-AU"/>
              </w:rPr>
              <w:lastRenderedPageBreak/>
              <w:t xml:space="preserve">    </w:t>
            </w:r>
          </w:p>
        </w:tc>
        <w:tc>
          <w:tcPr>
            <w:tcW w:w="106"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 xml:space="preserve">    </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FISCAL AGGREGATES</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( 806.9</w:t>
            </w:r>
            <w:r w:rsidRPr="0050132E">
              <w:rPr>
                <w:rFonts w:eastAsiaTheme="minorEastAsia" w:cs="Calibri"/>
                <w:b/>
                <w:bCs/>
                <w:szCs w:val="22"/>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Net operating balance</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( 249.6</w:t>
            </w:r>
            <w:r w:rsidRPr="0050132E">
              <w:rPr>
                <w:rFonts w:eastAsiaTheme="minorEastAsia" w:cs="Calibri"/>
                <w:b/>
                <w:bCs/>
                <w:szCs w:val="22"/>
                <w:lang w:eastAsia="en-AU"/>
              </w:rPr>
              <w:t>)</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224.5</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186.3</w:t>
            </w:r>
          </w:p>
        </w:tc>
        <w:tc>
          <w:tcPr>
            <w:tcW w:w="106" w:type="dxa"/>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single" w:sz="6" w:space="0" w:color="auto"/>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Less: Net acquisition of non</w:t>
            </w:r>
            <w:r w:rsidR="002E72BB" w:rsidRPr="0050132E">
              <w:rPr>
                <w:rFonts w:eastAsiaTheme="minorEastAsia"/>
                <w:lang w:eastAsia="en-AU"/>
              </w:rPr>
              <w:noBreakHyphen/>
            </w:r>
            <w:r w:rsidRPr="0050132E">
              <w:rPr>
                <w:rFonts w:eastAsiaTheme="minorEastAsia"/>
                <w:lang w:eastAsia="en-AU"/>
              </w:rPr>
              <w:t>financial assets from transactions</w:t>
            </w:r>
          </w:p>
        </w:tc>
        <w:tc>
          <w:tcPr>
            <w:tcW w:w="831" w:type="dxa"/>
            <w:tcBorders>
              <w:top w:val="nil"/>
              <w:left w:val="nil"/>
              <w:bottom w:val="single" w:sz="6" w:space="0" w:color="auto"/>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12</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263.7</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2 120.0</w:t>
            </w:r>
          </w:p>
        </w:tc>
      </w:tr>
      <w:tr w:rsidR="0050132E" w:rsidRPr="0050132E" w:rsidTr="00B034B8">
        <w:tc>
          <w:tcPr>
            <w:tcW w:w="1071"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( 993.2</w:t>
            </w:r>
            <w:r w:rsidRPr="0050132E">
              <w:rPr>
                <w:rFonts w:eastAsiaTheme="minorEastAsia" w:cs="Calibri"/>
                <w:b/>
                <w:bCs/>
                <w:szCs w:val="22"/>
                <w:lang w:eastAsia="en-AU"/>
              </w:rPr>
              <w:t>)</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5500"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Net lending/(borrowing)</w:t>
            </w:r>
          </w:p>
        </w:tc>
        <w:tc>
          <w:tcPr>
            <w:tcW w:w="831" w:type="dxa"/>
            <w:tcBorders>
              <w:top w:val="single" w:sz="6" w:space="0" w:color="auto"/>
              <w:left w:val="nil"/>
              <w:bottom w:val="single" w:sz="12" w:space="0" w:color="auto"/>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( 513.4</w:t>
            </w:r>
            <w:r w:rsidRPr="0050132E">
              <w:rPr>
                <w:rFonts w:eastAsiaTheme="minorEastAsia" w:cs="Calibri"/>
                <w:b/>
                <w:bCs/>
                <w:szCs w:val="22"/>
                <w:lang w:eastAsia="en-AU"/>
              </w:rPr>
              <w:t>)</w:t>
            </w:r>
          </w:p>
        </w:tc>
        <w:tc>
          <w:tcPr>
            <w:tcW w:w="1070"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(1 895.6)</w:t>
            </w:r>
          </w:p>
        </w:tc>
      </w:tr>
      <w:tr w:rsidR="0050132E" w:rsidRPr="0050132E" w:rsidTr="00B034B8">
        <w:trPr>
          <w:trHeight w:hRule="exact" w:val="120"/>
        </w:trPr>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lang w:eastAsia="en-AU"/>
              </w:rPr>
            </w:pPr>
          </w:p>
        </w:tc>
        <w:tc>
          <w:tcPr>
            <w:tcW w:w="831" w:type="dxa"/>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p>
        </w:tc>
        <w:tc>
          <w:tcPr>
            <w:tcW w:w="106"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GOVERNMENT FISCAL PARAMETER</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b/>
                <w:bCs/>
                <w:lang w:eastAsia="en-AU"/>
              </w:rPr>
            </w:pP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( 806.9</w:t>
            </w:r>
            <w:r w:rsidRPr="0050132E">
              <w:rPr>
                <w:rFonts w:eastAsiaTheme="minorEastAsia" w:cs="Calibri"/>
                <w:b/>
                <w:bCs/>
                <w:szCs w:val="22"/>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5500"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Net operating balance</w:t>
            </w:r>
          </w:p>
        </w:tc>
        <w:tc>
          <w:tcPr>
            <w:tcW w:w="831" w:type="dxa"/>
            <w:tcBorders>
              <w:top w:val="nil"/>
              <w:left w:val="nil"/>
              <w:bottom w:val="nil"/>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( 249.6</w:t>
            </w:r>
            <w:r w:rsidRPr="0050132E">
              <w:rPr>
                <w:rFonts w:eastAsiaTheme="minorEastAsia" w:cs="Calibri"/>
                <w:b/>
                <w:bCs/>
                <w:szCs w:val="22"/>
                <w:lang w:eastAsia="en-AU"/>
              </w:rPr>
              <w:t>)</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224.5</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121.5</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500" w:type="dxa"/>
            <w:tcBorders>
              <w:top w:val="nil"/>
              <w:left w:val="nil"/>
              <w:bottom w:val="single" w:sz="6" w:space="0" w:color="auto"/>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Plus: Expected return on superannuation assets in excess of </w:t>
            </w:r>
            <w:r w:rsidR="002E72BB" w:rsidRPr="0050132E">
              <w:rPr>
                <w:rFonts w:eastAsiaTheme="minorEastAsia"/>
                <w:lang w:eastAsia="en-AU"/>
              </w:rPr>
              <w:t>AASB </w:t>
            </w:r>
            <w:r w:rsidRPr="0050132E">
              <w:rPr>
                <w:rFonts w:eastAsiaTheme="minorEastAsia"/>
                <w:lang w:eastAsia="en-AU"/>
              </w:rPr>
              <w:t>119 discount rate taken to other comprehensive income</w:t>
            </w:r>
          </w:p>
        </w:tc>
        <w:tc>
          <w:tcPr>
            <w:tcW w:w="831" w:type="dxa"/>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135.1</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593.2</w:t>
            </w:r>
          </w:p>
        </w:tc>
      </w:tr>
      <w:tr w:rsidR="0050132E" w:rsidRPr="0050132E" w:rsidTr="00B034B8">
        <w:tc>
          <w:tcPr>
            <w:tcW w:w="1071"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( 685.4</w:t>
            </w:r>
            <w:r w:rsidRPr="0050132E">
              <w:rPr>
                <w:rFonts w:eastAsiaTheme="minorEastAsia" w:cs="Calibri"/>
                <w:b/>
                <w:bCs/>
                <w:szCs w:val="22"/>
                <w:lang w:eastAsia="en-AU"/>
              </w:rPr>
              <w:t>)</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5500"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Government fiscal result</w:t>
            </w:r>
          </w:p>
        </w:tc>
        <w:tc>
          <w:tcPr>
            <w:tcW w:w="831" w:type="dxa"/>
            <w:tcBorders>
              <w:top w:val="single" w:sz="6" w:space="0" w:color="auto"/>
              <w:left w:val="nil"/>
              <w:bottom w:val="single" w:sz="12" w:space="0" w:color="auto"/>
              <w:right w:val="nil"/>
            </w:tcBorders>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7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( 114.6</w:t>
            </w:r>
            <w:r w:rsidRPr="0050132E">
              <w:rPr>
                <w:rFonts w:eastAsiaTheme="minorEastAsia" w:cs="Calibri"/>
                <w:b/>
                <w:bCs/>
                <w:szCs w:val="22"/>
                <w:lang w:eastAsia="en-AU"/>
              </w:rPr>
              <w:t>)</w:t>
            </w:r>
          </w:p>
        </w:tc>
        <w:tc>
          <w:tcPr>
            <w:tcW w:w="1070"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817.6</w:t>
            </w:r>
          </w:p>
        </w:tc>
      </w:tr>
    </w:tbl>
    <w:p w:rsidR="00D83A35" w:rsidRPr="0050132E" w:rsidRDefault="00D83A35" w:rsidP="00004804">
      <w:pPr>
        <w:pStyle w:val="Source"/>
      </w:pPr>
      <w:r w:rsidRPr="0050132E">
        <w:t>The accompanying notes form part of these financial statements</w:t>
      </w:r>
      <w:r w:rsidR="00D7583A" w:rsidRPr="0050132E">
        <w:t>.</w:t>
      </w:r>
    </w:p>
    <w:p w:rsidR="00291059" w:rsidRPr="0050132E" w:rsidRDefault="00291059" w:rsidP="00820089">
      <w:pPr>
        <w:pStyle w:val="Notes"/>
      </w:pPr>
      <w:r w:rsidRPr="0050132E">
        <w:t>Note:</w:t>
      </w:r>
    </w:p>
    <w:p w:rsidR="00DC1B0E" w:rsidRPr="0050132E" w:rsidRDefault="00291059" w:rsidP="00D7583A">
      <w:pPr>
        <w:pStyle w:val="Notes"/>
      </w:pPr>
      <w:r w:rsidRPr="0050132E">
        <w:rPr>
          <w:rStyle w:val="NotesChar"/>
          <w:i/>
        </w:rPr>
        <w:t>(a)</w:t>
      </w:r>
      <w:r w:rsidR="00820089" w:rsidRPr="0050132E">
        <w:tab/>
      </w:r>
      <w:r w:rsidR="00DC1B0E" w:rsidRPr="0050132E">
        <w:t>September 2012</w:t>
      </w:r>
      <w:r w:rsidR="002E72BB" w:rsidRPr="0050132E">
        <w:noBreakHyphen/>
      </w:r>
      <w:r w:rsidR="00DC1B0E" w:rsidRPr="0050132E">
        <w:t xml:space="preserve">13 comparative figures have been restated to reflect a revised accounting standard, </w:t>
      </w:r>
      <w:r w:rsidR="002E72BB" w:rsidRPr="0050132E">
        <w:t>AASB </w:t>
      </w:r>
      <w:r w:rsidR="00DC1B0E" w:rsidRPr="0050132E">
        <w:t xml:space="preserve">119 </w:t>
      </w:r>
      <w:r w:rsidR="00DC1B0E" w:rsidRPr="0050132E">
        <w:rPr>
          <w:i w:val="0"/>
        </w:rPr>
        <w:t>Employee Benefits</w:t>
      </w:r>
      <w:r w:rsidR="00DC1B0E" w:rsidRPr="0050132E">
        <w:t xml:space="preserve">, which </w:t>
      </w:r>
      <w:r w:rsidR="00102192" w:rsidRPr="0050132E">
        <w:t>changed</w:t>
      </w:r>
      <w:r w:rsidR="00DC1B0E" w:rsidRPr="0050132E">
        <w:t xml:space="preserve"> the way defined benefit superannuation expe</w:t>
      </w:r>
      <w:r w:rsidR="00102192" w:rsidRPr="0050132E">
        <w:t>nses are calculated and presented</w:t>
      </w:r>
      <w:r w:rsidR="00DC1B0E" w:rsidRPr="0050132E">
        <w:t>. Refer to Note 1</w:t>
      </w:r>
      <w:r w:rsidR="00857E93" w:rsidRPr="0050132E">
        <w:t>(E)</w:t>
      </w:r>
      <w:r w:rsidR="00DC1B0E" w:rsidRPr="0050132E">
        <w:t>.</w:t>
      </w:r>
      <w:r w:rsidR="00E66294" w:rsidRPr="0050132E">
        <w:t xml:space="preserve"> </w:t>
      </w:r>
    </w:p>
    <w:p w:rsidR="0022151D" w:rsidRPr="0050132E" w:rsidRDefault="0022151D" w:rsidP="00291059">
      <w:pPr>
        <w:pStyle w:val="million"/>
        <w:rPr>
          <w:i w:val="0"/>
        </w:rPr>
      </w:pPr>
      <w:r w:rsidRPr="0050132E">
        <w:rPr>
          <w:i w:val="0"/>
        </w:rPr>
        <w:br w:type="page"/>
      </w:r>
    </w:p>
    <w:p w:rsidR="0022151D" w:rsidRPr="0050132E" w:rsidRDefault="0022151D" w:rsidP="0022151D">
      <w:pPr>
        <w:pStyle w:val="Heading2"/>
      </w:pPr>
      <w:bookmarkStart w:id="8" w:name="_Toc371927799"/>
      <w:r w:rsidRPr="0050132E">
        <w:lastRenderedPageBreak/>
        <w:t>Consolidated balance sheet as at 30 September</w:t>
      </w:r>
      <w:bookmarkEnd w:id="8"/>
    </w:p>
    <w:p w:rsidR="00047EEC" w:rsidRPr="0050132E" w:rsidRDefault="0022151D" w:rsidP="00B034B8">
      <w:pPr>
        <w:pStyle w:val="million"/>
      </w:pPr>
      <w:r w:rsidRPr="0050132E">
        <w:t>($</w:t>
      </w:r>
      <w:r w:rsidR="002E72BB" w:rsidRPr="0050132E">
        <w:t> million</w:t>
      </w:r>
      <w:r w:rsidR="00047EEC" w:rsidRPr="0050132E">
        <w:t>)</w:t>
      </w:r>
    </w:p>
    <w:tbl>
      <w:tblPr>
        <w:tblW w:w="9554" w:type="dxa"/>
        <w:tblInd w:w="29" w:type="dxa"/>
        <w:tblLayout w:type="fixed"/>
        <w:tblCellMar>
          <w:left w:w="43" w:type="dxa"/>
          <w:right w:w="43" w:type="dxa"/>
        </w:tblCellMar>
        <w:tblLook w:val="0000" w:firstRow="0" w:lastRow="0" w:firstColumn="0" w:lastColumn="0" w:noHBand="0" w:noVBand="0"/>
      </w:tblPr>
      <w:tblGrid>
        <w:gridCol w:w="1004"/>
        <w:gridCol w:w="106"/>
        <w:gridCol w:w="4484"/>
        <w:gridCol w:w="720"/>
        <w:gridCol w:w="1080"/>
        <w:gridCol w:w="1080"/>
        <w:gridCol w:w="1080"/>
      </w:tblGrid>
      <w:tr w:rsidR="0050132E" w:rsidRPr="0050132E" w:rsidTr="002431DC">
        <w:trPr>
          <w:cantSplit/>
        </w:trPr>
        <w:tc>
          <w:tcPr>
            <w:tcW w:w="1004" w:type="dxa"/>
            <w:tcBorders>
              <w:top w:val="single" w:sz="6" w:space="0" w:color="auto"/>
              <w:left w:val="single" w:sz="6" w:space="0" w:color="auto"/>
            </w:tcBorders>
            <w:shd w:val="clear" w:color="auto" w:fill="000000"/>
          </w:tcPr>
          <w:p w:rsidR="00047EEC" w:rsidRPr="0050132E" w:rsidRDefault="00047EEC" w:rsidP="00047EEC">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06" w:type="dxa"/>
            <w:tcBorders>
              <w:top w:val="single" w:sz="6" w:space="0" w:color="auto"/>
            </w:tcBorders>
            <w:shd w:val="clear" w:color="auto" w:fill="000000"/>
          </w:tcPr>
          <w:p w:rsidR="00047EEC" w:rsidRPr="0050132E" w:rsidRDefault="00047EEC" w:rsidP="00047EEC">
            <w:pPr>
              <w:pStyle w:val="Tabletextheading"/>
              <w:rPr>
                <w:rFonts w:eastAsiaTheme="minorEastAsia"/>
                <w:lang w:eastAsia="en-AU"/>
              </w:rPr>
            </w:pPr>
            <w:r w:rsidRPr="0050132E">
              <w:rPr>
                <w:rFonts w:eastAsiaTheme="minorEastAsia"/>
                <w:lang w:eastAsia="en-AU"/>
              </w:rPr>
              <w:t xml:space="preserve">  </w:t>
            </w:r>
          </w:p>
        </w:tc>
        <w:tc>
          <w:tcPr>
            <w:tcW w:w="4484" w:type="dxa"/>
            <w:tcBorders>
              <w:top w:val="single" w:sz="6" w:space="0" w:color="auto"/>
            </w:tcBorders>
            <w:shd w:val="clear" w:color="auto" w:fill="000000"/>
          </w:tcPr>
          <w:p w:rsidR="00047EEC" w:rsidRPr="0050132E" w:rsidRDefault="00047EEC" w:rsidP="00047EEC">
            <w:pPr>
              <w:pStyle w:val="Tabletextheading"/>
              <w:rPr>
                <w:rFonts w:eastAsiaTheme="minorEastAsia"/>
                <w:lang w:eastAsia="en-AU"/>
              </w:rPr>
            </w:pPr>
            <w:r w:rsidRPr="0050132E">
              <w:rPr>
                <w:rFonts w:eastAsiaTheme="minorEastAsia"/>
                <w:lang w:eastAsia="en-AU"/>
              </w:rPr>
              <w:t xml:space="preserve">    </w:t>
            </w:r>
          </w:p>
        </w:tc>
        <w:tc>
          <w:tcPr>
            <w:tcW w:w="720" w:type="dxa"/>
            <w:tcBorders>
              <w:top w:val="single" w:sz="6" w:space="0" w:color="auto"/>
            </w:tcBorders>
            <w:shd w:val="clear" w:color="auto" w:fill="000000"/>
          </w:tcPr>
          <w:p w:rsidR="00047EEC" w:rsidRPr="0050132E" w:rsidRDefault="00047EEC" w:rsidP="00047EEC">
            <w:pPr>
              <w:pStyle w:val="TabletextheadingCentred"/>
              <w:rPr>
                <w:rFonts w:eastAsiaTheme="minorEastAsia"/>
                <w:lang w:eastAsia="en-AU"/>
              </w:rPr>
            </w:pPr>
            <w:r w:rsidRPr="0050132E">
              <w:rPr>
                <w:rFonts w:eastAsiaTheme="minorEastAsia"/>
                <w:lang w:eastAsia="en-AU"/>
              </w:rPr>
              <w:t xml:space="preserve"> </w:t>
            </w:r>
          </w:p>
        </w:tc>
        <w:tc>
          <w:tcPr>
            <w:tcW w:w="1080" w:type="dxa"/>
            <w:tcBorders>
              <w:top w:val="single" w:sz="6" w:space="0" w:color="auto"/>
            </w:tcBorders>
            <w:shd w:val="clear" w:color="auto" w:fill="000000"/>
          </w:tcPr>
          <w:p w:rsidR="00047EEC" w:rsidRPr="0050132E" w:rsidRDefault="00047EEC" w:rsidP="00047EEC">
            <w:pPr>
              <w:pStyle w:val="Tabletextheading"/>
              <w:rPr>
                <w:rFonts w:eastAsiaTheme="minorEastAsia"/>
                <w:lang w:eastAsia="en-AU"/>
              </w:rPr>
            </w:pPr>
            <w:r w:rsidRPr="0050132E">
              <w:rPr>
                <w:rFonts w:eastAsiaTheme="minorEastAsia"/>
                <w:lang w:eastAsia="en-AU"/>
              </w:rPr>
              <w:t xml:space="preserve">    </w:t>
            </w:r>
          </w:p>
        </w:tc>
        <w:tc>
          <w:tcPr>
            <w:tcW w:w="1080" w:type="dxa"/>
            <w:tcBorders>
              <w:top w:val="single" w:sz="6" w:space="0" w:color="auto"/>
            </w:tcBorders>
            <w:shd w:val="clear" w:color="auto" w:fill="000000"/>
          </w:tcPr>
          <w:p w:rsidR="00047EEC" w:rsidRPr="0050132E" w:rsidRDefault="00047EEC" w:rsidP="00047EEC">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1080" w:type="dxa"/>
            <w:tcBorders>
              <w:top w:val="single" w:sz="6" w:space="0" w:color="auto"/>
              <w:right w:val="single" w:sz="6" w:space="0" w:color="auto"/>
            </w:tcBorders>
            <w:shd w:val="solid" w:color="000000" w:fill="auto"/>
          </w:tcPr>
          <w:p w:rsidR="00047EEC" w:rsidRPr="0050132E" w:rsidRDefault="00047EEC" w:rsidP="00047EEC">
            <w:pPr>
              <w:pStyle w:val="Tabletextheading"/>
              <w:rPr>
                <w:rFonts w:eastAsiaTheme="minorEastAsia"/>
                <w:lang w:eastAsia="en-AU"/>
              </w:rPr>
            </w:pPr>
            <w:r w:rsidRPr="0050132E">
              <w:rPr>
                <w:rFonts w:eastAsiaTheme="minorEastAsia"/>
                <w:lang w:eastAsia="en-AU"/>
              </w:rPr>
              <w:t xml:space="preserve">    </w:t>
            </w:r>
          </w:p>
        </w:tc>
      </w:tr>
      <w:tr w:rsidR="0050132E" w:rsidRPr="0050132E" w:rsidTr="002431DC">
        <w:trPr>
          <w:cantSplit/>
        </w:trPr>
        <w:tc>
          <w:tcPr>
            <w:tcW w:w="1004" w:type="dxa"/>
            <w:tcBorders>
              <w:left w:val="single" w:sz="6" w:space="0" w:color="auto"/>
              <w:bottom w:val="single" w:sz="6" w:space="0" w:color="auto"/>
              <w:right w:val="nil"/>
            </w:tcBorders>
            <w:shd w:val="solid" w:color="000000" w:fill="auto"/>
          </w:tcPr>
          <w:p w:rsidR="00047EEC" w:rsidRPr="0050132E" w:rsidRDefault="00047EEC" w:rsidP="00047EEC">
            <w:pPr>
              <w:pStyle w:val="Tabletextheading"/>
              <w:rPr>
                <w:rFonts w:eastAsiaTheme="minorEastAsia"/>
                <w:vertAlign w:val="superscript"/>
                <w:lang w:eastAsia="en-AU"/>
              </w:rPr>
            </w:pPr>
            <w:r w:rsidRPr="0050132E">
              <w:rPr>
                <w:rFonts w:eastAsiaTheme="minorEastAsia"/>
                <w:lang w:eastAsia="en-AU"/>
              </w:rPr>
              <w:t xml:space="preserve">Actual     30 Sept </w:t>
            </w:r>
            <w:r w:rsidRPr="0050132E">
              <w:rPr>
                <w:rFonts w:eastAsiaTheme="minorEastAsia"/>
                <w:vertAlign w:val="superscript"/>
                <w:lang w:eastAsia="en-AU"/>
              </w:rPr>
              <w:t>(a)</w:t>
            </w:r>
          </w:p>
        </w:tc>
        <w:tc>
          <w:tcPr>
            <w:tcW w:w="106" w:type="dxa"/>
            <w:tcBorders>
              <w:left w:val="nil"/>
              <w:bottom w:val="single" w:sz="6" w:space="0" w:color="auto"/>
              <w:right w:val="nil"/>
            </w:tcBorders>
            <w:shd w:val="solid" w:color="000000" w:fill="auto"/>
          </w:tcPr>
          <w:p w:rsidR="00047EEC" w:rsidRPr="0050132E" w:rsidRDefault="00047EEC" w:rsidP="00047EEC">
            <w:pPr>
              <w:pStyle w:val="Tabletextheading"/>
              <w:rPr>
                <w:rFonts w:eastAsiaTheme="minorEastAsia"/>
                <w:lang w:eastAsia="en-AU"/>
              </w:rPr>
            </w:pPr>
            <w:r w:rsidRPr="0050132E">
              <w:rPr>
                <w:rFonts w:eastAsiaTheme="minorEastAsia"/>
                <w:lang w:eastAsia="en-AU"/>
              </w:rPr>
              <w:t xml:space="preserve">  </w:t>
            </w:r>
          </w:p>
        </w:tc>
        <w:tc>
          <w:tcPr>
            <w:tcW w:w="4484" w:type="dxa"/>
            <w:tcBorders>
              <w:left w:val="nil"/>
              <w:bottom w:val="single" w:sz="6" w:space="0" w:color="auto"/>
              <w:right w:val="nil"/>
            </w:tcBorders>
            <w:shd w:val="solid" w:color="000000" w:fill="auto"/>
          </w:tcPr>
          <w:p w:rsidR="00047EEC" w:rsidRPr="0050132E" w:rsidRDefault="00047EEC" w:rsidP="00047EEC">
            <w:pPr>
              <w:pStyle w:val="Tabletextheading"/>
              <w:rPr>
                <w:rFonts w:eastAsiaTheme="minorEastAsia"/>
                <w:lang w:eastAsia="en-AU"/>
              </w:rPr>
            </w:pPr>
            <w:r w:rsidRPr="0050132E">
              <w:rPr>
                <w:rFonts w:eastAsiaTheme="minorEastAsia"/>
                <w:lang w:eastAsia="en-AU"/>
              </w:rPr>
              <w:t xml:space="preserve">    </w:t>
            </w:r>
          </w:p>
        </w:tc>
        <w:tc>
          <w:tcPr>
            <w:tcW w:w="720" w:type="dxa"/>
            <w:tcBorders>
              <w:left w:val="nil"/>
              <w:bottom w:val="single" w:sz="6" w:space="0" w:color="auto"/>
              <w:right w:val="nil"/>
            </w:tcBorders>
            <w:shd w:val="solid" w:color="000000" w:fill="auto"/>
          </w:tcPr>
          <w:p w:rsidR="00047EEC" w:rsidRPr="0050132E" w:rsidRDefault="00047EEC" w:rsidP="00047EEC">
            <w:pPr>
              <w:pStyle w:val="TabletextheadingCentred"/>
              <w:rPr>
                <w:rFonts w:eastAsiaTheme="minorEastAsia"/>
                <w:lang w:eastAsia="en-AU"/>
              </w:rPr>
            </w:pPr>
          </w:p>
          <w:p w:rsidR="00047EEC" w:rsidRPr="0050132E" w:rsidRDefault="00047EEC" w:rsidP="00047EEC">
            <w:pPr>
              <w:pStyle w:val="TabletextheadingCentred"/>
              <w:rPr>
                <w:rFonts w:eastAsiaTheme="minorEastAsia"/>
                <w:lang w:eastAsia="en-AU"/>
              </w:rPr>
            </w:pPr>
            <w:r w:rsidRPr="0050132E">
              <w:rPr>
                <w:rFonts w:eastAsiaTheme="minorEastAsia"/>
                <w:lang w:eastAsia="en-AU"/>
              </w:rPr>
              <w:t>Notes</w:t>
            </w:r>
          </w:p>
        </w:tc>
        <w:tc>
          <w:tcPr>
            <w:tcW w:w="1080" w:type="dxa"/>
            <w:tcBorders>
              <w:left w:val="nil"/>
              <w:bottom w:val="single" w:sz="6" w:space="0" w:color="auto"/>
              <w:right w:val="nil"/>
            </w:tcBorders>
            <w:shd w:val="solid" w:color="000000" w:fill="auto"/>
          </w:tcPr>
          <w:p w:rsidR="00047EEC" w:rsidRPr="0050132E" w:rsidRDefault="00047EEC" w:rsidP="00047EEC">
            <w:pPr>
              <w:pStyle w:val="Tabletextheading"/>
              <w:rPr>
                <w:rFonts w:eastAsiaTheme="minorEastAsia"/>
                <w:lang w:eastAsia="en-AU"/>
              </w:rPr>
            </w:pPr>
            <w:r w:rsidRPr="0050132E">
              <w:rPr>
                <w:rFonts w:eastAsiaTheme="minorEastAsia"/>
                <w:lang w:eastAsia="en-AU"/>
              </w:rPr>
              <w:t>Opening     1 Jul</w:t>
            </w:r>
            <w:r w:rsidR="00C77B5C" w:rsidRPr="0050132E">
              <w:rPr>
                <w:rFonts w:eastAsiaTheme="minorEastAsia"/>
                <w:lang w:eastAsia="en-AU"/>
              </w:rPr>
              <w:t xml:space="preserve"> </w:t>
            </w:r>
            <w:r w:rsidR="00C77B5C" w:rsidRPr="0050132E">
              <w:rPr>
                <w:rFonts w:eastAsiaTheme="minorEastAsia"/>
                <w:vertAlign w:val="superscript"/>
                <w:lang w:eastAsia="en-AU"/>
              </w:rPr>
              <w:t>(a)</w:t>
            </w:r>
          </w:p>
        </w:tc>
        <w:tc>
          <w:tcPr>
            <w:tcW w:w="1080" w:type="dxa"/>
            <w:tcBorders>
              <w:left w:val="nil"/>
              <w:bottom w:val="single" w:sz="6" w:space="0" w:color="auto"/>
              <w:right w:val="nil"/>
            </w:tcBorders>
            <w:shd w:val="solid" w:color="000000" w:fill="auto"/>
          </w:tcPr>
          <w:p w:rsidR="00047EEC" w:rsidRPr="0050132E" w:rsidRDefault="00047EEC" w:rsidP="00047EEC">
            <w:pPr>
              <w:pStyle w:val="Tabletextheading"/>
              <w:rPr>
                <w:rFonts w:eastAsiaTheme="minorEastAsia"/>
                <w:lang w:eastAsia="en-AU"/>
              </w:rPr>
            </w:pPr>
            <w:r w:rsidRPr="0050132E">
              <w:rPr>
                <w:rFonts w:eastAsiaTheme="minorEastAsia"/>
                <w:lang w:eastAsia="en-AU"/>
              </w:rPr>
              <w:t>Actual     30 Sept</w:t>
            </w:r>
          </w:p>
        </w:tc>
        <w:tc>
          <w:tcPr>
            <w:tcW w:w="1080" w:type="dxa"/>
            <w:tcBorders>
              <w:left w:val="nil"/>
              <w:bottom w:val="single" w:sz="6" w:space="0" w:color="auto"/>
              <w:right w:val="single" w:sz="6" w:space="0" w:color="auto"/>
            </w:tcBorders>
            <w:shd w:val="solid" w:color="000000" w:fill="auto"/>
          </w:tcPr>
          <w:p w:rsidR="00047EEC" w:rsidRPr="0050132E" w:rsidRDefault="00047EEC" w:rsidP="00047EEC">
            <w:pPr>
              <w:pStyle w:val="Tabletextheading"/>
              <w:rPr>
                <w:rFonts w:eastAsiaTheme="minorEastAsia"/>
                <w:vertAlign w:val="superscript"/>
                <w:lang w:eastAsia="en-AU"/>
              </w:rPr>
            </w:pPr>
            <w:r w:rsidRPr="0050132E">
              <w:rPr>
                <w:rFonts w:eastAsiaTheme="minorEastAsia"/>
                <w:lang w:eastAsia="en-AU"/>
              </w:rPr>
              <w:t xml:space="preserve"> Budget      30 Jun </w:t>
            </w:r>
            <w:r w:rsidRPr="0050132E">
              <w:rPr>
                <w:rFonts w:eastAsiaTheme="minorEastAsia"/>
                <w:vertAlign w:val="superscript"/>
                <w:lang w:eastAsia="en-AU"/>
              </w:rPr>
              <w:t>(b)</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b/>
                <w:bCs/>
                <w:lang w:eastAsia="en-AU"/>
              </w:rPr>
            </w:pPr>
            <w:r w:rsidRPr="0050132E">
              <w:rPr>
                <w:rFonts w:eastAsiaTheme="minorEastAsia"/>
                <w:b/>
                <w:bCs/>
                <w:lang w:eastAsia="en-AU"/>
              </w:rPr>
              <w:t>Assets</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b/>
                <w:bCs/>
                <w:lang w:eastAsia="en-AU"/>
              </w:rPr>
            </w:pPr>
            <w:r w:rsidRPr="0050132E">
              <w:rPr>
                <w:rFonts w:eastAsiaTheme="minorEastAsia"/>
                <w:b/>
                <w:bCs/>
                <w:lang w:eastAsia="en-AU"/>
              </w:rPr>
              <w:t>Financial assets</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3 548.3</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Cash and deposits</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3 962.0</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3 286.6</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4 150.2</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300.9</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Advances paid</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4 626.8</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4 644.1</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4 584.6</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4 430.0</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Receivables</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11</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5 061.0</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4 954.7</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4 885.5</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2 253.7</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Investments, loans and placements</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3 383.4</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3 672.7</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3 467.4</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44.3</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 xml:space="preserve">Investments accounted for using equity method </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49.4</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49.4</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49.4</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67 988.8</w:t>
            </w:r>
          </w:p>
        </w:tc>
        <w:tc>
          <w:tcPr>
            <w:tcW w:w="106" w:type="dxa"/>
            <w:tcBorders>
              <w:top w:val="nil"/>
              <w:left w:val="nil"/>
              <w:bottom w:val="single" w:sz="6" w:space="0" w:color="auto"/>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single" w:sz="6" w:space="0" w:color="auto"/>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Investments in other sector entities</w:t>
            </w:r>
          </w:p>
        </w:tc>
        <w:tc>
          <w:tcPr>
            <w:tcW w:w="720" w:type="dxa"/>
            <w:tcBorders>
              <w:top w:val="nil"/>
              <w:left w:val="nil"/>
              <w:bottom w:val="single" w:sz="6" w:space="0" w:color="auto"/>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69 489.5</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70 051.7</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73 328.9</w:t>
            </w:r>
          </w:p>
        </w:tc>
      </w:tr>
      <w:tr w:rsidR="0050132E" w:rsidRPr="0050132E" w:rsidTr="002431DC">
        <w:trPr>
          <w:cantSplit/>
        </w:trPr>
        <w:tc>
          <w:tcPr>
            <w:tcW w:w="1004"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78 566.0</w:t>
            </w:r>
          </w:p>
        </w:tc>
        <w:tc>
          <w:tcPr>
            <w:tcW w:w="106"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single" w:sz="6" w:space="0" w:color="auto"/>
              <w:left w:val="nil"/>
              <w:bottom w:val="single" w:sz="6" w:space="0" w:color="auto"/>
              <w:right w:val="nil"/>
            </w:tcBorders>
          </w:tcPr>
          <w:p w:rsidR="00047EEC" w:rsidRPr="0050132E" w:rsidRDefault="00047EEC" w:rsidP="00047EEC">
            <w:pPr>
              <w:pStyle w:val="Tabletext"/>
              <w:rPr>
                <w:rFonts w:eastAsiaTheme="minorEastAsia"/>
                <w:b/>
                <w:bCs/>
                <w:lang w:eastAsia="en-AU"/>
              </w:rPr>
            </w:pPr>
            <w:r w:rsidRPr="0050132E">
              <w:rPr>
                <w:rFonts w:eastAsiaTheme="minorEastAsia"/>
                <w:b/>
                <w:bCs/>
                <w:lang w:eastAsia="en-AU"/>
              </w:rPr>
              <w:t>Total financial assets</w:t>
            </w:r>
          </w:p>
        </w:tc>
        <w:tc>
          <w:tcPr>
            <w:tcW w:w="720" w:type="dxa"/>
            <w:tcBorders>
              <w:top w:val="single" w:sz="6" w:space="0" w:color="auto"/>
              <w:left w:val="nil"/>
              <w:bottom w:val="single" w:sz="6" w:space="0" w:color="auto"/>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86 572.1</w:t>
            </w:r>
          </w:p>
        </w:tc>
        <w:tc>
          <w:tcPr>
            <w:tcW w:w="1080"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86 659.2</w:t>
            </w:r>
          </w:p>
        </w:tc>
        <w:tc>
          <w:tcPr>
            <w:tcW w:w="1080"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90 466.0</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b/>
                <w:bCs/>
                <w:lang w:eastAsia="en-AU"/>
              </w:rPr>
            </w:pPr>
            <w:r w:rsidRPr="0050132E">
              <w:rPr>
                <w:rFonts w:eastAsiaTheme="minorEastAsia"/>
                <w:b/>
                <w:bCs/>
                <w:lang w:eastAsia="en-AU"/>
              </w:rPr>
              <w:t>Non</w:t>
            </w:r>
            <w:r w:rsidR="002E72BB" w:rsidRPr="0050132E">
              <w:rPr>
                <w:rFonts w:eastAsiaTheme="minorEastAsia"/>
                <w:b/>
                <w:bCs/>
                <w:lang w:eastAsia="en-AU"/>
              </w:rPr>
              <w:noBreakHyphen/>
            </w:r>
            <w:r w:rsidRPr="0050132E">
              <w:rPr>
                <w:rFonts w:eastAsiaTheme="minorEastAsia"/>
                <w:b/>
                <w:bCs/>
                <w:lang w:eastAsia="en-AU"/>
              </w:rPr>
              <w:t>financial assets</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230.6</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Inventories</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192.1</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212.6</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192.6</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131.6</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Non</w:t>
            </w:r>
            <w:r w:rsidR="002E72BB" w:rsidRPr="0050132E">
              <w:rPr>
                <w:rFonts w:eastAsiaTheme="minorEastAsia"/>
                <w:lang w:eastAsia="en-AU"/>
              </w:rPr>
              <w:noBreakHyphen/>
            </w:r>
            <w:r w:rsidRPr="0050132E">
              <w:rPr>
                <w:rFonts w:eastAsiaTheme="minorEastAsia"/>
                <w:lang w:eastAsia="en-AU"/>
              </w:rPr>
              <w:t>financial assets held for sale</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142.1</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72.2</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135.5</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97 734.7</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Land, buildings, infrastructure, plant and equipment</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13</w:t>
            </w:r>
          </w:p>
        </w:tc>
        <w:tc>
          <w:tcPr>
            <w:tcW w:w="1080" w:type="dxa"/>
            <w:tcBorders>
              <w:top w:val="nil"/>
              <w:left w:val="nil"/>
              <w:bottom w:val="nil"/>
              <w:right w:val="nil"/>
            </w:tcBorders>
          </w:tcPr>
          <w:p w:rsidR="00047EEC" w:rsidRPr="0050132E" w:rsidRDefault="00047EEC" w:rsidP="004C4F0C">
            <w:pPr>
              <w:pStyle w:val="TableofFigures"/>
              <w:rPr>
                <w:rFonts w:eastAsiaTheme="minorEastAsia"/>
                <w:lang w:eastAsia="en-AU"/>
              </w:rPr>
            </w:pPr>
            <w:r w:rsidRPr="0050132E">
              <w:rPr>
                <w:rFonts w:eastAsiaTheme="minorEastAsia"/>
                <w:lang w:eastAsia="en-AU"/>
              </w:rPr>
              <w:t>100 80</w:t>
            </w:r>
            <w:r w:rsidR="004C4F0C" w:rsidRPr="0050132E">
              <w:rPr>
                <w:rFonts w:eastAsiaTheme="minorEastAsia"/>
                <w:lang w:eastAsia="en-AU"/>
              </w:rPr>
              <w:t>4</w:t>
            </w:r>
            <w:r w:rsidR="00411405" w:rsidRPr="0050132E">
              <w:rPr>
                <w:rFonts w:eastAsiaTheme="minorEastAsia"/>
                <w:lang w:eastAsia="en-AU"/>
              </w:rPr>
              <w:t>.0</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101 082.5</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106 072.6</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1 108.9</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 xml:space="preserve">  Other non</w:t>
            </w:r>
            <w:r w:rsidR="002E72BB" w:rsidRPr="0050132E">
              <w:rPr>
                <w:rFonts w:eastAsiaTheme="minorEastAsia"/>
                <w:lang w:eastAsia="en-AU"/>
              </w:rPr>
              <w:noBreakHyphen/>
            </w:r>
            <w:r w:rsidRPr="0050132E">
              <w:rPr>
                <w:rFonts w:eastAsiaTheme="minorEastAsia"/>
                <w:lang w:eastAsia="en-AU"/>
              </w:rPr>
              <w:t>financial assets</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14</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954.3</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1 196.4</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918.8</w:t>
            </w:r>
          </w:p>
        </w:tc>
      </w:tr>
      <w:tr w:rsidR="0050132E" w:rsidRPr="0050132E" w:rsidTr="002431DC">
        <w:trPr>
          <w:cantSplit/>
        </w:trPr>
        <w:tc>
          <w:tcPr>
            <w:tcW w:w="1004"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99 205.9</w:t>
            </w:r>
          </w:p>
        </w:tc>
        <w:tc>
          <w:tcPr>
            <w:tcW w:w="106"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single" w:sz="6" w:space="0" w:color="auto"/>
              <w:left w:val="nil"/>
              <w:bottom w:val="single" w:sz="6" w:space="0" w:color="auto"/>
              <w:right w:val="nil"/>
            </w:tcBorders>
          </w:tcPr>
          <w:p w:rsidR="00047EEC" w:rsidRPr="0050132E" w:rsidRDefault="00047EEC" w:rsidP="00047EEC">
            <w:pPr>
              <w:pStyle w:val="Tabletext"/>
              <w:rPr>
                <w:rFonts w:eastAsiaTheme="minorEastAsia"/>
                <w:b/>
                <w:bCs/>
                <w:lang w:eastAsia="en-AU"/>
              </w:rPr>
            </w:pPr>
            <w:r w:rsidRPr="0050132E">
              <w:rPr>
                <w:rFonts w:eastAsiaTheme="minorEastAsia"/>
                <w:b/>
                <w:bCs/>
                <w:lang w:eastAsia="en-AU"/>
              </w:rPr>
              <w:t>Total non</w:t>
            </w:r>
            <w:r w:rsidR="002E72BB" w:rsidRPr="0050132E">
              <w:rPr>
                <w:rFonts w:eastAsiaTheme="minorEastAsia"/>
                <w:b/>
                <w:bCs/>
                <w:lang w:eastAsia="en-AU"/>
              </w:rPr>
              <w:noBreakHyphen/>
            </w:r>
            <w:r w:rsidRPr="0050132E">
              <w:rPr>
                <w:rFonts w:eastAsiaTheme="minorEastAsia"/>
                <w:b/>
                <w:bCs/>
                <w:lang w:eastAsia="en-AU"/>
              </w:rPr>
              <w:t>financial assets</w:t>
            </w:r>
          </w:p>
        </w:tc>
        <w:tc>
          <w:tcPr>
            <w:tcW w:w="720" w:type="dxa"/>
            <w:tcBorders>
              <w:top w:val="single" w:sz="6" w:space="0" w:color="auto"/>
              <w:left w:val="nil"/>
              <w:bottom w:val="single" w:sz="6" w:space="0" w:color="auto"/>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single" w:sz="6" w:space="0" w:color="auto"/>
              <w:left w:val="nil"/>
              <w:bottom w:val="single" w:sz="6" w:space="0" w:color="auto"/>
              <w:right w:val="nil"/>
            </w:tcBorders>
          </w:tcPr>
          <w:p w:rsidR="00047EEC" w:rsidRPr="0050132E" w:rsidRDefault="004C4F0C" w:rsidP="00047EEC">
            <w:pPr>
              <w:pStyle w:val="TableofFigures"/>
              <w:rPr>
                <w:rFonts w:eastAsiaTheme="minorEastAsia"/>
                <w:b/>
                <w:bCs/>
                <w:lang w:eastAsia="en-AU"/>
              </w:rPr>
            </w:pPr>
            <w:r w:rsidRPr="0050132E">
              <w:rPr>
                <w:rFonts w:eastAsiaTheme="minorEastAsia"/>
                <w:b/>
                <w:bCs/>
                <w:lang w:eastAsia="en-AU"/>
              </w:rPr>
              <w:t>102 092.5</w:t>
            </w:r>
          </w:p>
        </w:tc>
        <w:tc>
          <w:tcPr>
            <w:tcW w:w="1080"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102 563.7</w:t>
            </w:r>
          </w:p>
        </w:tc>
        <w:tc>
          <w:tcPr>
            <w:tcW w:w="1080"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107 319.6</w:t>
            </w:r>
          </w:p>
        </w:tc>
      </w:tr>
      <w:tr w:rsidR="0050132E" w:rsidRPr="0050132E" w:rsidTr="002431DC">
        <w:trPr>
          <w:cantSplit/>
        </w:trPr>
        <w:tc>
          <w:tcPr>
            <w:tcW w:w="1004"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177 771.9</w:t>
            </w:r>
          </w:p>
        </w:tc>
        <w:tc>
          <w:tcPr>
            <w:tcW w:w="106"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single" w:sz="6" w:space="0" w:color="auto"/>
              <w:left w:val="nil"/>
              <w:bottom w:val="single" w:sz="6" w:space="0" w:color="auto"/>
              <w:right w:val="nil"/>
            </w:tcBorders>
          </w:tcPr>
          <w:p w:rsidR="00047EEC" w:rsidRPr="0050132E" w:rsidRDefault="00047EEC" w:rsidP="00047EEC">
            <w:pPr>
              <w:pStyle w:val="Tabletext"/>
              <w:rPr>
                <w:rFonts w:eastAsiaTheme="minorEastAsia"/>
                <w:b/>
                <w:bCs/>
                <w:lang w:eastAsia="en-AU"/>
              </w:rPr>
            </w:pPr>
            <w:r w:rsidRPr="0050132E">
              <w:rPr>
                <w:rFonts w:eastAsiaTheme="minorEastAsia"/>
                <w:b/>
                <w:bCs/>
                <w:lang w:eastAsia="en-AU"/>
              </w:rPr>
              <w:t>Total assets</w:t>
            </w:r>
          </w:p>
        </w:tc>
        <w:tc>
          <w:tcPr>
            <w:tcW w:w="720" w:type="dxa"/>
            <w:tcBorders>
              <w:top w:val="single" w:sz="6" w:space="0" w:color="auto"/>
              <w:left w:val="nil"/>
              <w:bottom w:val="single" w:sz="6" w:space="0" w:color="auto"/>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single" w:sz="6" w:space="0" w:color="auto"/>
              <w:left w:val="nil"/>
              <w:bottom w:val="single" w:sz="6" w:space="0" w:color="auto"/>
              <w:right w:val="nil"/>
            </w:tcBorders>
          </w:tcPr>
          <w:p w:rsidR="00047EEC" w:rsidRPr="0050132E" w:rsidRDefault="004C4F0C" w:rsidP="00047EEC">
            <w:pPr>
              <w:pStyle w:val="TableofFigures"/>
              <w:rPr>
                <w:rFonts w:eastAsiaTheme="minorEastAsia"/>
                <w:b/>
                <w:bCs/>
                <w:lang w:eastAsia="en-AU"/>
              </w:rPr>
            </w:pPr>
            <w:r w:rsidRPr="0050132E">
              <w:rPr>
                <w:rFonts w:eastAsiaTheme="minorEastAsia"/>
                <w:b/>
                <w:bCs/>
                <w:lang w:eastAsia="en-AU"/>
              </w:rPr>
              <w:t>188 664.6</w:t>
            </w:r>
          </w:p>
        </w:tc>
        <w:tc>
          <w:tcPr>
            <w:tcW w:w="1080"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189 222.9</w:t>
            </w:r>
          </w:p>
        </w:tc>
        <w:tc>
          <w:tcPr>
            <w:tcW w:w="1080"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197 785.6</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b/>
                <w:bCs/>
                <w:lang w:eastAsia="en-AU"/>
              </w:rPr>
            </w:pPr>
            <w:r w:rsidRPr="0050132E">
              <w:rPr>
                <w:rFonts w:eastAsiaTheme="minorEastAsia"/>
                <w:b/>
                <w:bCs/>
                <w:lang w:eastAsia="en-AU"/>
              </w:rPr>
              <w:t>Liabilities</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404.8</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Deposits held and advances received</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4C4F0C" w:rsidP="00047EEC">
            <w:pPr>
              <w:pStyle w:val="TableofFigures"/>
              <w:rPr>
                <w:rFonts w:eastAsiaTheme="minorEastAsia"/>
                <w:lang w:eastAsia="en-AU"/>
              </w:rPr>
            </w:pPr>
            <w:r w:rsidRPr="0050132E">
              <w:rPr>
                <w:rFonts w:eastAsiaTheme="minorEastAsia"/>
                <w:lang w:eastAsia="en-AU"/>
              </w:rPr>
              <w:t xml:space="preserve"> 449.0</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422.6</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455.9</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5 347.4</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Payables</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5 958.4</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5 357.8</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5 670.3</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22 671.5</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Borrowing</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31 345.2</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32 688.2</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34 711.3</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5 294.1</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Employee benefits</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15</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5 208.8</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5 273.7</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5 401.7</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33 685.0</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Superannuation</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25 142.5</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23 782.8</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24 932.5</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616.0</w:t>
            </w:r>
          </w:p>
        </w:tc>
        <w:tc>
          <w:tcPr>
            <w:tcW w:w="106" w:type="dxa"/>
            <w:tcBorders>
              <w:top w:val="nil"/>
              <w:left w:val="nil"/>
              <w:bottom w:val="single" w:sz="6" w:space="0" w:color="auto"/>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single" w:sz="6" w:space="0" w:color="auto"/>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Other provisions</w:t>
            </w:r>
          </w:p>
        </w:tc>
        <w:tc>
          <w:tcPr>
            <w:tcW w:w="720" w:type="dxa"/>
            <w:tcBorders>
              <w:top w:val="nil"/>
              <w:left w:val="nil"/>
              <w:bottom w:val="single" w:sz="6" w:space="0" w:color="auto"/>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603.3</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606.6</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622.9</w:t>
            </w:r>
          </w:p>
        </w:tc>
      </w:tr>
      <w:tr w:rsidR="0050132E" w:rsidRPr="0050132E" w:rsidTr="002431DC">
        <w:trPr>
          <w:cantSplit/>
        </w:trPr>
        <w:tc>
          <w:tcPr>
            <w:tcW w:w="1004"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68 018.8</w:t>
            </w:r>
          </w:p>
        </w:tc>
        <w:tc>
          <w:tcPr>
            <w:tcW w:w="106"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single" w:sz="6" w:space="0" w:color="auto"/>
              <w:left w:val="nil"/>
              <w:bottom w:val="single" w:sz="6" w:space="0" w:color="auto"/>
              <w:right w:val="nil"/>
            </w:tcBorders>
          </w:tcPr>
          <w:p w:rsidR="00047EEC" w:rsidRPr="0050132E" w:rsidRDefault="00047EEC" w:rsidP="00047EEC">
            <w:pPr>
              <w:pStyle w:val="Tabletext"/>
              <w:rPr>
                <w:rFonts w:eastAsiaTheme="minorEastAsia"/>
                <w:b/>
                <w:bCs/>
                <w:lang w:eastAsia="en-AU"/>
              </w:rPr>
            </w:pPr>
            <w:r w:rsidRPr="0050132E">
              <w:rPr>
                <w:rFonts w:eastAsiaTheme="minorEastAsia"/>
                <w:b/>
                <w:bCs/>
                <w:lang w:eastAsia="en-AU"/>
              </w:rPr>
              <w:t>Total liabilities</w:t>
            </w:r>
          </w:p>
        </w:tc>
        <w:tc>
          <w:tcPr>
            <w:tcW w:w="720" w:type="dxa"/>
            <w:tcBorders>
              <w:top w:val="single" w:sz="6" w:space="0" w:color="auto"/>
              <w:left w:val="nil"/>
              <w:bottom w:val="single" w:sz="6" w:space="0" w:color="auto"/>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single" w:sz="6" w:space="0" w:color="auto"/>
              <w:left w:val="nil"/>
              <w:bottom w:val="single" w:sz="6" w:space="0" w:color="auto"/>
              <w:right w:val="nil"/>
            </w:tcBorders>
          </w:tcPr>
          <w:p w:rsidR="00047EEC" w:rsidRPr="0050132E" w:rsidRDefault="004C4F0C" w:rsidP="00047EEC">
            <w:pPr>
              <w:pStyle w:val="TableofFigures"/>
              <w:rPr>
                <w:rFonts w:eastAsiaTheme="minorEastAsia"/>
                <w:b/>
                <w:bCs/>
                <w:lang w:eastAsia="en-AU"/>
              </w:rPr>
            </w:pPr>
            <w:r w:rsidRPr="0050132E">
              <w:rPr>
                <w:rFonts w:eastAsiaTheme="minorEastAsia"/>
                <w:b/>
                <w:bCs/>
                <w:lang w:eastAsia="en-AU"/>
              </w:rPr>
              <w:t>68 707.4</w:t>
            </w:r>
          </w:p>
        </w:tc>
        <w:tc>
          <w:tcPr>
            <w:tcW w:w="1080"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68 131.9</w:t>
            </w:r>
          </w:p>
        </w:tc>
        <w:tc>
          <w:tcPr>
            <w:tcW w:w="1080"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71 794.4</w:t>
            </w:r>
          </w:p>
        </w:tc>
      </w:tr>
      <w:tr w:rsidR="0050132E" w:rsidRPr="0050132E" w:rsidTr="002431DC">
        <w:trPr>
          <w:cantSplit/>
        </w:trPr>
        <w:tc>
          <w:tcPr>
            <w:tcW w:w="1004"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109 753.1</w:t>
            </w:r>
          </w:p>
        </w:tc>
        <w:tc>
          <w:tcPr>
            <w:tcW w:w="106"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single" w:sz="6" w:space="0" w:color="auto"/>
              <w:left w:val="nil"/>
              <w:bottom w:val="single" w:sz="6" w:space="0" w:color="auto"/>
              <w:right w:val="nil"/>
            </w:tcBorders>
          </w:tcPr>
          <w:p w:rsidR="00047EEC" w:rsidRPr="0050132E" w:rsidRDefault="00047EEC" w:rsidP="00047EEC">
            <w:pPr>
              <w:pStyle w:val="Tabletext"/>
              <w:rPr>
                <w:rFonts w:eastAsiaTheme="minorEastAsia"/>
                <w:b/>
                <w:bCs/>
                <w:vertAlign w:val="superscript"/>
                <w:lang w:eastAsia="en-AU"/>
              </w:rPr>
            </w:pPr>
            <w:r w:rsidRPr="0050132E">
              <w:rPr>
                <w:rFonts w:eastAsiaTheme="minorEastAsia"/>
                <w:b/>
                <w:bCs/>
                <w:lang w:eastAsia="en-AU"/>
              </w:rPr>
              <w:t>Net assets</w:t>
            </w:r>
            <w:r w:rsidRPr="0050132E">
              <w:rPr>
                <w:rFonts w:eastAsiaTheme="minorEastAsia"/>
                <w:b/>
                <w:bCs/>
                <w:vertAlign w:val="superscript"/>
                <w:lang w:eastAsia="en-AU"/>
              </w:rPr>
              <w:t xml:space="preserve"> </w:t>
            </w:r>
          </w:p>
        </w:tc>
        <w:tc>
          <w:tcPr>
            <w:tcW w:w="720" w:type="dxa"/>
            <w:tcBorders>
              <w:top w:val="single" w:sz="6" w:space="0" w:color="auto"/>
              <w:left w:val="nil"/>
              <w:bottom w:val="single" w:sz="6" w:space="0" w:color="auto"/>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single" w:sz="6" w:space="0" w:color="auto"/>
              <w:left w:val="nil"/>
              <w:bottom w:val="single" w:sz="6" w:space="0" w:color="auto"/>
              <w:right w:val="nil"/>
            </w:tcBorders>
          </w:tcPr>
          <w:p w:rsidR="00047EEC" w:rsidRPr="0050132E" w:rsidRDefault="004C4F0C" w:rsidP="00047EEC">
            <w:pPr>
              <w:pStyle w:val="TableofFigures"/>
              <w:rPr>
                <w:rFonts w:eastAsiaTheme="minorEastAsia"/>
                <w:b/>
                <w:bCs/>
                <w:lang w:eastAsia="en-AU"/>
              </w:rPr>
            </w:pPr>
            <w:r w:rsidRPr="0050132E">
              <w:rPr>
                <w:rFonts w:eastAsiaTheme="minorEastAsia"/>
                <w:b/>
                <w:bCs/>
                <w:lang w:eastAsia="en-AU"/>
              </w:rPr>
              <w:t>119 957.2</w:t>
            </w:r>
          </w:p>
        </w:tc>
        <w:tc>
          <w:tcPr>
            <w:tcW w:w="1080"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121 091.0</w:t>
            </w:r>
          </w:p>
        </w:tc>
        <w:tc>
          <w:tcPr>
            <w:tcW w:w="1080" w:type="dxa"/>
            <w:tcBorders>
              <w:top w:val="single" w:sz="6" w:space="0" w:color="auto"/>
              <w:left w:val="nil"/>
              <w:bottom w:val="single" w:sz="6"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125 991.2</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32 807.9</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Accumulated surplus/(deficit)</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2826F7">
            <w:pPr>
              <w:pStyle w:val="TableofFigures"/>
              <w:rPr>
                <w:rFonts w:eastAsiaTheme="minorEastAsia"/>
                <w:lang w:eastAsia="en-AU"/>
              </w:rPr>
            </w:pPr>
            <w:r w:rsidRPr="0050132E">
              <w:rPr>
                <w:rFonts w:eastAsiaTheme="minorEastAsia"/>
                <w:lang w:eastAsia="en-AU"/>
              </w:rPr>
              <w:t>4</w:t>
            </w:r>
            <w:r w:rsidR="002826F7" w:rsidRPr="0050132E">
              <w:rPr>
                <w:rFonts w:eastAsiaTheme="minorEastAsia"/>
                <w:lang w:eastAsia="en-AU"/>
              </w:rPr>
              <w:t>3</w:t>
            </w:r>
            <w:r w:rsidRPr="0050132E">
              <w:rPr>
                <w:rFonts w:eastAsiaTheme="minorEastAsia"/>
                <w:lang w:eastAsia="en-AU"/>
              </w:rPr>
              <w:t xml:space="preserve"> </w:t>
            </w:r>
            <w:r w:rsidR="002826F7" w:rsidRPr="0050132E">
              <w:rPr>
                <w:rFonts w:eastAsiaTheme="minorEastAsia"/>
                <w:lang w:eastAsia="en-AU"/>
              </w:rPr>
              <w:t>174</w:t>
            </w:r>
            <w:r w:rsidRPr="0050132E">
              <w:rPr>
                <w:rFonts w:eastAsiaTheme="minorEastAsia"/>
                <w:lang w:eastAsia="en-AU"/>
              </w:rPr>
              <w:t>.</w:t>
            </w:r>
            <w:r w:rsidR="002826F7" w:rsidRPr="0050132E">
              <w:rPr>
                <w:rFonts w:eastAsiaTheme="minorEastAsia"/>
                <w:lang w:eastAsia="en-AU"/>
              </w:rPr>
              <w:t>7</w:t>
            </w:r>
          </w:p>
        </w:tc>
        <w:tc>
          <w:tcPr>
            <w:tcW w:w="1080" w:type="dxa"/>
            <w:tcBorders>
              <w:top w:val="nil"/>
              <w:left w:val="nil"/>
              <w:bottom w:val="nil"/>
              <w:right w:val="nil"/>
            </w:tcBorders>
          </w:tcPr>
          <w:p w:rsidR="00047EEC" w:rsidRPr="0050132E" w:rsidRDefault="00047EEC" w:rsidP="00E9599A">
            <w:pPr>
              <w:pStyle w:val="TableofFigures"/>
              <w:rPr>
                <w:rFonts w:eastAsiaTheme="minorEastAsia"/>
                <w:lang w:eastAsia="en-AU"/>
              </w:rPr>
            </w:pPr>
            <w:r w:rsidRPr="0050132E">
              <w:rPr>
                <w:rFonts w:eastAsiaTheme="minorEastAsia"/>
                <w:lang w:eastAsia="en-AU"/>
              </w:rPr>
              <w:t>4</w:t>
            </w:r>
            <w:r w:rsidR="00E9599A" w:rsidRPr="0050132E">
              <w:rPr>
                <w:rFonts w:eastAsiaTheme="minorEastAsia"/>
                <w:lang w:eastAsia="en-AU"/>
              </w:rPr>
              <w:t>4</w:t>
            </w:r>
            <w:r w:rsidRPr="0050132E">
              <w:rPr>
                <w:rFonts w:eastAsiaTheme="minorEastAsia"/>
                <w:lang w:eastAsia="en-AU"/>
              </w:rPr>
              <w:t xml:space="preserve"> </w:t>
            </w:r>
            <w:r w:rsidR="00E9599A" w:rsidRPr="0050132E">
              <w:rPr>
                <w:rFonts w:eastAsiaTheme="minorEastAsia"/>
                <w:lang w:eastAsia="en-AU"/>
              </w:rPr>
              <w:t>361</w:t>
            </w:r>
            <w:r w:rsidRPr="0050132E">
              <w:rPr>
                <w:rFonts w:eastAsiaTheme="minorEastAsia"/>
                <w:lang w:eastAsia="en-AU"/>
              </w:rPr>
              <w:t>.</w:t>
            </w:r>
            <w:r w:rsidR="00E9599A" w:rsidRPr="0050132E">
              <w:rPr>
                <w:rFonts w:eastAsiaTheme="minorEastAsia"/>
                <w:lang w:eastAsia="en-AU"/>
              </w:rPr>
              <w:t>2</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43 719.6</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76 895.2</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Reserves</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2826F7" w:rsidP="002826F7">
            <w:pPr>
              <w:pStyle w:val="TableofFigures"/>
              <w:rPr>
                <w:rFonts w:eastAsiaTheme="minorEastAsia"/>
                <w:lang w:eastAsia="en-AU"/>
              </w:rPr>
            </w:pPr>
            <w:r w:rsidRPr="0050132E">
              <w:rPr>
                <w:rFonts w:eastAsiaTheme="minorEastAsia"/>
                <w:lang w:eastAsia="en-AU"/>
              </w:rPr>
              <w:t>76 732</w:t>
            </w:r>
            <w:r w:rsidR="00047EEC" w:rsidRPr="0050132E">
              <w:rPr>
                <w:rFonts w:eastAsiaTheme="minorEastAsia"/>
                <w:lang w:eastAsia="en-AU"/>
              </w:rPr>
              <w:t>.</w:t>
            </w:r>
            <w:r w:rsidR="004C4F0C" w:rsidRPr="0050132E">
              <w:rPr>
                <w:rFonts w:eastAsiaTheme="minorEastAsia"/>
                <w:lang w:eastAsia="en-AU"/>
              </w:rPr>
              <w:t>5</w:t>
            </w:r>
          </w:p>
        </w:tc>
        <w:tc>
          <w:tcPr>
            <w:tcW w:w="1080" w:type="dxa"/>
            <w:tcBorders>
              <w:top w:val="nil"/>
              <w:left w:val="nil"/>
              <w:bottom w:val="nil"/>
              <w:right w:val="nil"/>
            </w:tcBorders>
          </w:tcPr>
          <w:p w:rsidR="00047EEC" w:rsidRPr="0050132E" w:rsidRDefault="00047EEC" w:rsidP="00E9599A">
            <w:pPr>
              <w:pStyle w:val="TableofFigures"/>
              <w:rPr>
                <w:rFonts w:eastAsiaTheme="minorEastAsia"/>
                <w:lang w:eastAsia="en-AU"/>
              </w:rPr>
            </w:pPr>
            <w:r w:rsidRPr="0050132E">
              <w:rPr>
                <w:rFonts w:eastAsiaTheme="minorEastAsia"/>
                <w:lang w:eastAsia="en-AU"/>
              </w:rPr>
              <w:t>7</w:t>
            </w:r>
            <w:r w:rsidR="00E9599A" w:rsidRPr="0050132E">
              <w:rPr>
                <w:rFonts w:eastAsiaTheme="minorEastAsia"/>
                <w:lang w:eastAsia="en-AU"/>
              </w:rPr>
              <w:t>6</w:t>
            </w:r>
            <w:r w:rsidRPr="0050132E">
              <w:rPr>
                <w:rFonts w:eastAsiaTheme="minorEastAsia"/>
                <w:lang w:eastAsia="en-AU"/>
              </w:rPr>
              <w:t xml:space="preserve"> </w:t>
            </w:r>
            <w:r w:rsidR="00E9599A" w:rsidRPr="0050132E">
              <w:rPr>
                <w:rFonts w:eastAsiaTheme="minorEastAsia"/>
                <w:lang w:eastAsia="en-AU"/>
              </w:rPr>
              <w:t>679</w:t>
            </w:r>
            <w:r w:rsidRPr="0050132E">
              <w:rPr>
                <w:rFonts w:eastAsiaTheme="minorEastAsia"/>
                <w:lang w:eastAsia="en-AU"/>
              </w:rPr>
              <w:t>.</w:t>
            </w:r>
            <w:r w:rsidR="00E9599A" w:rsidRPr="0050132E">
              <w:rPr>
                <w:rFonts w:eastAsiaTheme="minorEastAsia"/>
                <w:lang w:eastAsia="en-AU"/>
              </w:rPr>
              <w:t>8</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82 221.6</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50.0</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single" w:sz="6" w:space="0" w:color="auto"/>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Non</w:t>
            </w:r>
            <w:r w:rsidR="002E72BB" w:rsidRPr="0050132E">
              <w:rPr>
                <w:rFonts w:eastAsiaTheme="minorEastAsia"/>
                <w:lang w:eastAsia="en-AU"/>
              </w:rPr>
              <w:noBreakHyphen/>
            </w:r>
            <w:r w:rsidRPr="0050132E">
              <w:rPr>
                <w:rFonts w:eastAsiaTheme="minorEastAsia"/>
                <w:lang w:eastAsia="en-AU"/>
              </w:rPr>
              <w:t>controlling interest</w:t>
            </w:r>
          </w:p>
        </w:tc>
        <w:tc>
          <w:tcPr>
            <w:tcW w:w="720" w:type="dxa"/>
            <w:tcBorders>
              <w:top w:val="nil"/>
              <w:left w:val="nil"/>
              <w:bottom w:val="single" w:sz="6" w:space="0" w:color="auto"/>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50.0</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50.0</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50.0</w:t>
            </w:r>
          </w:p>
        </w:tc>
      </w:tr>
      <w:tr w:rsidR="0050132E" w:rsidRPr="0050132E" w:rsidTr="002431DC">
        <w:trPr>
          <w:cantSplit/>
        </w:trPr>
        <w:tc>
          <w:tcPr>
            <w:tcW w:w="1004" w:type="dxa"/>
            <w:tcBorders>
              <w:top w:val="single" w:sz="6" w:space="0" w:color="auto"/>
              <w:left w:val="nil"/>
              <w:bottom w:val="single" w:sz="12"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109 753.1</w:t>
            </w:r>
          </w:p>
        </w:tc>
        <w:tc>
          <w:tcPr>
            <w:tcW w:w="106" w:type="dxa"/>
            <w:tcBorders>
              <w:top w:val="single" w:sz="6" w:space="0" w:color="auto"/>
              <w:left w:val="nil"/>
              <w:bottom w:val="single" w:sz="12" w:space="0" w:color="auto"/>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single" w:sz="6" w:space="0" w:color="auto"/>
              <w:left w:val="nil"/>
              <w:bottom w:val="single" w:sz="12" w:space="0" w:color="auto"/>
              <w:right w:val="nil"/>
            </w:tcBorders>
          </w:tcPr>
          <w:p w:rsidR="00047EEC" w:rsidRPr="0050132E" w:rsidRDefault="00047EEC" w:rsidP="00047EEC">
            <w:pPr>
              <w:pStyle w:val="Tabletext"/>
              <w:rPr>
                <w:rFonts w:eastAsiaTheme="minorEastAsia"/>
                <w:b/>
                <w:bCs/>
                <w:lang w:eastAsia="en-AU"/>
              </w:rPr>
            </w:pPr>
            <w:r w:rsidRPr="0050132E">
              <w:rPr>
                <w:rFonts w:eastAsiaTheme="minorEastAsia"/>
                <w:b/>
                <w:bCs/>
                <w:lang w:eastAsia="en-AU"/>
              </w:rPr>
              <w:t xml:space="preserve">Net worth </w:t>
            </w:r>
          </w:p>
        </w:tc>
        <w:tc>
          <w:tcPr>
            <w:tcW w:w="720" w:type="dxa"/>
            <w:tcBorders>
              <w:top w:val="single" w:sz="6" w:space="0" w:color="auto"/>
              <w:left w:val="nil"/>
              <w:bottom w:val="single" w:sz="12" w:space="0" w:color="auto"/>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single" w:sz="6" w:space="0" w:color="auto"/>
              <w:left w:val="nil"/>
              <w:bottom w:val="single" w:sz="12" w:space="0" w:color="auto"/>
              <w:right w:val="nil"/>
            </w:tcBorders>
          </w:tcPr>
          <w:p w:rsidR="00047EEC" w:rsidRPr="0050132E" w:rsidRDefault="004C4F0C" w:rsidP="00047EEC">
            <w:pPr>
              <w:pStyle w:val="TableofFigures"/>
              <w:rPr>
                <w:rFonts w:eastAsiaTheme="minorEastAsia"/>
                <w:b/>
                <w:bCs/>
                <w:lang w:eastAsia="en-AU"/>
              </w:rPr>
            </w:pPr>
            <w:r w:rsidRPr="0050132E">
              <w:rPr>
                <w:rFonts w:eastAsiaTheme="minorEastAsia"/>
                <w:b/>
                <w:bCs/>
                <w:lang w:eastAsia="en-AU"/>
              </w:rPr>
              <w:t>119 957.2</w:t>
            </w:r>
          </w:p>
        </w:tc>
        <w:tc>
          <w:tcPr>
            <w:tcW w:w="1080" w:type="dxa"/>
            <w:tcBorders>
              <w:top w:val="single" w:sz="6" w:space="0" w:color="auto"/>
              <w:left w:val="nil"/>
              <w:bottom w:val="single" w:sz="12"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121 091.0</w:t>
            </w:r>
          </w:p>
        </w:tc>
        <w:tc>
          <w:tcPr>
            <w:tcW w:w="1080" w:type="dxa"/>
            <w:tcBorders>
              <w:top w:val="single" w:sz="6" w:space="0" w:color="auto"/>
              <w:left w:val="nil"/>
              <w:bottom w:val="single" w:sz="12" w:space="0" w:color="auto"/>
              <w:right w:val="nil"/>
            </w:tcBorders>
          </w:tcPr>
          <w:p w:rsidR="00047EEC" w:rsidRPr="0050132E" w:rsidRDefault="00047EEC" w:rsidP="00047EEC">
            <w:pPr>
              <w:pStyle w:val="TableofFigures"/>
              <w:rPr>
                <w:rFonts w:eastAsiaTheme="minorEastAsia"/>
                <w:b/>
                <w:bCs/>
                <w:lang w:eastAsia="en-AU"/>
              </w:rPr>
            </w:pPr>
            <w:r w:rsidRPr="0050132E">
              <w:rPr>
                <w:rFonts w:eastAsiaTheme="minorEastAsia"/>
                <w:b/>
                <w:bCs/>
                <w:lang w:eastAsia="en-AU"/>
              </w:rPr>
              <w:t>125 991.2</w:t>
            </w:r>
          </w:p>
        </w:tc>
      </w:tr>
      <w:tr w:rsidR="0050132E" w:rsidRPr="0050132E" w:rsidTr="002431DC">
        <w:trPr>
          <w:trHeight w:hRule="exact" w:val="120"/>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 xml:space="preserve">   </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b/>
                <w:bCs/>
                <w:lang w:eastAsia="en-AU"/>
              </w:rPr>
            </w:pPr>
            <w:r w:rsidRPr="0050132E">
              <w:rPr>
                <w:rFonts w:eastAsiaTheme="minorEastAsia"/>
                <w:b/>
                <w:bCs/>
                <w:lang w:eastAsia="en-AU"/>
              </w:rPr>
              <w:t>FISCAL AGGREGATES</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10 547.2</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 xml:space="preserve">Net financial worth </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17 864.7</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18 527.3</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18 671.6</w:t>
            </w:r>
          </w:p>
        </w:tc>
      </w:tr>
      <w:tr w:rsidR="0050132E" w:rsidRPr="0050132E" w:rsidTr="002431DC">
        <w:trPr>
          <w:cantSplit/>
        </w:trPr>
        <w:tc>
          <w:tcPr>
            <w:tcW w:w="1004"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57 441.6</w:t>
            </w:r>
          </w:p>
        </w:tc>
        <w:tc>
          <w:tcPr>
            <w:tcW w:w="106"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nil"/>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Net financial liabilities</w:t>
            </w:r>
          </w:p>
        </w:tc>
        <w:tc>
          <w:tcPr>
            <w:tcW w:w="720" w:type="dxa"/>
            <w:tcBorders>
              <w:top w:val="nil"/>
              <w:left w:val="nil"/>
              <w:bottom w:val="nil"/>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51 624.7</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51 524.3</w:t>
            </w:r>
          </w:p>
        </w:tc>
        <w:tc>
          <w:tcPr>
            <w:tcW w:w="1080" w:type="dxa"/>
            <w:tcBorders>
              <w:top w:val="nil"/>
              <w:left w:val="nil"/>
              <w:bottom w:val="nil"/>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54 657.3</w:t>
            </w:r>
          </w:p>
        </w:tc>
      </w:tr>
      <w:tr w:rsidR="0050132E" w:rsidRPr="0050132E" w:rsidTr="002431DC">
        <w:trPr>
          <w:cantSplit/>
        </w:trPr>
        <w:tc>
          <w:tcPr>
            <w:tcW w:w="1004" w:type="dxa"/>
            <w:tcBorders>
              <w:top w:val="nil"/>
              <w:left w:val="nil"/>
              <w:bottom w:val="single" w:sz="12" w:space="0" w:color="auto"/>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16 973.3</w:t>
            </w:r>
          </w:p>
        </w:tc>
        <w:tc>
          <w:tcPr>
            <w:tcW w:w="106" w:type="dxa"/>
            <w:tcBorders>
              <w:top w:val="nil"/>
              <w:left w:val="nil"/>
              <w:bottom w:val="single" w:sz="12" w:space="0" w:color="auto"/>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 xml:space="preserve">  </w:t>
            </w:r>
          </w:p>
        </w:tc>
        <w:tc>
          <w:tcPr>
            <w:tcW w:w="4484" w:type="dxa"/>
            <w:tcBorders>
              <w:top w:val="nil"/>
              <w:left w:val="nil"/>
              <w:bottom w:val="single" w:sz="12" w:space="0" w:color="auto"/>
              <w:right w:val="nil"/>
            </w:tcBorders>
          </w:tcPr>
          <w:p w:rsidR="00047EEC" w:rsidRPr="0050132E" w:rsidRDefault="00047EEC" w:rsidP="00047EEC">
            <w:pPr>
              <w:pStyle w:val="Tabletext"/>
              <w:rPr>
                <w:rFonts w:eastAsiaTheme="minorEastAsia"/>
                <w:lang w:eastAsia="en-AU"/>
              </w:rPr>
            </w:pPr>
            <w:r w:rsidRPr="0050132E">
              <w:rPr>
                <w:rFonts w:eastAsiaTheme="minorEastAsia"/>
                <w:lang w:eastAsia="en-AU"/>
              </w:rPr>
              <w:t>Net debt</w:t>
            </w:r>
          </w:p>
        </w:tc>
        <w:tc>
          <w:tcPr>
            <w:tcW w:w="720" w:type="dxa"/>
            <w:tcBorders>
              <w:top w:val="nil"/>
              <w:left w:val="nil"/>
              <w:bottom w:val="single" w:sz="12" w:space="0" w:color="auto"/>
              <w:right w:val="nil"/>
            </w:tcBorders>
          </w:tcPr>
          <w:p w:rsidR="00047EEC" w:rsidRPr="0050132E" w:rsidRDefault="00047EEC" w:rsidP="00047EEC">
            <w:pPr>
              <w:pStyle w:val="TableTextCentred"/>
              <w:rPr>
                <w:rFonts w:eastAsiaTheme="minorEastAsia"/>
                <w:lang w:eastAsia="en-AU"/>
              </w:rPr>
            </w:pPr>
            <w:r w:rsidRPr="0050132E">
              <w:rPr>
                <w:rFonts w:eastAsiaTheme="minorEastAsia"/>
                <w:lang w:eastAsia="en-AU"/>
              </w:rPr>
              <w:t xml:space="preserve"> </w:t>
            </w:r>
          </w:p>
        </w:tc>
        <w:tc>
          <w:tcPr>
            <w:tcW w:w="1080" w:type="dxa"/>
            <w:tcBorders>
              <w:top w:val="nil"/>
              <w:left w:val="nil"/>
              <w:bottom w:val="single" w:sz="12" w:space="0" w:color="auto"/>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19 822.1</w:t>
            </w:r>
          </w:p>
        </w:tc>
        <w:tc>
          <w:tcPr>
            <w:tcW w:w="1080" w:type="dxa"/>
            <w:tcBorders>
              <w:top w:val="nil"/>
              <w:left w:val="nil"/>
              <w:bottom w:val="single" w:sz="12" w:space="0" w:color="auto"/>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21 507.4</w:t>
            </w:r>
          </w:p>
        </w:tc>
        <w:tc>
          <w:tcPr>
            <w:tcW w:w="1080" w:type="dxa"/>
            <w:tcBorders>
              <w:top w:val="nil"/>
              <w:left w:val="nil"/>
              <w:bottom w:val="single" w:sz="12" w:space="0" w:color="auto"/>
              <w:right w:val="nil"/>
            </w:tcBorders>
          </w:tcPr>
          <w:p w:rsidR="00047EEC" w:rsidRPr="0050132E" w:rsidRDefault="00047EEC" w:rsidP="00047EEC">
            <w:pPr>
              <w:pStyle w:val="TableofFigures"/>
              <w:rPr>
                <w:rFonts w:eastAsiaTheme="minorEastAsia"/>
                <w:lang w:eastAsia="en-AU"/>
              </w:rPr>
            </w:pPr>
            <w:r w:rsidRPr="0050132E">
              <w:rPr>
                <w:rFonts w:eastAsiaTheme="minorEastAsia"/>
                <w:lang w:eastAsia="en-AU"/>
              </w:rPr>
              <w:t>22 964.9</w:t>
            </w:r>
          </w:p>
        </w:tc>
      </w:tr>
    </w:tbl>
    <w:p w:rsidR="009A4F4D" w:rsidRPr="0050132E" w:rsidRDefault="009A4F4D" w:rsidP="009C0AB3">
      <w:pPr>
        <w:pStyle w:val="Source"/>
      </w:pPr>
      <w:r w:rsidRPr="0050132E">
        <w:t>The accompanying notes form part of these financial statements.</w:t>
      </w:r>
    </w:p>
    <w:p w:rsidR="009A4F4D" w:rsidRPr="0050132E" w:rsidRDefault="009A4F4D" w:rsidP="009A4F4D">
      <w:pPr>
        <w:pStyle w:val="Notes"/>
      </w:pPr>
      <w:r w:rsidRPr="0050132E">
        <w:t>Notes:</w:t>
      </w:r>
    </w:p>
    <w:p w:rsidR="00D91916" w:rsidRPr="0050132E" w:rsidRDefault="00E94408" w:rsidP="009A4F4D">
      <w:pPr>
        <w:pStyle w:val="Notes"/>
      </w:pPr>
      <w:r w:rsidRPr="0050132E">
        <w:t>(a)</w:t>
      </w:r>
      <w:r w:rsidR="009A4F4D" w:rsidRPr="0050132E">
        <w:tab/>
      </w:r>
      <w:r w:rsidR="001F6B54" w:rsidRPr="0050132E">
        <w:t xml:space="preserve">Restated balances reflecting amendments disclosed in the </w:t>
      </w:r>
      <w:r w:rsidR="001F6B54" w:rsidRPr="0050132E">
        <w:rPr>
          <w:i w:val="0"/>
        </w:rPr>
        <w:t>2012</w:t>
      </w:r>
      <w:r w:rsidR="002E72BB" w:rsidRPr="0050132E">
        <w:rPr>
          <w:i w:val="0"/>
        </w:rPr>
        <w:noBreakHyphen/>
      </w:r>
      <w:r w:rsidR="001F6B54" w:rsidRPr="0050132E">
        <w:rPr>
          <w:i w:val="0"/>
        </w:rPr>
        <w:t>13 Annual Financial Report</w:t>
      </w:r>
      <w:r w:rsidR="001F6B54" w:rsidRPr="0050132E">
        <w:t>.</w:t>
      </w:r>
    </w:p>
    <w:p w:rsidR="001F6B54" w:rsidRPr="0050132E" w:rsidRDefault="00D91916" w:rsidP="001F6B54">
      <w:pPr>
        <w:pStyle w:val="Notes"/>
      </w:pPr>
      <w:r w:rsidRPr="0050132E">
        <w:t>(b)</w:t>
      </w:r>
      <w:r w:rsidRPr="0050132E">
        <w:tab/>
      </w:r>
      <w:r w:rsidR="001F6B54" w:rsidRPr="0050132E">
        <w:t>Balances represent actual opening balances at 1 July 2013 plus 2013</w:t>
      </w:r>
      <w:r w:rsidR="002E72BB" w:rsidRPr="0050132E">
        <w:noBreakHyphen/>
      </w:r>
      <w:r w:rsidR="001F6B54" w:rsidRPr="0050132E">
        <w:t>14 budgeted movements.</w:t>
      </w:r>
    </w:p>
    <w:p w:rsidR="0022151D" w:rsidRPr="0050132E" w:rsidRDefault="0022151D" w:rsidP="0022151D"/>
    <w:p w:rsidR="0022151D" w:rsidRPr="0050132E" w:rsidRDefault="0022151D" w:rsidP="0022151D">
      <w:pPr>
        <w:spacing w:after="0"/>
      </w:pPr>
      <w:r w:rsidRPr="0050132E">
        <w:br w:type="page"/>
      </w:r>
    </w:p>
    <w:p w:rsidR="0022151D" w:rsidRPr="0050132E" w:rsidRDefault="0022151D" w:rsidP="0022151D">
      <w:pPr>
        <w:pStyle w:val="Heading2"/>
      </w:pPr>
      <w:bookmarkStart w:id="9" w:name="_Toc371927800"/>
      <w:r w:rsidRPr="0050132E">
        <w:lastRenderedPageBreak/>
        <w:t>Consolidated cash flow statement for the period ended 30 September</w:t>
      </w:r>
      <w:bookmarkEnd w:id="9"/>
    </w:p>
    <w:p w:rsidR="00B034B8" w:rsidRPr="0050132E" w:rsidRDefault="0022151D" w:rsidP="00B034B8">
      <w:pPr>
        <w:pStyle w:val="million"/>
      </w:pPr>
      <w:r w:rsidRPr="0050132E">
        <w:t>($</w:t>
      </w:r>
      <w:r w:rsidR="002E72BB" w:rsidRPr="0050132E">
        <w:t> million</w:t>
      </w:r>
      <w:r w:rsidRPr="0050132E">
        <w:t>)</w:t>
      </w:r>
    </w:p>
    <w:tbl>
      <w:tblPr>
        <w:tblW w:w="9709" w:type="dxa"/>
        <w:tblInd w:w="29" w:type="dxa"/>
        <w:tblLayout w:type="fixed"/>
        <w:tblCellMar>
          <w:left w:w="43" w:type="dxa"/>
          <w:right w:w="43" w:type="dxa"/>
        </w:tblCellMar>
        <w:tblLook w:val="0000" w:firstRow="0" w:lastRow="0" w:firstColumn="0" w:lastColumn="0" w:noHBand="0" w:noVBand="0"/>
      </w:tblPr>
      <w:tblGrid>
        <w:gridCol w:w="1007"/>
        <w:gridCol w:w="5487"/>
        <w:gridCol w:w="324"/>
        <w:gridCol w:w="216"/>
        <w:gridCol w:w="566"/>
        <w:gridCol w:w="1061"/>
        <w:gridCol w:w="533"/>
        <w:gridCol w:w="515"/>
      </w:tblGrid>
      <w:tr w:rsidR="0050132E" w:rsidRPr="0050132E" w:rsidTr="009823A7">
        <w:tc>
          <w:tcPr>
            <w:tcW w:w="1007" w:type="dxa"/>
            <w:tcBorders>
              <w:top w:val="single" w:sz="6" w:space="0" w:color="auto"/>
              <w:left w:val="single" w:sz="6" w:space="0" w:color="auto"/>
              <w:bottom w:val="nil"/>
              <w:right w:val="nil"/>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5811" w:type="dxa"/>
            <w:gridSpan w:val="2"/>
            <w:tcBorders>
              <w:top w:val="single" w:sz="6" w:space="0" w:color="auto"/>
              <w:left w:val="nil"/>
              <w:bottom w:val="nil"/>
              <w:right w:val="nil"/>
            </w:tcBorders>
            <w:shd w:val="clear" w:color="auto" w:fill="000000"/>
          </w:tcPr>
          <w:p w:rsidR="00B034B8" w:rsidRPr="0050132E" w:rsidRDefault="00B034B8" w:rsidP="00B034B8">
            <w:pPr>
              <w:pStyle w:val="Tabletextheading"/>
              <w:ind w:left="224"/>
              <w:rPr>
                <w:rFonts w:eastAsiaTheme="minorEastAsia"/>
                <w:lang w:eastAsia="en-AU"/>
              </w:rPr>
            </w:pPr>
            <w:r w:rsidRPr="0050132E">
              <w:rPr>
                <w:rFonts w:eastAsiaTheme="minorEastAsia"/>
                <w:lang w:eastAsia="en-AU"/>
              </w:rPr>
              <w:t xml:space="preserve">     </w:t>
            </w:r>
          </w:p>
        </w:tc>
        <w:tc>
          <w:tcPr>
            <w:tcW w:w="782" w:type="dxa"/>
            <w:gridSpan w:val="2"/>
            <w:tcBorders>
              <w:top w:val="single" w:sz="6" w:space="0" w:color="auto"/>
              <w:left w:val="nil"/>
              <w:bottom w:val="nil"/>
              <w:right w:val="nil"/>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594" w:type="dxa"/>
            <w:gridSpan w:val="2"/>
            <w:tcBorders>
              <w:top w:val="single" w:sz="6" w:space="0" w:color="auto"/>
              <w:left w:val="nil"/>
              <w:bottom w:val="nil"/>
              <w:right w:val="nil"/>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515" w:type="dxa"/>
            <w:tcBorders>
              <w:top w:val="single" w:sz="6" w:space="0" w:color="auto"/>
              <w:left w:val="nil"/>
              <w:bottom w:val="nil"/>
              <w:righ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r>
      <w:tr w:rsidR="0050132E" w:rsidRPr="0050132E" w:rsidTr="00B034B8">
        <w:tc>
          <w:tcPr>
            <w:tcW w:w="1007" w:type="dxa"/>
            <w:tcBorders>
              <w:top w:val="nil"/>
              <w:left w:val="single" w:sz="6" w:space="0" w:color="auto"/>
              <w:bottom w:val="single" w:sz="6" w:space="0" w:color="auto"/>
              <w:right w:val="nil"/>
            </w:tcBorders>
            <w:shd w:val="clear" w:color="auto" w:fill="000000"/>
          </w:tcPr>
          <w:p w:rsidR="00B034B8" w:rsidRPr="0050132E" w:rsidRDefault="00B034B8" w:rsidP="00B034B8">
            <w:pPr>
              <w:pStyle w:val="Tabletextheading"/>
              <w:rPr>
                <w:rFonts w:eastAsiaTheme="minorEastAsia" w:cs="Calibri"/>
                <w:iCs/>
                <w:szCs w:val="22"/>
                <w:vertAlign w:val="superscript"/>
                <w:lang w:eastAsia="en-AU"/>
              </w:rPr>
            </w:pPr>
            <w:r w:rsidRPr="0050132E">
              <w:rPr>
                <w:rFonts w:eastAsiaTheme="minorEastAsia"/>
                <w:lang w:eastAsia="en-AU"/>
              </w:rPr>
              <w:t xml:space="preserve">Actual            to Sept </w:t>
            </w:r>
            <w:r w:rsidRPr="0050132E">
              <w:rPr>
                <w:rFonts w:eastAsiaTheme="minorEastAsia" w:cs="Calibri"/>
                <w:iCs/>
                <w:szCs w:val="22"/>
                <w:vertAlign w:val="superscript"/>
                <w:lang w:eastAsia="en-AU"/>
              </w:rPr>
              <w:t>(a)</w:t>
            </w:r>
          </w:p>
        </w:tc>
        <w:tc>
          <w:tcPr>
            <w:tcW w:w="5811" w:type="dxa"/>
            <w:gridSpan w:val="2"/>
            <w:tcBorders>
              <w:top w:val="nil"/>
              <w:left w:val="nil"/>
              <w:bottom w:val="single" w:sz="6" w:space="0" w:color="auto"/>
              <w:right w:val="nil"/>
            </w:tcBorders>
            <w:shd w:val="clear" w:color="auto" w:fill="000000"/>
          </w:tcPr>
          <w:p w:rsidR="00B034B8" w:rsidRPr="0050132E" w:rsidRDefault="00B034B8" w:rsidP="00B034B8">
            <w:pPr>
              <w:pStyle w:val="Tabletextheading"/>
              <w:ind w:left="224"/>
              <w:rPr>
                <w:rFonts w:eastAsiaTheme="minorEastAsia"/>
                <w:lang w:eastAsia="en-AU"/>
              </w:rPr>
            </w:pPr>
            <w:r w:rsidRPr="0050132E">
              <w:rPr>
                <w:rFonts w:eastAsiaTheme="minorEastAsia"/>
                <w:lang w:eastAsia="en-AU"/>
              </w:rPr>
              <w:t xml:space="preserve">     </w:t>
            </w:r>
          </w:p>
        </w:tc>
        <w:tc>
          <w:tcPr>
            <w:tcW w:w="782" w:type="dxa"/>
            <w:gridSpan w:val="2"/>
            <w:tcBorders>
              <w:top w:val="nil"/>
              <w:left w:val="nil"/>
              <w:bottom w:val="single" w:sz="6" w:space="0" w:color="auto"/>
              <w:right w:val="nil"/>
            </w:tcBorders>
            <w:shd w:val="clear" w:color="auto" w:fill="000000"/>
          </w:tcPr>
          <w:p w:rsidR="00B034B8" w:rsidRPr="0050132E" w:rsidRDefault="00B034B8" w:rsidP="00B034B8">
            <w:pPr>
              <w:pStyle w:val="Tabletextheading"/>
              <w:rPr>
                <w:rFonts w:eastAsiaTheme="minorEastAsia"/>
                <w:lang w:eastAsia="en-AU"/>
              </w:rPr>
            </w:pPr>
          </w:p>
          <w:p w:rsidR="00B034B8" w:rsidRPr="0050132E" w:rsidRDefault="00B034B8" w:rsidP="00B034B8">
            <w:pPr>
              <w:pStyle w:val="TabletextheadingCentred"/>
              <w:rPr>
                <w:rFonts w:eastAsiaTheme="minorEastAsia"/>
                <w:lang w:eastAsia="en-AU"/>
              </w:rPr>
            </w:pPr>
            <w:r w:rsidRPr="0050132E">
              <w:rPr>
                <w:rFonts w:eastAsiaTheme="minorEastAsia"/>
                <w:lang w:eastAsia="en-AU"/>
              </w:rPr>
              <w:t>Notes</w:t>
            </w:r>
          </w:p>
        </w:tc>
        <w:tc>
          <w:tcPr>
            <w:tcW w:w="1061" w:type="dxa"/>
            <w:tcBorders>
              <w:top w:val="nil"/>
              <w:left w:val="nil"/>
              <w:bottom w:val="single" w:sz="6" w:space="0" w:color="auto"/>
              <w:right w:val="nil"/>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1048" w:type="dxa"/>
            <w:gridSpan w:val="2"/>
            <w:tcBorders>
              <w:top w:val="nil"/>
              <w:left w:val="nil"/>
              <w:bottom w:val="single" w:sz="6" w:space="0" w:color="auto"/>
              <w:righ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Annual Budget</w:t>
            </w:r>
          </w:p>
        </w:tc>
      </w:tr>
      <w:tr w:rsidR="0050132E" w:rsidRPr="0050132E" w:rsidTr="00B034B8">
        <w:tc>
          <w:tcPr>
            <w:tcW w:w="1007" w:type="dxa"/>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811" w:type="dxa"/>
            <w:gridSpan w:val="2"/>
            <w:tcBorders>
              <w:top w:val="single" w:sz="6" w:space="0" w:color="auto"/>
              <w:left w:val="nil"/>
              <w:bottom w:val="nil"/>
              <w:right w:val="nil"/>
            </w:tcBorders>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Cash flows from operating activities</w:t>
            </w:r>
          </w:p>
        </w:tc>
        <w:tc>
          <w:tcPr>
            <w:tcW w:w="782" w:type="dxa"/>
            <w:gridSpan w:val="2"/>
            <w:tcBorders>
              <w:top w:val="single" w:sz="6" w:space="0" w:color="auto"/>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48" w:type="dxa"/>
            <w:gridSpan w:val="2"/>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1007"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Receipts</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3 969.8</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Taxes received</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4 120.9</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16 450.9</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5 011.5</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Grants</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5 430.9</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23 310.5</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1 714.8</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vertAlign w:val="superscript"/>
                <w:lang w:eastAsia="en-AU"/>
              </w:rPr>
            </w:pPr>
            <w:r w:rsidRPr="0050132E">
              <w:rPr>
                <w:rFonts w:eastAsiaTheme="minorEastAsia"/>
                <w:lang w:eastAsia="en-AU"/>
              </w:rPr>
              <w:t xml:space="preserve">Sales of goods and services </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1 955.8</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7 631.3</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xml:space="preserve"> 98.1</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Interest received</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209.7</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844.9</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xml:space="preserve"> 72.7</w:t>
            </w:r>
          </w:p>
        </w:tc>
        <w:tc>
          <w:tcPr>
            <w:tcW w:w="6027" w:type="dxa"/>
            <w:gridSpan w:val="3"/>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Dividends and income tax equivalent and rate equivalent receipts</w:t>
            </w:r>
          </w:p>
        </w:tc>
        <w:tc>
          <w:tcPr>
            <w:tcW w:w="566" w:type="dxa"/>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209.0</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650.4</w:t>
            </w:r>
          </w:p>
        </w:tc>
      </w:tr>
      <w:tr w:rsidR="0050132E" w:rsidRPr="0050132E" w:rsidTr="00B034B8">
        <w:tc>
          <w:tcPr>
            <w:tcW w:w="1007" w:type="dxa"/>
            <w:tcBorders>
              <w:top w:val="nil"/>
              <w:left w:val="nil"/>
              <w:bottom w:val="single" w:sz="6" w:space="0" w:color="auto"/>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xml:space="preserve"> 282.2</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cs="Calibri"/>
                <w:szCs w:val="22"/>
                <w:vertAlign w:val="superscript"/>
                <w:lang w:eastAsia="en-AU"/>
              </w:rPr>
            </w:pPr>
            <w:r w:rsidRPr="0050132E">
              <w:rPr>
                <w:rFonts w:eastAsiaTheme="minorEastAsia"/>
                <w:lang w:eastAsia="en-AU"/>
              </w:rPr>
              <w:t xml:space="preserve">Other receipts </w:t>
            </w:r>
          </w:p>
        </w:tc>
        <w:tc>
          <w:tcPr>
            <w:tcW w:w="782" w:type="dxa"/>
            <w:gridSpan w:val="2"/>
            <w:tcBorders>
              <w:top w:val="nil"/>
              <w:left w:val="nil"/>
              <w:bottom w:val="single" w:sz="6" w:space="0" w:color="auto"/>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482.1</w:t>
            </w:r>
          </w:p>
        </w:tc>
        <w:tc>
          <w:tcPr>
            <w:tcW w:w="1048" w:type="dxa"/>
            <w:gridSpan w:val="2"/>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1 784.9</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b/>
                <w:bCs/>
                <w:sz w:val="22"/>
                <w:szCs w:val="22"/>
                <w:lang w:eastAsia="en-AU"/>
              </w:rPr>
            </w:pPr>
            <w:r w:rsidRPr="0050132E">
              <w:rPr>
                <w:rFonts w:ascii="Calibri" w:eastAsiaTheme="minorEastAsia" w:hAnsi="Calibri" w:cs="Calibri"/>
                <w:b/>
                <w:bCs/>
                <w:sz w:val="22"/>
                <w:szCs w:val="22"/>
                <w:lang w:eastAsia="en-AU"/>
              </w:rPr>
              <w:t>11 149.1</w:t>
            </w:r>
          </w:p>
        </w:tc>
        <w:tc>
          <w:tcPr>
            <w:tcW w:w="5811" w:type="dxa"/>
            <w:gridSpan w:val="2"/>
            <w:tcBorders>
              <w:top w:val="single" w:sz="6" w:space="0" w:color="auto"/>
              <w:left w:val="nil"/>
              <w:bottom w:val="nil"/>
              <w:right w:val="nil"/>
            </w:tcBorders>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Total receipts</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cs="Calibri"/>
                <w:b/>
                <w:bCs/>
                <w:szCs w:val="22"/>
                <w:lang w:eastAsia="en-AU"/>
              </w:rPr>
            </w:pPr>
            <w:r w:rsidRPr="0050132E">
              <w:rPr>
                <w:rFonts w:eastAsiaTheme="minorEastAsia"/>
                <w:b/>
                <w:bCs/>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12 408.3</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50 672.9</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Payments</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(4 085.6)</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Payments for employees</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(4 </w:t>
            </w:r>
            <w:r w:rsidRPr="0050132E">
              <w:rPr>
                <w:rFonts w:eastAsiaTheme="minorEastAsia" w:cs="Calibri"/>
                <w:szCs w:val="22"/>
                <w:lang w:eastAsia="en-AU"/>
              </w:rPr>
              <w:t>313.6)</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(17 757.4)</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( 632.4)</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Superannuation</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( 676.6</w:t>
            </w:r>
            <w:r w:rsidRPr="0050132E">
              <w:rPr>
                <w:rFonts w:eastAsiaTheme="minorEastAsia" w:cs="Calibri"/>
                <w:szCs w:val="22"/>
                <w:lang w:eastAsia="en-AU"/>
              </w:rPr>
              <w:t>)</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(2 647.9)</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( 325.6)</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Interest paid</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( 497.3</w:t>
            </w:r>
            <w:r w:rsidRPr="0050132E">
              <w:rPr>
                <w:rFonts w:eastAsiaTheme="minorEastAsia" w:cs="Calibri"/>
                <w:szCs w:val="22"/>
                <w:lang w:eastAsia="en-AU"/>
              </w:rPr>
              <w:t>)</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(2 133.0)</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(2 041.0)</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cs="Calibri"/>
                <w:szCs w:val="22"/>
                <w:vertAlign w:val="superscript"/>
                <w:lang w:eastAsia="en-AU"/>
              </w:rPr>
            </w:pPr>
            <w:r w:rsidRPr="0050132E">
              <w:rPr>
                <w:rFonts w:eastAsiaTheme="minorEastAsia"/>
                <w:lang w:eastAsia="en-AU"/>
              </w:rPr>
              <w:t xml:space="preserve">Grants and subsidies </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(2 </w:t>
            </w:r>
            <w:r w:rsidRPr="0050132E">
              <w:rPr>
                <w:rFonts w:eastAsiaTheme="minorEastAsia" w:cs="Calibri"/>
                <w:szCs w:val="22"/>
                <w:lang w:eastAsia="en-AU"/>
              </w:rPr>
              <w:t>325.4)</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(8 118.3)</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(4 432.3)</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 xml:space="preserve">Goods and services </w:t>
            </w:r>
            <w:r w:rsidRPr="0050132E">
              <w:rPr>
                <w:rFonts w:eastAsiaTheme="minorEastAsia"/>
                <w:vertAlign w:val="superscript"/>
                <w:lang w:eastAsia="en-AU"/>
              </w:rPr>
              <w:t>(b)</w:t>
            </w:r>
          </w:p>
        </w:tc>
        <w:tc>
          <w:tcPr>
            <w:tcW w:w="782" w:type="dxa"/>
            <w:gridSpan w:val="2"/>
            <w:tcBorders>
              <w:top w:val="nil"/>
              <w:left w:val="nil"/>
              <w:bottom w:val="nil"/>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(4 </w:t>
            </w:r>
            <w:r w:rsidRPr="0050132E">
              <w:rPr>
                <w:rFonts w:eastAsiaTheme="minorEastAsia" w:cs="Calibri"/>
                <w:szCs w:val="22"/>
                <w:lang w:eastAsia="en-AU"/>
              </w:rPr>
              <w:t>915.3)</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(16 662.0)</w:t>
            </w:r>
          </w:p>
        </w:tc>
      </w:tr>
      <w:tr w:rsidR="0050132E" w:rsidRPr="0050132E" w:rsidTr="00B034B8">
        <w:tc>
          <w:tcPr>
            <w:tcW w:w="1007" w:type="dxa"/>
            <w:tcBorders>
              <w:top w:val="nil"/>
              <w:left w:val="nil"/>
              <w:bottom w:val="single" w:sz="6" w:space="0" w:color="auto"/>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( 181.1)</w:t>
            </w:r>
          </w:p>
        </w:tc>
        <w:tc>
          <w:tcPr>
            <w:tcW w:w="5811" w:type="dxa"/>
            <w:gridSpan w:val="2"/>
            <w:tcBorders>
              <w:top w:val="nil"/>
              <w:left w:val="nil"/>
              <w:bottom w:val="single" w:sz="6" w:space="0" w:color="auto"/>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Other payments</w:t>
            </w:r>
          </w:p>
        </w:tc>
        <w:tc>
          <w:tcPr>
            <w:tcW w:w="782" w:type="dxa"/>
            <w:gridSpan w:val="2"/>
            <w:tcBorders>
              <w:top w:val="nil"/>
              <w:left w:val="nil"/>
              <w:bottom w:val="single" w:sz="6" w:space="0" w:color="auto"/>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( 181.9</w:t>
            </w:r>
            <w:r w:rsidRPr="0050132E">
              <w:rPr>
                <w:rFonts w:eastAsiaTheme="minorEastAsia" w:cs="Calibri"/>
                <w:szCs w:val="22"/>
                <w:lang w:eastAsia="en-AU"/>
              </w:rPr>
              <w:t>)</w:t>
            </w:r>
          </w:p>
        </w:tc>
        <w:tc>
          <w:tcPr>
            <w:tcW w:w="1048" w:type="dxa"/>
            <w:gridSpan w:val="2"/>
            <w:tcBorders>
              <w:top w:val="nil"/>
              <w:left w:val="nil"/>
              <w:bottom w:val="single" w:sz="6"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( 622.8</w:t>
            </w:r>
            <w:r w:rsidRPr="0050132E">
              <w:rPr>
                <w:rFonts w:eastAsiaTheme="minorEastAsia" w:cs="Calibri"/>
                <w:szCs w:val="22"/>
                <w:lang w:eastAsia="en-AU"/>
              </w:rPr>
              <w:t>)</w:t>
            </w:r>
          </w:p>
        </w:tc>
      </w:tr>
      <w:tr w:rsidR="0050132E" w:rsidRPr="0050132E" w:rsidTr="00B034B8">
        <w:tc>
          <w:tcPr>
            <w:tcW w:w="1007" w:type="dxa"/>
            <w:tcBorders>
              <w:top w:val="nil"/>
              <w:left w:val="nil"/>
              <w:bottom w:val="single" w:sz="6" w:space="0" w:color="auto"/>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b/>
                <w:bCs/>
                <w:sz w:val="22"/>
                <w:szCs w:val="22"/>
                <w:lang w:eastAsia="en-AU"/>
              </w:rPr>
            </w:pPr>
            <w:r w:rsidRPr="0050132E">
              <w:rPr>
                <w:rFonts w:ascii="Calibri" w:eastAsiaTheme="minorEastAsia" w:hAnsi="Calibri" w:cs="Calibri"/>
                <w:b/>
                <w:bCs/>
                <w:sz w:val="22"/>
                <w:szCs w:val="22"/>
                <w:lang w:eastAsia="en-AU"/>
              </w:rPr>
              <w:t>(11 698.0)</w:t>
            </w:r>
          </w:p>
        </w:tc>
        <w:tc>
          <w:tcPr>
            <w:tcW w:w="5811" w:type="dxa"/>
            <w:gridSpan w:val="2"/>
            <w:tcBorders>
              <w:top w:val="nil"/>
              <w:left w:val="nil"/>
              <w:bottom w:val="single" w:sz="6" w:space="0" w:color="auto"/>
              <w:right w:val="nil"/>
            </w:tcBorders>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Total payments</w:t>
            </w:r>
          </w:p>
        </w:tc>
        <w:tc>
          <w:tcPr>
            <w:tcW w:w="782" w:type="dxa"/>
            <w:gridSpan w:val="2"/>
            <w:tcBorders>
              <w:top w:val="nil"/>
              <w:left w:val="nil"/>
              <w:bottom w:val="single" w:sz="6" w:space="0" w:color="auto"/>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xml:space="preserve">(12 </w:t>
            </w:r>
            <w:r w:rsidRPr="0050132E">
              <w:rPr>
                <w:rFonts w:eastAsiaTheme="minorEastAsia" w:cs="Calibri"/>
                <w:b/>
                <w:bCs/>
                <w:szCs w:val="22"/>
                <w:lang w:eastAsia="en-AU"/>
              </w:rPr>
              <w:t>910.1)</w:t>
            </w:r>
          </w:p>
        </w:tc>
        <w:tc>
          <w:tcPr>
            <w:tcW w:w="1048" w:type="dxa"/>
            <w:gridSpan w:val="2"/>
            <w:tcBorders>
              <w:top w:val="nil"/>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(47 941.3)</w:t>
            </w:r>
          </w:p>
        </w:tc>
      </w:tr>
      <w:tr w:rsidR="0050132E" w:rsidRPr="0050132E" w:rsidTr="00B034B8">
        <w:tc>
          <w:tcPr>
            <w:tcW w:w="1007" w:type="dxa"/>
            <w:tcBorders>
              <w:top w:val="single" w:sz="6" w:space="0" w:color="auto"/>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b/>
                <w:bCs/>
                <w:sz w:val="22"/>
                <w:szCs w:val="22"/>
                <w:lang w:eastAsia="en-AU"/>
              </w:rPr>
            </w:pPr>
            <w:r w:rsidRPr="0050132E">
              <w:rPr>
                <w:rFonts w:ascii="Calibri" w:eastAsiaTheme="minorEastAsia" w:hAnsi="Calibri" w:cs="Calibri"/>
                <w:b/>
                <w:bCs/>
                <w:sz w:val="22"/>
                <w:szCs w:val="22"/>
                <w:lang w:eastAsia="en-AU"/>
              </w:rPr>
              <w:t>( 549.0)</w:t>
            </w:r>
          </w:p>
        </w:tc>
        <w:tc>
          <w:tcPr>
            <w:tcW w:w="5811" w:type="dxa"/>
            <w:gridSpan w:val="2"/>
            <w:tcBorders>
              <w:top w:val="single" w:sz="6" w:space="0" w:color="auto"/>
              <w:left w:val="nil"/>
              <w:bottom w:val="nil"/>
              <w:right w:val="nil"/>
            </w:tcBorders>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Net cash flows from operating activities</w:t>
            </w:r>
          </w:p>
        </w:tc>
        <w:tc>
          <w:tcPr>
            <w:tcW w:w="782" w:type="dxa"/>
            <w:gridSpan w:val="2"/>
            <w:tcBorders>
              <w:top w:val="nil"/>
              <w:left w:val="nil"/>
              <w:bottom w:val="nil"/>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16b</w:t>
            </w:r>
          </w:p>
        </w:tc>
        <w:tc>
          <w:tcPr>
            <w:tcW w:w="1061"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( 501.9</w:t>
            </w:r>
            <w:r w:rsidRPr="0050132E">
              <w:rPr>
                <w:rFonts w:eastAsiaTheme="minorEastAsia" w:cs="Calibri"/>
                <w:b/>
                <w:bCs/>
                <w:szCs w:val="22"/>
                <w:lang w:eastAsia="en-AU"/>
              </w:rPr>
              <w:t>)</w:t>
            </w:r>
          </w:p>
        </w:tc>
        <w:tc>
          <w:tcPr>
            <w:tcW w:w="1048" w:type="dxa"/>
            <w:gridSpan w:val="2"/>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2 731.6</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b/>
                <w:bCs/>
                <w:sz w:val="22"/>
                <w:szCs w:val="22"/>
                <w:lang w:eastAsia="en-AU"/>
              </w:rPr>
            </w:pP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Cash flows from investing activities</w:t>
            </w:r>
          </w:p>
        </w:tc>
        <w:tc>
          <w:tcPr>
            <w:tcW w:w="782" w:type="dxa"/>
            <w:gridSpan w:val="2"/>
            <w:tcBorders>
              <w:top w:val="nil"/>
              <w:left w:val="nil"/>
              <w:bottom w:val="nil"/>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b/>
                <w:bCs/>
                <w:lang w:eastAsia="en-AU"/>
              </w:rPr>
            </w:pP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( 764.5)</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Purchases of non</w:t>
            </w:r>
            <w:r w:rsidR="002E72BB" w:rsidRPr="0050132E">
              <w:rPr>
                <w:rFonts w:eastAsiaTheme="minorEastAsia"/>
                <w:lang w:eastAsia="en-AU"/>
              </w:rPr>
              <w:noBreakHyphen/>
            </w:r>
            <w:r w:rsidRPr="0050132E">
              <w:rPr>
                <w:rFonts w:eastAsiaTheme="minorEastAsia"/>
                <w:lang w:eastAsia="en-AU"/>
              </w:rPr>
              <w:t>financial assets</w:t>
            </w:r>
          </w:p>
        </w:tc>
        <w:tc>
          <w:tcPr>
            <w:tcW w:w="782" w:type="dxa"/>
            <w:gridSpan w:val="2"/>
            <w:tcBorders>
              <w:top w:val="nil"/>
              <w:left w:val="nil"/>
              <w:bottom w:val="nil"/>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( 769.6</w:t>
            </w:r>
            <w:r w:rsidRPr="0050132E">
              <w:rPr>
                <w:rFonts w:eastAsiaTheme="minorEastAsia" w:cs="Calibri"/>
                <w:szCs w:val="22"/>
                <w:lang w:eastAsia="en-AU"/>
              </w:rPr>
              <w:t>)</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(4 868.9)</w:t>
            </w:r>
          </w:p>
        </w:tc>
      </w:tr>
      <w:tr w:rsidR="0050132E" w:rsidRPr="0050132E" w:rsidTr="00B034B8">
        <w:tc>
          <w:tcPr>
            <w:tcW w:w="1007" w:type="dxa"/>
            <w:tcBorders>
              <w:top w:val="nil"/>
              <w:left w:val="nil"/>
              <w:bottom w:val="single" w:sz="6" w:space="0" w:color="auto"/>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xml:space="preserve"> 25.9</w:t>
            </w:r>
          </w:p>
        </w:tc>
        <w:tc>
          <w:tcPr>
            <w:tcW w:w="5811" w:type="dxa"/>
            <w:gridSpan w:val="2"/>
            <w:tcBorders>
              <w:top w:val="nil"/>
              <w:left w:val="nil"/>
              <w:bottom w:val="single" w:sz="6" w:space="0" w:color="auto"/>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Sales of non</w:t>
            </w:r>
            <w:r w:rsidR="002E72BB" w:rsidRPr="0050132E">
              <w:rPr>
                <w:rFonts w:eastAsiaTheme="minorEastAsia"/>
                <w:lang w:eastAsia="en-AU"/>
              </w:rPr>
              <w:noBreakHyphen/>
            </w:r>
            <w:r w:rsidRPr="0050132E">
              <w:rPr>
                <w:rFonts w:eastAsiaTheme="minorEastAsia"/>
                <w:lang w:eastAsia="en-AU"/>
              </w:rPr>
              <w:t>financial assets</w:t>
            </w:r>
          </w:p>
        </w:tc>
        <w:tc>
          <w:tcPr>
            <w:tcW w:w="782" w:type="dxa"/>
            <w:gridSpan w:val="2"/>
            <w:tcBorders>
              <w:top w:val="nil"/>
              <w:left w:val="nil"/>
              <w:bottom w:val="nil"/>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24.3</w:t>
            </w:r>
          </w:p>
        </w:tc>
        <w:tc>
          <w:tcPr>
            <w:tcW w:w="1048" w:type="dxa"/>
            <w:gridSpan w:val="2"/>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420.2</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( 738.6)</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Cash flows from investments in non</w:t>
            </w:r>
            <w:r w:rsidR="002E72BB" w:rsidRPr="0050132E">
              <w:rPr>
                <w:rFonts w:eastAsiaTheme="minorEastAsia"/>
                <w:lang w:eastAsia="en-AU"/>
              </w:rPr>
              <w:noBreakHyphen/>
            </w:r>
            <w:r w:rsidRPr="0050132E">
              <w:rPr>
                <w:rFonts w:eastAsiaTheme="minorEastAsia"/>
                <w:lang w:eastAsia="en-AU"/>
              </w:rPr>
              <w:t>financial assets</w:t>
            </w:r>
          </w:p>
        </w:tc>
        <w:tc>
          <w:tcPr>
            <w:tcW w:w="782" w:type="dxa"/>
            <w:gridSpan w:val="2"/>
            <w:tcBorders>
              <w:top w:val="single" w:sz="6" w:space="0" w:color="auto"/>
              <w:left w:val="nil"/>
              <w:bottom w:val="nil"/>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( 745.3</w:t>
            </w:r>
            <w:r w:rsidRPr="0050132E">
              <w:rPr>
                <w:rFonts w:eastAsiaTheme="minorEastAsia" w:cs="Calibri"/>
                <w:b/>
                <w:bCs/>
                <w:szCs w:val="22"/>
                <w:lang w:eastAsia="en-AU"/>
              </w:rPr>
              <w:t>)</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(4 448.7)</w:t>
            </w:r>
          </w:p>
        </w:tc>
      </w:tr>
      <w:tr w:rsidR="0050132E" w:rsidRPr="0050132E" w:rsidTr="00B034B8">
        <w:tc>
          <w:tcPr>
            <w:tcW w:w="1007" w:type="dxa"/>
            <w:tcBorders>
              <w:top w:val="nil"/>
              <w:left w:val="nil"/>
              <w:bottom w:val="single" w:sz="6" w:space="0" w:color="auto"/>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( 450.5)</w:t>
            </w:r>
          </w:p>
        </w:tc>
        <w:tc>
          <w:tcPr>
            <w:tcW w:w="5487" w:type="dxa"/>
            <w:tcBorders>
              <w:top w:val="nil"/>
              <w:left w:val="nil"/>
              <w:bottom w:val="single" w:sz="6" w:space="0" w:color="auto"/>
              <w:right w:val="nil"/>
            </w:tcBorders>
            <w:shd w:val="solid" w:color="FFFFFF" w:fill="auto"/>
          </w:tcPr>
          <w:p w:rsidR="00B034B8" w:rsidRPr="0050132E" w:rsidRDefault="00B034B8" w:rsidP="00B034B8">
            <w:pPr>
              <w:pStyle w:val="Tabletext"/>
              <w:ind w:left="224"/>
              <w:rPr>
                <w:rFonts w:eastAsiaTheme="minorEastAsia"/>
                <w:lang w:eastAsia="en-AU"/>
              </w:rPr>
            </w:pPr>
            <w:r w:rsidRPr="0050132E">
              <w:rPr>
                <w:rFonts w:eastAsiaTheme="minorEastAsia"/>
                <w:lang w:eastAsia="en-AU"/>
              </w:rPr>
              <w:t>Net cash flows from investments in financial assets for policy purposes</w:t>
            </w:r>
          </w:p>
        </w:tc>
        <w:tc>
          <w:tcPr>
            <w:tcW w:w="1106" w:type="dxa"/>
            <w:gridSpan w:val="3"/>
            <w:tcBorders>
              <w:top w:val="nil"/>
              <w:left w:val="nil"/>
              <w:bottom w:val="single" w:sz="6" w:space="0" w:color="auto"/>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( 417.9</w:t>
            </w:r>
            <w:r w:rsidRPr="0050132E">
              <w:rPr>
                <w:rFonts w:eastAsiaTheme="minorEastAsia" w:cs="Calibri"/>
                <w:szCs w:val="22"/>
                <w:lang w:eastAsia="en-AU"/>
              </w:rPr>
              <w:t>)</w:t>
            </w:r>
          </w:p>
        </w:tc>
        <w:tc>
          <w:tcPr>
            <w:tcW w:w="1048" w:type="dxa"/>
            <w:gridSpan w:val="2"/>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(1 377.3)</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b/>
                <w:bCs/>
                <w:sz w:val="22"/>
                <w:szCs w:val="22"/>
                <w:lang w:eastAsia="en-AU"/>
              </w:rPr>
            </w:pPr>
            <w:r w:rsidRPr="0050132E">
              <w:rPr>
                <w:rFonts w:ascii="Calibri" w:eastAsiaTheme="minorEastAsia" w:hAnsi="Calibri" w:cs="Calibri"/>
                <w:b/>
                <w:bCs/>
                <w:sz w:val="22"/>
                <w:szCs w:val="22"/>
                <w:lang w:eastAsia="en-AU"/>
              </w:rPr>
              <w:t>(1 189.1)</w:t>
            </w:r>
          </w:p>
        </w:tc>
        <w:tc>
          <w:tcPr>
            <w:tcW w:w="5811" w:type="dxa"/>
            <w:gridSpan w:val="2"/>
            <w:tcBorders>
              <w:top w:val="nil"/>
              <w:left w:val="nil"/>
              <w:bottom w:val="nil"/>
              <w:right w:val="nil"/>
            </w:tcBorders>
            <w:shd w:val="solid" w:color="FFFFFF" w:fill="auto"/>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Sub</w:t>
            </w:r>
            <w:r w:rsidR="002E72BB" w:rsidRPr="0050132E">
              <w:rPr>
                <w:rFonts w:eastAsiaTheme="minorEastAsia"/>
                <w:b/>
                <w:bCs/>
                <w:lang w:eastAsia="en-AU"/>
              </w:rPr>
              <w:noBreakHyphen/>
            </w:r>
            <w:r w:rsidRPr="0050132E">
              <w:rPr>
                <w:rFonts w:eastAsiaTheme="minorEastAsia"/>
                <w:b/>
                <w:bCs/>
                <w:lang w:eastAsia="en-AU"/>
              </w:rPr>
              <w:t>total</w:t>
            </w:r>
          </w:p>
        </w:tc>
        <w:tc>
          <w:tcPr>
            <w:tcW w:w="782" w:type="dxa"/>
            <w:gridSpan w:val="2"/>
            <w:tcBorders>
              <w:top w:val="nil"/>
              <w:left w:val="nil"/>
              <w:bottom w:val="nil"/>
              <w:right w:val="nil"/>
            </w:tcBorders>
            <w:shd w:val="solid" w:color="FFFFFF" w:fill="auto"/>
          </w:tcPr>
          <w:p w:rsidR="00B034B8" w:rsidRPr="0050132E" w:rsidRDefault="00B034B8" w:rsidP="00B034B8">
            <w:pPr>
              <w:pStyle w:val="TableTextCentred"/>
              <w:rPr>
                <w:rFonts w:eastAsiaTheme="minorEastAsia"/>
                <w:b/>
                <w:bCs/>
                <w:lang w:eastAsia="en-AU"/>
              </w:rPr>
            </w:pPr>
            <w:r w:rsidRPr="0050132E">
              <w:rPr>
                <w:rFonts w:eastAsiaTheme="minorEastAsia"/>
                <w:b/>
                <w:bCs/>
                <w:lang w:eastAsia="en-AU"/>
              </w:rPr>
              <w:t xml:space="preserve"> </w:t>
            </w:r>
          </w:p>
        </w:tc>
        <w:tc>
          <w:tcPr>
            <w:tcW w:w="1061"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xml:space="preserve">(1 </w:t>
            </w:r>
            <w:r w:rsidRPr="0050132E">
              <w:rPr>
                <w:rFonts w:eastAsiaTheme="minorEastAsia" w:cs="Calibri"/>
                <w:b/>
                <w:bCs/>
                <w:szCs w:val="22"/>
                <w:lang w:eastAsia="en-AU"/>
              </w:rPr>
              <w:t>163.2)</w:t>
            </w:r>
          </w:p>
        </w:tc>
        <w:tc>
          <w:tcPr>
            <w:tcW w:w="1048" w:type="dxa"/>
            <w:gridSpan w:val="2"/>
            <w:tcBorders>
              <w:top w:val="nil"/>
              <w:left w:val="nil"/>
              <w:bottom w:val="nil"/>
              <w:right w:val="nil"/>
            </w:tcBorders>
            <w:shd w:val="solid" w:color="FFFFFF" w:fill="auto"/>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(5 826.0)</w:t>
            </w:r>
          </w:p>
        </w:tc>
      </w:tr>
      <w:tr w:rsidR="0050132E" w:rsidRPr="0050132E" w:rsidTr="00B034B8">
        <w:tc>
          <w:tcPr>
            <w:tcW w:w="1007" w:type="dxa"/>
            <w:tcBorders>
              <w:top w:val="nil"/>
              <w:left w:val="nil"/>
              <w:bottom w:val="single" w:sz="6" w:space="0" w:color="auto"/>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( 28.0)</w:t>
            </w:r>
          </w:p>
        </w:tc>
        <w:tc>
          <w:tcPr>
            <w:tcW w:w="5811" w:type="dxa"/>
            <w:gridSpan w:val="2"/>
            <w:tcBorders>
              <w:top w:val="nil"/>
              <w:left w:val="nil"/>
              <w:bottom w:val="single" w:sz="6" w:space="0" w:color="auto"/>
              <w:right w:val="nil"/>
            </w:tcBorders>
          </w:tcPr>
          <w:p w:rsidR="00B034B8" w:rsidRPr="0050132E" w:rsidRDefault="00B034B8" w:rsidP="00B034B8">
            <w:pPr>
              <w:pStyle w:val="Tabletext"/>
              <w:ind w:left="224"/>
              <w:rPr>
                <w:rFonts w:eastAsiaTheme="minorEastAsia" w:cs="Calibri"/>
                <w:szCs w:val="22"/>
                <w:vertAlign w:val="superscript"/>
                <w:lang w:eastAsia="en-AU"/>
              </w:rPr>
            </w:pPr>
            <w:r w:rsidRPr="0050132E">
              <w:rPr>
                <w:rFonts w:eastAsiaTheme="minorEastAsia"/>
                <w:lang w:eastAsia="en-AU"/>
              </w:rPr>
              <w:t xml:space="preserve">Net cash flows from investments in financial assets for liquidity management purposes </w:t>
            </w:r>
            <w:r w:rsidRPr="0050132E">
              <w:rPr>
                <w:rFonts w:eastAsiaTheme="minorEastAsia" w:cs="Calibri"/>
                <w:szCs w:val="22"/>
                <w:vertAlign w:val="superscript"/>
                <w:lang w:eastAsia="en-AU"/>
              </w:rPr>
              <w:t>(c)</w:t>
            </w:r>
          </w:p>
        </w:tc>
        <w:tc>
          <w:tcPr>
            <w:tcW w:w="782" w:type="dxa"/>
            <w:gridSpan w:val="2"/>
            <w:tcBorders>
              <w:top w:val="nil"/>
              <w:left w:val="nil"/>
              <w:bottom w:val="single" w:sz="6" w:space="0" w:color="auto"/>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( 209.1</w:t>
            </w:r>
            <w:r w:rsidRPr="0050132E">
              <w:rPr>
                <w:rFonts w:eastAsiaTheme="minorEastAsia" w:cs="Calibri"/>
                <w:szCs w:val="22"/>
                <w:lang w:eastAsia="en-AU"/>
              </w:rPr>
              <w:t>)</w:t>
            </w:r>
          </w:p>
        </w:tc>
        <w:tc>
          <w:tcPr>
            <w:tcW w:w="1048" w:type="dxa"/>
            <w:gridSpan w:val="2"/>
            <w:tcBorders>
              <w:top w:val="nil"/>
              <w:left w:val="nil"/>
              <w:bottom w:val="single" w:sz="6"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( 83.1</w:t>
            </w:r>
            <w:r w:rsidRPr="0050132E">
              <w:rPr>
                <w:rFonts w:eastAsiaTheme="minorEastAsia" w:cs="Calibri"/>
                <w:szCs w:val="22"/>
                <w:lang w:eastAsia="en-AU"/>
              </w:rPr>
              <w:t>)</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b/>
                <w:bCs/>
                <w:sz w:val="22"/>
                <w:szCs w:val="22"/>
                <w:lang w:eastAsia="en-AU"/>
              </w:rPr>
            </w:pPr>
            <w:r w:rsidRPr="0050132E">
              <w:rPr>
                <w:rFonts w:ascii="Calibri" w:eastAsiaTheme="minorEastAsia" w:hAnsi="Calibri" w:cs="Calibri"/>
                <w:b/>
                <w:bCs/>
                <w:sz w:val="22"/>
                <w:szCs w:val="22"/>
                <w:lang w:eastAsia="en-AU"/>
              </w:rPr>
              <w:t>(1 217.1)</w:t>
            </w:r>
          </w:p>
        </w:tc>
        <w:tc>
          <w:tcPr>
            <w:tcW w:w="5811" w:type="dxa"/>
            <w:gridSpan w:val="2"/>
            <w:tcBorders>
              <w:top w:val="single" w:sz="6" w:space="0" w:color="auto"/>
              <w:left w:val="nil"/>
              <w:bottom w:val="nil"/>
              <w:right w:val="nil"/>
            </w:tcBorders>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Net cash flows from investing activities</w:t>
            </w:r>
          </w:p>
        </w:tc>
        <w:tc>
          <w:tcPr>
            <w:tcW w:w="782" w:type="dxa"/>
            <w:gridSpan w:val="2"/>
            <w:tcBorders>
              <w:top w:val="single" w:sz="6" w:space="0" w:color="auto"/>
              <w:left w:val="nil"/>
              <w:bottom w:val="nil"/>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xml:space="preserve">(1 </w:t>
            </w:r>
            <w:r w:rsidRPr="0050132E">
              <w:rPr>
                <w:rFonts w:eastAsiaTheme="minorEastAsia" w:cs="Calibri"/>
                <w:b/>
                <w:bCs/>
                <w:szCs w:val="22"/>
                <w:lang w:eastAsia="en-AU"/>
              </w:rPr>
              <w:t>372.3)</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(5 909.1)</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i/>
                <w:iCs/>
                <w:sz w:val="22"/>
                <w:szCs w:val="22"/>
                <w:lang w:eastAsia="en-AU"/>
              </w:rPr>
            </w:pP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Cash flows from financing activities</w:t>
            </w:r>
          </w:p>
        </w:tc>
        <w:tc>
          <w:tcPr>
            <w:tcW w:w="782" w:type="dxa"/>
            <w:gridSpan w:val="2"/>
            <w:tcBorders>
              <w:top w:val="nil"/>
              <w:left w:val="nil"/>
              <w:bottom w:val="nil"/>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xml:space="preserve"> 9.5</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Advances received (net)</w:t>
            </w:r>
          </w:p>
        </w:tc>
        <w:tc>
          <w:tcPr>
            <w:tcW w:w="782" w:type="dxa"/>
            <w:gridSpan w:val="2"/>
            <w:tcBorders>
              <w:top w:val="nil"/>
              <w:left w:val="nil"/>
              <w:bottom w:val="nil"/>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xml:space="preserve"> 74.4</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Net borrowings</w:t>
            </w:r>
          </w:p>
        </w:tc>
        <w:tc>
          <w:tcPr>
            <w:tcW w:w="782" w:type="dxa"/>
            <w:gridSpan w:val="2"/>
            <w:tcBorders>
              <w:top w:val="nil"/>
              <w:left w:val="nil"/>
              <w:bottom w:val="nil"/>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1 215.3</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3 359.0</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xml:space="preserve"> 29.1</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Deposits received (net)</w:t>
            </w:r>
          </w:p>
        </w:tc>
        <w:tc>
          <w:tcPr>
            <w:tcW w:w="782" w:type="dxa"/>
            <w:gridSpan w:val="2"/>
            <w:tcBorders>
              <w:top w:val="nil"/>
              <w:left w:val="nil"/>
              <w:bottom w:val="nil"/>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( 26.4</w:t>
            </w:r>
            <w:r w:rsidRPr="0050132E">
              <w:rPr>
                <w:rFonts w:eastAsiaTheme="minorEastAsia" w:cs="Calibri"/>
                <w:szCs w:val="22"/>
                <w:lang w:eastAsia="en-AU"/>
              </w:rPr>
              <w:t>)</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6.8</w:t>
            </w:r>
          </w:p>
        </w:tc>
      </w:tr>
      <w:tr w:rsidR="0050132E" w:rsidRPr="0050132E" w:rsidTr="00B034B8">
        <w:tc>
          <w:tcPr>
            <w:tcW w:w="1007" w:type="dxa"/>
            <w:tcBorders>
              <w:top w:val="nil"/>
              <w:left w:val="nil"/>
              <w:bottom w:val="single" w:sz="6" w:space="0" w:color="auto"/>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w:t>
            </w:r>
          </w:p>
        </w:tc>
        <w:tc>
          <w:tcPr>
            <w:tcW w:w="5811" w:type="dxa"/>
            <w:gridSpan w:val="2"/>
            <w:tcBorders>
              <w:top w:val="nil"/>
              <w:left w:val="nil"/>
              <w:bottom w:val="nil"/>
              <w:right w:val="nil"/>
            </w:tcBorders>
            <w:shd w:val="solid" w:color="FFFFFF" w:fill="auto"/>
          </w:tcPr>
          <w:p w:rsidR="00B034B8" w:rsidRPr="0050132E" w:rsidRDefault="00B034B8" w:rsidP="00B034B8">
            <w:pPr>
              <w:pStyle w:val="Tabletext"/>
              <w:ind w:left="224"/>
              <w:rPr>
                <w:rFonts w:eastAsiaTheme="minorEastAsia"/>
                <w:lang w:eastAsia="en-AU"/>
              </w:rPr>
            </w:pPr>
            <w:r w:rsidRPr="0050132E">
              <w:rPr>
                <w:rFonts w:eastAsiaTheme="minorEastAsia"/>
                <w:lang w:eastAsia="en-AU"/>
              </w:rPr>
              <w:t>Other financing (net)</w:t>
            </w:r>
          </w:p>
        </w:tc>
        <w:tc>
          <w:tcPr>
            <w:tcW w:w="782" w:type="dxa"/>
            <w:gridSpan w:val="2"/>
            <w:tcBorders>
              <w:top w:val="nil"/>
              <w:left w:val="nil"/>
              <w:bottom w:val="nil"/>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048" w:type="dxa"/>
            <w:gridSpan w:val="2"/>
            <w:tcBorders>
              <w:top w:val="nil"/>
              <w:left w:val="nil"/>
              <w:bottom w:val="nil"/>
              <w:right w:val="nil"/>
            </w:tcBorders>
          </w:tcPr>
          <w:p w:rsidR="00B034B8" w:rsidRPr="0050132E" w:rsidRDefault="004A275D" w:rsidP="00B034B8">
            <w:pPr>
              <w:pStyle w:val="TableofFigures"/>
              <w:rPr>
                <w:rFonts w:eastAsiaTheme="minorEastAsia" w:cs="Calibri"/>
                <w:szCs w:val="22"/>
                <w:lang w:eastAsia="en-AU"/>
              </w:rPr>
            </w:pPr>
            <w:r w:rsidRPr="0050132E">
              <w:rPr>
                <w:rFonts w:eastAsiaTheme="minorEastAsia"/>
                <w:lang w:eastAsia="en-AU"/>
              </w:rPr>
              <w:t>..</w:t>
            </w:r>
          </w:p>
        </w:tc>
      </w:tr>
      <w:tr w:rsidR="0050132E" w:rsidRPr="0050132E" w:rsidTr="00B034B8">
        <w:tc>
          <w:tcPr>
            <w:tcW w:w="1007" w:type="dxa"/>
            <w:tcBorders>
              <w:top w:val="nil"/>
              <w:left w:val="nil"/>
              <w:bottom w:val="single" w:sz="6" w:space="0" w:color="auto"/>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b/>
                <w:bCs/>
                <w:sz w:val="22"/>
                <w:szCs w:val="22"/>
                <w:lang w:eastAsia="en-AU"/>
              </w:rPr>
            </w:pPr>
            <w:r w:rsidRPr="0050132E">
              <w:rPr>
                <w:rFonts w:ascii="Calibri" w:eastAsiaTheme="minorEastAsia" w:hAnsi="Calibri" w:cs="Calibri"/>
                <w:b/>
                <w:bCs/>
                <w:sz w:val="22"/>
                <w:szCs w:val="22"/>
                <w:lang w:eastAsia="en-AU"/>
              </w:rPr>
              <w:t xml:space="preserve"> 113.0</w:t>
            </w:r>
          </w:p>
        </w:tc>
        <w:tc>
          <w:tcPr>
            <w:tcW w:w="5811" w:type="dxa"/>
            <w:gridSpan w:val="2"/>
            <w:tcBorders>
              <w:top w:val="single" w:sz="6" w:space="0" w:color="auto"/>
              <w:left w:val="nil"/>
              <w:bottom w:val="single" w:sz="6" w:space="0" w:color="auto"/>
              <w:right w:val="nil"/>
            </w:tcBorders>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Net cash flows from financing activities</w:t>
            </w:r>
          </w:p>
        </w:tc>
        <w:tc>
          <w:tcPr>
            <w:tcW w:w="782" w:type="dxa"/>
            <w:gridSpan w:val="2"/>
            <w:tcBorders>
              <w:top w:val="single" w:sz="6" w:space="0" w:color="auto"/>
              <w:left w:val="nil"/>
              <w:bottom w:val="single" w:sz="6" w:space="0" w:color="auto"/>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1 188.8</w:t>
            </w:r>
          </w:p>
        </w:tc>
        <w:tc>
          <w:tcPr>
            <w:tcW w:w="1048" w:type="dxa"/>
            <w:gridSpan w:val="2"/>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3 365.7</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b/>
                <w:bCs/>
                <w:sz w:val="22"/>
                <w:szCs w:val="22"/>
                <w:lang w:eastAsia="en-AU"/>
              </w:rPr>
            </w:pPr>
            <w:r w:rsidRPr="0050132E">
              <w:rPr>
                <w:rFonts w:ascii="Calibri" w:eastAsiaTheme="minorEastAsia" w:hAnsi="Calibri" w:cs="Calibri"/>
                <w:b/>
                <w:bCs/>
                <w:sz w:val="22"/>
                <w:szCs w:val="22"/>
                <w:lang w:eastAsia="en-AU"/>
              </w:rPr>
              <w:t>(1 653.0)</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Net increase/(decrease) in cash and cash equivalents</w:t>
            </w:r>
          </w:p>
        </w:tc>
        <w:tc>
          <w:tcPr>
            <w:tcW w:w="782" w:type="dxa"/>
            <w:gridSpan w:val="2"/>
            <w:tcBorders>
              <w:top w:val="single" w:sz="6" w:space="0" w:color="auto"/>
              <w:left w:val="nil"/>
              <w:bottom w:val="nil"/>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( 685.4</w:t>
            </w:r>
            <w:r w:rsidRPr="0050132E">
              <w:rPr>
                <w:rFonts w:eastAsiaTheme="minorEastAsia" w:cs="Calibri"/>
                <w:b/>
                <w:bCs/>
                <w:szCs w:val="22"/>
                <w:lang w:eastAsia="en-AU"/>
              </w:rPr>
              <w:t>)</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188.2</w:t>
            </w: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5 001.3</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Cash and cash equivalents at beginning of reporting period</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lang w:eastAsia="en-AU"/>
              </w:rPr>
              <w:t>3 962.0</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bCs/>
                <w:lang w:eastAsia="en-AU"/>
              </w:rPr>
            </w:pPr>
            <w:r w:rsidRPr="0050132E">
              <w:rPr>
                <w:rFonts w:eastAsiaTheme="minorEastAsia"/>
                <w:bCs/>
                <w:lang w:eastAsia="en-AU"/>
              </w:rPr>
              <w:t>3 962.0</w:t>
            </w:r>
          </w:p>
        </w:tc>
      </w:tr>
      <w:tr w:rsidR="0050132E" w:rsidRPr="0050132E" w:rsidTr="00B034B8">
        <w:tc>
          <w:tcPr>
            <w:tcW w:w="1007" w:type="dxa"/>
            <w:tcBorders>
              <w:top w:val="single" w:sz="6" w:space="0" w:color="auto"/>
              <w:left w:val="nil"/>
              <w:bottom w:val="single" w:sz="12" w:space="0" w:color="auto"/>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b/>
                <w:bCs/>
                <w:sz w:val="22"/>
                <w:szCs w:val="22"/>
                <w:lang w:eastAsia="en-AU"/>
              </w:rPr>
            </w:pPr>
            <w:r w:rsidRPr="0050132E">
              <w:rPr>
                <w:rFonts w:ascii="Calibri" w:eastAsiaTheme="minorEastAsia" w:hAnsi="Calibri" w:cs="Calibri"/>
                <w:b/>
                <w:bCs/>
                <w:sz w:val="22"/>
                <w:szCs w:val="22"/>
                <w:lang w:eastAsia="en-AU"/>
              </w:rPr>
              <w:t>3 348.3</w:t>
            </w:r>
          </w:p>
        </w:tc>
        <w:tc>
          <w:tcPr>
            <w:tcW w:w="5811" w:type="dxa"/>
            <w:gridSpan w:val="2"/>
            <w:tcBorders>
              <w:top w:val="single" w:sz="6" w:space="0" w:color="auto"/>
              <w:left w:val="nil"/>
              <w:bottom w:val="single" w:sz="12" w:space="0" w:color="auto"/>
              <w:right w:val="nil"/>
            </w:tcBorders>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Cash and cash equivalents at end of reporting period</w:t>
            </w:r>
          </w:p>
        </w:tc>
        <w:tc>
          <w:tcPr>
            <w:tcW w:w="782" w:type="dxa"/>
            <w:gridSpan w:val="2"/>
            <w:tcBorders>
              <w:top w:val="single" w:sz="6" w:space="0" w:color="auto"/>
              <w:left w:val="nil"/>
              <w:bottom w:val="single" w:sz="12" w:space="0" w:color="auto"/>
              <w:right w:val="nil"/>
            </w:tcBorders>
            <w:shd w:val="solid" w:color="FFFFFF" w:fill="auto"/>
          </w:tcPr>
          <w:p w:rsidR="00B034B8" w:rsidRPr="0050132E" w:rsidRDefault="00B034B8" w:rsidP="00B034B8">
            <w:pPr>
              <w:pStyle w:val="TableTextCentred"/>
              <w:rPr>
                <w:rFonts w:eastAsiaTheme="minorEastAsia"/>
                <w:lang w:eastAsia="en-AU"/>
              </w:rPr>
            </w:pPr>
            <w:r w:rsidRPr="0050132E">
              <w:rPr>
                <w:rFonts w:eastAsiaTheme="minorEastAsia"/>
                <w:lang w:eastAsia="en-AU"/>
              </w:rPr>
              <w:t>16a</w:t>
            </w:r>
          </w:p>
        </w:tc>
        <w:tc>
          <w:tcPr>
            <w:tcW w:w="1061"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3 276.6</w:t>
            </w:r>
          </w:p>
        </w:tc>
        <w:tc>
          <w:tcPr>
            <w:tcW w:w="1048"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4 150.2</w:t>
            </w:r>
          </w:p>
        </w:tc>
      </w:tr>
      <w:tr w:rsidR="0050132E" w:rsidRPr="0050132E" w:rsidTr="00B034B8">
        <w:trPr>
          <w:trHeight w:hRule="exact" w:val="120"/>
        </w:trPr>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i/>
                <w:iCs/>
                <w:sz w:val="22"/>
                <w:szCs w:val="22"/>
                <w:lang w:eastAsia="en-AU"/>
              </w:rPr>
            </w:pP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 xml:space="preserve">   </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i/>
                <w:iCs/>
                <w:sz w:val="22"/>
                <w:szCs w:val="22"/>
                <w:lang w:eastAsia="en-AU"/>
              </w:rPr>
            </w:pP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FISCAL AGGREGATES</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07"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( 549.0)</w:t>
            </w:r>
          </w:p>
        </w:tc>
        <w:tc>
          <w:tcPr>
            <w:tcW w:w="5811" w:type="dxa"/>
            <w:gridSpan w:val="2"/>
            <w:tcBorders>
              <w:top w:val="nil"/>
              <w:left w:val="nil"/>
              <w:bottom w:val="nil"/>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Net cash flows from operating activities</w:t>
            </w:r>
          </w:p>
        </w:tc>
        <w:tc>
          <w:tcPr>
            <w:tcW w:w="782" w:type="dxa"/>
            <w:gridSpan w:val="2"/>
            <w:tcBorders>
              <w:top w:val="nil"/>
              <w:left w:val="nil"/>
              <w:bottom w:val="nil"/>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( 501.9</w:t>
            </w:r>
            <w:r w:rsidRPr="0050132E">
              <w:rPr>
                <w:rFonts w:eastAsiaTheme="minorEastAsia" w:cs="Calibri"/>
                <w:szCs w:val="22"/>
                <w:lang w:eastAsia="en-AU"/>
              </w:rPr>
              <w:t>)</w:t>
            </w:r>
          </w:p>
        </w:tc>
        <w:tc>
          <w:tcPr>
            <w:tcW w:w="1048"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2 731.6</w:t>
            </w:r>
          </w:p>
        </w:tc>
      </w:tr>
      <w:tr w:rsidR="0050132E" w:rsidRPr="0050132E" w:rsidTr="00B034B8">
        <w:tc>
          <w:tcPr>
            <w:tcW w:w="1007" w:type="dxa"/>
            <w:tcBorders>
              <w:top w:val="nil"/>
              <w:left w:val="nil"/>
              <w:bottom w:val="single" w:sz="6" w:space="0" w:color="auto"/>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( 738.6)</w:t>
            </w:r>
          </w:p>
        </w:tc>
        <w:tc>
          <w:tcPr>
            <w:tcW w:w="5811" w:type="dxa"/>
            <w:gridSpan w:val="2"/>
            <w:tcBorders>
              <w:top w:val="nil"/>
              <w:left w:val="nil"/>
              <w:bottom w:val="single" w:sz="6" w:space="0" w:color="auto"/>
              <w:right w:val="nil"/>
            </w:tcBorders>
          </w:tcPr>
          <w:p w:rsidR="00B034B8" w:rsidRPr="0050132E" w:rsidRDefault="00B034B8" w:rsidP="00B034B8">
            <w:pPr>
              <w:pStyle w:val="Tabletext"/>
              <w:ind w:left="224"/>
              <w:rPr>
                <w:rFonts w:eastAsiaTheme="minorEastAsia"/>
                <w:lang w:eastAsia="en-AU"/>
              </w:rPr>
            </w:pPr>
            <w:r w:rsidRPr="0050132E">
              <w:rPr>
                <w:rFonts w:eastAsiaTheme="minorEastAsia"/>
                <w:lang w:eastAsia="en-AU"/>
              </w:rPr>
              <w:t>Net cash flows from investments in non</w:t>
            </w:r>
            <w:r w:rsidR="002E72BB" w:rsidRPr="0050132E">
              <w:rPr>
                <w:rFonts w:eastAsiaTheme="minorEastAsia"/>
                <w:lang w:eastAsia="en-AU"/>
              </w:rPr>
              <w:noBreakHyphen/>
            </w:r>
            <w:r w:rsidRPr="0050132E">
              <w:rPr>
                <w:rFonts w:eastAsiaTheme="minorEastAsia"/>
                <w:lang w:eastAsia="en-AU"/>
              </w:rPr>
              <w:t>financial assets</w:t>
            </w:r>
          </w:p>
        </w:tc>
        <w:tc>
          <w:tcPr>
            <w:tcW w:w="782" w:type="dxa"/>
            <w:gridSpan w:val="2"/>
            <w:tcBorders>
              <w:top w:val="nil"/>
              <w:left w:val="nil"/>
              <w:bottom w:val="single" w:sz="6" w:space="0" w:color="auto"/>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( 745.3</w:t>
            </w:r>
            <w:r w:rsidRPr="0050132E">
              <w:rPr>
                <w:rFonts w:eastAsiaTheme="minorEastAsia" w:cs="Calibri"/>
                <w:szCs w:val="22"/>
                <w:lang w:eastAsia="en-AU"/>
              </w:rPr>
              <w:t>)</w:t>
            </w:r>
          </w:p>
        </w:tc>
        <w:tc>
          <w:tcPr>
            <w:tcW w:w="1048" w:type="dxa"/>
            <w:gridSpan w:val="2"/>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(4 448.7)</w:t>
            </w:r>
          </w:p>
        </w:tc>
      </w:tr>
      <w:tr w:rsidR="0050132E" w:rsidRPr="0050132E" w:rsidTr="00B034B8">
        <w:tc>
          <w:tcPr>
            <w:tcW w:w="1007" w:type="dxa"/>
            <w:tcBorders>
              <w:top w:val="nil"/>
              <w:left w:val="nil"/>
              <w:bottom w:val="single" w:sz="12" w:space="0" w:color="auto"/>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b/>
                <w:bCs/>
                <w:sz w:val="22"/>
                <w:szCs w:val="22"/>
                <w:lang w:eastAsia="en-AU"/>
              </w:rPr>
            </w:pPr>
            <w:r w:rsidRPr="0050132E">
              <w:rPr>
                <w:rFonts w:ascii="Calibri" w:eastAsiaTheme="minorEastAsia" w:hAnsi="Calibri" w:cs="Calibri"/>
                <w:b/>
                <w:bCs/>
                <w:sz w:val="22"/>
                <w:szCs w:val="22"/>
                <w:lang w:eastAsia="en-AU"/>
              </w:rPr>
              <w:t>(1 287.6)</w:t>
            </w:r>
          </w:p>
        </w:tc>
        <w:tc>
          <w:tcPr>
            <w:tcW w:w="5811" w:type="dxa"/>
            <w:gridSpan w:val="2"/>
            <w:tcBorders>
              <w:top w:val="nil"/>
              <w:left w:val="nil"/>
              <w:bottom w:val="single" w:sz="12" w:space="0" w:color="auto"/>
              <w:right w:val="nil"/>
            </w:tcBorders>
          </w:tcPr>
          <w:p w:rsidR="00B034B8" w:rsidRPr="0050132E" w:rsidRDefault="00B034B8" w:rsidP="00B034B8">
            <w:pPr>
              <w:pStyle w:val="Tabletext"/>
              <w:ind w:left="224"/>
              <w:rPr>
                <w:rFonts w:eastAsiaTheme="minorEastAsia"/>
                <w:b/>
                <w:bCs/>
                <w:lang w:eastAsia="en-AU"/>
              </w:rPr>
            </w:pPr>
            <w:r w:rsidRPr="0050132E">
              <w:rPr>
                <w:rFonts w:eastAsiaTheme="minorEastAsia"/>
                <w:b/>
                <w:bCs/>
                <w:lang w:eastAsia="en-AU"/>
              </w:rPr>
              <w:t>Cash surplus/(deficit)</w:t>
            </w:r>
          </w:p>
        </w:tc>
        <w:tc>
          <w:tcPr>
            <w:tcW w:w="782" w:type="dxa"/>
            <w:gridSpan w:val="2"/>
            <w:tcBorders>
              <w:top w:val="nil"/>
              <w:left w:val="nil"/>
              <w:bottom w:val="single" w:sz="12" w:space="0" w:color="auto"/>
              <w:right w:val="nil"/>
            </w:tcBorders>
          </w:tcPr>
          <w:p w:rsidR="00B034B8" w:rsidRPr="0050132E" w:rsidRDefault="00B034B8" w:rsidP="00B034B8">
            <w:pPr>
              <w:pStyle w:val="TableTextCentred"/>
              <w:rPr>
                <w:rFonts w:eastAsiaTheme="minorEastAsia"/>
                <w:lang w:eastAsia="en-AU"/>
              </w:rPr>
            </w:pPr>
            <w:r w:rsidRPr="0050132E">
              <w:rPr>
                <w:rFonts w:eastAsiaTheme="minorEastAsia"/>
                <w:lang w:eastAsia="en-AU"/>
              </w:rPr>
              <w:t xml:space="preserve"> </w:t>
            </w:r>
          </w:p>
        </w:tc>
        <w:tc>
          <w:tcPr>
            <w:tcW w:w="1061"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xml:space="preserve">(1 </w:t>
            </w:r>
            <w:r w:rsidRPr="0050132E">
              <w:rPr>
                <w:rFonts w:eastAsiaTheme="minorEastAsia" w:cs="Calibri"/>
                <w:b/>
                <w:bCs/>
                <w:szCs w:val="22"/>
                <w:lang w:eastAsia="en-AU"/>
              </w:rPr>
              <w:t>247.2)</w:t>
            </w:r>
          </w:p>
        </w:tc>
        <w:tc>
          <w:tcPr>
            <w:tcW w:w="1048" w:type="dxa"/>
            <w:gridSpan w:val="2"/>
            <w:tcBorders>
              <w:top w:val="nil"/>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(1 717.1)</w:t>
            </w:r>
          </w:p>
        </w:tc>
      </w:tr>
    </w:tbl>
    <w:p w:rsidR="009A4F4D" w:rsidRPr="0050132E" w:rsidRDefault="009A4F4D" w:rsidP="009A4F4D">
      <w:pPr>
        <w:pStyle w:val="Source"/>
      </w:pPr>
      <w:r w:rsidRPr="0050132E">
        <w:t>The accompanying notes form part of these financial statements.</w:t>
      </w:r>
    </w:p>
    <w:p w:rsidR="009A4F4D" w:rsidRPr="0050132E" w:rsidRDefault="009A4F4D" w:rsidP="009A4F4D">
      <w:pPr>
        <w:pStyle w:val="Notes"/>
      </w:pPr>
      <w:r w:rsidRPr="0050132E">
        <w:t>Notes:</w:t>
      </w:r>
    </w:p>
    <w:p w:rsidR="00893EBB" w:rsidRPr="0050132E" w:rsidRDefault="009A4F4D" w:rsidP="004B7046">
      <w:pPr>
        <w:pStyle w:val="Notes"/>
      </w:pPr>
      <w:r w:rsidRPr="0050132E">
        <w:rPr>
          <w:rStyle w:val="NotesChar"/>
          <w:i/>
        </w:rPr>
        <w:t>(a)</w:t>
      </w:r>
      <w:r w:rsidRPr="0050132E">
        <w:tab/>
      </w:r>
      <w:r w:rsidR="00893EBB" w:rsidRPr="0050132E">
        <w:t xml:space="preserve">Restated balances reflecting amendments disclosed in the </w:t>
      </w:r>
      <w:r w:rsidR="00893EBB" w:rsidRPr="0050132E">
        <w:rPr>
          <w:i w:val="0"/>
        </w:rPr>
        <w:t>2012</w:t>
      </w:r>
      <w:r w:rsidR="002E72BB" w:rsidRPr="0050132E">
        <w:rPr>
          <w:i w:val="0"/>
        </w:rPr>
        <w:noBreakHyphen/>
      </w:r>
      <w:r w:rsidR="00893EBB" w:rsidRPr="0050132E">
        <w:rPr>
          <w:i w:val="0"/>
        </w:rPr>
        <w:t>13 Annual Financial Report</w:t>
      </w:r>
      <w:r w:rsidR="00893EBB" w:rsidRPr="0050132E">
        <w:t>.</w:t>
      </w:r>
    </w:p>
    <w:p w:rsidR="00893EBB" w:rsidRPr="0050132E" w:rsidRDefault="009A4F4D" w:rsidP="004B7046">
      <w:pPr>
        <w:pStyle w:val="Notes"/>
        <w:rPr>
          <w:rStyle w:val="NotesChar"/>
          <w:i/>
        </w:rPr>
      </w:pPr>
      <w:r w:rsidRPr="0050132E">
        <w:rPr>
          <w:rStyle w:val="NotesChar"/>
          <w:i/>
        </w:rPr>
        <w:t>(b)</w:t>
      </w:r>
      <w:r w:rsidRPr="0050132E">
        <w:rPr>
          <w:rStyle w:val="NotesChar"/>
          <w:i/>
        </w:rPr>
        <w:tab/>
      </w:r>
      <w:r w:rsidR="00893EBB" w:rsidRPr="0050132E">
        <w:rPr>
          <w:rStyle w:val="NotesChar"/>
          <w:i/>
        </w:rPr>
        <w:t>These items are incl</w:t>
      </w:r>
      <w:r w:rsidR="00C858C5" w:rsidRPr="0050132E">
        <w:rPr>
          <w:rStyle w:val="NotesChar"/>
          <w:i/>
        </w:rPr>
        <w:t>usive of goods and services tax.</w:t>
      </w:r>
    </w:p>
    <w:p w:rsidR="00893EBB" w:rsidRPr="0050132E" w:rsidRDefault="004B7046" w:rsidP="004B7046">
      <w:pPr>
        <w:pStyle w:val="Notes"/>
        <w:rPr>
          <w:rStyle w:val="NotesChar"/>
          <w:i/>
        </w:rPr>
      </w:pPr>
      <w:r w:rsidRPr="0050132E">
        <w:rPr>
          <w:rStyle w:val="NotesChar"/>
          <w:i/>
        </w:rPr>
        <w:t>(c)</w:t>
      </w:r>
      <w:r w:rsidRPr="0050132E">
        <w:rPr>
          <w:rStyle w:val="NotesChar"/>
          <w:i/>
        </w:rPr>
        <w:tab/>
      </w:r>
      <w:r w:rsidR="0063751C" w:rsidRPr="0050132E">
        <w:rPr>
          <w:rStyle w:val="NotesChar"/>
          <w:i/>
        </w:rPr>
        <w:t>A r</w:t>
      </w:r>
      <w:r w:rsidR="00F7539E" w:rsidRPr="0050132E">
        <w:rPr>
          <w:rStyle w:val="NotesChar"/>
          <w:i/>
        </w:rPr>
        <w:t xml:space="preserve">eview of </w:t>
      </w:r>
      <w:r w:rsidR="0063751C" w:rsidRPr="0050132E">
        <w:rPr>
          <w:rStyle w:val="NotesChar"/>
          <w:i/>
        </w:rPr>
        <w:t xml:space="preserve">cash investments </w:t>
      </w:r>
      <w:r w:rsidR="00C6199B" w:rsidRPr="0050132E">
        <w:rPr>
          <w:rStyle w:val="NotesChar"/>
          <w:i/>
        </w:rPr>
        <w:t>in 2012</w:t>
      </w:r>
      <w:r w:rsidR="002E72BB" w:rsidRPr="0050132E">
        <w:rPr>
          <w:rStyle w:val="NotesChar"/>
          <w:i/>
        </w:rPr>
        <w:noBreakHyphen/>
      </w:r>
      <w:r w:rsidR="00C6199B" w:rsidRPr="0050132E">
        <w:rPr>
          <w:rStyle w:val="NotesChar"/>
          <w:i/>
        </w:rPr>
        <w:t xml:space="preserve">13 reclassified some Australian </w:t>
      </w:r>
      <w:r w:rsidR="0063751C" w:rsidRPr="0050132E">
        <w:rPr>
          <w:rStyle w:val="NotesChar"/>
          <w:i/>
        </w:rPr>
        <w:t xml:space="preserve">dollar term deposits </w:t>
      </w:r>
      <w:r w:rsidR="00C6199B" w:rsidRPr="0050132E">
        <w:rPr>
          <w:rStyle w:val="NotesChar"/>
          <w:i/>
        </w:rPr>
        <w:t xml:space="preserve">to </w:t>
      </w:r>
      <w:r w:rsidR="0063751C" w:rsidRPr="0050132E">
        <w:rPr>
          <w:rStyle w:val="NotesChar"/>
          <w:i/>
        </w:rPr>
        <w:t>cash and deposits</w:t>
      </w:r>
      <w:r w:rsidR="009823A7" w:rsidRPr="0050132E">
        <w:rPr>
          <w:rStyle w:val="NotesChar"/>
          <w:i/>
        </w:rPr>
        <w:t>.</w:t>
      </w:r>
    </w:p>
    <w:p w:rsidR="0022151D" w:rsidRPr="0050132E" w:rsidRDefault="0022151D" w:rsidP="00181F24">
      <w:pPr>
        <w:pStyle w:val="Notes"/>
      </w:pPr>
      <w:r w:rsidRPr="0050132E">
        <w:br w:type="page"/>
      </w:r>
    </w:p>
    <w:p w:rsidR="003974B2" w:rsidRPr="0050132E" w:rsidRDefault="003974B2" w:rsidP="00D7583A">
      <w:pPr>
        <w:pStyle w:val="Heading2"/>
      </w:pPr>
      <w:bookmarkStart w:id="10" w:name="_Toc371927801"/>
      <w:r w:rsidRPr="0050132E">
        <w:lastRenderedPageBreak/>
        <w:t>Consolidated statement of changes in equity for the period ended 30 September</w:t>
      </w:r>
      <w:bookmarkEnd w:id="10"/>
    </w:p>
    <w:p w:rsidR="00B034B8" w:rsidRPr="0050132E" w:rsidRDefault="003974B2" w:rsidP="00B034B8">
      <w:pPr>
        <w:pStyle w:val="million"/>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5968"/>
        <w:gridCol w:w="1984"/>
        <w:gridCol w:w="1696"/>
      </w:tblGrid>
      <w:tr w:rsidR="0050132E" w:rsidRPr="0050132E" w:rsidTr="00B034B8">
        <w:tc>
          <w:tcPr>
            <w:tcW w:w="5968" w:type="dxa"/>
            <w:tcBorders>
              <w:top w:val="single" w:sz="6" w:space="0" w:color="auto"/>
              <w:left w:val="single" w:sz="6" w:space="0" w:color="auto"/>
              <w:bottom w:val="single" w:sz="6" w:space="0" w:color="auto"/>
              <w:right w:val="nil"/>
            </w:tcBorders>
            <w:shd w:val="clear" w:color="auto" w:fill="000000"/>
          </w:tcPr>
          <w:p w:rsidR="00B034B8" w:rsidRPr="0050132E" w:rsidRDefault="008E7C8B" w:rsidP="00B034B8">
            <w:pPr>
              <w:pStyle w:val="Tabletext"/>
              <w:rPr>
                <w:rFonts w:eastAsiaTheme="minorEastAsia" w:cs="Calibri"/>
                <w:i/>
                <w:iCs/>
                <w:szCs w:val="22"/>
                <w:lang w:eastAsia="en-AU"/>
              </w:rPr>
            </w:pPr>
            <w:r w:rsidRPr="0050132E">
              <w:rPr>
                <w:rFonts w:eastAsiaTheme="minorEastAsia"/>
                <w:lang w:eastAsia="en-AU"/>
              </w:rPr>
              <w:t xml:space="preserve"> </w:t>
            </w:r>
          </w:p>
        </w:tc>
        <w:tc>
          <w:tcPr>
            <w:tcW w:w="1984" w:type="dxa"/>
            <w:tcBorders>
              <w:top w:val="single" w:sz="6" w:space="0" w:color="auto"/>
              <w:left w:val="nil"/>
              <w:bottom w:val="single" w:sz="6" w:space="0" w:color="auto"/>
              <w:right w:val="nil"/>
            </w:tcBorders>
            <w:shd w:val="clear" w:color="auto" w:fill="000000"/>
          </w:tcPr>
          <w:p w:rsidR="00B034B8" w:rsidRPr="0050132E" w:rsidRDefault="00B034B8" w:rsidP="00B034B8">
            <w:pPr>
              <w:pStyle w:val="Tabletextheading"/>
              <w:rPr>
                <w:rFonts w:eastAsiaTheme="minorEastAsia"/>
                <w:lang w:eastAsia="en-AU"/>
              </w:rPr>
            </w:pPr>
          </w:p>
          <w:p w:rsidR="00B034B8" w:rsidRPr="0050132E" w:rsidRDefault="00B034B8" w:rsidP="00B034B8">
            <w:pPr>
              <w:pStyle w:val="Tabletextheading"/>
              <w:rPr>
                <w:rFonts w:eastAsiaTheme="minorEastAsia" w:cs="Calibri"/>
                <w:iCs/>
                <w:szCs w:val="22"/>
                <w:lang w:eastAsia="en-AU"/>
              </w:rPr>
            </w:pPr>
            <w:r w:rsidRPr="0050132E">
              <w:rPr>
                <w:rFonts w:eastAsiaTheme="minorEastAsia"/>
                <w:lang w:eastAsia="en-AU"/>
              </w:rPr>
              <w:t>Accumulated surplus/(deficit)</w:t>
            </w:r>
          </w:p>
        </w:tc>
        <w:tc>
          <w:tcPr>
            <w:tcW w:w="1696" w:type="dxa"/>
            <w:tcBorders>
              <w:top w:val="single" w:sz="6" w:space="0" w:color="auto"/>
              <w:left w:val="nil"/>
              <w:bottom w:val="single" w:sz="6" w:space="0" w:color="auto"/>
              <w:right w:val="single" w:sz="6" w:space="0" w:color="auto"/>
            </w:tcBorders>
            <w:shd w:val="clear" w:color="auto" w:fill="000000"/>
          </w:tcPr>
          <w:p w:rsidR="00B034B8" w:rsidRPr="0050132E" w:rsidRDefault="00B034B8" w:rsidP="00B034B8">
            <w:pPr>
              <w:pStyle w:val="Tabletextheading"/>
              <w:rPr>
                <w:rFonts w:eastAsiaTheme="minorEastAsia"/>
                <w:lang w:eastAsia="en-AU"/>
              </w:rPr>
            </w:pPr>
          </w:p>
          <w:p w:rsidR="00B034B8" w:rsidRPr="0050132E" w:rsidRDefault="00B034B8" w:rsidP="00B034B8">
            <w:pPr>
              <w:pStyle w:val="Tabletextheading"/>
              <w:rPr>
                <w:rFonts w:eastAsiaTheme="minorEastAsia" w:cs="Calibri"/>
                <w:iCs/>
                <w:szCs w:val="22"/>
                <w:lang w:eastAsia="en-AU"/>
              </w:rPr>
            </w:pPr>
            <w:r w:rsidRPr="0050132E">
              <w:rPr>
                <w:rFonts w:eastAsiaTheme="minorEastAsia"/>
                <w:lang w:eastAsia="en-AU"/>
              </w:rPr>
              <w:t>Non</w:t>
            </w:r>
            <w:r w:rsidR="002E72BB" w:rsidRPr="0050132E">
              <w:rPr>
                <w:rFonts w:eastAsiaTheme="minorEastAsia"/>
                <w:lang w:eastAsia="en-AU"/>
              </w:rPr>
              <w:noBreakHyphen/>
            </w:r>
            <w:r w:rsidRPr="0050132E">
              <w:rPr>
                <w:rFonts w:eastAsiaTheme="minorEastAsia"/>
                <w:lang w:eastAsia="en-AU"/>
              </w:rPr>
              <w:t>controlling Interest</w:t>
            </w:r>
          </w:p>
        </w:tc>
      </w:tr>
      <w:tr w:rsidR="0050132E" w:rsidRPr="0050132E" w:rsidTr="00B034B8">
        <w:tc>
          <w:tcPr>
            <w:tcW w:w="5968" w:type="dxa"/>
            <w:tcBorders>
              <w:top w:val="single" w:sz="6" w:space="0" w:color="auto"/>
              <w:right w:val="nil"/>
            </w:tcBorders>
            <w:shd w:val="clear" w:color="auto" w:fill="auto"/>
          </w:tcPr>
          <w:p w:rsidR="00B034B8" w:rsidRPr="0050132E" w:rsidRDefault="00B034B8" w:rsidP="00B034B8">
            <w:pPr>
              <w:pStyle w:val="Tabletext"/>
              <w:rPr>
                <w:rFonts w:eastAsiaTheme="minorEastAsia"/>
                <w:b/>
                <w:lang w:eastAsia="en-AU"/>
              </w:rPr>
            </w:pPr>
            <w:r w:rsidRPr="0050132E">
              <w:rPr>
                <w:rFonts w:eastAsiaTheme="minorEastAsia"/>
                <w:b/>
                <w:lang w:eastAsia="en-AU"/>
              </w:rPr>
              <w:t>2013</w:t>
            </w:r>
            <w:r w:rsidR="002E72BB" w:rsidRPr="0050132E">
              <w:rPr>
                <w:rFonts w:eastAsiaTheme="minorEastAsia"/>
                <w:b/>
                <w:lang w:eastAsia="en-AU"/>
              </w:rPr>
              <w:noBreakHyphen/>
            </w:r>
            <w:r w:rsidRPr="0050132E">
              <w:rPr>
                <w:rFonts w:eastAsiaTheme="minorEastAsia"/>
                <w:b/>
                <w:lang w:eastAsia="en-AU"/>
              </w:rPr>
              <w:t>14</w:t>
            </w:r>
          </w:p>
        </w:tc>
        <w:tc>
          <w:tcPr>
            <w:tcW w:w="1984" w:type="dxa"/>
            <w:tcBorders>
              <w:top w:val="single" w:sz="6" w:space="0" w:color="auto"/>
              <w:left w:val="nil"/>
              <w:right w:val="nil"/>
            </w:tcBorders>
            <w:shd w:val="clear" w:color="auto" w:fill="auto"/>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696" w:type="dxa"/>
            <w:tcBorders>
              <w:top w:val="single" w:sz="6" w:space="0" w:color="auto"/>
              <w:left w:val="nil"/>
            </w:tcBorders>
            <w:shd w:val="clear" w:color="auto" w:fill="auto"/>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5968" w:type="dxa"/>
            <w:tcBorders>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Balance at 1 July 2013</w:t>
            </w:r>
          </w:p>
        </w:tc>
        <w:tc>
          <w:tcPr>
            <w:tcW w:w="1984" w:type="dxa"/>
            <w:tcBorders>
              <w:left w:val="nil"/>
              <w:bottom w:val="nil"/>
              <w:right w:val="nil"/>
            </w:tcBorders>
          </w:tcPr>
          <w:p w:rsidR="00B034B8" w:rsidRPr="0050132E" w:rsidRDefault="00B034B8" w:rsidP="002826F7">
            <w:pPr>
              <w:pStyle w:val="TableofFigures"/>
              <w:rPr>
                <w:rFonts w:eastAsiaTheme="minorEastAsia"/>
                <w:lang w:eastAsia="en-AU"/>
              </w:rPr>
            </w:pPr>
            <w:r w:rsidRPr="0050132E">
              <w:rPr>
                <w:rFonts w:eastAsiaTheme="minorEastAsia"/>
                <w:lang w:eastAsia="en-AU"/>
              </w:rPr>
              <w:t xml:space="preserve">43 </w:t>
            </w:r>
            <w:r w:rsidR="002826F7" w:rsidRPr="0050132E">
              <w:rPr>
                <w:rFonts w:eastAsiaTheme="minorEastAsia"/>
                <w:lang w:eastAsia="en-AU"/>
              </w:rPr>
              <w:t>174</w:t>
            </w:r>
            <w:r w:rsidRPr="0050132E">
              <w:rPr>
                <w:rFonts w:eastAsiaTheme="minorEastAsia"/>
                <w:lang w:eastAsia="en-AU"/>
              </w:rPr>
              <w:t>.</w:t>
            </w:r>
            <w:r w:rsidR="002826F7" w:rsidRPr="0050132E">
              <w:rPr>
                <w:rFonts w:eastAsiaTheme="minorEastAsia"/>
                <w:lang w:eastAsia="en-AU"/>
              </w:rPr>
              <w:t>7</w:t>
            </w:r>
          </w:p>
        </w:tc>
        <w:tc>
          <w:tcPr>
            <w:tcW w:w="1696" w:type="dxa"/>
            <w:tcBorders>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50.0</w:t>
            </w:r>
          </w:p>
        </w:tc>
      </w:tr>
      <w:tr w:rsidR="0050132E" w:rsidRPr="0050132E" w:rsidTr="00B034B8">
        <w:tc>
          <w:tcPr>
            <w:tcW w:w="5968"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Net </w:t>
            </w:r>
            <w:r w:rsidR="008E7C8B" w:rsidRPr="0050132E">
              <w:rPr>
                <w:rFonts w:eastAsiaTheme="minorEastAsia"/>
                <w:lang w:eastAsia="en-AU"/>
              </w:rPr>
              <w:t xml:space="preserve">result </w:t>
            </w:r>
            <w:r w:rsidRPr="0050132E">
              <w:rPr>
                <w:rFonts w:eastAsiaTheme="minorEastAsia"/>
                <w:lang w:eastAsia="en-AU"/>
              </w:rPr>
              <w:t>for the quarter</w:t>
            </w:r>
          </w:p>
        </w:tc>
        <w:tc>
          <w:tcPr>
            <w:tcW w:w="198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( 328.4</w:t>
            </w:r>
            <w:r w:rsidRPr="0050132E">
              <w:rPr>
                <w:rFonts w:eastAsiaTheme="minorEastAsia" w:cs="Calibri"/>
                <w:szCs w:val="22"/>
                <w:lang w:eastAsia="en-AU"/>
              </w:rPr>
              <w:t>)</w:t>
            </w:r>
          </w:p>
        </w:tc>
        <w:tc>
          <w:tcPr>
            <w:tcW w:w="169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r>
      <w:tr w:rsidR="0050132E" w:rsidRPr="0050132E" w:rsidTr="00B034B8">
        <w:tc>
          <w:tcPr>
            <w:tcW w:w="5968"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comprehensive income for the year</w:t>
            </w:r>
          </w:p>
        </w:tc>
        <w:tc>
          <w:tcPr>
            <w:tcW w:w="1984" w:type="dxa"/>
            <w:tcBorders>
              <w:top w:val="nil"/>
              <w:left w:val="nil"/>
              <w:bottom w:val="nil"/>
              <w:right w:val="nil"/>
            </w:tcBorders>
          </w:tcPr>
          <w:p w:rsidR="00B034B8" w:rsidRPr="0050132E" w:rsidRDefault="002826F7" w:rsidP="00E9599A">
            <w:pPr>
              <w:pStyle w:val="TableofFigures"/>
              <w:rPr>
                <w:rFonts w:eastAsiaTheme="minorEastAsia"/>
                <w:lang w:eastAsia="en-AU"/>
              </w:rPr>
            </w:pPr>
            <w:r w:rsidRPr="0050132E">
              <w:rPr>
                <w:rFonts w:eastAsiaTheme="minorEastAsia"/>
                <w:lang w:eastAsia="en-AU"/>
              </w:rPr>
              <w:t xml:space="preserve">1 </w:t>
            </w:r>
            <w:r w:rsidR="00E9599A" w:rsidRPr="0050132E">
              <w:rPr>
                <w:rFonts w:eastAsiaTheme="minorEastAsia"/>
                <w:lang w:eastAsia="en-AU"/>
              </w:rPr>
              <w:t>51</w:t>
            </w:r>
            <w:r w:rsidR="004C4F0C" w:rsidRPr="0050132E">
              <w:rPr>
                <w:rFonts w:eastAsiaTheme="minorEastAsia"/>
                <w:lang w:eastAsia="en-AU"/>
              </w:rPr>
              <w:t>4</w:t>
            </w:r>
            <w:r w:rsidR="00B034B8" w:rsidRPr="0050132E">
              <w:rPr>
                <w:rFonts w:eastAsiaTheme="minorEastAsia"/>
                <w:lang w:eastAsia="en-AU"/>
              </w:rPr>
              <w:t>.</w:t>
            </w:r>
            <w:r w:rsidR="00E9599A" w:rsidRPr="0050132E">
              <w:rPr>
                <w:rFonts w:eastAsiaTheme="minorEastAsia"/>
                <w:lang w:eastAsia="en-AU"/>
              </w:rPr>
              <w:t>9</w:t>
            </w:r>
          </w:p>
        </w:tc>
        <w:tc>
          <w:tcPr>
            <w:tcW w:w="169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r>
      <w:tr w:rsidR="0050132E" w:rsidRPr="0050132E" w:rsidTr="00B034B8">
        <w:tc>
          <w:tcPr>
            <w:tcW w:w="5968"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Transactions with owners in their capacity as owners</w:t>
            </w:r>
          </w:p>
        </w:tc>
        <w:tc>
          <w:tcPr>
            <w:tcW w:w="198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69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r>
      <w:tr w:rsidR="0050132E" w:rsidRPr="0050132E" w:rsidTr="00B034B8">
        <w:tc>
          <w:tcPr>
            <w:tcW w:w="5968"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equity at end of period</w:t>
            </w:r>
          </w:p>
        </w:tc>
        <w:tc>
          <w:tcPr>
            <w:tcW w:w="1984" w:type="dxa"/>
            <w:tcBorders>
              <w:top w:val="single" w:sz="6" w:space="0" w:color="auto"/>
              <w:left w:val="nil"/>
              <w:bottom w:val="single" w:sz="12" w:space="0" w:color="auto"/>
              <w:right w:val="nil"/>
            </w:tcBorders>
          </w:tcPr>
          <w:p w:rsidR="00B034B8" w:rsidRPr="0050132E" w:rsidRDefault="004C4F0C" w:rsidP="00A45450">
            <w:pPr>
              <w:pStyle w:val="TableofFigures"/>
              <w:rPr>
                <w:rFonts w:eastAsiaTheme="minorEastAsia"/>
                <w:b/>
                <w:bCs/>
                <w:lang w:eastAsia="en-AU"/>
              </w:rPr>
            </w:pPr>
            <w:r w:rsidRPr="0050132E">
              <w:rPr>
                <w:rFonts w:eastAsiaTheme="minorEastAsia"/>
                <w:b/>
                <w:bCs/>
                <w:lang w:eastAsia="en-AU"/>
              </w:rPr>
              <w:t>4</w:t>
            </w:r>
            <w:r w:rsidR="00A45450" w:rsidRPr="0050132E">
              <w:rPr>
                <w:rFonts w:eastAsiaTheme="minorEastAsia"/>
                <w:b/>
                <w:bCs/>
                <w:lang w:eastAsia="en-AU"/>
              </w:rPr>
              <w:t>4</w:t>
            </w:r>
            <w:r w:rsidR="00B034B8" w:rsidRPr="0050132E">
              <w:rPr>
                <w:rFonts w:eastAsiaTheme="minorEastAsia"/>
                <w:b/>
                <w:bCs/>
                <w:lang w:eastAsia="en-AU"/>
              </w:rPr>
              <w:t xml:space="preserve"> </w:t>
            </w:r>
            <w:r w:rsidR="00E9599A" w:rsidRPr="0050132E">
              <w:rPr>
                <w:rFonts w:eastAsiaTheme="minorEastAsia"/>
                <w:b/>
                <w:bCs/>
                <w:lang w:eastAsia="en-AU"/>
              </w:rPr>
              <w:t>361.2</w:t>
            </w:r>
          </w:p>
        </w:tc>
        <w:tc>
          <w:tcPr>
            <w:tcW w:w="169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50.0</w:t>
            </w:r>
          </w:p>
        </w:tc>
      </w:tr>
      <w:tr w:rsidR="0050132E" w:rsidRPr="0050132E" w:rsidTr="00B034B8">
        <w:tc>
          <w:tcPr>
            <w:tcW w:w="5968"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Budget equity as at 30 June 2014</w:t>
            </w:r>
          </w:p>
        </w:tc>
        <w:tc>
          <w:tcPr>
            <w:tcW w:w="198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43 719.6</w:t>
            </w:r>
          </w:p>
        </w:tc>
        <w:tc>
          <w:tcPr>
            <w:tcW w:w="169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50.0</w:t>
            </w:r>
          </w:p>
        </w:tc>
      </w:tr>
      <w:tr w:rsidR="0050132E" w:rsidRPr="0050132E" w:rsidTr="00B034B8">
        <w:tc>
          <w:tcPr>
            <w:tcW w:w="5968"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2012</w:t>
            </w:r>
            <w:r w:rsidR="002E72BB" w:rsidRPr="0050132E">
              <w:rPr>
                <w:rFonts w:eastAsiaTheme="minorEastAsia"/>
                <w:b/>
                <w:bCs/>
                <w:lang w:eastAsia="en-AU"/>
              </w:rPr>
              <w:noBreakHyphen/>
            </w:r>
            <w:r w:rsidRPr="0050132E">
              <w:rPr>
                <w:rFonts w:eastAsiaTheme="minorEastAsia"/>
                <w:b/>
                <w:bCs/>
                <w:lang w:eastAsia="en-AU"/>
              </w:rPr>
              <w:t>13</w:t>
            </w:r>
          </w:p>
        </w:tc>
        <w:tc>
          <w:tcPr>
            <w:tcW w:w="1984"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1696"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r>
      <w:tr w:rsidR="0050132E" w:rsidRPr="0050132E" w:rsidTr="00B034B8">
        <w:tc>
          <w:tcPr>
            <w:tcW w:w="5968"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Balance at 1 July 2012</w:t>
            </w:r>
          </w:p>
        </w:tc>
        <w:tc>
          <w:tcPr>
            <w:tcW w:w="198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34 808.2</w:t>
            </w:r>
          </w:p>
        </w:tc>
        <w:tc>
          <w:tcPr>
            <w:tcW w:w="169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50.0</w:t>
            </w:r>
          </w:p>
        </w:tc>
      </w:tr>
      <w:tr w:rsidR="0050132E" w:rsidRPr="0050132E" w:rsidTr="00B034B8">
        <w:tc>
          <w:tcPr>
            <w:tcW w:w="5968"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Net </w:t>
            </w:r>
            <w:r w:rsidR="008E7C8B" w:rsidRPr="0050132E">
              <w:rPr>
                <w:rFonts w:eastAsiaTheme="minorEastAsia"/>
                <w:lang w:eastAsia="en-AU"/>
              </w:rPr>
              <w:t xml:space="preserve">result </w:t>
            </w:r>
            <w:r w:rsidRPr="0050132E">
              <w:rPr>
                <w:rFonts w:eastAsiaTheme="minorEastAsia"/>
                <w:lang w:eastAsia="en-AU"/>
              </w:rPr>
              <w:t>for the quarter</w:t>
            </w:r>
          </w:p>
        </w:tc>
        <w:tc>
          <w:tcPr>
            <w:tcW w:w="198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( 891.2</w:t>
            </w:r>
            <w:r w:rsidRPr="0050132E">
              <w:rPr>
                <w:rFonts w:eastAsiaTheme="minorEastAsia" w:cs="Calibri"/>
                <w:szCs w:val="22"/>
                <w:lang w:eastAsia="en-AU"/>
              </w:rPr>
              <w:t>)</w:t>
            </w:r>
          </w:p>
        </w:tc>
        <w:tc>
          <w:tcPr>
            <w:tcW w:w="169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r>
      <w:tr w:rsidR="0050132E" w:rsidRPr="0050132E" w:rsidTr="00B034B8">
        <w:tc>
          <w:tcPr>
            <w:tcW w:w="5968"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comprehensive income for the year</w:t>
            </w:r>
          </w:p>
        </w:tc>
        <w:tc>
          <w:tcPr>
            <w:tcW w:w="198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(1 109.1)</w:t>
            </w:r>
          </w:p>
        </w:tc>
        <w:tc>
          <w:tcPr>
            <w:tcW w:w="169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r>
      <w:tr w:rsidR="0050132E" w:rsidRPr="0050132E" w:rsidTr="00B034B8">
        <w:tc>
          <w:tcPr>
            <w:tcW w:w="5968"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Transactions with owners in their capacity as owners</w:t>
            </w:r>
          </w:p>
        </w:tc>
        <w:tc>
          <w:tcPr>
            <w:tcW w:w="198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69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r>
      <w:tr w:rsidR="0050132E" w:rsidRPr="0050132E" w:rsidTr="00B034B8">
        <w:tc>
          <w:tcPr>
            <w:tcW w:w="5968"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equity at end of period</w:t>
            </w:r>
          </w:p>
        </w:tc>
        <w:tc>
          <w:tcPr>
            <w:tcW w:w="198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32 807.9</w:t>
            </w:r>
          </w:p>
        </w:tc>
        <w:tc>
          <w:tcPr>
            <w:tcW w:w="169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50.0</w:t>
            </w:r>
          </w:p>
        </w:tc>
      </w:tr>
    </w:tbl>
    <w:p w:rsidR="00913D2D" w:rsidRPr="0050132E" w:rsidRDefault="00913D2D" w:rsidP="00DC31DA">
      <w:pPr>
        <w:pStyle w:val="Notes"/>
      </w:pPr>
    </w:p>
    <w:p w:rsidR="00D7583A" w:rsidRPr="0050132E" w:rsidRDefault="00D7583A">
      <w:pPr>
        <w:spacing w:after="0"/>
        <w:rPr>
          <w:rFonts w:ascii="Calibri" w:hAnsi="Calibri"/>
          <w:i/>
          <w:sz w:val="16"/>
        </w:rPr>
      </w:pPr>
      <w:r w:rsidRPr="0050132E">
        <w:br w:type="page"/>
      </w:r>
    </w:p>
    <w:p w:rsidR="00913D2D" w:rsidRPr="0050132E" w:rsidRDefault="00913D2D" w:rsidP="006C4422">
      <w:pPr>
        <w:pStyle w:val="Heading2"/>
        <w:spacing w:after="100"/>
      </w:pPr>
    </w:p>
    <w:p w:rsidR="00B034B8" w:rsidRPr="0050132E" w:rsidRDefault="00B034B8" w:rsidP="00913D2D">
      <w:pPr>
        <w:pStyle w:val="million"/>
      </w:pPr>
    </w:p>
    <w:tbl>
      <w:tblPr>
        <w:tblW w:w="0" w:type="auto"/>
        <w:tblInd w:w="29" w:type="dxa"/>
        <w:tblLayout w:type="fixed"/>
        <w:tblCellMar>
          <w:left w:w="43" w:type="dxa"/>
          <w:right w:w="43" w:type="dxa"/>
        </w:tblCellMar>
        <w:tblLook w:val="0000" w:firstRow="0" w:lastRow="0" w:firstColumn="0" w:lastColumn="0" w:noHBand="0" w:noVBand="0"/>
      </w:tblPr>
      <w:tblGrid>
        <w:gridCol w:w="2849"/>
        <w:gridCol w:w="2552"/>
        <w:gridCol w:w="1838"/>
        <w:gridCol w:w="2414"/>
      </w:tblGrid>
      <w:tr w:rsidR="0050132E" w:rsidRPr="0050132E" w:rsidTr="00B034B8">
        <w:tc>
          <w:tcPr>
            <w:tcW w:w="2849" w:type="dxa"/>
            <w:tcBorders>
              <w:top w:val="single" w:sz="6" w:space="0" w:color="auto"/>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Land, buildings, </w:t>
            </w:r>
          </w:p>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infrastructure, plant and </w:t>
            </w:r>
          </w:p>
          <w:p w:rsidR="00B034B8" w:rsidRPr="0050132E" w:rsidRDefault="00B034B8" w:rsidP="00B034B8">
            <w:pPr>
              <w:pStyle w:val="Tabletextheading"/>
              <w:rPr>
                <w:rFonts w:eastAsiaTheme="minorEastAsia"/>
                <w:lang w:eastAsia="en-AU"/>
              </w:rPr>
            </w:pPr>
            <w:r w:rsidRPr="0050132E">
              <w:rPr>
                <w:rFonts w:eastAsiaTheme="minorEastAsia"/>
                <w:lang w:eastAsia="en-AU"/>
              </w:rPr>
              <w:t>equipment revaluation surplus</w:t>
            </w:r>
          </w:p>
        </w:tc>
        <w:tc>
          <w:tcPr>
            <w:tcW w:w="2552" w:type="dxa"/>
            <w:tcBorders>
              <w:top w:val="single" w:sz="6" w:space="0" w:color="auto"/>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Investment in other </w:t>
            </w:r>
          </w:p>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sector entities </w:t>
            </w:r>
          </w:p>
          <w:p w:rsidR="00B034B8" w:rsidRPr="0050132E" w:rsidRDefault="00B034B8" w:rsidP="00B034B8">
            <w:pPr>
              <w:pStyle w:val="Tabletextheading"/>
              <w:rPr>
                <w:rFonts w:eastAsiaTheme="minorEastAsia"/>
                <w:lang w:eastAsia="en-AU"/>
              </w:rPr>
            </w:pPr>
            <w:r w:rsidRPr="0050132E">
              <w:rPr>
                <w:rFonts w:eastAsiaTheme="minorEastAsia"/>
                <w:lang w:eastAsia="en-AU"/>
              </w:rPr>
              <w:t>revaluation surplus</w:t>
            </w:r>
          </w:p>
        </w:tc>
        <w:tc>
          <w:tcPr>
            <w:tcW w:w="1838" w:type="dxa"/>
            <w:tcBorders>
              <w:top w:val="single" w:sz="6" w:space="0" w:color="auto"/>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p>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Other </w:t>
            </w:r>
          </w:p>
          <w:p w:rsidR="00B034B8" w:rsidRPr="0050132E" w:rsidRDefault="00B034B8" w:rsidP="00B034B8">
            <w:pPr>
              <w:pStyle w:val="Tabletextheading"/>
              <w:rPr>
                <w:rFonts w:eastAsiaTheme="minorEastAsia"/>
                <w:lang w:eastAsia="en-AU"/>
              </w:rPr>
            </w:pPr>
            <w:r w:rsidRPr="0050132E">
              <w:rPr>
                <w:rFonts w:eastAsiaTheme="minorEastAsia"/>
                <w:lang w:eastAsia="en-AU"/>
              </w:rPr>
              <w:t>reserves</w:t>
            </w:r>
          </w:p>
        </w:tc>
        <w:tc>
          <w:tcPr>
            <w:tcW w:w="2414" w:type="dxa"/>
            <w:tcBorders>
              <w:top w:val="single" w:sz="6" w:space="0" w:color="auto"/>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p>
          <w:p w:rsidR="00B034B8" w:rsidRPr="0050132E" w:rsidRDefault="00B034B8" w:rsidP="00B034B8">
            <w:pPr>
              <w:pStyle w:val="Tabletextheading"/>
              <w:rPr>
                <w:rFonts w:eastAsiaTheme="minorEastAsia"/>
                <w:lang w:eastAsia="en-AU"/>
              </w:rPr>
            </w:pPr>
          </w:p>
          <w:p w:rsidR="00B034B8" w:rsidRPr="0050132E" w:rsidRDefault="00B034B8" w:rsidP="00B034B8">
            <w:pPr>
              <w:pStyle w:val="Tabletextheading"/>
              <w:rPr>
                <w:rFonts w:eastAsiaTheme="minorEastAsia"/>
                <w:lang w:eastAsia="en-AU"/>
              </w:rPr>
            </w:pPr>
            <w:r w:rsidRPr="0050132E">
              <w:rPr>
                <w:rFonts w:eastAsiaTheme="minorEastAsia"/>
                <w:lang w:eastAsia="en-AU"/>
              </w:rPr>
              <w:t>Total</w:t>
            </w:r>
          </w:p>
        </w:tc>
      </w:tr>
      <w:tr w:rsidR="0050132E" w:rsidRPr="0050132E" w:rsidTr="00B034B8">
        <w:tc>
          <w:tcPr>
            <w:tcW w:w="2849"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255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838"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24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2849" w:type="dxa"/>
            <w:tcBorders>
              <w:top w:val="nil"/>
              <w:left w:val="nil"/>
              <w:bottom w:val="nil"/>
              <w:right w:val="nil"/>
            </w:tcBorders>
          </w:tcPr>
          <w:p w:rsidR="00B034B8" w:rsidRPr="0050132E" w:rsidRDefault="00B034B8" w:rsidP="002826F7">
            <w:pPr>
              <w:pStyle w:val="TableofFigures"/>
              <w:rPr>
                <w:rFonts w:eastAsiaTheme="minorEastAsia"/>
                <w:lang w:eastAsia="en-AU"/>
              </w:rPr>
            </w:pPr>
            <w:r w:rsidRPr="0050132E">
              <w:rPr>
                <w:rFonts w:eastAsiaTheme="minorEastAsia"/>
                <w:lang w:eastAsia="en-AU"/>
              </w:rPr>
              <w:t xml:space="preserve">37 </w:t>
            </w:r>
            <w:r w:rsidR="002826F7" w:rsidRPr="0050132E">
              <w:rPr>
                <w:rFonts w:eastAsiaTheme="minorEastAsia"/>
                <w:lang w:eastAsia="en-AU"/>
              </w:rPr>
              <w:t>663</w:t>
            </w:r>
            <w:r w:rsidRPr="0050132E">
              <w:rPr>
                <w:rFonts w:eastAsiaTheme="minorEastAsia"/>
                <w:lang w:eastAsia="en-AU"/>
              </w:rPr>
              <w:t>.1</w:t>
            </w:r>
          </w:p>
        </w:tc>
        <w:tc>
          <w:tcPr>
            <w:tcW w:w="255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38 148.1</w:t>
            </w:r>
          </w:p>
        </w:tc>
        <w:tc>
          <w:tcPr>
            <w:tcW w:w="1838"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921.3</w:t>
            </w:r>
          </w:p>
        </w:tc>
        <w:tc>
          <w:tcPr>
            <w:tcW w:w="2414" w:type="dxa"/>
            <w:tcBorders>
              <w:top w:val="nil"/>
              <w:left w:val="nil"/>
              <w:bottom w:val="nil"/>
              <w:right w:val="nil"/>
            </w:tcBorders>
          </w:tcPr>
          <w:p w:rsidR="00B034B8" w:rsidRPr="0050132E" w:rsidRDefault="00B034B8" w:rsidP="004C4F0C">
            <w:pPr>
              <w:pStyle w:val="TableofFigures"/>
              <w:rPr>
                <w:rFonts w:eastAsiaTheme="minorEastAsia"/>
                <w:lang w:eastAsia="en-AU"/>
              </w:rPr>
            </w:pPr>
            <w:r w:rsidRPr="0050132E">
              <w:rPr>
                <w:rFonts w:eastAsiaTheme="minorEastAsia"/>
                <w:lang w:eastAsia="en-AU"/>
              </w:rPr>
              <w:t>1</w:t>
            </w:r>
            <w:r w:rsidR="004C4F0C" w:rsidRPr="0050132E">
              <w:rPr>
                <w:rFonts w:eastAsiaTheme="minorEastAsia"/>
                <w:lang w:eastAsia="en-AU"/>
              </w:rPr>
              <w:t>19</w:t>
            </w:r>
            <w:r w:rsidRPr="0050132E">
              <w:rPr>
                <w:rFonts w:eastAsiaTheme="minorEastAsia"/>
                <w:lang w:eastAsia="en-AU"/>
              </w:rPr>
              <w:t xml:space="preserve"> </w:t>
            </w:r>
            <w:r w:rsidR="004C4F0C" w:rsidRPr="0050132E">
              <w:rPr>
                <w:rFonts w:eastAsiaTheme="minorEastAsia"/>
                <w:lang w:eastAsia="en-AU"/>
              </w:rPr>
              <w:t>957</w:t>
            </w:r>
            <w:r w:rsidRPr="0050132E">
              <w:rPr>
                <w:rFonts w:eastAsiaTheme="minorEastAsia"/>
                <w:lang w:eastAsia="en-AU"/>
              </w:rPr>
              <w:t>.</w:t>
            </w:r>
            <w:r w:rsidR="004C4F0C" w:rsidRPr="0050132E">
              <w:rPr>
                <w:rFonts w:eastAsiaTheme="minorEastAsia"/>
                <w:lang w:eastAsia="en-AU"/>
              </w:rPr>
              <w:t>2</w:t>
            </w:r>
          </w:p>
        </w:tc>
      </w:tr>
      <w:tr w:rsidR="0050132E" w:rsidRPr="0050132E" w:rsidTr="00B034B8">
        <w:tc>
          <w:tcPr>
            <w:tcW w:w="2849"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255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838"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24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( 328.4</w:t>
            </w:r>
            <w:r w:rsidRPr="0050132E">
              <w:rPr>
                <w:rFonts w:eastAsiaTheme="minorEastAsia" w:cs="Calibri"/>
                <w:szCs w:val="22"/>
                <w:lang w:eastAsia="en-AU"/>
              </w:rPr>
              <w:t>)</w:t>
            </w:r>
          </w:p>
        </w:tc>
      </w:tr>
      <w:tr w:rsidR="0050132E" w:rsidRPr="0050132E" w:rsidTr="00B034B8">
        <w:tc>
          <w:tcPr>
            <w:tcW w:w="2849" w:type="dxa"/>
            <w:tcBorders>
              <w:top w:val="nil"/>
              <w:left w:val="nil"/>
              <w:bottom w:val="nil"/>
              <w:right w:val="nil"/>
            </w:tcBorders>
          </w:tcPr>
          <w:p w:rsidR="00B034B8" w:rsidRPr="0050132E" w:rsidRDefault="00E9599A" w:rsidP="00B034B8">
            <w:pPr>
              <w:pStyle w:val="TableofFigures"/>
              <w:rPr>
                <w:rFonts w:eastAsiaTheme="minorEastAsia"/>
                <w:lang w:eastAsia="en-AU"/>
              </w:rPr>
            </w:pPr>
            <w:r w:rsidRPr="0050132E">
              <w:rPr>
                <w:rFonts w:eastAsiaTheme="minorEastAsia"/>
                <w:lang w:eastAsia="en-AU"/>
              </w:rPr>
              <w:t>(72.9)</w:t>
            </w:r>
          </w:p>
        </w:tc>
        <w:tc>
          <w:tcPr>
            <w:tcW w:w="255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838"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20.2</w:t>
            </w:r>
          </w:p>
        </w:tc>
        <w:tc>
          <w:tcPr>
            <w:tcW w:w="2414" w:type="dxa"/>
            <w:tcBorders>
              <w:top w:val="nil"/>
              <w:left w:val="nil"/>
              <w:bottom w:val="nil"/>
              <w:right w:val="nil"/>
            </w:tcBorders>
          </w:tcPr>
          <w:p w:rsidR="00B034B8" w:rsidRPr="0050132E" w:rsidRDefault="00B034B8" w:rsidP="004C4F0C">
            <w:pPr>
              <w:pStyle w:val="TableofFigures"/>
              <w:rPr>
                <w:rFonts w:eastAsiaTheme="minorEastAsia"/>
                <w:lang w:eastAsia="en-AU"/>
              </w:rPr>
            </w:pPr>
            <w:r w:rsidRPr="0050132E">
              <w:rPr>
                <w:rFonts w:eastAsiaTheme="minorEastAsia"/>
                <w:lang w:eastAsia="en-AU"/>
              </w:rPr>
              <w:t xml:space="preserve">1 </w:t>
            </w:r>
            <w:r w:rsidR="004C4F0C" w:rsidRPr="0050132E">
              <w:rPr>
                <w:rFonts w:eastAsiaTheme="minorEastAsia"/>
                <w:lang w:eastAsia="en-AU"/>
              </w:rPr>
              <w:t>462</w:t>
            </w:r>
            <w:r w:rsidRPr="0050132E">
              <w:rPr>
                <w:rFonts w:eastAsiaTheme="minorEastAsia"/>
                <w:lang w:eastAsia="en-AU"/>
              </w:rPr>
              <w:t>.</w:t>
            </w:r>
            <w:r w:rsidR="004C4F0C" w:rsidRPr="0050132E">
              <w:rPr>
                <w:rFonts w:eastAsiaTheme="minorEastAsia"/>
                <w:lang w:eastAsia="en-AU"/>
              </w:rPr>
              <w:t>4</w:t>
            </w:r>
          </w:p>
        </w:tc>
      </w:tr>
      <w:tr w:rsidR="0050132E" w:rsidRPr="0050132E" w:rsidTr="00B034B8">
        <w:tc>
          <w:tcPr>
            <w:tcW w:w="2849"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255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838"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24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r>
      <w:tr w:rsidR="0050132E" w:rsidRPr="0050132E" w:rsidTr="00B034B8">
        <w:tc>
          <w:tcPr>
            <w:tcW w:w="2849" w:type="dxa"/>
            <w:tcBorders>
              <w:top w:val="single" w:sz="6" w:space="0" w:color="auto"/>
              <w:left w:val="nil"/>
              <w:bottom w:val="single" w:sz="12" w:space="0" w:color="auto"/>
              <w:right w:val="nil"/>
            </w:tcBorders>
          </w:tcPr>
          <w:p w:rsidR="00B034B8" w:rsidRPr="0050132E" w:rsidRDefault="00E9599A" w:rsidP="004C4F0C">
            <w:pPr>
              <w:pStyle w:val="TableofFigures"/>
              <w:rPr>
                <w:rFonts w:eastAsiaTheme="minorEastAsia"/>
                <w:b/>
                <w:lang w:eastAsia="en-AU"/>
              </w:rPr>
            </w:pPr>
            <w:r w:rsidRPr="0050132E">
              <w:rPr>
                <w:rFonts w:eastAsiaTheme="minorEastAsia"/>
                <w:b/>
                <w:lang w:eastAsia="en-AU"/>
              </w:rPr>
              <w:t>37 590.2</w:t>
            </w:r>
          </w:p>
        </w:tc>
        <w:tc>
          <w:tcPr>
            <w:tcW w:w="2552"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38 148.1</w:t>
            </w:r>
          </w:p>
        </w:tc>
        <w:tc>
          <w:tcPr>
            <w:tcW w:w="1838"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 xml:space="preserve"> 941.5</w:t>
            </w:r>
          </w:p>
        </w:tc>
        <w:tc>
          <w:tcPr>
            <w:tcW w:w="241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121 091.0</w:t>
            </w:r>
          </w:p>
        </w:tc>
      </w:tr>
      <w:tr w:rsidR="0050132E" w:rsidRPr="0050132E" w:rsidTr="00B034B8">
        <w:tc>
          <w:tcPr>
            <w:tcW w:w="2849"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41 581.0</w:t>
            </w:r>
          </w:p>
        </w:tc>
        <w:tc>
          <w:tcPr>
            <w:tcW w:w="2552"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39 707.3</w:t>
            </w:r>
          </w:p>
        </w:tc>
        <w:tc>
          <w:tcPr>
            <w:tcW w:w="1838"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 xml:space="preserve"> 933.3</w:t>
            </w:r>
          </w:p>
        </w:tc>
        <w:tc>
          <w:tcPr>
            <w:tcW w:w="241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125 991.2</w:t>
            </w:r>
          </w:p>
        </w:tc>
      </w:tr>
      <w:tr w:rsidR="0050132E" w:rsidRPr="0050132E" w:rsidTr="00B034B8">
        <w:tc>
          <w:tcPr>
            <w:tcW w:w="2849"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255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838"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24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2849"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36 962.6</w:t>
            </w:r>
          </w:p>
        </w:tc>
        <w:tc>
          <w:tcPr>
            <w:tcW w:w="255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38 958.4</w:t>
            </w:r>
          </w:p>
        </w:tc>
        <w:tc>
          <w:tcPr>
            <w:tcW w:w="1838"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984.5</w:t>
            </w:r>
          </w:p>
        </w:tc>
        <w:tc>
          <w:tcPr>
            <w:tcW w:w="24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111 763.7</w:t>
            </w:r>
          </w:p>
        </w:tc>
      </w:tr>
      <w:tr w:rsidR="0050132E" w:rsidRPr="0050132E" w:rsidTr="00B034B8">
        <w:tc>
          <w:tcPr>
            <w:tcW w:w="2849"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255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838"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24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( 891.2</w:t>
            </w:r>
            <w:r w:rsidRPr="0050132E">
              <w:rPr>
                <w:rFonts w:eastAsiaTheme="minorEastAsia" w:cs="Calibri"/>
                <w:szCs w:val="22"/>
                <w:lang w:eastAsia="en-AU"/>
              </w:rPr>
              <w:t>)</w:t>
            </w:r>
          </w:p>
        </w:tc>
      </w:tr>
      <w:tr w:rsidR="0050132E" w:rsidRPr="0050132E" w:rsidTr="00B034B8">
        <w:tc>
          <w:tcPr>
            <w:tcW w:w="2849"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12.6</w:t>
            </w:r>
          </w:p>
        </w:tc>
        <w:tc>
          <w:tcPr>
            <w:tcW w:w="255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838"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( 22.9</w:t>
            </w:r>
            <w:r w:rsidRPr="0050132E">
              <w:rPr>
                <w:rFonts w:eastAsiaTheme="minorEastAsia" w:cs="Calibri"/>
                <w:szCs w:val="22"/>
                <w:lang w:eastAsia="en-AU"/>
              </w:rPr>
              <w:t>)</w:t>
            </w:r>
          </w:p>
        </w:tc>
        <w:tc>
          <w:tcPr>
            <w:tcW w:w="24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(1 119.4)</w:t>
            </w:r>
          </w:p>
        </w:tc>
      </w:tr>
      <w:tr w:rsidR="0050132E" w:rsidRPr="0050132E" w:rsidTr="00B034B8">
        <w:tc>
          <w:tcPr>
            <w:tcW w:w="2849"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255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838"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24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r>
      <w:tr w:rsidR="0050132E" w:rsidRPr="0050132E" w:rsidTr="00B034B8">
        <w:tc>
          <w:tcPr>
            <w:tcW w:w="2849"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36 975.2</w:t>
            </w:r>
          </w:p>
        </w:tc>
        <w:tc>
          <w:tcPr>
            <w:tcW w:w="2552"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38 958.4</w:t>
            </w:r>
          </w:p>
        </w:tc>
        <w:tc>
          <w:tcPr>
            <w:tcW w:w="1838"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 xml:space="preserve"> 961.6</w:t>
            </w:r>
          </w:p>
        </w:tc>
        <w:tc>
          <w:tcPr>
            <w:tcW w:w="241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109 753.1</w:t>
            </w:r>
          </w:p>
        </w:tc>
      </w:tr>
    </w:tbl>
    <w:p w:rsidR="00913D2D" w:rsidRPr="0050132E" w:rsidRDefault="00913D2D" w:rsidP="00913D2D">
      <w:pPr>
        <w:pStyle w:val="million"/>
      </w:pPr>
    </w:p>
    <w:p w:rsidR="003974B2" w:rsidRPr="0050132E" w:rsidRDefault="003974B2">
      <w:pPr>
        <w:spacing w:after="0"/>
      </w:pPr>
      <w:r w:rsidRPr="0050132E">
        <w:br w:type="page"/>
      </w:r>
    </w:p>
    <w:p w:rsidR="003974B2" w:rsidRPr="0050132E" w:rsidRDefault="003974B2" w:rsidP="003974B2">
      <w:pPr>
        <w:pStyle w:val="Heading2NotesQtrly"/>
      </w:pPr>
      <w:r w:rsidRPr="0050132E">
        <w:lastRenderedPageBreak/>
        <w:t xml:space="preserve">Note 1: </w:t>
      </w:r>
      <w:r w:rsidRPr="0050132E">
        <w:tab/>
      </w:r>
      <w:r w:rsidR="006A392A" w:rsidRPr="0050132E">
        <w:t>A summary of significant accounting policies</w:t>
      </w:r>
    </w:p>
    <w:p w:rsidR="0092708C" w:rsidRPr="0050132E" w:rsidRDefault="0092708C" w:rsidP="0092708C">
      <w:r w:rsidRPr="0050132E">
        <w:t xml:space="preserve">This </w:t>
      </w:r>
      <w:r w:rsidRPr="0050132E">
        <w:rPr>
          <w:i/>
        </w:rPr>
        <w:t>2013</w:t>
      </w:r>
      <w:r w:rsidR="002E72BB" w:rsidRPr="0050132E">
        <w:rPr>
          <w:i/>
        </w:rPr>
        <w:noBreakHyphen/>
      </w:r>
      <w:r w:rsidR="002119F8" w:rsidRPr="0050132E">
        <w:rPr>
          <w:i/>
        </w:rPr>
        <w:t>14</w:t>
      </w:r>
      <w:r w:rsidRPr="0050132E">
        <w:rPr>
          <w:i/>
        </w:rPr>
        <w:t xml:space="preserve"> Quarterly Financial Report</w:t>
      </w:r>
      <w:r w:rsidRPr="0050132E">
        <w:t xml:space="preserve"> presents the unaudited special purpose financial report for the Victorian general government sector for the three months ended </w:t>
      </w:r>
      <w:r w:rsidR="00A267F0" w:rsidRPr="0050132E">
        <w:t>30 September</w:t>
      </w:r>
      <w:r w:rsidRPr="0050132E">
        <w:t xml:space="preserve"> 2013. The purpose of this report is to provide users with progressive information about the sector’s financial performance and financial position, compared with budget expectations.</w:t>
      </w:r>
    </w:p>
    <w:p w:rsidR="003974B2" w:rsidRPr="0050132E" w:rsidRDefault="0092708C" w:rsidP="003974B2">
      <w:r w:rsidRPr="0050132E">
        <w:t>The accounting policies applied are consistent with those applied for the financial statements published in</w:t>
      </w:r>
      <w:r w:rsidR="00C858C5" w:rsidRPr="0050132E">
        <w:t xml:space="preserve"> the</w:t>
      </w:r>
      <w:r w:rsidRPr="0050132E">
        <w:t xml:space="preserve"> </w:t>
      </w:r>
      <w:r w:rsidR="002119F8" w:rsidRPr="0050132E">
        <w:rPr>
          <w:i/>
        </w:rPr>
        <w:t>2012</w:t>
      </w:r>
      <w:r w:rsidR="002E72BB" w:rsidRPr="0050132E">
        <w:rPr>
          <w:i/>
        </w:rPr>
        <w:noBreakHyphen/>
      </w:r>
      <w:r w:rsidR="002119F8" w:rsidRPr="0050132E">
        <w:rPr>
          <w:i/>
        </w:rPr>
        <w:t>13 Financial Report</w:t>
      </w:r>
      <w:r w:rsidR="002119F8" w:rsidRPr="0050132E">
        <w:t xml:space="preserve"> </w:t>
      </w:r>
      <w:r w:rsidRPr="0050132E">
        <w:rPr>
          <w:i/>
        </w:rPr>
        <w:t>for the State of Victoria</w:t>
      </w:r>
      <w:r w:rsidRPr="0050132E">
        <w:t>, which should be read in conjunction with these financial statements.</w:t>
      </w:r>
    </w:p>
    <w:p w:rsidR="003974B2" w:rsidRPr="0050132E" w:rsidRDefault="006A392A" w:rsidP="003974B2">
      <w:pPr>
        <w:pStyle w:val="Heading3Numbering"/>
      </w:pPr>
      <w:r w:rsidRPr="0050132E">
        <w:t>Statement of compliance</w:t>
      </w:r>
    </w:p>
    <w:p w:rsidR="006A392A" w:rsidRPr="0050132E" w:rsidRDefault="002119F8" w:rsidP="006A392A">
      <w:r w:rsidRPr="0050132E">
        <w:t xml:space="preserve">The </w:t>
      </w:r>
      <w:r w:rsidRPr="0050132E">
        <w:rPr>
          <w:i/>
        </w:rPr>
        <w:t>2013</w:t>
      </w:r>
      <w:r w:rsidR="002E72BB" w:rsidRPr="0050132E">
        <w:rPr>
          <w:i/>
        </w:rPr>
        <w:noBreakHyphen/>
      </w:r>
      <w:r w:rsidRPr="0050132E">
        <w:rPr>
          <w:i/>
        </w:rPr>
        <w:t>14 Quarterly Financial Report</w:t>
      </w:r>
      <w:r w:rsidRPr="0050132E">
        <w:t xml:space="preserve"> has been prepared in accordance with Section 26 of the </w:t>
      </w:r>
      <w:r w:rsidRPr="0050132E">
        <w:rPr>
          <w:i/>
        </w:rPr>
        <w:t>Financial Management Act 1994</w:t>
      </w:r>
      <w:r w:rsidRPr="0050132E">
        <w:t>, with reference to relevant Austral</w:t>
      </w:r>
      <w:r w:rsidR="00C776FB" w:rsidRPr="0050132E">
        <w:t xml:space="preserve">ian Accounting Standards (AAS) </w:t>
      </w:r>
      <w:r w:rsidRPr="0050132E">
        <w:t>which include Interpretations, issued by the Australian Accounting Standards Board (AASB). In particular, the financial statements are presented in a manner consistent wi</w:t>
      </w:r>
      <w:r w:rsidR="00C858C5" w:rsidRPr="0050132E">
        <w:t xml:space="preserve">th the requirements of the </w:t>
      </w:r>
      <w:r w:rsidR="002E72BB" w:rsidRPr="0050132E">
        <w:t>AASB </w:t>
      </w:r>
      <w:r w:rsidRPr="0050132E">
        <w:t xml:space="preserve">1049 </w:t>
      </w:r>
      <w:r w:rsidRPr="0050132E">
        <w:rPr>
          <w:i/>
        </w:rPr>
        <w:t>Whole of Government and General Government Sector Financial Reporting</w:t>
      </w:r>
      <w:r w:rsidRPr="0050132E">
        <w:t>.</w:t>
      </w:r>
    </w:p>
    <w:p w:rsidR="006A392A" w:rsidRPr="0050132E" w:rsidRDefault="006A392A" w:rsidP="003974B2">
      <w:pPr>
        <w:pStyle w:val="Heading3Numbering"/>
      </w:pPr>
      <w:r w:rsidRPr="0050132E">
        <w:t>Basis of accounting, preparation and measurement</w:t>
      </w:r>
    </w:p>
    <w:p w:rsidR="006A392A" w:rsidRPr="0050132E" w:rsidRDefault="002119F8" w:rsidP="006A392A">
      <w:r w:rsidRPr="0050132E">
        <w:t>The accrual basis of accounting has been applied in the preparation of these financial statements, whereby assets, liabilities, equity, revenue and expenses are recognised in the reporting period to which they relate, regardless of when cash is received or paid.</w:t>
      </w:r>
    </w:p>
    <w:p w:rsidR="006A392A" w:rsidRPr="0050132E" w:rsidRDefault="006A392A" w:rsidP="003974B2">
      <w:pPr>
        <w:pStyle w:val="Heading3Numbering"/>
      </w:pPr>
      <w:r w:rsidRPr="0050132E">
        <w:t>Reporting entity</w:t>
      </w:r>
    </w:p>
    <w:p w:rsidR="002119F8" w:rsidRPr="0050132E" w:rsidRDefault="002119F8" w:rsidP="002119F8">
      <w:r w:rsidRPr="0050132E">
        <w:t>The Victorian general government sector includes all government departments, offices and other government bodies engaged in providing services free of charge or at prices significantly below their cost of production.</w:t>
      </w:r>
    </w:p>
    <w:p w:rsidR="002119F8" w:rsidRPr="0050132E" w:rsidRDefault="002119F8" w:rsidP="002119F8">
      <w:r w:rsidRPr="0050132E">
        <w:t>The Victorian general government sector is not a separate entity but represents a sector within the State of Victoria whole of government reporting entity. Unless otherwise noted, accounting policies applied by the State of Victoria apply equally to the Victorian general government sector.</w:t>
      </w:r>
    </w:p>
    <w:p w:rsidR="002119F8" w:rsidRPr="0050132E" w:rsidRDefault="002119F8" w:rsidP="002119F8">
      <w:r w:rsidRPr="0050132E">
        <w:t xml:space="preserve">The primary function of entities in the Victorian general government sector is to provide public services </w:t>
      </w:r>
      <w:r w:rsidR="00C858C5" w:rsidRPr="0050132E">
        <w:t>(outputs), which are mainly non</w:t>
      </w:r>
      <w:r w:rsidR="002E72BB" w:rsidRPr="0050132E">
        <w:noBreakHyphen/>
      </w:r>
      <w:r w:rsidRPr="0050132E">
        <w:t>market in nature, for the collective consumption of the community, and involve the transfer or redistribution of revenue that is financed mainly through taxes and other compulsory levies.</w:t>
      </w:r>
    </w:p>
    <w:p w:rsidR="006A392A" w:rsidRPr="0050132E" w:rsidRDefault="002119F8" w:rsidP="002119F8">
      <w:r w:rsidRPr="0050132E">
        <w:t xml:space="preserve">These entities are not for profit entities and apply, where appropriate, those </w:t>
      </w:r>
      <w:r w:rsidR="002E72BB" w:rsidRPr="0050132E">
        <w:t>AAS </w:t>
      </w:r>
      <w:r w:rsidR="00C858C5" w:rsidRPr="0050132E">
        <w:t>paragraphs applicable to not</w:t>
      </w:r>
      <w:r w:rsidR="002E72BB" w:rsidRPr="0050132E">
        <w:noBreakHyphen/>
      </w:r>
      <w:r w:rsidR="00C858C5" w:rsidRPr="0050132E">
        <w:t>for</w:t>
      </w:r>
      <w:r w:rsidR="002E72BB" w:rsidRPr="0050132E">
        <w:noBreakHyphen/>
      </w:r>
      <w:r w:rsidRPr="0050132E">
        <w:t>profit entities.</w:t>
      </w:r>
    </w:p>
    <w:p w:rsidR="006A392A" w:rsidRPr="0050132E" w:rsidRDefault="006A392A" w:rsidP="003974B2">
      <w:pPr>
        <w:pStyle w:val="Heading3Numbering"/>
      </w:pPr>
      <w:r w:rsidRPr="0050132E">
        <w:t>Basis of consolidation</w:t>
      </w:r>
    </w:p>
    <w:p w:rsidR="002119F8" w:rsidRPr="0050132E" w:rsidRDefault="002119F8" w:rsidP="002119F8">
      <w:r w:rsidRPr="0050132E">
        <w:t xml:space="preserve">The </w:t>
      </w:r>
      <w:r w:rsidRPr="0050132E">
        <w:rPr>
          <w:i/>
        </w:rPr>
        <w:t>2013</w:t>
      </w:r>
      <w:r w:rsidR="002E72BB" w:rsidRPr="0050132E">
        <w:rPr>
          <w:i/>
        </w:rPr>
        <w:noBreakHyphen/>
      </w:r>
      <w:r w:rsidRPr="0050132E">
        <w:rPr>
          <w:i/>
        </w:rPr>
        <w:t>14 Quarterly Financial Report</w:t>
      </w:r>
      <w:r w:rsidRPr="0050132E">
        <w:t xml:space="preserve"> presents the consolidated assets and liabilities of all reporting entities in the Victorian general government sector, and their revenue and expenses for the respective period.</w:t>
      </w:r>
    </w:p>
    <w:p w:rsidR="002119F8" w:rsidRPr="0050132E" w:rsidRDefault="002119F8" w:rsidP="002119F8">
      <w:r w:rsidRPr="0050132E">
        <w:t>In the process of reporting the Victorian general government sector as a single economic entity, all material transactions and balances in the sector are eliminated.</w:t>
      </w:r>
    </w:p>
    <w:p w:rsidR="002119F8" w:rsidRPr="0050132E" w:rsidRDefault="002119F8" w:rsidP="002119F8">
      <w:r w:rsidRPr="0050132E">
        <w:t xml:space="preserve">Information on entities consolidated for the general government sector is included in Note 19. </w:t>
      </w:r>
    </w:p>
    <w:p w:rsidR="004244B5" w:rsidRPr="0050132E" w:rsidRDefault="004244B5">
      <w:pPr>
        <w:spacing w:after="0"/>
        <w:rPr>
          <w:rFonts w:ascii="Calibri" w:hAnsi="Calibri"/>
          <w:b/>
          <w:i/>
          <w:sz w:val="26"/>
          <w:szCs w:val="22"/>
        </w:rPr>
      </w:pPr>
      <w:r w:rsidRPr="0050132E">
        <w:br w:type="page"/>
      </w:r>
    </w:p>
    <w:p w:rsidR="00BE318F" w:rsidRPr="0050132E" w:rsidRDefault="00BE318F" w:rsidP="00BE318F">
      <w:pPr>
        <w:pStyle w:val="Heading3Numbering"/>
      </w:pPr>
      <w:r w:rsidRPr="0050132E">
        <w:lastRenderedPageBreak/>
        <w:t>Change in superannuation comparative information</w:t>
      </w:r>
    </w:p>
    <w:p w:rsidR="00850BD2" w:rsidRPr="0050132E" w:rsidRDefault="00850BD2" w:rsidP="00850BD2">
      <w:r w:rsidRPr="0050132E">
        <w:t xml:space="preserve">In accordance with the revised </w:t>
      </w:r>
      <w:r w:rsidR="002E72BB" w:rsidRPr="0050132E">
        <w:t>AASB </w:t>
      </w:r>
      <w:r w:rsidRPr="0050132E">
        <w:t xml:space="preserve">119 </w:t>
      </w:r>
      <w:r w:rsidRPr="0050132E">
        <w:rPr>
          <w:i/>
        </w:rPr>
        <w:t>Employee Benefits</w:t>
      </w:r>
      <w:r w:rsidRPr="0050132E">
        <w:t xml:space="preserve"> (effective </w:t>
      </w:r>
      <w:r w:rsidR="00673C81" w:rsidRPr="0050132E">
        <w:t>for the first time in the 2013</w:t>
      </w:r>
      <w:r w:rsidR="002E72BB" w:rsidRPr="0050132E">
        <w:noBreakHyphen/>
      </w:r>
      <w:r w:rsidR="00673C81" w:rsidRPr="0050132E">
        <w:t>14 reporting period</w:t>
      </w:r>
      <w:r w:rsidRPr="0050132E">
        <w:t xml:space="preserve">), the net superannuation interest expense is calculated </w:t>
      </w:r>
      <w:r w:rsidR="002E72BB" w:rsidRPr="0050132E">
        <w:t>using the discount rate (a </w:t>
      </w:r>
      <w:r w:rsidR="00C858C5" w:rsidRPr="0050132E">
        <w:t>long</w:t>
      </w:r>
      <w:r w:rsidR="002E72BB" w:rsidRPr="0050132E">
        <w:noBreakHyphen/>
      </w:r>
      <w:r w:rsidRPr="0050132E">
        <w:t xml:space="preserve">term Commonwealth Government bond rate) without reference to the expected rate of investment return on plan assets, as was previously the case. </w:t>
      </w:r>
      <w:r w:rsidR="00FE256E" w:rsidRPr="0050132E">
        <w:t xml:space="preserve">As </w:t>
      </w:r>
      <w:r w:rsidR="002E72BB" w:rsidRPr="0050132E">
        <w:t>AASB </w:t>
      </w:r>
      <w:r w:rsidR="00FE256E" w:rsidRPr="0050132E">
        <w:t xml:space="preserve">101 </w:t>
      </w:r>
      <w:r w:rsidR="00FE256E" w:rsidRPr="0050132E">
        <w:rPr>
          <w:i/>
        </w:rPr>
        <w:t>Presentation of Financial Statements</w:t>
      </w:r>
      <w:r w:rsidR="00FE256E" w:rsidRPr="0050132E">
        <w:t xml:space="preserve"> requires the restatement of comparative information when a revised accounting standard is applied, this resulted in </w:t>
      </w:r>
      <w:r w:rsidRPr="0050132E">
        <w:t xml:space="preserve">the net superannuation interest expense associated with the superannuation liabilities </w:t>
      </w:r>
      <w:r w:rsidR="00FE256E" w:rsidRPr="0050132E">
        <w:t>for</w:t>
      </w:r>
      <w:r w:rsidRPr="0050132E">
        <w:t xml:space="preserve"> the </w:t>
      </w:r>
      <w:r w:rsidR="00FE256E" w:rsidRPr="0050132E">
        <w:t>2012</w:t>
      </w:r>
      <w:r w:rsidR="002E72BB" w:rsidRPr="0050132E">
        <w:noBreakHyphen/>
      </w:r>
      <w:r w:rsidR="00FE256E" w:rsidRPr="0050132E">
        <w:t xml:space="preserve">13 </w:t>
      </w:r>
      <w:r w:rsidRPr="0050132E">
        <w:t>compar</w:t>
      </w:r>
      <w:r w:rsidR="00B851BA" w:rsidRPr="0050132E">
        <w:t xml:space="preserve">ative quarter </w:t>
      </w:r>
      <w:r w:rsidR="00FE256E" w:rsidRPr="0050132E">
        <w:t>to be restated</w:t>
      </w:r>
      <w:r w:rsidR="00B851BA" w:rsidRPr="0050132E">
        <w:t xml:space="preserve"> from </w:t>
      </w:r>
      <w:r w:rsidR="009E0A4C" w:rsidRPr="0050132E">
        <w:t>$184</w:t>
      </w:r>
      <w:r w:rsidR="002E72BB" w:rsidRPr="0050132E">
        <w:t> million</w:t>
      </w:r>
      <w:r w:rsidR="00B851BA" w:rsidRPr="0050132E">
        <w:t xml:space="preserve"> to </w:t>
      </w:r>
      <w:r w:rsidR="009E0A4C" w:rsidRPr="0050132E">
        <w:t>$305</w:t>
      </w:r>
      <w:r w:rsidR="002E72BB" w:rsidRPr="0050132E">
        <w:t> million</w:t>
      </w:r>
      <w:r w:rsidR="00FE256E" w:rsidRPr="0050132E">
        <w:t xml:space="preserve">, an increase of </w:t>
      </w:r>
      <w:r w:rsidR="00276A4C" w:rsidRPr="0050132E">
        <w:t>$121</w:t>
      </w:r>
      <w:r w:rsidR="002E72BB" w:rsidRPr="0050132E">
        <w:t> million</w:t>
      </w:r>
      <w:r w:rsidR="00FE256E" w:rsidRPr="0050132E">
        <w:t xml:space="preserve"> which also impacted on the net result from transactions.</w:t>
      </w:r>
    </w:p>
    <w:p w:rsidR="00FE256E" w:rsidRPr="0050132E" w:rsidRDefault="00850BD2" w:rsidP="00850BD2">
      <w:r w:rsidRPr="0050132E">
        <w:t xml:space="preserve">In addition, the revised </w:t>
      </w:r>
      <w:r w:rsidR="002E72BB" w:rsidRPr="0050132E">
        <w:t>AASB </w:t>
      </w:r>
      <w:r w:rsidRPr="0050132E">
        <w:t>119 requires all re</w:t>
      </w:r>
      <w:r w:rsidR="002E72BB" w:rsidRPr="0050132E">
        <w:noBreakHyphen/>
      </w:r>
      <w:r w:rsidRPr="0050132E">
        <w:t>measurement</w:t>
      </w:r>
      <w:r w:rsidR="00276A4C" w:rsidRPr="0050132E">
        <w:t>s</w:t>
      </w:r>
      <w:r w:rsidRPr="0050132E">
        <w:t xml:space="preserve"> of superannuation defined benefit plans to be recognised in ‘other economic flows </w:t>
      </w:r>
      <w:r w:rsidR="00C1762C" w:rsidRPr="0050132E">
        <w:t>–</w:t>
      </w:r>
      <w:r w:rsidRPr="0050132E">
        <w:t xml:space="preserve"> other comprehensive income’</w:t>
      </w:r>
      <w:r w:rsidR="00FE256E" w:rsidRPr="0050132E">
        <w:t xml:space="preserve"> rather than in the net result</w:t>
      </w:r>
      <w:r w:rsidRPr="0050132E">
        <w:t>.</w:t>
      </w:r>
      <w:r w:rsidR="00FE256E" w:rsidRPr="0050132E">
        <w:t xml:space="preserve"> This resulted in the net result for the 2012</w:t>
      </w:r>
      <w:r w:rsidR="002E72BB" w:rsidRPr="0050132E">
        <w:noBreakHyphen/>
      </w:r>
      <w:r w:rsidR="00FE256E" w:rsidRPr="0050132E">
        <w:t xml:space="preserve">13 comparative period being restated to </w:t>
      </w:r>
      <w:r w:rsidR="00276A4C" w:rsidRPr="0050132E">
        <w:t xml:space="preserve">a </w:t>
      </w:r>
      <w:r w:rsidR="00673C81" w:rsidRPr="0050132E">
        <w:t xml:space="preserve">deficit of </w:t>
      </w:r>
      <w:r w:rsidR="00D653D2" w:rsidRPr="0050132E">
        <w:t>$891</w:t>
      </w:r>
      <w:r w:rsidR="002E72BB" w:rsidRPr="0050132E">
        <w:t> million</w:t>
      </w:r>
      <w:r w:rsidR="00FE256E" w:rsidRPr="0050132E">
        <w:t xml:space="preserve">, an improvement of </w:t>
      </w:r>
      <w:r w:rsidR="009E0A4C" w:rsidRPr="0050132E">
        <w:t>$956</w:t>
      </w:r>
      <w:r w:rsidR="002E72BB" w:rsidRPr="0050132E">
        <w:t> million</w:t>
      </w:r>
      <w:r w:rsidR="00FE256E" w:rsidRPr="0050132E">
        <w:t xml:space="preserve">, with a corresponding decrease in total </w:t>
      </w:r>
      <w:r w:rsidR="00F06257" w:rsidRPr="0050132E">
        <w:t>‘</w:t>
      </w:r>
      <w:r w:rsidR="00FE256E" w:rsidRPr="0050132E">
        <w:t xml:space="preserve">other economic </w:t>
      </w:r>
      <w:r w:rsidR="00F06257" w:rsidRPr="0050132E">
        <w:t xml:space="preserve">flows </w:t>
      </w:r>
      <w:r w:rsidR="00C1762C" w:rsidRPr="0050132E">
        <w:t>–</w:t>
      </w:r>
      <w:r w:rsidR="00FE256E" w:rsidRPr="0050132E">
        <w:t xml:space="preserve"> other comprehensive income</w:t>
      </w:r>
      <w:r w:rsidR="00F06257" w:rsidRPr="0050132E">
        <w:t>’</w:t>
      </w:r>
      <w:r w:rsidR="00FE256E" w:rsidRPr="0050132E">
        <w:t>.</w:t>
      </w:r>
    </w:p>
    <w:p w:rsidR="00E03C92" w:rsidRPr="0050132E" w:rsidRDefault="00850BD2" w:rsidP="003A10DC">
      <w:r w:rsidRPr="0050132E">
        <w:t xml:space="preserve">However, the overall </w:t>
      </w:r>
      <w:r w:rsidR="003A10DC" w:rsidRPr="0050132E">
        <w:t xml:space="preserve">expense relating to </w:t>
      </w:r>
      <w:r w:rsidRPr="0050132E">
        <w:t xml:space="preserve">defined benefit superannuation liabilities for the </w:t>
      </w:r>
      <w:r w:rsidR="003A10DC" w:rsidRPr="0050132E">
        <w:t>2012</w:t>
      </w:r>
      <w:r w:rsidR="002E72BB" w:rsidRPr="0050132E">
        <w:noBreakHyphen/>
      </w:r>
      <w:r w:rsidR="003A10DC" w:rsidRPr="0050132E">
        <w:t xml:space="preserve">13 </w:t>
      </w:r>
      <w:r w:rsidRPr="0050132E">
        <w:t xml:space="preserve">comparative quarter has not changed, as </w:t>
      </w:r>
      <w:r w:rsidR="003A10DC" w:rsidRPr="0050132E">
        <w:t xml:space="preserve">the comprehensive result for the period had remained at a deficit of </w:t>
      </w:r>
      <w:r w:rsidR="009E0A4C" w:rsidRPr="0050132E">
        <w:t>$2.0</w:t>
      </w:r>
      <w:r w:rsidR="002E72BB" w:rsidRPr="0050132E">
        <w:t> billion</w:t>
      </w:r>
      <w:r w:rsidR="003A10DC" w:rsidRPr="0050132E">
        <w:t xml:space="preserve"> as previously published.</w:t>
      </w:r>
    </w:p>
    <w:p w:rsidR="003974B2" w:rsidRPr="0050132E" w:rsidRDefault="003974B2" w:rsidP="003A10DC">
      <w:r w:rsidRPr="0050132E">
        <w:br w:type="page"/>
      </w:r>
    </w:p>
    <w:p w:rsidR="00913D2D" w:rsidRPr="0050132E" w:rsidRDefault="00913D2D" w:rsidP="00913D2D">
      <w:pPr>
        <w:pStyle w:val="Heading2NotesQtrly"/>
      </w:pPr>
      <w:r w:rsidRPr="0050132E">
        <w:lastRenderedPageBreak/>
        <w:t xml:space="preserve">Note 2: </w:t>
      </w:r>
      <w:r w:rsidRPr="0050132E">
        <w:tab/>
        <w:t>Taxation revenue</w:t>
      </w:r>
    </w:p>
    <w:p w:rsidR="00B034B8" w:rsidRPr="0050132E" w:rsidRDefault="00913D2D" w:rsidP="00B034B8">
      <w:pPr>
        <w:pStyle w:val="million"/>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6331"/>
        <w:gridCol w:w="1070"/>
        <w:gridCol w:w="650"/>
        <w:gridCol w:w="420"/>
      </w:tblGrid>
      <w:tr w:rsidR="0050132E" w:rsidRPr="0050132E" w:rsidTr="00B034B8">
        <w:tc>
          <w:tcPr>
            <w:tcW w:w="1071"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06"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331"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720" w:type="dxa"/>
            <w:gridSpan w:val="2"/>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420" w:type="dxa"/>
            <w:tcBorders>
              <w:top w:val="single" w:sz="6" w:space="0" w:color="auto"/>
              <w:right w:val="single" w:sz="6" w:space="0" w:color="auto"/>
            </w:tcBorders>
            <w:shd w:val="solid" w:color="000000"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lang w:eastAsia="en-AU"/>
              </w:rPr>
              <w:t xml:space="preserve">   </w:t>
            </w:r>
          </w:p>
        </w:tc>
      </w:tr>
      <w:tr w:rsidR="0050132E" w:rsidRPr="0050132E" w:rsidTr="00B034B8">
        <w:tc>
          <w:tcPr>
            <w:tcW w:w="1071" w:type="dxa"/>
            <w:tcBorders>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106"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331"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070"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1070" w:type="dxa"/>
            <w:gridSpan w:val="2"/>
            <w:tcBorders>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Annual Budget</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1 238.9</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b/>
                <w:i/>
                <w:iCs/>
                <w:szCs w:val="22"/>
                <w:lang w:eastAsia="en-AU"/>
              </w:rPr>
            </w:pPr>
            <w:r w:rsidRPr="0050132E">
              <w:rPr>
                <w:rFonts w:eastAsiaTheme="minorEastAsia" w:cs="Calibri"/>
                <w:b/>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Taxes on employers' payroll and labour force</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lang w:eastAsia="en-AU"/>
              </w:rPr>
              <w:t>1 270.7</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5 110.9</w:t>
            </w:r>
          </w:p>
        </w:tc>
      </w:tr>
      <w:tr w:rsidR="0050132E" w:rsidRPr="0050132E" w:rsidTr="00B034B8">
        <w:trPr>
          <w:trHeight w:hRule="exact" w:val="120"/>
        </w:trPr>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Taxes on property</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Taxes on immovable property</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( 3.0</w:t>
            </w:r>
            <w:r w:rsidRPr="0050132E">
              <w:rPr>
                <w:rFonts w:eastAsiaTheme="minorEastAsia" w:cs="Calibri"/>
                <w:szCs w:val="22"/>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Land tax</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35.3</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1 564.6</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w:t>
            </w:r>
            <w:r w:rsidRPr="0050132E">
              <w:rPr>
                <w:rFonts w:eastAsiaTheme="minorEastAsia" w:cs="Calibri"/>
                <w:szCs w:val="22"/>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Fire Services Property Levy</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610.9</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610.9</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( 0.2</w:t>
            </w:r>
            <w:r w:rsidRPr="0050132E">
              <w:rPr>
                <w:rFonts w:eastAsiaTheme="minorEastAsia" w:cs="Calibri"/>
                <w:szCs w:val="22"/>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Congestion levy</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( 0.5</w:t>
            </w:r>
            <w:r w:rsidRPr="0050132E">
              <w:rPr>
                <w:rFonts w:eastAsiaTheme="minorEastAsia" w:cs="Calibri"/>
                <w:szCs w:val="22"/>
                <w:lang w:eastAsia="en-AU"/>
              </w:rPr>
              <w:t>)</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93.5</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95.3</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Metropolitan improvement levy</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105.6</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141.3</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9.5</w:t>
            </w:r>
          </w:p>
        </w:tc>
        <w:tc>
          <w:tcPr>
            <w:tcW w:w="106"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single" w:sz="6" w:space="0" w:color="auto"/>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Property </w:t>
            </w:r>
            <w:r w:rsidR="00760B57" w:rsidRPr="0050132E">
              <w:rPr>
                <w:rFonts w:eastAsiaTheme="minorEastAsia"/>
                <w:lang w:eastAsia="en-AU"/>
              </w:rPr>
              <w:t>owners contribution to fire brigades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070" w:type="dxa"/>
            <w:gridSpan w:val="2"/>
            <w:tcBorders>
              <w:top w:val="nil"/>
              <w:left w:val="nil"/>
              <w:bottom w:val="nil"/>
              <w:right w:val="nil"/>
            </w:tcBorders>
          </w:tcPr>
          <w:p w:rsidR="00B034B8" w:rsidRPr="0050132E" w:rsidRDefault="004A275D" w:rsidP="00B034B8">
            <w:pPr>
              <w:pStyle w:val="TableofFigures"/>
              <w:rPr>
                <w:rFonts w:eastAsiaTheme="minorEastAsia" w:cs="Calibri"/>
                <w:szCs w:val="22"/>
                <w:lang w:eastAsia="en-AU"/>
              </w:rPr>
            </w:pPr>
            <w:r w:rsidRPr="0050132E">
              <w:rPr>
                <w:rFonts w:eastAsiaTheme="minorEastAsia"/>
                <w:lang w:eastAsia="en-AU"/>
              </w:rPr>
              <w:t>..</w:t>
            </w:r>
          </w:p>
        </w:tc>
      </w:tr>
      <w:tr w:rsidR="0050132E" w:rsidRPr="0050132E" w:rsidTr="00B034B8">
        <w:tc>
          <w:tcPr>
            <w:tcW w:w="1071" w:type="dxa"/>
            <w:tcBorders>
              <w:top w:val="single" w:sz="6" w:space="0" w:color="auto"/>
              <w:left w:val="nil"/>
              <w:bottom w:val="nil"/>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 xml:space="preserve"> 101.6</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b/>
                <w:i/>
                <w:iCs/>
                <w:szCs w:val="22"/>
                <w:lang w:eastAsia="en-AU"/>
              </w:rPr>
            </w:pPr>
            <w:r w:rsidRPr="0050132E">
              <w:rPr>
                <w:rFonts w:eastAsiaTheme="minorEastAsia" w:cs="Calibri"/>
                <w:b/>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taxes on immovable property</w:t>
            </w:r>
          </w:p>
        </w:tc>
        <w:tc>
          <w:tcPr>
            <w:tcW w:w="1070" w:type="dxa"/>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751.3</w:t>
            </w:r>
          </w:p>
        </w:tc>
        <w:tc>
          <w:tcPr>
            <w:tcW w:w="1070" w:type="dxa"/>
            <w:gridSpan w:val="2"/>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2 410.2</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Financial and capital transactions</w:t>
            </w:r>
          </w:p>
        </w:tc>
        <w:tc>
          <w:tcPr>
            <w:tcW w:w="107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b/>
                <w:bCs/>
                <w:lang w:eastAsia="en-AU"/>
              </w:rPr>
            </w:pP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782.0</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Land transfer duty</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950.9</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3 459.5</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3.2</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property duties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0.8</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8.1</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26.6</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Financial accommodation levy</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29.3</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132.8</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9.7</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Growth areas infrastructure contribution</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1.6</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64.3</w:t>
            </w:r>
          </w:p>
        </w:tc>
      </w:tr>
      <w:tr w:rsidR="0050132E" w:rsidRPr="0050132E" w:rsidTr="00B034B8">
        <w:tc>
          <w:tcPr>
            <w:tcW w:w="1071"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821.5</w:t>
            </w:r>
          </w:p>
        </w:tc>
        <w:tc>
          <w:tcPr>
            <w:tcW w:w="106"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single" w:sz="6" w:space="0" w:color="auto"/>
              <w:left w:val="nil"/>
              <w:bottom w:val="single" w:sz="6"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financial and capital transactions</w:t>
            </w:r>
          </w:p>
        </w:tc>
        <w:tc>
          <w:tcPr>
            <w:tcW w:w="1070"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982.5</w:t>
            </w:r>
          </w:p>
        </w:tc>
        <w:tc>
          <w:tcPr>
            <w:tcW w:w="1070" w:type="dxa"/>
            <w:gridSpan w:val="2"/>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3 664.7</w:t>
            </w:r>
          </w:p>
        </w:tc>
      </w:tr>
      <w:tr w:rsidR="0050132E" w:rsidRPr="0050132E" w:rsidTr="00B034B8">
        <w:tc>
          <w:tcPr>
            <w:tcW w:w="1071"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923.1</w:t>
            </w:r>
          </w:p>
        </w:tc>
        <w:tc>
          <w:tcPr>
            <w:tcW w:w="106"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single" w:sz="6" w:space="0" w:color="auto"/>
              <w:left w:val="nil"/>
              <w:bottom w:val="single" w:sz="6"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taxes on property</w:t>
            </w:r>
          </w:p>
        </w:tc>
        <w:tc>
          <w:tcPr>
            <w:tcW w:w="1070"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1 733.8</w:t>
            </w:r>
          </w:p>
        </w:tc>
        <w:tc>
          <w:tcPr>
            <w:tcW w:w="1070" w:type="dxa"/>
            <w:gridSpan w:val="2"/>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6 074.9</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Taxes on the provision of goods and services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Gambling taxes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104.6</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Private lotteries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96.3</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410.1</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311.5</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Electronic gaming machines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254.0</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1 154.4</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46.0</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Casino</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48.5</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230.6</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20.5</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Racing</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20.4</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91.3</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3.8</w:t>
            </w:r>
          </w:p>
        </w:tc>
        <w:tc>
          <w:tcPr>
            <w:tcW w:w="106"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single" w:sz="6" w:space="0" w:color="auto"/>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4.9</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20.2</w:t>
            </w:r>
          </w:p>
        </w:tc>
      </w:tr>
      <w:tr w:rsidR="0050132E" w:rsidRPr="0050132E" w:rsidTr="00B034B8">
        <w:tc>
          <w:tcPr>
            <w:tcW w:w="1071" w:type="dxa"/>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486.4</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gambling taxes</w:t>
            </w:r>
          </w:p>
        </w:tc>
        <w:tc>
          <w:tcPr>
            <w:tcW w:w="1070" w:type="dxa"/>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424.1</w:t>
            </w:r>
          </w:p>
        </w:tc>
        <w:tc>
          <w:tcPr>
            <w:tcW w:w="1070" w:type="dxa"/>
            <w:gridSpan w:val="2"/>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1 906.6</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13.9</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Levies on statutory corporations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22.9</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117.5</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452.9</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Taxes on insurance</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305.7</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1 049.8</w:t>
            </w:r>
          </w:p>
        </w:tc>
      </w:tr>
      <w:tr w:rsidR="0050132E" w:rsidRPr="0050132E" w:rsidTr="00B034B8">
        <w:tc>
          <w:tcPr>
            <w:tcW w:w="1071"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953.2</w:t>
            </w:r>
          </w:p>
        </w:tc>
        <w:tc>
          <w:tcPr>
            <w:tcW w:w="106"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single" w:sz="6" w:space="0" w:color="auto"/>
              <w:left w:val="nil"/>
              <w:bottom w:val="single" w:sz="6"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taxes on the provision of goods and services</w:t>
            </w:r>
          </w:p>
        </w:tc>
        <w:tc>
          <w:tcPr>
            <w:tcW w:w="1070"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752.7</w:t>
            </w:r>
          </w:p>
        </w:tc>
        <w:tc>
          <w:tcPr>
            <w:tcW w:w="1070" w:type="dxa"/>
            <w:gridSpan w:val="2"/>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3 073.8</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Taxes on the use of goods and performance of activities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Motor vehicle taxes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300.3</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Vehicle registration fees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314.3</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1 239.7</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161.8</w:t>
            </w:r>
          </w:p>
        </w:tc>
        <w:tc>
          <w:tcPr>
            <w:tcW w:w="106"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single" w:sz="6" w:space="0" w:color="auto"/>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Duty on vehicle registrations and transfers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170.3</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661.1</w:t>
            </w:r>
          </w:p>
        </w:tc>
      </w:tr>
      <w:tr w:rsidR="0050132E" w:rsidRPr="0050132E" w:rsidTr="00B034B8">
        <w:tc>
          <w:tcPr>
            <w:tcW w:w="1071" w:type="dxa"/>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462.1</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motor vehicle taxes</w:t>
            </w:r>
          </w:p>
        </w:tc>
        <w:tc>
          <w:tcPr>
            <w:tcW w:w="1070" w:type="dxa"/>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484.7</w:t>
            </w:r>
          </w:p>
        </w:tc>
        <w:tc>
          <w:tcPr>
            <w:tcW w:w="1070" w:type="dxa"/>
            <w:gridSpan w:val="2"/>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1 900.8</w:t>
            </w:r>
          </w:p>
        </w:tc>
      </w:tr>
      <w:tr w:rsidR="0050132E" w:rsidRPr="0050132E" w:rsidTr="00B034B8">
        <w:tc>
          <w:tcPr>
            <w:tcW w:w="1071" w:type="dxa"/>
            <w:tcBorders>
              <w:top w:val="nil"/>
              <w:left w:val="nil"/>
              <w:bottom w:val="nil"/>
              <w:right w:val="nil"/>
            </w:tcBorders>
          </w:tcPr>
          <w:p w:rsidR="00B034B8" w:rsidRPr="0050132E" w:rsidRDefault="00B034B8" w:rsidP="004A275D">
            <w:pPr>
              <w:pStyle w:val="TableofFigures"/>
              <w:rPr>
                <w:rFonts w:eastAsiaTheme="minorEastAsia"/>
                <w:lang w:eastAsia="en-AU"/>
              </w:rPr>
            </w:pPr>
            <w:r w:rsidRPr="0050132E">
              <w:rPr>
                <w:rFonts w:eastAsiaTheme="minorEastAsia"/>
                <w:lang w:eastAsia="en-AU"/>
              </w:rPr>
              <w:t xml:space="preserve"> </w:t>
            </w:r>
            <w:r w:rsidR="004A275D" w:rsidRPr="0050132E">
              <w:rPr>
                <w:rFonts w:eastAsiaTheme="minorEastAsia"/>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Liquor license fees</w:t>
            </w:r>
          </w:p>
        </w:tc>
        <w:tc>
          <w:tcPr>
            <w:tcW w:w="1070" w:type="dxa"/>
            <w:tcBorders>
              <w:top w:val="nil"/>
              <w:left w:val="nil"/>
              <w:bottom w:val="nil"/>
              <w:right w:val="nil"/>
            </w:tcBorders>
          </w:tcPr>
          <w:p w:rsidR="00B034B8" w:rsidRPr="0050132E" w:rsidRDefault="004A275D" w:rsidP="00B034B8">
            <w:pPr>
              <w:pStyle w:val="TableofFigures"/>
              <w:rPr>
                <w:rFonts w:eastAsiaTheme="minorEastAsia"/>
                <w:lang w:eastAsia="en-AU"/>
              </w:rPr>
            </w:pPr>
            <w:r w:rsidRPr="0050132E">
              <w:rPr>
                <w:rFonts w:eastAsiaTheme="minorEastAsia"/>
                <w:lang w:eastAsia="en-AU"/>
              </w:rPr>
              <w:t>..</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23.5</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57.4</w:t>
            </w:r>
          </w:p>
        </w:tc>
        <w:tc>
          <w:tcPr>
            <w:tcW w:w="106"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single" w:sz="6" w:space="0" w:color="auto"/>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58.5</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270.6</w:t>
            </w:r>
          </w:p>
        </w:tc>
      </w:tr>
      <w:tr w:rsidR="0050132E" w:rsidRPr="0050132E" w:rsidTr="00B034B8">
        <w:tc>
          <w:tcPr>
            <w:tcW w:w="1071"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519.5</w:t>
            </w:r>
          </w:p>
        </w:tc>
        <w:tc>
          <w:tcPr>
            <w:tcW w:w="106"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single" w:sz="6" w:space="0" w:color="auto"/>
              <w:left w:val="nil"/>
              <w:bottom w:val="single" w:sz="6"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taxes on the use of goods and performance of activities</w:t>
            </w:r>
          </w:p>
        </w:tc>
        <w:tc>
          <w:tcPr>
            <w:tcW w:w="1070"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543.3</w:t>
            </w:r>
          </w:p>
        </w:tc>
        <w:tc>
          <w:tcPr>
            <w:tcW w:w="1070" w:type="dxa"/>
            <w:gridSpan w:val="2"/>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2 194.8</w:t>
            </w:r>
          </w:p>
        </w:tc>
      </w:tr>
      <w:tr w:rsidR="0050132E" w:rsidRPr="0050132E" w:rsidTr="00B034B8">
        <w:tc>
          <w:tcPr>
            <w:tcW w:w="1071"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3 634.7</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taxation revenue</w:t>
            </w:r>
          </w:p>
        </w:tc>
        <w:tc>
          <w:tcPr>
            <w:tcW w:w="107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4 300.5</w:t>
            </w:r>
          </w:p>
        </w:tc>
        <w:tc>
          <w:tcPr>
            <w:tcW w:w="1070"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16 454.4</w:t>
            </w:r>
          </w:p>
        </w:tc>
      </w:tr>
    </w:tbl>
    <w:p w:rsidR="00913D2D" w:rsidRPr="0050132E" w:rsidRDefault="00913D2D" w:rsidP="002A0F09">
      <w:pPr>
        <w:pStyle w:val="Notes"/>
      </w:pPr>
    </w:p>
    <w:p w:rsidR="002A0F09" w:rsidRPr="0050132E" w:rsidRDefault="002A0F09" w:rsidP="002A0F09">
      <w:pPr>
        <w:pStyle w:val="Notes"/>
      </w:pPr>
    </w:p>
    <w:p w:rsidR="00232B97" w:rsidRPr="0050132E" w:rsidRDefault="00232B97">
      <w:pPr>
        <w:spacing w:after="0"/>
      </w:pPr>
      <w:r w:rsidRPr="0050132E">
        <w:br w:type="page"/>
      </w:r>
    </w:p>
    <w:p w:rsidR="00232B97" w:rsidRPr="0050132E" w:rsidRDefault="00232B97" w:rsidP="00232B97">
      <w:pPr>
        <w:pStyle w:val="Heading2NotesQtrly"/>
      </w:pPr>
      <w:r w:rsidRPr="0050132E">
        <w:lastRenderedPageBreak/>
        <w:t xml:space="preserve">Note </w:t>
      </w:r>
      <w:r w:rsidR="00DF200D" w:rsidRPr="0050132E">
        <w:t>3</w:t>
      </w:r>
      <w:r w:rsidRPr="0050132E">
        <w:t xml:space="preserve">: </w:t>
      </w:r>
      <w:r w:rsidRPr="0050132E">
        <w:tab/>
      </w:r>
      <w:r w:rsidR="00DF200D" w:rsidRPr="0050132E">
        <w:t>Dividends and income tax equivalent and rate equivalent revenue</w:t>
      </w:r>
    </w:p>
    <w:p w:rsidR="00B034B8" w:rsidRPr="0050132E" w:rsidRDefault="00232B97"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624" w:type="dxa"/>
        <w:tblInd w:w="29" w:type="dxa"/>
        <w:tblLayout w:type="fixed"/>
        <w:tblCellMar>
          <w:left w:w="43" w:type="dxa"/>
          <w:right w:w="43" w:type="dxa"/>
        </w:tblCellMar>
        <w:tblLook w:val="0000" w:firstRow="0" w:lastRow="0" w:firstColumn="0" w:lastColumn="0" w:noHBand="0" w:noVBand="0"/>
      </w:tblPr>
      <w:tblGrid>
        <w:gridCol w:w="914"/>
        <w:gridCol w:w="106"/>
        <w:gridCol w:w="6644"/>
        <w:gridCol w:w="990"/>
        <w:gridCol w:w="540"/>
        <w:gridCol w:w="430"/>
      </w:tblGrid>
      <w:tr w:rsidR="0050132E" w:rsidRPr="0050132E" w:rsidTr="00B034B8">
        <w:tc>
          <w:tcPr>
            <w:tcW w:w="914"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06"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644"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530" w:type="dxa"/>
            <w:gridSpan w:val="2"/>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430" w:type="dxa"/>
            <w:tcBorders>
              <w:top w:val="single" w:sz="6" w:space="0" w:color="auto"/>
              <w:right w:val="single" w:sz="6" w:space="0" w:color="auto"/>
            </w:tcBorders>
            <w:shd w:val="clear" w:color="auto" w:fill="000000"/>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914" w:type="dxa"/>
            <w:tcBorders>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Actual </w:t>
            </w:r>
          </w:p>
          <w:p w:rsidR="00B034B8" w:rsidRPr="0050132E" w:rsidRDefault="00B034B8" w:rsidP="00B034B8">
            <w:pPr>
              <w:pStyle w:val="Tabletextheading"/>
              <w:rPr>
                <w:rFonts w:eastAsiaTheme="minorEastAsia"/>
                <w:lang w:eastAsia="en-AU"/>
              </w:rPr>
            </w:pPr>
            <w:r w:rsidRPr="0050132E">
              <w:rPr>
                <w:rFonts w:eastAsiaTheme="minorEastAsia"/>
                <w:lang w:eastAsia="en-AU"/>
              </w:rPr>
              <w:t>to Sept</w:t>
            </w:r>
          </w:p>
        </w:tc>
        <w:tc>
          <w:tcPr>
            <w:tcW w:w="106"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644"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990"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970" w:type="dxa"/>
            <w:gridSpan w:val="2"/>
            <w:tcBorders>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Annual Budget</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10.4</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664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Dividends</w:t>
            </w:r>
          </w:p>
        </w:tc>
        <w:tc>
          <w:tcPr>
            <w:tcW w:w="99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6.4</w:t>
            </w:r>
          </w:p>
        </w:tc>
        <w:tc>
          <w:tcPr>
            <w:tcW w:w="9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449.4</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38.6</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664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Income tax equivalent revenue</w:t>
            </w:r>
          </w:p>
        </w:tc>
        <w:tc>
          <w:tcPr>
            <w:tcW w:w="99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58.1</w:t>
            </w:r>
          </w:p>
        </w:tc>
        <w:tc>
          <w:tcPr>
            <w:tcW w:w="9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216.8</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664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Local government rate equivalent revenue</w:t>
            </w:r>
          </w:p>
        </w:tc>
        <w:tc>
          <w:tcPr>
            <w:tcW w:w="99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9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5.3</w:t>
            </w:r>
          </w:p>
        </w:tc>
      </w:tr>
      <w:tr w:rsidR="0050132E" w:rsidRPr="0050132E" w:rsidTr="00B034B8">
        <w:tc>
          <w:tcPr>
            <w:tcW w:w="91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48.9</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p>
        </w:tc>
        <w:tc>
          <w:tcPr>
            <w:tcW w:w="6644"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dividends and income tax equivalent and rate equivalent revenue</w:t>
            </w:r>
          </w:p>
        </w:tc>
        <w:tc>
          <w:tcPr>
            <w:tcW w:w="99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64.5</w:t>
            </w:r>
          </w:p>
        </w:tc>
        <w:tc>
          <w:tcPr>
            <w:tcW w:w="970"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671.5</w:t>
            </w:r>
          </w:p>
        </w:tc>
      </w:tr>
    </w:tbl>
    <w:p w:rsidR="000B4A1E" w:rsidRPr="0050132E" w:rsidRDefault="000B4A1E" w:rsidP="002A0F09">
      <w:pPr>
        <w:pStyle w:val="Notes"/>
      </w:pPr>
    </w:p>
    <w:p w:rsidR="00232B97" w:rsidRPr="0050132E" w:rsidRDefault="00232B97" w:rsidP="00232B97"/>
    <w:p w:rsidR="002A0F09" w:rsidRPr="0050132E" w:rsidRDefault="002A0F09" w:rsidP="00232B97"/>
    <w:p w:rsidR="00DF200D" w:rsidRPr="0050132E" w:rsidRDefault="00DF200D" w:rsidP="00DF200D">
      <w:pPr>
        <w:pStyle w:val="Heading2NotesQtrly"/>
      </w:pPr>
      <w:r w:rsidRPr="0050132E">
        <w:t xml:space="preserve">Note 4: </w:t>
      </w:r>
      <w:r w:rsidRPr="0050132E">
        <w:tab/>
        <w:t>Sale of goods and services</w:t>
      </w:r>
    </w:p>
    <w:p w:rsidR="00B034B8" w:rsidRPr="0050132E" w:rsidRDefault="00DF200D"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644" w:type="dxa"/>
        <w:tblInd w:w="29" w:type="dxa"/>
        <w:tblLayout w:type="fixed"/>
        <w:tblCellMar>
          <w:left w:w="43" w:type="dxa"/>
          <w:right w:w="43" w:type="dxa"/>
        </w:tblCellMar>
        <w:tblLook w:val="0000" w:firstRow="0" w:lastRow="0" w:firstColumn="0" w:lastColumn="0" w:noHBand="0" w:noVBand="0"/>
      </w:tblPr>
      <w:tblGrid>
        <w:gridCol w:w="914"/>
        <w:gridCol w:w="106"/>
        <w:gridCol w:w="6644"/>
        <w:gridCol w:w="990"/>
        <w:gridCol w:w="508"/>
        <w:gridCol w:w="482"/>
      </w:tblGrid>
      <w:tr w:rsidR="0050132E" w:rsidRPr="0050132E" w:rsidTr="00B034B8">
        <w:tc>
          <w:tcPr>
            <w:tcW w:w="914"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06"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644"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498" w:type="dxa"/>
            <w:gridSpan w:val="2"/>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482" w:type="dxa"/>
            <w:tcBorders>
              <w:top w:val="single" w:sz="6" w:space="0" w:color="auto"/>
              <w:right w:val="single" w:sz="6" w:space="0" w:color="auto"/>
            </w:tcBorders>
            <w:shd w:val="clear" w:color="auto" w:fill="000000"/>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914" w:type="dxa"/>
            <w:tcBorders>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106"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644"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990"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990" w:type="dxa"/>
            <w:gridSpan w:val="2"/>
            <w:tcBorders>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Annual Budget</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40.5</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64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Motor vehicle regulatory fees</w:t>
            </w:r>
          </w:p>
        </w:tc>
        <w:tc>
          <w:tcPr>
            <w:tcW w:w="99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53.8</w:t>
            </w:r>
          </w:p>
        </w:tc>
        <w:tc>
          <w:tcPr>
            <w:tcW w:w="99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227.3</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97.5</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64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regulatory fees</w:t>
            </w:r>
          </w:p>
        </w:tc>
        <w:tc>
          <w:tcPr>
            <w:tcW w:w="99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123.6</w:t>
            </w:r>
          </w:p>
        </w:tc>
        <w:tc>
          <w:tcPr>
            <w:tcW w:w="99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402.3</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25.5</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64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Sale of goods</w:t>
            </w:r>
          </w:p>
        </w:tc>
        <w:tc>
          <w:tcPr>
            <w:tcW w:w="99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20.7</w:t>
            </w:r>
          </w:p>
        </w:tc>
        <w:tc>
          <w:tcPr>
            <w:tcW w:w="99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108.4</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1 042.9</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64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Provision of services</w:t>
            </w:r>
          </w:p>
        </w:tc>
        <w:tc>
          <w:tcPr>
            <w:tcW w:w="99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1 133.0</w:t>
            </w:r>
          </w:p>
        </w:tc>
        <w:tc>
          <w:tcPr>
            <w:tcW w:w="99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4 565.1</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11.1</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64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Rental</w:t>
            </w:r>
          </w:p>
        </w:tc>
        <w:tc>
          <w:tcPr>
            <w:tcW w:w="99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13.4</w:t>
            </w:r>
          </w:p>
        </w:tc>
        <w:tc>
          <w:tcPr>
            <w:tcW w:w="99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53.7</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( 0.9)</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64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Refunds and reimbursements</w:t>
            </w:r>
          </w:p>
        </w:tc>
        <w:tc>
          <w:tcPr>
            <w:tcW w:w="99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1.6</w:t>
            </w:r>
          </w:p>
        </w:tc>
        <w:tc>
          <w:tcPr>
            <w:tcW w:w="99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68.3</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352.0</w:t>
            </w:r>
          </w:p>
        </w:tc>
        <w:tc>
          <w:tcPr>
            <w:tcW w:w="106"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644" w:type="dxa"/>
            <w:tcBorders>
              <w:top w:val="nil"/>
              <w:left w:val="nil"/>
              <w:bottom w:val="single" w:sz="6" w:space="0" w:color="auto"/>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Inter</w:t>
            </w:r>
            <w:r w:rsidR="002E72BB" w:rsidRPr="0050132E">
              <w:rPr>
                <w:rFonts w:eastAsiaTheme="minorEastAsia"/>
                <w:lang w:eastAsia="en-AU"/>
              </w:rPr>
              <w:noBreakHyphen/>
            </w:r>
            <w:r w:rsidRPr="0050132E">
              <w:rPr>
                <w:rFonts w:eastAsiaTheme="minorEastAsia"/>
                <w:lang w:eastAsia="en-AU"/>
              </w:rPr>
              <w:t>sector capital asset charge</w:t>
            </w:r>
          </w:p>
        </w:tc>
        <w:tc>
          <w:tcPr>
            <w:tcW w:w="99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381.1</w:t>
            </w:r>
          </w:p>
        </w:tc>
        <w:tc>
          <w:tcPr>
            <w:tcW w:w="99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1 524.4</w:t>
            </w:r>
          </w:p>
        </w:tc>
      </w:tr>
      <w:tr w:rsidR="0050132E" w:rsidRPr="0050132E" w:rsidTr="00B034B8">
        <w:tc>
          <w:tcPr>
            <w:tcW w:w="91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1 568.6</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 xml:space="preserve">  </w:t>
            </w:r>
          </w:p>
        </w:tc>
        <w:tc>
          <w:tcPr>
            <w:tcW w:w="6644"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sales of goods and services</w:t>
            </w:r>
          </w:p>
        </w:tc>
        <w:tc>
          <w:tcPr>
            <w:tcW w:w="99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1 727.2</w:t>
            </w:r>
          </w:p>
        </w:tc>
        <w:tc>
          <w:tcPr>
            <w:tcW w:w="990"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6 949.5</w:t>
            </w:r>
          </w:p>
        </w:tc>
      </w:tr>
    </w:tbl>
    <w:p w:rsidR="00DF200D" w:rsidRPr="0050132E" w:rsidRDefault="00DF200D" w:rsidP="002A0F09">
      <w:pPr>
        <w:pStyle w:val="Notes"/>
      </w:pPr>
    </w:p>
    <w:p w:rsidR="00DF200D" w:rsidRPr="0050132E" w:rsidRDefault="00DF200D" w:rsidP="00DF200D"/>
    <w:p w:rsidR="002A0F09" w:rsidRPr="0050132E" w:rsidRDefault="002A0F09" w:rsidP="00DF200D"/>
    <w:p w:rsidR="00DF200D" w:rsidRPr="0050132E" w:rsidRDefault="00DF200D" w:rsidP="00DF200D">
      <w:pPr>
        <w:pStyle w:val="Heading2NotesQtrly"/>
      </w:pPr>
      <w:r w:rsidRPr="0050132E">
        <w:t xml:space="preserve">Note 5: </w:t>
      </w:r>
      <w:r w:rsidRPr="0050132E">
        <w:tab/>
        <w:t>Grants</w:t>
      </w:r>
    </w:p>
    <w:p w:rsidR="00B034B8" w:rsidRPr="0050132E" w:rsidRDefault="00DF200D"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644" w:type="dxa"/>
        <w:tblInd w:w="29" w:type="dxa"/>
        <w:tblLayout w:type="fixed"/>
        <w:tblCellMar>
          <w:left w:w="43" w:type="dxa"/>
          <w:right w:w="43" w:type="dxa"/>
        </w:tblCellMar>
        <w:tblLook w:val="0000" w:firstRow="0" w:lastRow="0" w:firstColumn="0" w:lastColumn="0" w:noHBand="0" w:noVBand="0"/>
      </w:tblPr>
      <w:tblGrid>
        <w:gridCol w:w="914"/>
        <w:gridCol w:w="106"/>
        <w:gridCol w:w="6644"/>
        <w:gridCol w:w="990"/>
        <w:gridCol w:w="508"/>
        <w:gridCol w:w="482"/>
      </w:tblGrid>
      <w:tr w:rsidR="0050132E" w:rsidRPr="0050132E" w:rsidTr="00B034B8">
        <w:tc>
          <w:tcPr>
            <w:tcW w:w="914"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06"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644"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498" w:type="dxa"/>
            <w:gridSpan w:val="2"/>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482" w:type="dxa"/>
            <w:tcBorders>
              <w:top w:val="single" w:sz="6" w:space="0" w:color="auto"/>
              <w:right w:val="single" w:sz="6" w:space="0" w:color="auto"/>
            </w:tcBorders>
            <w:shd w:val="clear" w:color="auto" w:fill="000000"/>
          </w:tcPr>
          <w:p w:rsidR="00B034B8" w:rsidRPr="0050132E" w:rsidRDefault="00B034B8" w:rsidP="00B034B8">
            <w:pPr>
              <w:pStyle w:val="TableofFigures"/>
              <w:rPr>
                <w:rFonts w:eastAsiaTheme="minorEastAsia"/>
                <w:lang w:eastAsia="en-AU"/>
              </w:rPr>
            </w:pPr>
          </w:p>
        </w:tc>
      </w:tr>
      <w:tr w:rsidR="0050132E" w:rsidRPr="0050132E" w:rsidTr="00B034B8">
        <w:tc>
          <w:tcPr>
            <w:tcW w:w="914" w:type="dxa"/>
            <w:tcBorders>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106"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644"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990"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990" w:type="dxa"/>
            <w:gridSpan w:val="2"/>
            <w:tcBorders>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Annual Budget</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2 768.1</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664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General purpose grants</w:t>
            </w:r>
          </w:p>
        </w:tc>
        <w:tc>
          <w:tcPr>
            <w:tcW w:w="99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2 837.9</w:t>
            </w:r>
          </w:p>
        </w:tc>
        <w:tc>
          <w:tcPr>
            <w:tcW w:w="99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11 297.2</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576.3</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664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Specific purpose grants for on</w:t>
            </w:r>
            <w:r w:rsidR="002E72BB" w:rsidRPr="0050132E">
              <w:rPr>
                <w:rFonts w:eastAsiaTheme="minorEastAsia"/>
                <w:lang w:eastAsia="en-AU"/>
              </w:rPr>
              <w:noBreakHyphen/>
            </w:r>
            <w:r w:rsidRPr="0050132E">
              <w:rPr>
                <w:rFonts w:eastAsiaTheme="minorEastAsia"/>
                <w:lang w:eastAsia="en-AU"/>
              </w:rPr>
              <w:t>passing</w:t>
            </w:r>
          </w:p>
        </w:tc>
        <w:tc>
          <w:tcPr>
            <w:tcW w:w="99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611.8</w:t>
            </w:r>
          </w:p>
        </w:tc>
        <w:tc>
          <w:tcPr>
            <w:tcW w:w="99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2 977.9</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1 664.1</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664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Grants for specific purposes</w:t>
            </w:r>
          </w:p>
        </w:tc>
        <w:tc>
          <w:tcPr>
            <w:tcW w:w="99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1 985.2</w:t>
            </w:r>
          </w:p>
        </w:tc>
        <w:tc>
          <w:tcPr>
            <w:tcW w:w="99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8 904.6</w:t>
            </w:r>
          </w:p>
        </w:tc>
      </w:tr>
      <w:tr w:rsidR="0050132E" w:rsidRPr="0050132E" w:rsidTr="00B034B8">
        <w:tc>
          <w:tcPr>
            <w:tcW w:w="914"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5 008.5</w:t>
            </w:r>
          </w:p>
        </w:tc>
        <w:tc>
          <w:tcPr>
            <w:tcW w:w="106"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b/>
                <w:bCs/>
                <w:szCs w:val="22"/>
                <w:lang w:eastAsia="en-AU"/>
              </w:rPr>
            </w:pPr>
          </w:p>
        </w:tc>
        <w:tc>
          <w:tcPr>
            <w:tcW w:w="6644" w:type="dxa"/>
            <w:tcBorders>
              <w:top w:val="single" w:sz="6" w:space="0" w:color="auto"/>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w:t>
            </w:r>
          </w:p>
        </w:tc>
        <w:tc>
          <w:tcPr>
            <w:tcW w:w="990"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5 434.9</w:t>
            </w:r>
          </w:p>
        </w:tc>
        <w:tc>
          <w:tcPr>
            <w:tcW w:w="990" w:type="dxa"/>
            <w:gridSpan w:val="2"/>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23 179.8</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31.3</w:t>
            </w:r>
          </w:p>
        </w:tc>
        <w:tc>
          <w:tcPr>
            <w:tcW w:w="106"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szCs w:val="22"/>
                <w:lang w:eastAsia="en-AU"/>
              </w:rPr>
            </w:pPr>
          </w:p>
        </w:tc>
        <w:tc>
          <w:tcPr>
            <w:tcW w:w="6644" w:type="dxa"/>
            <w:tcBorders>
              <w:top w:val="nil"/>
              <w:left w:val="nil"/>
              <w:bottom w:val="single" w:sz="6" w:space="0" w:color="auto"/>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contributions and grants</w:t>
            </w:r>
          </w:p>
        </w:tc>
        <w:tc>
          <w:tcPr>
            <w:tcW w:w="99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18.2</w:t>
            </w:r>
          </w:p>
        </w:tc>
        <w:tc>
          <w:tcPr>
            <w:tcW w:w="99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130.7</w:t>
            </w:r>
          </w:p>
        </w:tc>
      </w:tr>
      <w:tr w:rsidR="0050132E" w:rsidRPr="0050132E" w:rsidTr="00B034B8">
        <w:tc>
          <w:tcPr>
            <w:tcW w:w="91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5 039.8</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p>
        </w:tc>
        <w:tc>
          <w:tcPr>
            <w:tcW w:w="6644"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grants</w:t>
            </w:r>
          </w:p>
        </w:tc>
        <w:tc>
          <w:tcPr>
            <w:tcW w:w="99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5 453.1</w:t>
            </w:r>
          </w:p>
        </w:tc>
        <w:tc>
          <w:tcPr>
            <w:tcW w:w="990"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23 310.5</w:t>
            </w:r>
          </w:p>
        </w:tc>
      </w:tr>
    </w:tbl>
    <w:p w:rsidR="00DF200D" w:rsidRPr="0050132E" w:rsidRDefault="00DF200D" w:rsidP="002A0F09">
      <w:pPr>
        <w:pStyle w:val="Notes"/>
      </w:pPr>
    </w:p>
    <w:p w:rsidR="00DF200D" w:rsidRPr="0050132E" w:rsidRDefault="00DF200D" w:rsidP="00DF200D"/>
    <w:p w:rsidR="00DF200D" w:rsidRPr="0050132E" w:rsidRDefault="00DF200D" w:rsidP="00DF200D"/>
    <w:p w:rsidR="00232B97" w:rsidRPr="0050132E" w:rsidRDefault="00232B97">
      <w:pPr>
        <w:spacing w:after="0"/>
      </w:pPr>
      <w:r w:rsidRPr="0050132E">
        <w:br w:type="page"/>
      </w:r>
    </w:p>
    <w:p w:rsidR="00232B97" w:rsidRPr="0050132E" w:rsidRDefault="00232B97" w:rsidP="00232B97">
      <w:pPr>
        <w:pStyle w:val="Heading2NotesQtrly"/>
      </w:pPr>
      <w:r w:rsidRPr="0050132E">
        <w:lastRenderedPageBreak/>
        <w:t xml:space="preserve">Note </w:t>
      </w:r>
      <w:r w:rsidR="00AD425C" w:rsidRPr="0050132E">
        <w:t>6</w:t>
      </w:r>
      <w:r w:rsidRPr="0050132E">
        <w:t xml:space="preserve">: </w:t>
      </w:r>
      <w:r w:rsidRPr="0050132E">
        <w:tab/>
      </w:r>
      <w:r w:rsidR="00AD425C" w:rsidRPr="0050132E">
        <w:t>Other</w:t>
      </w:r>
      <w:r w:rsidRPr="0050132E">
        <w:t xml:space="preserve"> revenue</w:t>
      </w:r>
    </w:p>
    <w:p w:rsidR="00B034B8" w:rsidRPr="0050132E" w:rsidRDefault="00232B97"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591" w:type="dxa"/>
        <w:tblInd w:w="29" w:type="dxa"/>
        <w:tblLayout w:type="fixed"/>
        <w:tblCellMar>
          <w:left w:w="43" w:type="dxa"/>
          <w:right w:w="43" w:type="dxa"/>
        </w:tblCellMar>
        <w:tblLook w:val="0000" w:firstRow="0" w:lastRow="0" w:firstColumn="0" w:lastColumn="0" w:noHBand="0" w:noVBand="0"/>
      </w:tblPr>
      <w:tblGrid>
        <w:gridCol w:w="914"/>
        <w:gridCol w:w="106"/>
        <w:gridCol w:w="6734"/>
        <w:gridCol w:w="810"/>
        <w:gridCol w:w="630"/>
        <w:gridCol w:w="397"/>
      </w:tblGrid>
      <w:tr w:rsidR="0050132E" w:rsidRPr="0050132E" w:rsidTr="00B034B8">
        <w:tc>
          <w:tcPr>
            <w:tcW w:w="914"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06"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734"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440" w:type="dxa"/>
            <w:gridSpan w:val="2"/>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397" w:type="dxa"/>
            <w:tcBorders>
              <w:top w:val="single" w:sz="6" w:space="0" w:color="auto"/>
              <w:right w:val="single" w:sz="6" w:space="0" w:color="auto"/>
            </w:tcBorders>
            <w:shd w:val="clear" w:color="auto" w:fill="000000"/>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914" w:type="dxa"/>
            <w:tcBorders>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106"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734"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810"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1027" w:type="dxa"/>
            <w:gridSpan w:val="2"/>
            <w:tcBorders>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Annual Budget</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0.3</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73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Fair value of assets received free of charge or for nominal consideration</w:t>
            </w:r>
          </w:p>
        </w:tc>
        <w:tc>
          <w:tcPr>
            <w:tcW w:w="81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4.3</w:t>
            </w:r>
          </w:p>
        </w:tc>
        <w:tc>
          <w:tcPr>
            <w:tcW w:w="1027"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1.8</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174.3</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73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Fines</w:t>
            </w:r>
          </w:p>
        </w:tc>
        <w:tc>
          <w:tcPr>
            <w:tcW w:w="81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154.1</w:t>
            </w:r>
          </w:p>
        </w:tc>
        <w:tc>
          <w:tcPr>
            <w:tcW w:w="1027"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714.9</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13.2</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73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Royalties</w:t>
            </w:r>
          </w:p>
        </w:tc>
        <w:tc>
          <w:tcPr>
            <w:tcW w:w="81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11.8</w:t>
            </w:r>
          </w:p>
        </w:tc>
        <w:tc>
          <w:tcPr>
            <w:tcW w:w="1027"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47.5</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55.8</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73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Donations and gifts</w:t>
            </w:r>
          </w:p>
        </w:tc>
        <w:tc>
          <w:tcPr>
            <w:tcW w:w="81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62.9</w:t>
            </w:r>
          </w:p>
        </w:tc>
        <w:tc>
          <w:tcPr>
            <w:tcW w:w="1027"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235.7</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7.9</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73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non</w:t>
            </w:r>
            <w:r w:rsidR="002E72BB" w:rsidRPr="0050132E">
              <w:rPr>
                <w:rFonts w:eastAsiaTheme="minorEastAsia"/>
                <w:lang w:eastAsia="en-AU"/>
              </w:rPr>
              <w:noBreakHyphen/>
            </w:r>
            <w:r w:rsidRPr="0050132E">
              <w:rPr>
                <w:rFonts w:eastAsiaTheme="minorEastAsia"/>
                <w:lang w:eastAsia="en-AU"/>
              </w:rPr>
              <w:t>property rental</w:t>
            </w:r>
          </w:p>
        </w:tc>
        <w:tc>
          <w:tcPr>
            <w:tcW w:w="81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6.5</w:t>
            </w:r>
          </w:p>
        </w:tc>
        <w:tc>
          <w:tcPr>
            <w:tcW w:w="1027"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21.0</w:t>
            </w:r>
          </w:p>
        </w:tc>
      </w:tr>
      <w:tr w:rsidR="0050132E" w:rsidRPr="0050132E" w:rsidTr="00B034B8">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266.0</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734"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miscellaneous income</w:t>
            </w:r>
          </w:p>
        </w:tc>
        <w:tc>
          <w:tcPr>
            <w:tcW w:w="81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281.9</w:t>
            </w:r>
          </w:p>
        </w:tc>
        <w:tc>
          <w:tcPr>
            <w:tcW w:w="1027"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1 053.6</w:t>
            </w:r>
          </w:p>
        </w:tc>
      </w:tr>
      <w:tr w:rsidR="0050132E" w:rsidRPr="0050132E" w:rsidTr="00B034B8">
        <w:tc>
          <w:tcPr>
            <w:tcW w:w="91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 xml:space="preserve"> 517.6</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i/>
                <w:iCs/>
                <w:szCs w:val="22"/>
                <w:lang w:eastAsia="en-AU"/>
              </w:rPr>
            </w:pPr>
            <w:r w:rsidRPr="0050132E">
              <w:rPr>
                <w:rFonts w:eastAsiaTheme="minorEastAsia" w:cs="Calibri"/>
                <w:b/>
                <w:bCs/>
                <w:i/>
                <w:iCs/>
                <w:szCs w:val="22"/>
                <w:lang w:eastAsia="en-AU"/>
              </w:rPr>
              <w:t xml:space="preserve">    </w:t>
            </w:r>
          </w:p>
        </w:tc>
        <w:tc>
          <w:tcPr>
            <w:tcW w:w="6734"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other revenue</w:t>
            </w:r>
          </w:p>
        </w:tc>
        <w:tc>
          <w:tcPr>
            <w:tcW w:w="81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521.5</w:t>
            </w:r>
          </w:p>
        </w:tc>
        <w:tc>
          <w:tcPr>
            <w:tcW w:w="1027"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2 074.5</w:t>
            </w:r>
          </w:p>
        </w:tc>
      </w:tr>
    </w:tbl>
    <w:p w:rsidR="00232B97" w:rsidRPr="0050132E" w:rsidRDefault="00232B97" w:rsidP="002A0F09">
      <w:pPr>
        <w:pStyle w:val="Notes"/>
      </w:pPr>
    </w:p>
    <w:p w:rsidR="00AD425C" w:rsidRPr="0050132E" w:rsidRDefault="00AD425C" w:rsidP="00232B97"/>
    <w:p w:rsidR="002A0F09" w:rsidRPr="0050132E" w:rsidRDefault="002A0F09" w:rsidP="00232B97"/>
    <w:p w:rsidR="00AD425C" w:rsidRPr="0050132E" w:rsidRDefault="00AD425C" w:rsidP="00AD425C">
      <w:pPr>
        <w:pStyle w:val="Heading2NotesQtrly"/>
      </w:pPr>
      <w:r w:rsidRPr="0050132E">
        <w:t xml:space="preserve">Note 7: </w:t>
      </w:r>
      <w:r w:rsidRPr="0050132E">
        <w:tab/>
        <w:t>Superannuation</w:t>
      </w:r>
    </w:p>
    <w:p w:rsidR="00B034B8" w:rsidRPr="0050132E" w:rsidRDefault="00AD425C" w:rsidP="00B034B8">
      <w:pPr>
        <w:pStyle w:val="million"/>
        <w:rPr>
          <w:rFonts w:ascii="Times New Roman" w:hAnsi="Times New Roman"/>
          <w:i w:val="0"/>
          <w:szCs w:val="20"/>
          <w:lang w:eastAsia="en-AU"/>
        </w:rPr>
      </w:pPr>
      <w:r w:rsidRPr="0050132E">
        <w:t>($</w:t>
      </w:r>
      <w:r w:rsidR="002E72BB" w:rsidRPr="0050132E">
        <w:t> million</w:t>
      </w:r>
      <w:r w:rsidR="004244B5"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914"/>
        <w:gridCol w:w="106"/>
        <w:gridCol w:w="5587"/>
        <w:gridCol w:w="1057"/>
        <w:gridCol w:w="90"/>
        <w:gridCol w:w="824"/>
        <w:gridCol w:w="616"/>
        <w:gridCol w:w="454"/>
      </w:tblGrid>
      <w:tr w:rsidR="0050132E" w:rsidRPr="0050132E" w:rsidTr="00760B57">
        <w:tc>
          <w:tcPr>
            <w:tcW w:w="914"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06"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644" w:type="dxa"/>
            <w:gridSpan w:val="2"/>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530" w:type="dxa"/>
            <w:gridSpan w:val="3"/>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454" w:type="dxa"/>
            <w:tcBorders>
              <w:top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r>
      <w:tr w:rsidR="0050132E" w:rsidRPr="0050132E" w:rsidTr="00760B57">
        <w:tc>
          <w:tcPr>
            <w:tcW w:w="914" w:type="dxa"/>
            <w:tcBorders>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vertAlign w:val="superscript"/>
                <w:lang w:eastAsia="en-AU"/>
              </w:rPr>
            </w:pPr>
            <w:r w:rsidRPr="0050132E">
              <w:rPr>
                <w:rFonts w:eastAsiaTheme="minorEastAsia"/>
                <w:lang w:eastAsia="en-AU"/>
              </w:rPr>
              <w:t xml:space="preserve">Actual to   Sept </w:t>
            </w:r>
            <w:r w:rsidRPr="0050132E">
              <w:rPr>
                <w:rFonts w:eastAsiaTheme="minorEastAsia"/>
                <w:vertAlign w:val="superscript"/>
                <w:lang w:eastAsia="en-AU"/>
              </w:rPr>
              <w:t>(a)</w:t>
            </w:r>
          </w:p>
        </w:tc>
        <w:tc>
          <w:tcPr>
            <w:tcW w:w="106"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734" w:type="dxa"/>
            <w:gridSpan w:val="3"/>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824"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1070" w:type="dxa"/>
            <w:gridSpan w:val="2"/>
            <w:tcBorders>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Annual Budget</w:t>
            </w:r>
          </w:p>
        </w:tc>
      </w:tr>
      <w:tr w:rsidR="0050132E" w:rsidRPr="0050132E" w:rsidTr="00760B57">
        <w:tc>
          <w:tcPr>
            <w:tcW w:w="9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644" w:type="dxa"/>
            <w:gridSpan w:val="2"/>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 xml:space="preserve">Defined benefit plans </w:t>
            </w:r>
          </w:p>
        </w:tc>
        <w:tc>
          <w:tcPr>
            <w:tcW w:w="914"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760B57">
        <w:tc>
          <w:tcPr>
            <w:tcW w:w="9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305.3</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644" w:type="dxa"/>
            <w:gridSpan w:val="2"/>
            <w:tcBorders>
              <w:top w:val="nil"/>
              <w:left w:val="nil"/>
              <w:bottom w:val="nil"/>
              <w:right w:val="nil"/>
            </w:tcBorders>
          </w:tcPr>
          <w:p w:rsidR="00B034B8" w:rsidRPr="0050132E" w:rsidRDefault="00B034B8" w:rsidP="00B034B8">
            <w:pPr>
              <w:pStyle w:val="Tabletext"/>
              <w:rPr>
                <w:rFonts w:eastAsiaTheme="minorEastAsia"/>
                <w:vertAlign w:val="superscript"/>
                <w:lang w:eastAsia="en-AU"/>
              </w:rPr>
            </w:pPr>
            <w:r w:rsidRPr="0050132E">
              <w:rPr>
                <w:rFonts w:eastAsiaTheme="minorEastAsia"/>
                <w:lang w:eastAsia="en-AU"/>
              </w:rPr>
              <w:t xml:space="preserve">Net superannuation interest expense </w:t>
            </w:r>
            <w:r w:rsidRPr="0050132E">
              <w:rPr>
                <w:rFonts w:eastAsiaTheme="minorEastAsia"/>
                <w:vertAlign w:val="superscript"/>
                <w:lang w:eastAsia="en-AU"/>
              </w:rPr>
              <w:t>(a)</w:t>
            </w:r>
          </w:p>
        </w:tc>
        <w:tc>
          <w:tcPr>
            <w:tcW w:w="914"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266.7</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1 129.2</w:t>
            </w:r>
          </w:p>
        </w:tc>
      </w:tr>
      <w:tr w:rsidR="0050132E" w:rsidRPr="0050132E" w:rsidTr="00760B57">
        <w:tc>
          <w:tcPr>
            <w:tcW w:w="9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178.3</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644" w:type="dxa"/>
            <w:gridSpan w:val="2"/>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Current service cost </w:t>
            </w:r>
          </w:p>
        </w:tc>
        <w:tc>
          <w:tcPr>
            <w:tcW w:w="914"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181.4</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763.8</w:t>
            </w:r>
          </w:p>
        </w:tc>
      </w:tr>
      <w:tr w:rsidR="0050132E" w:rsidRPr="0050132E" w:rsidTr="00760B57">
        <w:tc>
          <w:tcPr>
            <w:tcW w:w="914"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6644" w:type="dxa"/>
            <w:gridSpan w:val="2"/>
            <w:tcBorders>
              <w:top w:val="nil"/>
              <w:left w:val="nil"/>
              <w:bottom w:val="nil"/>
              <w:right w:val="nil"/>
            </w:tcBorders>
          </w:tcPr>
          <w:p w:rsidR="00B034B8" w:rsidRPr="0050132E" w:rsidRDefault="00B034B8" w:rsidP="00760B57">
            <w:pPr>
              <w:pStyle w:val="Tabletext"/>
              <w:rPr>
                <w:rFonts w:eastAsiaTheme="minorEastAsia"/>
                <w:b/>
              </w:rPr>
            </w:pPr>
            <w:r w:rsidRPr="0050132E">
              <w:rPr>
                <w:rFonts w:eastAsiaTheme="minorEastAsia"/>
                <w:b/>
              </w:rPr>
              <w:t>Return on plan assets, excluding amount included in net superannuation interest</w:t>
            </w:r>
          </w:p>
        </w:tc>
        <w:tc>
          <w:tcPr>
            <w:tcW w:w="914"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760B57">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( 121.5</w:t>
            </w:r>
            <w:r w:rsidRPr="0050132E">
              <w:rPr>
                <w:rFonts w:eastAsiaTheme="minorEastAsia" w:cs="Calibri"/>
                <w:szCs w:val="22"/>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6644" w:type="dxa"/>
            <w:gridSpan w:val="2"/>
            <w:tcBorders>
              <w:top w:val="nil"/>
              <w:left w:val="nil"/>
              <w:bottom w:val="nil"/>
              <w:right w:val="nil"/>
            </w:tcBorders>
          </w:tcPr>
          <w:p w:rsidR="00B034B8" w:rsidRPr="0050132E" w:rsidRDefault="00B034B8" w:rsidP="00B034B8">
            <w:pPr>
              <w:pStyle w:val="Tabletext"/>
              <w:rPr>
                <w:rFonts w:eastAsiaTheme="minorEastAsia" w:cs="Calibri"/>
                <w:szCs w:val="22"/>
                <w:lang w:eastAsia="en-AU"/>
              </w:rPr>
            </w:pPr>
            <w:r w:rsidRPr="0050132E">
              <w:rPr>
                <w:rFonts w:eastAsiaTheme="minorEastAsia"/>
                <w:lang w:eastAsia="en-AU"/>
              </w:rPr>
              <w:t>Expected return on superannuation assets excluding interest income</w:t>
            </w:r>
          </w:p>
        </w:tc>
        <w:tc>
          <w:tcPr>
            <w:tcW w:w="914" w:type="dxa"/>
            <w:gridSpan w:val="2"/>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( 135.1</w:t>
            </w:r>
            <w:r w:rsidRPr="0050132E">
              <w:rPr>
                <w:rFonts w:eastAsiaTheme="minorEastAsia" w:cs="Calibri"/>
                <w:szCs w:val="22"/>
                <w:lang w:eastAsia="en-AU"/>
              </w:rPr>
              <w:t>)</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( 593.2</w:t>
            </w:r>
            <w:r w:rsidRPr="0050132E">
              <w:rPr>
                <w:rFonts w:eastAsiaTheme="minorEastAsia" w:cs="Calibri"/>
                <w:szCs w:val="22"/>
                <w:lang w:eastAsia="en-AU"/>
              </w:rPr>
              <w:t>)</w:t>
            </w:r>
          </w:p>
        </w:tc>
      </w:tr>
      <w:tr w:rsidR="0050132E" w:rsidRPr="0050132E" w:rsidTr="00760B57">
        <w:tc>
          <w:tcPr>
            <w:tcW w:w="9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( 391.5</w:t>
            </w:r>
            <w:r w:rsidRPr="0050132E">
              <w:rPr>
                <w:rFonts w:eastAsiaTheme="minorEastAsia" w:cs="Calibri"/>
                <w:szCs w:val="22"/>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644" w:type="dxa"/>
            <w:gridSpan w:val="2"/>
            <w:tcBorders>
              <w:top w:val="nil"/>
              <w:left w:val="nil"/>
              <w:bottom w:val="nil"/>
              <w:right w:val="nil"/>
            </w:tcBorders>
          </w:tcPr>
          <w:p w:rsidR="00B034B8" w:rsidRPr="0050132E" w:rsidRDefault="00B034B8" w:rsidP="00B034B8">
            <w:pPr>
              <w:pStyle w:val="Tabletext"/>
              <w:rPr>
                <w:rFonts w:eastAsiaTheme="minorEastAsia" w:cs="Calibri"/>
                <w:szCs w:val="22"/>
                <w:lang w:eastAsia="en-AU"/>
              </w:rPr>
            </w:pPr>
            <w:r w:rsidRPr="0050132E">
              <w:rPr>
                <w:rFonts w:eastAsiaTheme="minorEastAsia"/>
                <w:lang w:eastAsia="en-AU"/>
              </w:rPr>
              <w:t>Other actuarial (gain)/loss on superannuation assets</w:t>
            </w:r>
          </w:p>
        </w:tc>
        <w:tc>
          <w:tcPr>
            <w:tcW w:w="914" w:type="dxa"/>
            <w:gridSpan w:val="2"/>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( 629.9</w:t>
            </w:r>
            <w:r w:rsidRPr="0050132E">
              <w:rPr>
                <w:rFonts w:eastAsiaTheme="minorEastAsia" w:cs="Calibri"/>
                <w:szCs w:val="22"/>
                <w:lang w:eastAsia="en-AU"/>
              </w:rPr>
              <w:t>)</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r>
      <w:tr w:rsidR="0050132E" w:rsidRPr="0050132E" w:rsidTr="00760B57">
        <w:tc>
          <w:tcPr>
            <w:tcW w:w="9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1 468.9</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6644" w:type="dxa"/>
            <w:gridSpan w:val="2"/>
            <w:tcBorders>
              <w:top w:val="nil"/>
              <w:left w:val="nil"/>
              <w:bottom w:val="nil"/>
              <w:right w:val="nil"/>
            </w:tcBorders>
          </w:tcPr>
          <w:p w:rsidR="00B034B8" w:rsidRPr="0050132E" w:rsidRDefault="00B034B8" w:rsidP="00B034B8">
            <w:pPr>
              <w:pStyle w:val="Tabletext"/>
              <w:rPr>
                <w:rFonts w:eastAsiaTheme="minorEastAsia" w:cs="Calibri"/>
                <w:szCs w:val="22"/>
                <w:lang w:eastAsia="en-AU"/>
              </w:rPr>
            </w:pPr>
            <w:r w:rsidRPr="0050132E">
              <w:rPr>
                <w:rFonts w:eastAsiaTheme="minorEastAsia"/>
                <w:lang w:eastAsia="en-AU"/>
              </w:rPr>
              <w:t xml:space="preserve">Actuarial and other adjustments to defined benefit </w:t>
            </w:r>
            <w:r w:rsidRPr="0050132E">
              <w:rPr>
                <w:rFonts w:eastAsiaTheme="minorEastAsia" w:cs="Calibri"/>
                <w:szCs w:val="22"/>
                <w:lang w:eastAsia="en-AU"/>
              </w:rPr>
              <w:t>obligation</w:t>
            </w:r>
          </w:p>
        </w:tc>
        <w:tc>
          <w:tcPr>
            <w:tcW w:w="914" w:type="dxa"/>
            <w:gridSpan w:val="2"/>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( 663.5</w:t>
            </w:r>
            <w:r w:rsidRPr="0050132E">
              <w:rPr>
                <w:rFonts w:eastAsiaTheme="minorEastAsia" w:cs="Calibri"/>
                <w:szCs w:val="22"/>
                <w:lang w:eastAsia="en-AU"/>
              </w:rPr>
              <w:t>)</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r>
      <w:tr w:rsidR="0050132E" w:rsidRPr="0050132E" w:rsidTr="00760B57">
        <w:tc>
          <w:tcPr>
            <w:tcW w:w="914" w:type="dxa"/>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1 439.6</w:t>
            </w:r>
          </w:p>
        </w:tc>
        <w:tc>
          <w:tcPr>
            <w:tcW w:w="106" w:type="dxa"/>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6644" w:type="dxa"/>
            <w:gridSpan w:val="2"/>
            <w:tcBorders>
              <w:top w:val="single" w:sz="6" w:space="0" w:color="auto"/>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(gain)/costs recognised in respect of defined benefit plans</w:t>
            </w:r>
          </w:p>
        </w:tc>
        <w:tc>
          <w:tcPr>
            <w:tcW w:w="914" w:type="dxa"/>
            <w:gridSpan w:val="2"/>
            <w:tcBorders>
              <w:top w:val="single" w:sz="6" w:space="0" w:color="auto"/>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( 980.3</w:t>
            </w:r>
            <w:r w:rsidRPr="0050132E">
              <w:rPr>
                <w:rFonts w:eastAsiaTheme="minorEastAsia" w:cs="Calibri"/>
                <w:b/>
                <w:bCs/>
                <w:szCs w:val="22"/>
                <w:lang w:eastAsia="en-AU"/>
              </w:rPr>
              <w:t>)</w:t>
            </w:r>
          </w:p>
        </w:tc>
        <w:tc>
          <w:tcPr>
            <w:tcW w:w="1070" w:type="dxa"/>
            <w:gridSpan w:val="2"/>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1 299.8</w:t>
            </w:r>
          </w:p>
        </w:tc>
      </w:tr>
      <w:tr w:rsidR="0050132E" w:rsidRPr="0050132E" w:rsidTr="00760B57">
        <w:tc>
          <w:tcPr>
            <w:tcW w:w="9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644" w:type="dxa"/>
            <w:gridSpan w:val="2"/>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Defined contribution plans</w:t>
            </w:r>
          </w:p>
        </w:tc>
        <w:tc>
          <w:tcPr>
            <w:tcW w:w="914"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760B57">
        <w:tc>
          <w:tcPr>
            <w:tcW w:w="9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261.4</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644" w:type="dxa"/>
            <w:gridSpan w:val="2"/>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Employer contributions to defined contribution plans </w:t>
            </w:r>
          </w:p>
        </w:tc>
        <w:tc>
          <w:tcPr>
            <w:tcW w:w="914"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277.1</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1 078.4</w:t>
            </w:r>
          </w:p>
        </w:tc>
      </w:tr>
      <w:tr w:rsidR="0050132E" w:rsidRPr="0050132E" w:rsidTr="00760B57">
        <w:tc>
          <w:tcPr>
            <w:tcW w:w="9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19.0</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644" w:type="dxa"/>
            <w:gridSpan w:val="2"/>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(including pensions)</w:t>
            </w:r>
          </w:p>
        </w:tc>
        <w:tc>
          <w:tcPr>
            <w:tcW w:w="914"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20.1</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59.6</w:t>
            </w:r>
          </w:p>
        </w:tc>
      </w:tr>
      <w:tr w:rsidR="0050132E" w:rsidRPr="0050132E" w:rsidTr="00760B57">
        <w:tc>
          <w:tcPr>
            <w:tcW w:w="914"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280.4</w:t>
            </w:r>
          </w:p>
        </w:tc>
        <w:tc>
          <w:tcPr>
            <w:tcW w:w="106"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6644" w:type="dxa"/>
            <w:gridSpan w:val="2"/>
            <w:tcBorders>
              <w:top w:val="single" w:sz="6" w:space="0" w:color="auto"/>
              <w:left w:val="nil"/>
              <w:bottom w:val="single" w:sz="6"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expense recognised in respect of defined contribution plans</w:t>
            </w:r>
          </w:p>
        </w:tc>
        <w:tc>
          <w:tcPr>
            <w:tcW w:w="914" w:type="dxa"/>
            <w:gridSpan w:val="2"/>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297.2</w:t>
            </w:r>
          </w:p>
        </w:tc>
        <w:tc>
          <w:tcPr>
            <w:tcW w:w="1070" w:type="dxa"/>
            <w:gridSpan w:val="2"/>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1 138.0</w:t>
            </w:r>
          </w:p>
        </w:tc>
      </w:tr>
      <w:tr w:rsidR="0050132E" w:rsidRPr="0050132E" w:rsidTr="00760B57">
        <w:tc>
          <w:tcPr>
            <w:tcW w:w="91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1 720.0</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6644" w:type="dxa"/>
            <w:gridSpan w:val="2"/>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superannuation (gain)/expense recognised in operating statement</w:t>
            </w:r>
          </w:p>
        </w:tc>
        <w:tc>
          <w:tcPr>
            <w:tcW w:w="914"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( 683.0</w:t>
            </w:r>
            <w:r w:rsidRPr="0050132E">
              <w:rPr>
                <w:rFonts w:eastAsiaTheme="minorEastAsia" w:cs="Calibri"/>
                <w:b/>
                <w:bCs/>
                <w:szCs w:val="22"/>
                <w:lang w:eastAsia="en-AU"/>
              </w:rPr>
              <w:t>)</w:t>
            </w:r>
          </w:p>
        </w:tc>
        <w:tc>
          <w:tcPr>
            <w:tcW w:w="1070"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2 437.9</w:t>
            </w:r>
          </w:p>
        </w:tc>
      </w:tr>
      <w:tr w:rsidR="0050132E" w:rsidRPr="0050132E" w:rsidTr="00760B57">
        <w:tc>
          <w:tcPr>
            <w:tcW w:w="9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644" w:type="dxa"/>
            <w:gridSpan w:val="2"/>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Represented by:</w:t>
            </w:r>
          </w:p>
        </w:tc>
        <w:tc>
          <w:tcPr>
            <w:tcW w:w="914"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760B57">
        <w:tc>
          <w:tcPr>
            <w:tcW w:w="9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305.3</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644" w:type="dxa"/>
            <w:gridSpan w:val="2"/>
            <w:tcBorders>
              <w:top w:val="nil"/>
              <w:left w:val="nil"/>
              <w:bottom w:val="nil"/>
              <w:right w:val="nil"/>
            </w:tcBorders>
          </w:tcPr>
          <w:p w:rsidR="00B034B8" w:rsidRPr="0050132E" w:rsidRDefault="00B034B8" w:rsidP="00B034B8">
            <w:pPr>
              <w:pStyle w:val="Tabletext"/>
              <w:rPr>
                <w:rFonts w:eastAsiaTheme="minorEastAsia"/>
                <w:vertAlign w:val="superscript"/>
                <w:lang w:eastAsia="en-AU"/>
              </w:rPr>
            </w:pPr>
            <w:r w:rsidRPr="0050132E">
              <w:rPr>
                <w:rFonts w:eastAsiaTheme="minorEastAsia"/>
                <w:lang w:eastAsia="en-AU"/>
              </w:rPr>
              <w:t xml:space="preserve">Net superannuation interest expense </w:t>
            </w:r>
            <w:r w:rsidRPr="0050132E">
              <w:rPr>
                <w:rFonts w:eastAsiaTheme="minorEastAsia"/>
                <w:vertAlign w:val="superscript"/>
                <w:lang w:eastAsia="en-AU"/>
              </w:rPr>
              <w:t>(a)</w:t>
            </w:r>
          </w:p>
        </w:tc>
        <w:tc>
          <w:tcPr>
            <w:tcW w:w="914"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266.7</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1 129.2</w:t>
            </w:r>
          </w:p>
        </w:tc>
      </w:tr>
      <w:tr w:rsidR="0050132E" w:rsidRPr="0050132E" w:rsidTr="00760B57">
        <w:tc>
          <w:tcPr>
            <w:tcW w:w="914" w:type="dxa"/>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458.7</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644" w:type="dxa"/>
            <w:gridSpan w:val="2"/>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superannuation</w:t>
            </w:r>
          </w:p>
        </w:tc>
        <w:tc>
          <w:tcPr>
            <w:tcW w:w="914" w:type="dxa"/>
            <w:gridSpan w:val="2"/>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478.7</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1 901.8</w:t>
            </w:r>
          </w:p>
        </w:tc>
      </w:tr>
      <w:tr w:rsidR="0050132E" w:rsidRPr="0050132E" w:rsidTr="00760B57">
        <w:tc>
          <w:tcPr>
            <w:tcW w:w="914"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764.0</w:t>
            </w:r>
          </w:p>
        </w:tc>
        <w:tc>
          <w:tcPr>
            <w:tcW w:w="106" w:type="dxa"/>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644" w:type="dxa"/>
            <w:gridSpan w:val="2"/>
            <w:tcBorders>
              <w:top w:val="single" w:sz="6" w:space="0" w:color="auto"/>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Superannuation expense from transactions</w:t>
            </w:r>
          </w:p>
        </w:tc>
        <w:tc>
          <w:tcPr>
            <w:tcW w:w="914" w:type="dxa"/>
            <w:gridSpan w:val="2"/>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745.4</w:t>
            </w:r>
          </w:p>
        </w:tc>
        <w:tc>
          <w:tcPr>
            <w:tcW w:w="1070" w:type="dxa"/>
            <w:gridSpan w:val="2"/>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3 031.0</w:t>
            </w:r>
          </w:p>
        </w:tc>
      </w:tr>
      <w:tr w:rsidR="0050132E" w:rsidRPr="0050132E" w:rsidTr="00760B57">
        <w:tc>
          <w:tcPr>
            <w:tcW w:w="914"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956.0</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644" w:type="dxa"/>
            <w:gridSpan w:val="2"/>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Remeasurement recognised in other comprehensive income</w:t>
            </w:r>
          </w:p>
        </w:tc>
        <w:tc>
          <w:tcPr>
            <w:tcW w:w="914" w:type="dxa"/>
            <w:gridSpan w:val="2"/>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(1 428.4)</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( 593.2</w:t>
            </w:r>
            <w:r w:rsidRPr="0050132E">
              <w:rPr>
                <w:rFonts w:eastAsiaTheme="minorEastAsia" w:cs="Calibri"/>
                <w:b/>
                <w:bCs/>
                <w:szCs w:val="22"/>
                <w:lang w:eastAsia="en-AU"/>
              </w:rPr>
              <w:t>)</w:t>
            </w:r>
          </w:p>
        </w:tc>
      </w:tr>
      <w:tr w:rsidR="0050132E" w:rsidRPr="0050132E" w:rsidTr="00760B57">
        <w:tc>
          <w:tcPr>
            <w:tcW w:w="91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1 720.0</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5587"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superannuation (gain)/expense recognised in operating statement</w:t>
            </w:r>
          </w:p>
        </w:tc>
        <w:tc>
          <w:tcPr>
            <w:tcW w:w="1971" w:type="dxa"/>
            <w:gridSpan w:val="3"/>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( 683.0</w:t>
            </w:r>
            <w:r w:rsidRPr="0050132E">
              <w:rPr>
                <w:rFonts w:eastAsiaTheme="minorEastAsia" w:cs="Calibri"/>
                <w:b/>
                <w:bCs/>
                <w:szCs w:val="22"/>
                <w:lang w:eastAsia="en-AU"/>
              </w:rPr>
              <w:t>)</w:t>
            </w:r>
          </w:p>
        </w:tc>
        <w:tc>
          <w:tcPr>
            <w:tcW w:w="1070"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2 437.9</w:t>
            </w:r>
          </w:p>
        </w:tc>
      </w:tr>
    </w:tbl>
    <w:p w:rsidR="00D75152" w:rsidRPr="0050132E" w:rsidRDefault="00D75152" w:rsidP="00E03C92">
      <w:pPr>
        <w:pStyle w:val="Notes"/>
      </w:pPr>
      <w:r w:rsidRPr="0050132E">
        <w:t>Note:</w:t>
      </w:r>
    </w:p>
    <w:p w:rsidR="00D75152" w:rsidRPr="0050132E" w:rsidRDefault="00D75152" w:rsidP="00D75152">
      <w:pPr>
        <w:pStyle w:val="Notes"/>
      </w:pPr>
      <w:r w:rsidRPr="0050132E">
        <w:t xml:space="preserve">(a) </w:t>
      </w:r>
      <w:r w:rsidRPr="0050132E">
        <w:tab/>
      </w:r>
      <w:r w:rsidR="006E3D60" w:rsidRPr="0050132E">
        <w:t>September 2012</w:t>
      </w:r>
      <w:r w:rsidR="002E72BB" w:rsidRPr="0050132E">
        <w:noBreakHyphen/>
      </w:r>
      <w:r w:rsidR="006E3D60" w:rsidRPr="0050132E">
        <w:t xml:space="preserve">13 comparative figures have been restated to reflect a revised accounting standard, </w:t>
      </w:r>
      <w:r w:rsidR="002E72BB" w:rsidRPr="0050132E">
        <w:t>AASB </w:t>
      </w:r>
      <w:r w:rsidR="006E3D60" w:rsidRPr="0050132E">
        <w:t xml:space="preserve">119 </w:t>
      </w:r>
      <w:r w:rsidR="006E3D60" w:rsidRPr="0050132E">
        <w:rPr>
          <w:i w:val="0"/>
        </w:rPr>
        <w:t>Employee Benefits</w:t>
      </w:r>
      <w:r w:rsidR="006E3D60" w:rsidRPr="0050132E">
        <w:t>, which changed the way defined benefit superannuation expenses are calculated and presented. Refer to Note 1(E).</w:t>
      </w:r>
      <w:r w:rsidR="00E66294" w:rsidRPr="0050132E">
        <w:t xml:space="preserve"> </w:t>
      </w:r>
    </w:p>
    <w:p w:rsidR="00232B97" w:rsidRPr="0050132E" w:rsidRDefault="00232B97">
      <w:pPr>
        <w:spacing w:after="0"/>
      </w:pPr>
    </w:p>
    <w:p w:rsidR="00E03C92" w:rsidRPr="0050132E" w:rsidRDefault="00E03C92">
      <w:pPr>
        <w:spacing w:after="0"/>
      </w:pPr>
    </w:p>
    <w:p w:rsidR="00E03C92" w:rsidRPr="0050132E" w:rsidRDefault="00E03C92">
      <w:pPr>
        <w:spacing w:after="0"/>
        <w:rPr>
          <w:rFonts w:ascii="Calibri" w:hAnsi="Calibri"/>
          <w:b/>
          <w:sz w:val="28"/>
          <w:szCs w:val="22"/>
        </w:rPr>
      </w:pPr>
      <w:r w:rsidRPr="0050132E">
        <w:br w:type="page"/>
      </w:r>
    </w:p>
    <w:p w:rsidR="00232B97" w:rsidRPr="0050132E" w:rsidRDefault="00232B97" w:rsidP="00232B97">
      <w:pPr>
        <w:pStyle w:val="Heading2NotesQtrly"/>
      </w:pPr>
      <w:r w:rsidRPr="0050132E">
        <w:lastRenderedPageBreak/>
        <w:t xml:space="preserve">Note </w:t>
      </w:r>
      <w:r w:rsidR="00983FA1" w:rsidRPr="0050132E">
        <w:t>8</w:t>
      </w:r>
      <w:r w:rsidRPr="0050132E">
        <w:t xml:space="preserve">: </w:t>
      </w:r>
      <w:r w:rsidRPr="0050132E">
        <w:tab/>
      </w:r>
      <w:r w:rsidR="00983FA1" w:rsidRPr="0050132E">
        <w:t>Depreciation</w:t>
      </w:r>
    </w:p>
    <w:p w:rsidR="00B034B8" w:rsidRPr="0050132E" w:rsidRDefault="00232B97"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6331"/>
        <w:gridCol w:w="1070"/>
        <w:gridCol w:w="616"/>
        <w:gridCol w:w="454"/>
      </w:tblGrid>
      <w:tr w:rsidR="0050132E" w:rsidRPr="0050132E" w:rsidTr="00B034B8">
        <w:tc>
          <w:tcPr>
            <w:tcW w:w="1071"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06"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331"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686" w:type="dxa"/>
            <w:gridSpan w:val="2"/>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454" w:type="dxa"/>
            <w:tcBorders>
              <w:top w:val="single" w:sz="6" w:space="0" w:color="auto"/>
              <w:right w:val="single" w:sz="6" w:space="0" w:color="auto"/>
            </w:tcBorders>
            <w:shd w:val="clear" w:color="auto" w:fill="000000"/>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1071" w:type="dxa"/>
            <w:tcBorders>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106"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331"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070"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1070" w:type="dxa"/>
            <w:gridSpan w:val="2"/>
            <w:tcBorders>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Annual Budget</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245.5</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Buildings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294.5</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1 039.8</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141.5</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Plant, equipment and vehicles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138.0</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669.0</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7.3</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Infrastructure systems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9.3</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25.1</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131.4</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Road networks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140.4</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569.3</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5.5</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Cultural assets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5.2</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19.0</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21.1</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Intangible produced assets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24.3</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55.4</w:t>
            </w:r>
          </w:p>
        </w:tc>
      </w:tr>
      <w:tr w:rsidR="0050132E" w:rsidRPr="0050132E" w:rsidTr="00B034B8">
        <w:tc>
          <w:tcPr>
            <w:tcW w:w="1071"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 xml:space="preserve"> 552.3</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depreciation</w:t>
            </w:r>
          </w:p>
        </w:tc>
        <w:tc>
          <w:tcPr>
            <w:tcW w:w="107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611.6</w:t>
            </w:r>
          </w:p>
        </w:tc>
        <w:tc>
          <w:tcPr>
            <w:tcW w:w="1070"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2 377.7</w:t>
            </w:r>
          </w:p>
        </w:tc>
      </w:tr>
    </w:tbl>
    <w:p w:rsidR="00983FA1" w:rsidRPr="0050132E" w:rsidRDefault="00983FA1" w:rsidP="00303AAF">
      <w:pPr>
        <w:pStyle w:val="Notes"/>
      </w:pPr>
    </w:p>
    <w:p w:rsidR="00983FA1" w:rsidRPr="0050132E" w:rsidRDefault="00983FA1" w:rsidP="00983FA1">
      <w:pPr>
        <w:pStyle w:val="Notes"/>
      </w:pPr>
    </w:p>
    <w:p w:rsidR="00983FA1" w:rsidRPr="0050132E" w:rsidRDefault="00983FA1" w:rsidP="00232B97"/>
    <w:p w:rsidR="00983FA1" w:rsidRPr="0050132E" w:rsidRDefault="00983FA1" w:rsidP="00983FA1">
      <w:pPr>
        <w:pStyle w:val="Heading2NotesQtrly"/>
      </w:pPr>
      <w:r w:rsidRPr="0050132E">
        <w:t xml:space="preserve">Note 9: </w:t>
      </w:r>
      <w:r w:rsidRPr="0050132E">
        <w:tab/>
        <w:t>Total expenses by department</w:t>
      </w:r>
    </w:p>
    <w:p w:rsidR="00B034B8" w:rsidRPr="0050132E" w:rsidRDefault="00983FA1"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6331"/>
        <w:gridCol w:w="1070"/>
        <w:gridCol w:w="616"/>
        <w:gridCol w:w="454"/>
      </w:tblGrid>
      <w:tr w:rsidR="0050132E" w:rsidRPr="0050132E" w:rsidTr="00B034B8">
        <w:tc>
          <w:tcPr>
            <w:tcW w:w="1071"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06"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331"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686" w:type="dxa"/>
            <w:gridSpan w:val="2"/>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454" w:type="dxa"/>
            <w:tcBorders>
              <w:top w:val="single" w:sz="6" w:space="0" w:color="auto"/>
              <w:right w:val="single" w:sz="6" w:space="0" w:color="auto"/>
            </w:tcBorders>
            <w:shd w:val="clear" w:color="auto" w:fill="000000"/>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1071" w:type="dxa"/>
            <w:tcBorders>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Actual </w:t>
            </w:r>
          </w:p>
          <w:p w:rsidR="00B034B8" w:rsidRPr="0050132E" w:rsidRDefault="00B034B8" w:rsidP="00B034B8">
            <w:pPr>
              <w:pStyle w:val="Tabletextheading"/>
              <w:rPr>
                <w:rFonts w:eastAsiaTheme="minorEastAsia"/>
                <w:lang w:eastAsia="en-AU"/>
              </w:rPr>
            </w:pPr>
            <w:r w:rsidRPr="0050132E">
              <w:rPr>
                <w:rFonts w:eastAsiaTheme="minorEastAsia"/>
                <w:lang w:eastAsia="en-AU"/>
              </w:rPr>
              <w:t>to Sept</w:t>
            </w:r>
          </w:p>
        </w:tc>
        <w:tc>
          <w:tcPr>
            <w:tcW w:w="106"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331"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070"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Actual </w:t>
            </w:r>
          </w:p>
          <w:p w:rsidR="00B034B8" w:rsidRPr="0050132E" w:rsidRDefault="00B034B8" w:rsidP="00B034B8">
            <w:pPr>
              <w:pStyle w:val="Tabletextheading"/>
              <w:rPr>
                <w:rFonts w:eastAsiaTheme="minorEastAsia"/>
                <w:lang w:eastAsia="en-AU"/>
              </w:rPr>
            </w:pPr>
            <w:r w:rsidRPr="0050132E">
              <w:rPr>
                <w:rFonts w:eastAsiaTheme="minorEastAsia"/>
                <w:lang w:eastAsia="en-AU"/>
              </w:rPr>
              <w:t>to Sept</w:t>
            </w:r>
          </w:p>
        </w:tc>
        <w:tc>
          <w:tcPr>
            <w:tcW w:w="1070" w:type="dxa"/>
            <w:gridSpan w:val="2"/>
            <w:tcBorders>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Annual Budget</w:t>
            </w:r>
          </w:p>
        </w:tc>
      </w:tr>
      <w:tr w:rsidR="0050132E" w:rsidRPr="0050132E" w:rsidTr="00B034B8">
        <w:tc>
          <w:tcPr>
            <w:tcW w:w="1071"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cs="Calibri"/>
                <w:b/>
                <w:bCs/>
                <w:szCs w:val="22"/>
                <w:vertAlign w:val="superscript"/>
                <w:lang w:eastAsia="en-AU"/>
              </w:rPr>
            </w:pPr>
            <w:r w:rsidRPr="0050132E">
              <w:rPr>
                <w:rFonts w:eastAsiaTheme="minorEastAsia"/>
                <w:b/>
                <w:bCs/>
                <w:lang w:eastAsia="en-AU"/>
              </w:rPr>
              <w:t xml:space="preserve">Expenses from transactions </w:t>
            </w:r>
          </w:p>
        </w:tc>
        <w:tc>
          <w:tcPr>
            <w:tcW w:w="1070"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070" w:type="dxa"/>
            <w:gridSpan w:val="2"/>
            <w:tcBorders>
              <w:top w:val="nil"/>
              <w:left w:val="nil"/>
              <w:bottom w:val="nil"/>
              <w:right w:val="nil"/>
            </w:tcBorders>
            <w:shd w:val="solid" w:color="FFFFFF" w:fill="auto"/>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3 481.2</w:t>
            </w: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cs="Calibri"/>
                <w:szCs w:val="22"/>
                <w:lang w:eastAsia="en-AU"/>
              </w:rPr>
            </w:pPr>
            <w:r w:rsidRPr="0050132E">
              <w:rPr>
                <w:rFonts w:eastAsiaTheme="minorEastAsia"/>
                <w:lang w:eastAsia="en-AU"/>
              </w:rPr>
              <w:t xml:space="preserve">Education and Early </w:t>
            </w:r>
            <w:r w:rsidRPr="0050132E">
              <w:rPr>
                <w:rFonts w:eastAsiaTheme="minorEastAsia" w:cs="Calibri"/>
                <w:szCs w:val="22"/>
                <w:lang w:eastAsia="en-AU"/>
              </w:rPr>
              <w:t>Childhood Development</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3 520.8</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14 018.7</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302.8</w:t>
            </w: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cs="Calibri"/>
                <w:szCs w:val="22"/>
                <w:vertAlign w:val="superscript"/>
                <w:lang w:eastAsia="en-AU"/>
              </w:rPr>
            </w:pPr>
            <w:r w:rsidRPr="0050132E">
              <w:rPr>
                <w:rFonts w:eastAsiaTheme="minorEastAsia"/>
                <w:lang w:eastAsia="en-AU"/>
              </w:rPr>
              <w:t xml:space="preserve">Environment and Primary Industries </w:t>
            </w:r>
            <w:r w:rsidRPr="0050132E">
              <w:rPr>
                <w:rFonts w:eastAsiaTheme="minorEastAsia" w:cs="Calibri"/>
                <w:szCs w:val="22"/>
                <w:vertAlign w:val="superscript"/>
                <w:lang w:eastAsia="en-AU"/>
              </w:rPr>
              <w:t>(a)</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615.9</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2 353.1</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3 603.7</w:t>
            </w: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Health </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3 963.1</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15 469.7</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873.9</w:t>
            </w: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lang w:eastAsia="en-AU"/>
              </w:rPr>
            </w:pPr>
            <w:r w:rsidRPr="0050132E">
              <w:rPr>
                <w:rFonts w:eastAsiaTheme="minorEastAsia"/>
                <w:lang w:eastAsia="en-AU"/>
              </w:rPr>
              <w:t>Human Services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922.7</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3 666.4</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1 091.3</w:t>
            </w: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lang w:eastAsia="en-AU"/>
              </w:rPr>
            </w:pPr>
            <w:r w:rsidRPr="0050132E">
              <w:rPr>
                <w:rFonts w:eastAsiaTheme="minorEastAsia"/>
                <w:lang w:eastAsia="en-AU"/>
              </w:rPr>
              <w:t>Justice</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1 300.7</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5 459.9</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41.5</w:t>
            </w: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lang w:eastAsia="en-AU"/>
              </w:rPr>
            </w:pPr>
            <w:r w:rsidRPr="0050132E">
              <w:rPr>
                <w:rFonts w:eastAsiaTheme="minorEastAsia"/>
                <w:lang w:eastAsia="en-AU"/>
              </w:rPr>
              <w:t>Parliament</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42.3</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172.9</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163.7</w:t>
            </w: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lang w:eastAsia="en-AU"/>
              </w:rPr>
            </w:pPr>
            <w:r w:rsidRPr="0050132E">
              <w:rPr>
                <w:rFonts w:eastAsiaTheme="minorEastAsia"/>
                <w:lang w:eastAsia="en-AU"/>
              </w:rPr>
              <w:t>Premier and Cabinet</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178.4</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671.3</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178.9</w:t>
            </w: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cs="Calibri"/>
                <w:szCs w:val="22"/>
                <w:vertAlign w:val="superscript"/>
                <w:lang w:eastAsia="en-AU"/>
              </w:rPr>
            </w:pPr>
            <w:r w:rsidRPr="0050132E">
              <w:rPr>
                <w:rFonts w:eastAsiaTheme="minorEastAsia"/>
                <w:lang w:eastAsia="en-AU"/>
              </w:rPr>
              <w:t>State Development,</w:t>
            </w:r>
            <w:r w:rsidRPr="0050132E">
              <w:rPr>
                <w:rFonts w:eastAsiaTheme="minorEastAsia" w:cs="Calibri"/>
                <w:szCs w:val="22"/>
                <w:lang w:eastAsia="en-AU"/>
              </w:rPr>
              <w:t xml:space="preserve"> Business and Innovation </w:t>
            </w:r>
            <w:r w:rsidRPr="0050132E">
              <w:rPr>
                <w:rFonts w:eastAsiaTheme="minorEastAsia" w:cs="Calibri"/>
                <w:szCs w:val="22"/>
                <w:vertAlign w:val="superscript"/>
                <w:lang w:eastAsia="en-AU"/>
              </w:rPr>
              <w:t>(a)</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258.6</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1 108.5</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1 453.8</w:t>
            </w: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cs="Calibri"/>
                <w:szCs w:val="22"/>
                <w:vertAlign w:val="superscript"/>
                <w:lang w:eastAsia="en-AU"/>
              </w:rPr>
            </w:pPr>
            <w:r w:rsidRPr="0050132E">
              <w:rPr>
                <w:rFonts w:eastAsiaTheme="minorEastAsia"/>
                <w:lang w:eastAsia="en-AU"/>
              </w:rPr>
              <w:t>Transport, Planning and Local</w:t>
            </w:r>
            <w:r w:rsidRPr="0050132E">
              <w:rPr>
                <w:rFonts w:eastAsiaTheme="minorEastAsia" w:cs="Calibri"/>
                <w:szCs w:val="22"/>
                <w:lang w:eastAsia="en-AU"/>
              </w:rPr>
              <w:t xml:space="preserve"> Infrastructure </w:t>
            </w:r>
            <w:r w:rsidRPr="0050132E">
              <w:rPr>
                <w:rFonts w:eastAsiaTheme="minorEastAsia" w:cs="Calibri"/>
                <w:szCs w:val="22"/>
                <w:vertAlign w:val="superscript"/>
                <w:lang w:eastAsia="en-AU"/>
              </w:rPr>
              <w:t>(a)</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1 697.8</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7 156.0</w:t>
            </w:r>
          </w:p>
        </w:tc>
      </w:tr>
      <w:tr w:rsidR="0050132E" w:rsidRPr="0050132E" w:rsidTr="00B034B8">
        <w:tc>
          <w:tcPr>
            <w:tcW w:w="1071" w:type="dxa"/>
            <w:tcBorders>
              <w:top w:val="nil"/>
              <w:left w:val="nil"/>
              <w:bottom w:val="nil"/>
              <w:right w:val="nil"/>
            </w:tcBorders>
          </w:tcPr>
          <w:p w:rsidR="00B034B8" w:rsidRPr="0050132E" w:rsidRDefault="00B034B8" w:rsidP="004E778F">
            <w:pPr>
              <w:pStyle w:val="TableofFigures"/>
              <w:rPr>
                <w:rFonts w:eastAsiaTheme="minorEastAsia" w:cs="Calibri"/>
                <w:szCs w:val="22"/>
                <w:lang w:eastAsia="en-AU"/>
              </w:rPr>
            </w:pPr>
            <w:r w:rsidRPr="0050132E">
              <w:rPr>
                <w:rFonts w:eastAsiaTheme="minorEastAsia" w:cs="Calibri"/>
                <w:szCs w:val="22"/>
                <w:lang w:eastAsia="en-AU"/>
              </w:rPr>
              <w:t>1 5</w:t>
            </w:r>
            <w:r w:rsidR="004E778F" w:rsidRPr="0050132E">
              <w:rPr>
                <w:rFonts w:eastAsiaTheme="minorEastAsia" w:cs="Calibri"/>
                <w:szCs w:val="22"/>
                <w:lang w:eastAsia="en-AU"/>
              </w:rPr>
              <w:t>10.0</w:t>
            </w: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cs="Calibri"/>
                <w:szCs w:val="22"/>
                <w:lang w:eastAsia="en-AU"/>
              </w:rPr>
            </w:pPr>
            <w:r w:rsidRPr="0050132E">
              <w:rPr>
                <w:rFonts w:eastAsiaTheme="minorEastAsia"/>
                <w:lang w:eastAsia="en-AU"/>
              </w:rPr>
              <w:t xml:space="preserve">Treasury </w:t>
            </w:r>
            <w:r w:rsidRPr="0050132E">
              <w:rPr>
                <w:rFonts w:eastAsiaTheme="minorEastAsia" w:cs="Calibri"/>
                <w:szCs w:val="22"/>
                <w:lang w:eastAsia="en-AU"/>
              </w:rPr>
              <w:t>and Finance</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1 570.4</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6 456.3</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473.5</w:t>
            </w: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cs="Calibri"/>
                <w:szCs w:val="22"/>
                <w:lang w:eastAsia="en-AU"/>
              </w:rPr>
            </w:pPr>
            <w:r w:rsidRPr="0050132E">
              <w:rPr>
                <w:rFonts w:eastAsiaTheme="minorEastAsia"/>
                <w:lang w:eastAsia="en-AU"/>
              </w:rPr>
              <w:t xml:space="preserve">Regulatory bodies and </w:t>
            </w:r>
            <w:r w:rsidRPr="0050132E">
              <w:rPr>
                <w:rFonts w:eastAsiaTheme="minorEastAsia" w:cs="Calibri"/>
                <w:szCs w:val="22"/>
                <w:lang w:eastAsia="en-AU"/>
              </w:rPr>
              <w:t>other part funded agencies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435.2</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1 920.2</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206.8</w:t>
            </w: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cs="Calibri"/>
                <w:szCs w:val="22"/>
                <w:lang w:eastAsia="en-AU"/>
              </w:rPr>
            </w:pPr>
            <w:r w:rsidRPr="0050132E">
              <w:rPr>
                <w:rFonts w:eastAsiaTheme="minorEastAsia"/>
                <w:lang w:eastAsia="en-AU"/>
              </w:rPr>
              <w:t xml:space="preserve">Planning </w:t>
            </w:r>
            <w:r w:rsidRPr="0050132E">
              <w:rPr>
                <w:rFonts w:eastAsiaTheme="minorEastAsia" w:cs="Calibri"/>
                <w:szCs w:val="22"/>
                <w:lang w:eastAsia="en-AU"/>
              </w:rPr>
              <w:t>and Community Development</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111.5</w:t>
            </w: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lang w:eastAsia="en-AU"/>
              </w:rPr>
            </w:pPr>
            <w:r w:rsidRPr="0050132E">
              <w:rPr>
                <w:rFonts w:eastAsiaTheme="minorEastAsia"/>
                <w:lang w:eastAsia="en-AU"/>
              </w:rPr>
              <w:t>Primary Industries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(1 779.6)</w:t>
            </w:r>
          </w:p>
        </w:tc>
        <w:tc>
          <w:tcPr>
            <w:tcW w:w="106"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shd w:val="solid" w:color="FFFFFF" w:fill="auto"/>
          </w:tcPr>
          <w:p w:rsidR="00B034B8" w:rsidRPr="0050132E" w:rsidRDefault="00B034B8" w:rsidP="00B034B8">
            <w:pPr>
              <w:pStyle w:val="Tabletext"/>
              <w:rPr>
                <w:rFonts w:eastAsiaTheme="minorEastAsia"/>
                <w:lang w:eastAsia="en-AU"/>
              </w:rPr>
            </w:pPr>
            <w:r w:rsidRPr="0050132E">
              <w:rPr>
                <w:rFonts w:eastAsiaTheme="minorEastAsia"/>
                <w:lang w:eastAsia="en-AU"/>
              </w:rPr>
              <w:t>Less eliminations</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(1 985.3)</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(8 350.1)</w:t>
            </w:r>
          </w:p>
        </w:tc>
      </w:tr>
      <w:tr w:rsidR="0050132E" w:rsidRPr="0050132E" w:rsidTr="00B034B8">
        <w:tc>
          <w:tcPr>
            <w:tcW w:w="1071" w:type="dxa"/>
            <w:tcBorders>
              <w:top w:val="single" w:sz="6" w:space="0" w:color="auto"/>
              <w:left w:val="nil"/>
              <w:bottom w:val="single" w:sz="12" w:space="0" w:color="auto"/>
              <w:right w:val="nil"/>
            </w:tcBorders>
          </w:tcPr>
          <w:p w:rsidR="00B034B8" w:rsidRPr="0050132E" w:rsidRDefault="00B034B8" w:rsidP="004E778F">
            <w:pPr>
              <w:pStyle w:val="TableofFigures"/>
              <w:rPr>
                <w:rFonts w:eastAsiaTheme="minorEastAsia" w:cs="Calibri"/>
                <w:b/>
                <w:bCs/>
                <w:szCs w:val="22"/>
                <w:lang w:eastAsia="en-AU"/>
              </w:rPr>
            </w:pPr>
            <w:r w:rsidRPr="0050132E">
              <w:rPr>
                <w:rFonts w:eastAsiaTheme="minorEastAsia" w:cs="Calibri"/>
                <w:b/>
                <w:bCs/>
                <w:szCs w:val="22"/>
                <w:lang w:eastAsia="en-AU"/>
              </w:rPr>
              <w:t>11 71</w:t>
            </w:r>
            <w:r w:rsidR="004E778F" w:rsidRPr="0050132E">
              <w:rPr>
                <w:rFonts w:eastAsiaTheme="minorEastAsia" w:cs="Calibri"/>
                <w:b/>
                <w:bCs/>
                <w:szCs w:val="22"/>
                <w:lang w:eastAsia="en-AU"/>
              </w:rPr>
              <w:t>3.0</w:t>
            </w:r>
          </w:p>
        </w:tc>
        <w:tc>
          <w:tcPr>
            <w:tcW w:w="106" w:type="dxa"/>
            <w:tcBorders>
              <w:top w:val="single" w:sz="6" w:space="0" w:color="auto"/>
              <w:left w:val="nil"/>
              <w:bottom w:val="single" w:sz="12" w:space="0" w:color="auto"/>
              <w:right w:val="nil"/>
            </w:tcBorders>
            <w:shd w:val="solid" w:color="FFFFFF" w:fill="auto"/>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single" w:sz="6" w:space="0" w:color="auto"/>
              <w:left w:val="nil"/>
              <w:bottom w:val="single" w:sz="12" w:space="0" w:color="auto"/>
              <w:right w:val="nil"/>
            </w:tcBorders>
            <w:shd w:val="solid" w:color="FFFFFF" w:fill="auto"/>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expense from transactions</w:t>
            </w:r>
          </w:p>
        </w:tc>
        <w:tc>
          <w:tcPr>
            <w:tcW w:w="107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12 520.6</w:t>
            </w:r>
          </w:p>
        </w:tc>
        <w:tc>
          <w:tcPr>
            <w:tcW w:w="1070"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50 103.0</w:t>
            </w:r>
          </w:p>
        </w:tc>
      </w:tr>
    </w:tbl>
    <w:p w:rsidR="00EB5ECE" w:rsidRPr="0050132E" w:rsidRDefault="00EB5ECE" w:rsidP="00303AAF">
      <w:pPr>
        <w:pStyle w:val="Notes"/>
      </w:pPr>
      <w:r w:rsidRPr="0050132E">
        <w:t>Note:</w:t>
      </w:r>
    </w:p>
    <w:p w:rsidR="00AA6FB1" w:rsidRPr="0050132E" w:rsidRDefault="005232BE" w:rsidP="00AA6FB1">
      <w:pPr>
        <w:pStyle w:val="Notes"/>
      </w:pPr>
      <w:r w:rsidRPr="0050132E">
        <w:t>(a</w:t>
      </w:r>
      <w:r w:rsidR="00AA6FB1" w:rsidRPr="0050132E">
        <w:t>)</w:t>
      </w:r>
      <w:r w:rsidR="00AA6FB1" w:rsidRPr="0050132E">
        <w:tab/>
        <w:t>Effective 9 April 2013</w:t>
      </w:r>
      <w:r w:rsidR="00EE22EE" w:rsidRPr="0050132E">
        <w:t>,</w:t>
      </w:r>
      <w:r w:rsidR="00AA6FB1" w:rsidRPr="0050132E">
        <w:t xml:space="preserve"> several departments were renamed due to machinery of government changes:</w:t>
      </w:r>
    </w:p>
    <w:p w:rsidR="00AA6FB1" w:rsidRPr="0050132E" w:rsidRDefault="00AA6FB1" w:rsidP="00C858C5">
      <w:pPr>
        <w:pStyle w:val="NotesDash"/>
      </w:pPr>
      <w:r w:rsidRPr="0050132E">
        <w:t>the Department of Sustainability and Environment became the Department of Environment and Primary Industries;</w:t>
      </w:r>
    </w:p>
    <w:p w:rsidR="00AA6FB1" w:rsidRPr="0050132E" w:rsidRDefault="00AA6FB1" w:rsidP="00C858C5">
      <w:pPr>
        <w:pStyle w:val="NotesDash"/>
      </w:pPr>
      <w:r w:rsidRPr="0050132E">
        <w:t>the Department of Business and Innovation became the Department of State Development, Business and Innovation; and</w:t>
      </w:r>
    </w:p>
    <w:p w:rsidR="00AA6FB1" w:rsidRPr="0050132E" w:rsidRDefault="00AA6FB1" w:rsidP="00C858C5">
      <w:pPr>
        <w:pStyle w:val="NotesDash"/>
      </w:pPr>
      <w:r w:rsidRPr="0050132E">
        <w:t>the Department of Transport became the Department of Transport, Planning and Local Infrastructure.</w:t>
      </w:r>
    </w:p>
    <w:p w:rsidR="00AA6FB1" w:rsidRPr="0050132E" w:rsidRDefault="00AA6FB1" w:rsidP="00723F6C">
      <w:pPr>
        <w:pStyle w:val="Notes"/>
        <w:rPr>
          <w:b/>
        </w:rPr>
      </w:pPr>
    </w:p>
    <w:p w:rsidR="00983FA1" w:rsidRPr="0050132E" w:rsidRDefault="00983FA1" w:rsidP="00983FA1">
      <w:pPr>
        <w:pStyle w:val="Notes"/>
      </w:pPr>
    </w:p>
    <w:p w:rsidR="00983FA1" w:rsidRPr="0050132E" w:rsidRDefault="00983FA1" w:rsidP="00232B97"/>
    <w:p w:rsidR="00983FA1" w:rsidRPr="0050132E" w:rsidRDefault="00983FA1" w:rsidP="00232B97"/>
    <w:p w:rsidR="00232B97" w:rsidRPr="0050132E" w:rsidRDefault="00232B97">
      <w:pPr>
        <w:spacing w:after="0"/>
      </w:pPr>
      <w:r w:rsidRPr="0050132E">
        <w:br w:type="page"/>
      </w:r>
    </w:p>
    <w:p w:rsidR="00983FA1" w:rsidRPr="0050132E" w:rsidRDefault="00983FA1" w:rsidP="00983FA1">
      <w:pPr>
        <w:pStyle w:val="Heading2NotesQtrly"/>
      </w:pPr>
      <w:r w:rsidRPr="0050132E">
        <w:lastRenderedPageBreak/>
        <w:t xml:space="preserve">Note 10: </w:t>
      </w:r>
      <w:r w:rsidRPr="0050132E">
        <w:tab/>
        <w:t>Other gains/(losses) from other economic flows</w:t>
      </w:r>
    </w:p>
    <w:p w:rsidR="00B034B8" w:rsidRPr="0050132E" w:rsidRDefault="00983FA1" w:rsidP="00B034B8">
      <w:pPr>
        <w:pStyle w:val="million"/>
      </w:pPr>
      <w:r w:rsidRPr="0050132E">
        <w:t>($</w:t>
      </w:r>
      <w:r w:rsidR="002E72BB" w:rsidRPr="0050132E">
        <w:t> million</w:t>
      </w:r>
      <w:r w:rsidR="00B034B8"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6331"/>
        <w:gridCol w:w="1070"/>
        <w:gridCol w:w="616"/>
        <w:gridCol w:w="454"/>
      </w:tblGrid>
      <w:tr w:rsidR="0050132E" w:rsidRPr="0050132E" w:rsidTr="00760B57">
        <w:trPr>
          <w:cantSplit/>
        </w:trPr>
        <w:tc>
          <w:tcPr>
            <w:tcW w:w="1071"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06"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331"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686" w:type="dxa"/>
            <w:gridSpan w:val="2"/>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454" w:type="dxa"/>
            <w:tcBorders>
              <w:top w:val="single" w:sz="6" w:space="0" w:color="auto"/>
              <w:right w:val="single" w:sz="6" w:space="0" w:color="auto"/>
            </w:tcBorders>
            <w:shd w:val="solid" w:color="000000" w:fill="auto"/>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r>
      <w:tr w:rsidR="0050132E" w:rsidRPr="0050132E" w:rsidTr="00760B57">
        <w:trPr>
          <w:cantSplit/>
        </w:trPr>
        <w:tc>
          <w:tcPr>
            <w:tcW w:w="1071" w:type="dxa"/>
            <w:tcBorders>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106"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331"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070"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to Sept</w:t>
            </w:r>
          </w:p>
        </w:tc>
        <w:tc>
          <w:tcPr>
            <w:tcW w:w="1070" w:type="dxa"/>
            <w:gridSpan w:val="2"/>
            <w:tcBorders>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Annual Budget</w:t>
            </w:r>
          </w:p>
        </w:tc>
      </w:tr>
      <w:tr w:rsidR="0050132E" w:rsidRPr="0050132E" w:rsidTr="00760B57">
        <w:trPr>
          <w:cantSplit/>
        </w:trPr>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( 82.4)</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Net (increase)/decrease in provision for doubtful receivables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( 78.1)</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( 267.7)</w:t>
            </w:r>
          </w:p>
        </w:tc>
      </w:tr>
      <w:tr w:rsidR="0050132E" w:rsidRPr="0050132E" w:rsidTr="00760B57">
        <w:trPr>
          <w:cantSplit/>
        </w:trPr>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( 3.8)</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Amortisation of intangible non</w:t>
            </w:r>
            <w:r w:rsidR="002E72BB" w:rsidRPr="0050132E">
              <w:rPr>
                <w:rFonts w:eastAsiaTheme="minorEastAsia"/>
                <w:lang w:eastAsia="en-AU"/>
              </w:rPr>
              <w:noBreakHyphen/>
            </w:r>
            <w:r w:rsidRPr="0050132E">
              <w:rPr>
                <w:rFonts w:eastAsiaTheme="minorEastAsia"/>
                <w:lang w:eastAsia="en-AU"/>
              </w:rPr>
              <w:t>produced assets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( 2.6)</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( 10.5)</w:t>
            </w:r>
          </w:p>
        </w:tc>
      </w:tr>
      <w:tr w:rsidR="0050132E" w:rsidRPr="0050132E" w:rsidTr="00760B57">
        <w:trPr>
          <w:cantSplit/>
        </w:trPr>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( 3.1)</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Net (increase)/decrease in bad debts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( 4.2)</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( 114.1)</w:t>
            </w:r>
          </w:p>
        </w:tc>
      </w:tr>
      <w:tr w:rsidR="0050132E" w:rsidRPr="0050132E" w:rsidTr="00760B57">
        <w:trPr>
          <w:cantSplit/>
        </w:trPr>
        <w:tc>
          <w:tcPr>
            <w:tcW w:w="1071"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2.1</w:t>
            </w:r>
          </w:p>
        </w:tc>
        <w:tc>
          <w:tcPr>
            <w:tcW w:w="106"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Other gains/(losses) </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( 11.6)</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17.4</w:t>
            </w:r>
          </w:p>
        </w:tc>
      </w:tr>
      <w:tr w:rsidR="0050132E" w:rsidRPr="0050132E" w:rsidTr="00760B57">
        <w:trPr>
          <w:cantSplit/>
        </w:trPr>
        <w:tc>
          <w:tcPr>
            <w:tcW w:w="1071"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( 87.2)</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331"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other gains/(losses) from other economic flows</w:t>
            </w:r>
          </w:p>
        </w:tc>
        <w:tc>
          <w:tcPr>
            <w:tcW w:w="107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( 96.5)</w:t>
            </w:r>
          </w:p>
        </w:tc>
        <w:tc>
          <w:tcPr>
            <w:tcW w:w="1070"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( 374.8)</w:t>
            </w:r>
          </w:p>
        </w:tc>
      </w:tr>
    </w:tbl>
    <w:p w:rsidR="00B034B8" w:rsidRPr="0050132E" w:rsidRDefault="00B034B8" w:rsidP="00B034B8">
      <w:pPr>
        <w:pStyle w:val="Notes"/>
      </w:pPr>
    </w:p>
    <w:p w:rsidR="00232B97" w:rsidRPr="0050132E" w:rsidRDefault="00232B97" w:rsidP="002A0F09">
      <w:pPr>
        <w:pStyle w:val="Notes"/>
      </w:pPr>
    </w:p>
    <w:p w:rsidR="00983FA1" w:rsidRPr="0050132E" w:rsidRDefault="00983FA1" w:rsidP="00232B97"/>
    <w:p w:rsidR="00983FA1" w:rsidRPr="0050132E" w:rsidRDefault="00983FA1" w:rsidP="00983FA1">
      <w:pPr>
        <w:pStyle w:val="Heading2NotesQtrly"/>
      </w:pPr>
      <w:r w:rsidRPr="0050132E">
        <w:t xml:space="preserve">Note 11: </w:t>
      </w:r>
      <w:r w:rsidRPr="0050132E">
        <w:tab/>
        <w:t>Receivables</w:t>
      </w:r>
    </w:p>
    <w:p w:rsidR="00B034B8" w:rsidRPr="0050132E" w:rsidRDefault="00983FA1" w:rsidP="00B034B8">
      <w:pPr>
        <w:pStyle w:val="million"/>
        <w:rPr>
          <w:rFonts w:ascii="Times New Roman" w:hAnsi="Times New Roman"/>
          <w:i w:val="0"/>
          <w:szCs w:val="20"/>
          <w:lang w:eastAsia="en-AU"/>
        </w:rPr>
      </w:pPr>
      <w:r w:rsidRPr="0050132E">
        <w:t>($</w:t>
      </w:r>
      <w:r w:rsidR="002E72BB" w:rsidRPr="0050132E">
        <w:t> million</w:t>
      </w:r>
      <w:r w:rsidR="007F7BBF"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5261"/>
        <w:gridCol w:w="1070"/>
        <w:gridCol w:w="1070"/>
        <w:gridCol w:w="1070"/>
      </w:tblGrid>
      <w:tr w:rsidR="0050132E" w:rsidRPr="0050132E" w:rsidTr="00B034B8">
        <w:tc>
          <w:tcPr>
            <w:tcW w:w="1080"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4"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p>
        </w:tc>
        <w:tc>
          <w:tcPr>
            <w:tcW w:w="5313"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p>
        </w:tc>
        <w:tc>
          <w:tcPr>
            <w:tcW w:w="1080"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p>
        </w:tc>
        <w:tc>
          <w:tcPr>
            <w:tcW w:w="1080"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1080" w:type="dxa"/>
            <w:tcBorders>
              <w:top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p>
        </w:tc>
      </w:tr>
      <w:tr w:rsidR="0050132E" w:rsidRPr="0050132E" w:rsidTr="00B034B8">
        <w:tc>
          <w:tcPr>
            <w:tcW w:w="1080" w:type="dxa"/>
            <w:tcBorders>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cs="Calibri"/>
                <w:iCs/>
                <w:szCs w:val="22"/>
                <w:vertAlign w:val="superscript"/>
                <w:lang w:eastAsia="en-AU"/>
              </w:rPr>
            </w:pPr>
            <w:r w:rsidRPr="0050132E">
              <w:rPr>
                <w:rFonts w:eastAsiaTheme="minorEastAsia"/>
                <w:lang w:eastAsia="en-AU"/>
              </w:rPr>
              <w:t xml:space="preserve">Actual     30 Sept </w:t>
            </w:r>
            <w:r w:rsidRPr="0050132E">
              <w:rPr>
                <w:rFonts w:eastAsiaTheme="minorEastAsia" w:cs="Calibri"/>
                <w:iCs/>
                <w:szCs w:val="22"/>
                <w:vertAlign w:val="superscript"/>
                <w:lang w:eastAsia="en-AU"/>
              </w:rPr>
              <w:t>(a)</w:t>
            </w:r>
          </w:p>
        </w:tc>
        <w:tc>
          <w:tcPr>
            <w:tcW w:w="14"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5313"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080"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Opening       1 Jul</w:t>
            </w:r>
            <w:r w:rsidR="00416149" w:rsidRPr="0050132E">
              <w:rPr>
                <w:rFonts w:eastAsiaTheme="minorEastAsia"/>
                <w:lang w:eastAsia="en-AU"/>
              </w:rPr>
              <w:t xml:space="preserve"> </w:t>
            </w:r>
            <w:r w:rsidR="00416149" w:rsidRPr="0050132E">
              <w:rPr>
                <w:rFonts w:eastAsiaTheme="minorEastAsia"/>
                <w:vertAlign w:val="superscript"/>
                <w:lang w:eastAsia="en-AU"/>
              </w:rPr>
              <w:t>(a)</w:t>
            </w:r>
          </w:p>
        </w:tc>
        <w:tc>
          <w:tcPr>
            <w:tcW w:w="1080"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30 Sept</w:t>
            </w:r>
          </w:p>
        </w:tc>
        <w:tc>
          <w:tcPr>
            <w:tcW w:w="1080" w:type="dxa"/>
            <w:tcBorders>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Budget      30 Jun</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4"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Contractual</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585.4</w:t>
            </w:r>
          </w:p>
        </w:tc>
        <w:tc>
          <w:tcPr>
            <w:tcW w:w="14"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Sales of goods and services</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718.9</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687.0</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709.5</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52.9</w:t>
            </w:r>
          </w:p>
        </w:tc>
        <w:tc>
          <w:tcPr>
            <w:tcW w:w="14"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Accrued investment income</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223.9</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79.3</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245.1</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1 396.0</w:t>
            </w:r>
          </w:p>
        </w:tc>
        <w:tc>
          <w:tcPr>
            <w:tcW w:w="14"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receivables</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1 093.4</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1 020.3</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1 055.0</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( 68.3</w:t>
            </w:r>
            <w:r w:rsidRPr="0050132E">
              <w:rPr>
                <w:rFonts w:eastAsiaTheme="minorEastAsia" w:cs="Calibri"/>
                <w:szCs w:val="22"/>
                <w:lang w:eastAsia="en-AU"/>
              </w:rPr>
              <w:t>)</w:t>
            </w:r>
          </w:p>
        </w:tc>
        <w:tc>
          <w:tcPr>
            <w:tcW w:w="14"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cs="Calibri"/>
                <w:szCs w:val="22"/>
                <w:lang w:eastAsia="en-AU"/>
              </w:rPr>
            </w:pPr>
            <w:r w:rsidRPr="0050132E">
              <w:rPr>
                <w:rFonts w:eastAsiaTheme="minorEastAsia"/>
                <w:lang w:eastAsia="en-AU"/>
              </w:rPr>
              <w:t xml:space="preserve">Provision for doubtful contractual receivables </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( 68.5</w:t>
            </w:r>
            <w:r w:rsidRPr="0050132E">
              <w:rPr>
                <w:rFonts w:eastAsiaTheme="minorEastAsia" w:cs="Calibri"/>
                <w:szCs w:val="22"/>
                <w:lang w:eastAsia="en-AU"/>
              </w:rPr>
              <w:t>)</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( 73.5</w:t>
            </w:r>
            <w:r w:rsidRPr="0050132E">
              <w:rPr>
                <w:rFonts w:eastAsiaTheme="minorEastAsia" w:cs="Calibri"/>
                <w:szCs w:val="22"/>
                <w:lang w:eastAsia="en-AU"/>
              </w:rPr>
              <w:t>)</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( 68.4</w:t>
            </w:r>
            <w:r w:rsidRPr="0050132E">
              <w:rPr>
                <w:rFonts w:eastAsiaTheme="minorEastAsia" w:cs="Calibri"/>
                <w:szCs w:val="22"/>
                <w:lang w:eastAsia="en-AU"/>
              </w:rPr>
              <w:t>)</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4"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Statutory</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9.2</w:t>
            </w:r>
          </w:p>
        </w:tc>
        <w:tc>
          <w:tcPr>
            <w:tcW w:w="14"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lang w:eastAsia="en-AU"/>
              </w:rPr>
            </w:pPr>
          </w:p>
        </w:tc>
        <w:tc>
          <w:tcPr>
            <w:tcW w:w="5313" w:type="dxa"/>
            <w:tcBorders>
              <w:top w:val="nil"/>
              <w:left w:val="nil"/>
              <w:bottom w:val="nil"/>
              <w:right w:val="nil"/>
            </w:tcBorders>
            <w:shd w:val="solid" w:color="FFFFFF" w:fill="auto"/>
          </w:tcPr>
          <w:p w:rsidR="00B034B8" w:rsidRPr="0050132E" w:rsidRDefault="00B034B8" w:rsidP="00B034B8">
            <w:pPr>
              <w:pStyle w:val="Tabletext"/>
              <w:rPr>
                <w:rFonts w:eastAsiaTheme="minorEastAsia" w:cs="Calibri"/>
                <w:szCs w:val="22"/>
                <w:vertAlign w:val="superscript"/>
                <w:lang w:eastAsia="en-AU"/>
              </w:rPr>
            </w:pPr>
            <w:r w:rsidRPr="0050132E">
              <w:rPr>
                <w:rFonts w:eastAsiaTheme="minorEastAsia"/>
                <w:lang w:eastAsia="en-AU"/>
              </w:rPr>
              <w:t xml:space="preserve">Sales of goods and services </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1.5</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0.3</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1.5</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w:t>
            </w:r>
            <w:r w:rsidRPr="0050132E">
              <w:rPr>
                <w:rFonts w:eastAsiaTheme="minorEastAsia" w:cs="Calibri"/>
                <w:szCs w:val="22"/>
                <w:lang w:eastAsia="en-AU"/>
              </w:rPr>
              <w:t xml:space="preserve"> 677.1</w:t>
            </w:r>
          </w:p>
        </w:tc>
        <w:tc>
          <w:tcPr>
            <w:tcW w:w="14"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cs="Calibri"/>
                <w:szCs w:val="22"/>
                <w:lang w:eastAsia="en-AU"/>
              </w:rPr>
            </w:pPr>
            <w:r w:rsidRPr="0050132E">
              <w:rPr>
                <w:rFonts w:eastAsiaTheme="minorEastAsia"/>
                <w:lang w:eastAsia="en-AU"/>
              </w:rPr>
              <w:t xml:space="preserve">Taxes </w:t>
            </w:r>
            <w:r w:rsidRPr="0050132E">
              <w:rPr>
                <w:rFonts w:eastAsiaTheme="minorEastAsia" w:cs="Calibri"/>
                <w:szCs w:val="22"/>
                <w:lang w:eastAsia="en-AU"/>
              </w:rPr>
              <w:t>receivables</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2</w:t>
            </w:r>
            <w:r w:rsidRPr="0050132E">
              <w:rPr>
                <w:rFonts w:eastAsiaTheme="minorEastAsia" w:cs="Calibri"/>
                <w:szCs w:val="22"/>
                <w:lang w:eastAsia="en-AU"/>
              </w:rPr>
              <w:t xml:space="preserve"> 113.4</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2</w:t>
            </w:r>
            <w:r w:rsidRPr="0050132E">
              <w:rPr>
                <w:rFonts w:eastAsiaTheme="minorEastAsia" w:cs="Calibri"/>
                <w:szCs w:val="22"/>
                <w:lang w:eastAsia="en-AU"/>
              </w:rPr>
              <w:t xml:space="preserve"> 259.2</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w:t>
            </w:r>
            <w:r w:rsidRPr="0050132E">
              <w:rPr>
                <w:rFonts w:eastAsiaTheme="minorEastAsia" w:cs="Calibri"/>
                <w:szCs w:val="22"/>
                <w:lang w:eastAsia="en-AU"/>
              </w:rPr>
              <w:t xml:space="preserve"> 978.6</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1 323.6</w:t>
            </w:r>
          </w:p>
        </w:tc>
        <w:tc>
          <w:tcPr>
            <w:tcW w:w="14"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Fines and regulatory fees</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1 518.1</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1 602.4</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1 763.8</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203.6</w:t>
            </w:r>
          </w:p>
        </w:tc>
        <w:tc>
          <w:tcPr>
            <w:tcW w:w="14"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cs="Calibri"/>
                <w:szCs w:val="22"/>
                <w:lang w:eastAsia="en-AU"/>
              </w:rPr>
            </w:pPr>
            <w:r w:rsidRPr="0050132E">
              <w:rPr>
                <w:rFonts w:eastAsiaTheme="minorEastAsia"/>
                <w:lang w:eastAsia="en-AU"/>
              </w:rPr>
              <w:t xml:space="preserve">GST input </w:t>
            </w:r>
            <w:r w:rsidRPr="0050132E">
              <w:rPr>
                <w:rFonts w:eastAsiaTheme="minorEastAsia" w:cs="Calibri"/>
                <w:szCs w:val="22"/>
                <w:lang w:eastAsia="en-AU"/>
              </w:rPr>
              <w:t>tax credits recoverable</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285.7</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242.5</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286.4</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( 749.5</w:t>
            </w:r>
            <w:r w:rsidRPr="0050132E">
              <w:rPr>
                <w:rFonts w:eastAsiaTheme="minorEastAsia" w:cs="Calibri"/>
                <w:szCs w:val="22"/>
                <w:lang w:eastAsia="en-AU"/>
              </w:rPr>
              <w:t>)</w:t>
            </w:r>
          </w:p>
        </w:tc>
        <w:tc>
          <w:tcPr>
            <w:tcW w:w="14"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cs="Calibri"/>
                <w:szCs w:val="22"/>
                <w:lang w:eastAsia="en-AU"/>
              </w:rPr>
            </w:pPr>
            <w:r w:rsidRPr="0050132E">
              <w:rPr>
                <w:rFonts w:eastAsiaTheme="minorEastAsia"/>
                <w:lang w:eastAsia="en-AU"/>
              </w:rPr>
              <w:t xml:space="preserve">Provision for doubtful statutory </w:t>
            </w:r>
            <w:r w:rsidRPr="0050132E">
              <w:rPr>
                <w:rFonts w:eastAsiaTheme="minorEastAsia" w:cs="Calibri"/>
                <w:szCs w:val="22"/>
                <w:lang w:eastAsia="en-AU"/>
              </w:rPr>
              <w:t xml:space="preserve">receivables </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( 825.5</w:t>
            </w:r>
            <w:r w:rsidRPr="0050132E">
              <w:rPr>
                <w:rFonts w:eastAsiaTheme="minorEastAsia" w:cs="Calibri"/>
                <w:szCs w:val="22"/>
                <w:lang w:eastAsia="en-AU"/>
              </w:rPr>
              <w:t>)</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( 862.7</w:t>
            </w:r>
            <w:r w:rsidRPr="0050132E">
              <w:rPr>
                <w:rFonts w:eastAsiaTheme="minorEastAsia" w:cs="Calibri"/>
                <w:szCs w:val="22"/>
                <w:lang w:eastAsia="en-AU"/>
              </w:rPr>
              <w:t>)</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(1 085.9</w:t>
            </w:r>
            <w:r w:rsidRPr="0050132E">
              <w:rPr>
                <w:rFonts w:eastAsiaTheme="minorEastAsia" w:cs="Calibri"/>
                <w:szCs w:val="22"/>
                <w:lang w:eastAsia="en-AU"/>
              </w:rPr>
              <w:t>)</w:t>
            </w:r>
          </w:p>
        </w:tc>
      </w:tr>
      <w:tr w:rsidR="0050132E" w:rsidRPr="0050132E" w:rsidTr="00B034B8">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szCs w:val="22"/>
                <w:lang w:eastAsia="en-AU"/>
              </w:rPr>
            </w:pPr>
            <w:r w:rsidRPr="0050132E">
              <w:rPr>
                <w:rFonts w:eastAsiaTheme="minorEastAsia"/>
                <w:b/>
                <w:lang w:eastAsia="en-AU"/>
              </w:rPr>
              <w:t>4 430.0</w:t>
            </w:r>
          </w:p>
        </w:tc>
        <w:tc>
          <w:tcPr>
            <w:tcW w:w="1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p>
        </w:tc>
        <w:tc>
          <w:tcPr>
            <w:tcW w:w="5313"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receivables</w:t>
            </w:r>
          </w:p>
        </w:tc>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5 061.0</w:t>
            </w:r>
          </w:p>
        </w:tc>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4 954.7</w:t>
            </w:r>
          </w:p>
        </w:tc>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4 885.5</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4"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p>
        </w:tc>
        <w:tc>
          <w:tcPr>
            <w:tcW w:w="5313" w:type="dxa"/>
            <w:tcBorders>
              <w:top w:val="single" w:sz="12" w:space="0" w:color="auto"/>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Represented by:</w:t>
            </w:r>
          </w:p>
        </w:tc>
        <w:tc>
          <w:tcPr>
            <w:tcW w:w="108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p>
        </w:tc>
        <w:tc>
          <w:tcPr>
            <w:tcW w:w="108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p>
        </w:tc>
        <w:tc>
          <w:tcPr>
            <w:tcW w:w="108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3 677.2</w:t>
            </w:r>
          </w:p>
        </w:tc>
        <w:tc>
          <w:tcPr>
            <w:tcW w:w="14"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Current receivables</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3 882.9</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3 811.3</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3 735.8</w:t>
            </w:r>
          </w:p>
        </w:tc>
      </w:tr>
      <w:tr w:rsidR="0050132E" w:rsidRPr="0050132E" w:rsidTr="00B034B8">
        <w:tc>
          <w:tcPr>
            <w:tcW w:w="1080" w:type="dxa"/>
            <w:tcBorders>
              <w:top w:val="nil"/>
              <w:left w:val="nil"/>
              <w:bottom w:val="single" w:sz="12"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752.8</w:t>
            </w:r>
          </w:p>
        </w:tc>
        <w:tc>
          <w:tcPr>
            <w:tcW w:w="14" w:type="dxa"/>
            <w:tcBorders>
              <w:top w:val="nil"/>
              <w:left w:val="nil"/>
              <w:bottom w:val="single" w:sz="12" w:space="0" w:color="auto"/>
              <w:right w:val="nil"/>
            </w:tcBorders>
          </w:tcPr>
          <w:p w:rsidR="00B034B8" w:rsidRPr="0050132E" w:rsidRDefault="00B034B8" w:rsidP="00B034B8">
            <w:pPr>
              <w:pStyle w:val="TableofFigures"/>
              <w:rPr>
                <w:rFonts w:eastAsiaTheme="minorEastAsia"/>
                <w:b/>
                <w:bCs/>
                <w:lang w:eastAsia="en-AU"/>
              </w:rPr>
            </w:pPr>
          </w:p>
        </w:tc>
        <w:tc>
          <w:tcPr>
            <w:tcW w:w="5313" w:type="dxa"/>
            <w:tcBorders>
              <w:top w:val="nil"/>
              <w:left w:val="nil"/>
              <w:bottom w:val="single" w:sz="12" w:space="0" w:color="auto"/>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Non</w:t>
            </w:r>
            <w:r w:rsidR="002E72BB" w:rsidRPr="0050132E">
              <w:rPr>
                <w:rFonts w:eastAsiaTheme="minorEastAsia"/>
                <w:lang w:eastAsia="en-AU"/>
              </w:rPr>
              <w:noBreakHyphen/>
            </w:r>
            <w:r w:rsidRPr="0050132E">
              <w:rPr>
                <w:rFonts w:eastAsiaTheme="minorEastAsia"/>
                <w:lang w:eastAsia="en-AU"/>
              </w:rPr>
              <w:t>current receivables</w:t>
            </w:r>
          </w:p>
        </w:tc>
        <w:tc>
          <w:tcPr>
            <w:tcW w:w="1080" w:type="dxa"/>
            <w:tcBorders>
              <w:top w:val="nil"/>
              <w:left w:val="nil"/>
              <w:bottom w:val="single" w:sz="12"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w:t>
            </w:r>
            <w:r w:rsidRPr="0050132E">
              <w:rPr>
                <w:rFonts w:eastAsiaTheme="minorEastAsia" w:cs="Calibri"/>
                <w:szCs w:val="22"/>
                <w:lang w:eastAsia="en-AU"/>
              </w:rPr>
              <w:t xml:space="preserve"> 178.1</w:t>
            </w:r>
          </w:p>
        </w:tc>
        <w:tc>
          <w:tcPr>
            <w:tcW w:w="1080" w:type="dxa"/>
            <w:tcBorders>
              <w:top w:val="nil"/>
              <w:left w:val="nil"/>
              <w:bottom w:val="single" w:sz="12"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w:t>
            </w:r>
            <w:r w:rsidRPr="0050132E">
              <w:rPr>
                <w:rFonts w:eastAsiaTheme="minorEastAsia" w:cs="Calibri"/>
                <w:szCs w:val="22"/>
                <w:lang w:eastAsia="en-AU"/>
              </w:rPr>
              <w:t xml:space="preserve"> 143.4</w:t>
            </w:r>
          </w:p>
        </w:tc>
        <w:tc>
          <w:tcPr>
            <w:tcW w:w="1080" w:type="dxa"/>
            <w:tcBorders>
              <w:top w:val="nil"/>
              <w:left w:val="nil"/>
              <w:bottom w:val="single" w:sz="12"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w:t>
            </w:r>
            <w:r w:rsidRPr="0050132E">
              <w:rPr>
                <w:rFonts w:eastAsiaTheme="minorEastAsia" w:cs="Calibri"/>
                <w:szCs w:val="22"/>
                <w:lang w:eastAsia="en-AU"/>
              </w:rPr>
              <w:t xml:space="preserve"> 149.6</w:t>
            </w:r>
          </w:p>
        </w:tc>
      </w:tr>
    </w:tbl>
    <w:p w:rsidR="003036B4" w:rsidRPr="0050132E" w:rsidRDefault="003036B4" w:rsidP="003036B4">
      <w:pPr>
        <w:pStyle w:val="Notes"/>
      </w:pPr>
      <w:r w:rsidRPr="0050132E">
        <w:t>Note:</w:t>
      </w:r>
    </w:p>
    <w:p w:rsidR="003036B4" w:rsidRPr="0050132E" w:rsidRDefault="003036B4" w:rsidP="00EE22EE">
      <w:pPr>
        <w:pStyle w:val="Notes"/>
      </w:pPr>
      <w:r w:rsidRPr="0050132E">
        <w:rPr>
          <w:rStyle w:val="NotesChar"/>
          <w:i/>
        </w:rPr>
        <w:t>(a)</w:t>
      </w:r>
      <w:r w:rsidRPr="0050132E">
        <w:tab/>
        <w:t xml:space="preserve">Restated balances reflecting amendments disclosed in the </w:t>
      </w:r>
      <w:r w:rsidRPr="0050132E">
        <w:rPr>
          <w:i w:val="0"/>
        </w:rPr>
        <w:t>2012</w:t>
      </w:r>
      <w:r w:rsidR="002E72BB" w:rsidRPr="0050132E">
        <w:rPr>
          <w:i w:val="0"/>
        </w:rPr>
        <w:noBreakHyphen/>
      </w:r>
      <w:r w:rsidRPr="0050132E">
        <w:rPr>
          <w:i w:val="0"/>
        </w:rPr>
        <w:t>13 Annual Financial Report</w:t>
      </w:r>
      <w:r w:rsidRPr="0050132E">
        <w:t>.</w:t>
      </w:r>
    </w:p>
    <w:p w:rsidR="003036B4" w:rsidRPr="0050132E" w:rsidRDefault="003036B4" w:rsidP="003036B4">
      <w:pPr>
        <w:pStyle w:val="Notes"/>
        <w:rPr>
          <w:i w:val="0"/>
        </w:rPr>
      </w:pPr>
    </w:p>
    <w:p w:rsidR="002A0F09" w:rsidRPr="0050132E" w:rsidRDefault="002A0F09">
      <w:pPr>
        <w:spacing w:after="0"/>
      </w:pPr>
    </w:p>
    <w:p w:rsidR="00443929" w:rsidRPr="0050132E" w:rsidRDefault="00443929" w:rsidP="00443929">
      <w:pPr>
        <w:pStyle w:val="Heading2NotesQtrly"/>
      </w:pPr>
      <w:r w:rsidRPr="0050132E">
        <w:t xml:space="preserve">Note 12: </w:t>
      </w:r>
      <w:r w:rsidRPr="0050132E">
        <w:tab/>
        <w:t>Net acquisition of non</w:t>
      </w:r>
      <w:r w:rsidR="002E72BB" w:rsidRPr="0050132E">
        <w:noBreakHyphen/>
      </w:r>
      <w:r w:rsidRPr="0050132E">
        <w:t>financial assets from transactions</w:t>
      </w:r>
    </w:p>
    <w:p w:rsidR="00B034B8" w:rsidRPr="0050132E" w:rsidRDefault="00443929"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6331"/>
        <w:gridCol w:w="1070"/>
        <w:gridCol w:w="616"/>
        <w:gridCol w:w="454"/>
      </w:tblGrid>
      <w:tr w:rsidR="0050132E" w:rsidRPr="0050132E" w:rsidTr="00B034B8">
        <w:tc>
          <w:tcPr>
            <w:tcW w:w="1071"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06"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331"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686" w:type="dxa"/>
            <w:gridSpan w:val="2"/>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454" w:type="dxa"/>
            <w:tcBorders>
              <w:top w:val="single" w:sz="6" w:space="0" w:color="auto"/>
              <w:righ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r>
      <w:tr w:rsidR="0050132E" w:rsidRPr="0050132E" w:rsidTr="00B034B8">
        <w:tc>
          <w:tcPr>
            <w:tcW w:w="1071" w:type="dxa"/>
            <w:tcBorders>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30 Sept</w:t>
            </w:r>
          </w:p>
        </w:tc>
        <w:tc>
          <w:tcPr>
            <w:tcW w:w="106"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331"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070" w:type="dxa"/>
            <w:tcBorders>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           30 Sept</w:t>
            </w:r>
          </w:p>
        </w:tc>
        <w:tc>
          <w:tcPr>
            <w:tcW w:w="1070" w:type="dxa"/>
            <w:gridSpan w:val="2"/>
            <w:tcBorders>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Budget      30 Jun </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764.5</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Purchases of non</w:t>
            </w:r>
            <w:r w:rsidR="002E72BB" w:rsidRPr="0050132E">
              <w:rPr>
                <w:rFonts w:eastAsiaTheme="minorEastAsia"/>
                <w:lang w:eastAsia="en-AU"/>
              </w:rPr>
              <w:noBreakHyphen/>
            </w:r>
            <w:r w:rsidRPr="0050132E">
              <w:rPr>
                <w:rFonts w:eastAsiaTheme="minorEastAsia"/>
                <w:lang w:eastAsia="en-AU"/>
              </w:rPr>
              <w:t>financial assets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769.6</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4 868.9</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( 25.9)</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Less: Sales of non</w:t>
            </w:r>
            <w:r w:rsidR="002E72BB" w:rsidRPr="0050132E">
              <w:rPr>
                <w:rFonts w:eastAsiaTheme="minorEastAsia"/>
                <w:lang w:eastAsia="en-AU"/>
              </w:rPr>
              <w:noBreakHyphen/>
            </w:r>
            <w:r w:rsidRPr="0050132E">
              <w:rPr>
                <w:rFonts w:eastAsiaTheme="minorEastAsia"/>
                <w:lang w:eastAsia="en-AU"/>
              </w:rPr>
              <w:t>financial assets</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( 24.3</w:t>
            </w:r>
            <w:r w:rsidRPr="0050132E">
              <w:rPr>
                <w:rFonts w:eastAsiaTheme="minorEastAsia" w:cs="Calibri"/>
                <w:szCs w:val="22"/>
                <w:lang w:eastAsia="en-AU"/>
              </w:rPr>
              <w:t>)</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( 420.2</w:t>
            </w:r>
            <w:r w:rsidRPr="0050132E">
              <w:rPr>
                <w:rFonts w:eastAsiaTheme="minorEastAsia" w:cs="Calibri"/>
                <w:szCs w:val="22"/>
                <w:lang w:eastAsia="en-AU"/>
              </w:rPr>
              <w:t>)</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( 552.3)</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Less: Depreciation</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( 611.6</w:t>
            </w:r>
            <w:r w:rsidRPr="0050132E">
              <w:rPr>
                <w:rFonts w:eastAsiaTheme="minorEastAsia" w:cs="Calibri"/>
                <w:szCs w:val="22"/>
                <w:lang w:eastAsia="en-AU"/>
              </w:rPr>
              <w:t>)</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(2 377.7)</w:t>
            </w:r>
          </w:p>
        </w:tc>
      </w:tr>
      <w:tr w:rsidR="0050132E" w:rsidRPr="0050132E" w:rsidTr="00B034B8">
        <w:tc>
          <w:tcPr>
            <w:tcW w:w="1071" w:type="dxa"/>
            <w:tcBorders>
              <w:top w:val="nil"/>
              <w:left w:val="nil"/>
              <w:bottom w:val="nil"/>
              <w:right w:val="nil"/>
            </w:tcBorders>
          </w:tcPr>
          <w:p w:rsidR="00B034B8" w:rsidRPr="0050132E" w:rsidRDefault="004A275D" w:rsidP="004A275D">
            <w:pPr>
              <w:pStyle w:val="TableofFigures"/>
              <w:rPr>
                <w:rFonts w:eastAsiaTheme="minorEastAsia" w:cs="Calibri"/>
                <w:szCs w:val="22"/>
                <w:lang w:eastAsia="en-AU"/>
              </w:rPr>
            </w:pPr>
            <w:r w:rsidRPr="0050132E">
              <w:rPr>
                <w:rFonts w:eastAsiaTheme="minorEastAsia" w:cs="Calibri"/>
                <w:szCs w:val="22"/>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Plus: Other movements in non</w:t>
            </w:r>
            <w:r w:rsidR="002E72BB" w:rsidRPr="0050132E">
              <w:rPr>
                <w:rFonts w:eastAsiaTheme="minorEastAsia"/>
                <w:lang w:eastAsia="en-AU"/>
              </w:rPr>
              <w:noBreakHyphen/>
            </w:r>
            <w:r w:rsidRPr="0050132E">
              <w:rPr>
                <w:rFonts w:eastAsiaTheme="minorEastAsia"/>
                <w:lang w:eastAsia="en-AU"/>
              </w:rPr>
              <w:t>financial assets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130.0</w:t>
            </w:r>
          </w:p>
        </w:tc>
        <w:tc>
          <w:tcPr>
            <w:tcW w:w="1070" w:type="dxa"/>
            <w:gridSpan w:val="2"/>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48.9</w:t>
            </w:r>
          </w:p>
        </w:tc>
      </w:tr>
      <w:tr w:rsidR="0050132E" w:rsidRPr="0050132E" w:rsidTr="00B034B8">
        <w:tc>
          <w:tcPr>
            <w:tcW w:w="1071"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 xml:space="preserve"> 186.3</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net acquisition of non</w:t>
            </w:r>
            <w:r w:rsidR="002E72BB" w:rsidRPr="0050132E">
              <w:rPr>
                <w:rFonts w:eastAsiaTheme="minorEastAsia"/>
                <w:b/>
                <w:bCs/>
                <w:lang w:eastAsia="en-AU"/>
              </w:rPr>
              <w:noBreakHyphen/>
            </w:r>
            <w:r w:rsidRPr="0050132E">
              <w:rPr>
                <w:rFonts w:eastAsiaTheme="minorEastAsia"/>
                <w:b/>
                <w:bCs/>
                <w:lang w:eastAsia="en-AU"/>
              </w:rPr>
              <w:t>financial assets</w:t>
            </w:r>
          </w:p>
        </w:tc>
        <w:tc>
          <w:tcPr>
            <w:tcW w:w="107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263.7</w:t>
            </w:r>
          </w:p>
        </w:tc>
        <w:tc>
          <w:tcPr>
            <w:tcW w:w="1070"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2 120.0</w:t>
            </w:r>
          </w:p>
        </w:tc>
      </w:tr>
    </w:tbl>
    <w:p w:rsidR="00983FA1" w:rsidRPr="0050132E" w:rsidRDefault="00983FA1" w:rsidP="002A0F09">
      <w:pPr>
        <w:pStyle w:val="Notes"/>
      </w:pPr>
    </w:p>
    <w:p w:rsidR="00443929" w:rsidRPr="0050132E" w:rsidRDefault="00443929" w:rsidP="00443929">
      <w:pPr>
        <w:pStyle w:val="Heading2NotesQtrly"/>
      </w:pPr>
      <w:r w:rsidRPr="0050132E">
        <w:lastRenderedPageBreak/>
        <w:t xml:space="preserve">Note 13: </w:t>
      </w:r>
      <w:r w:rsidRPr="0050132E">
        <w:tab/>
        <w:t>Land, buildings, infrastructure, plant and equipment</w:t>
      </w:r>
    </w:p>
    <w:p w:rsidR="00443929" w:rsidRPr="0050132E" w:rsidRDefault="00443929" w:rsidP="00443929">
      <w:pPr>
        <w:pStyle w:val="Tableheading"/>
        <w:tabs>
          <w:tab w:val="left" w:pos="924"/>
        </w:tabs>
      </w:pPr>
      <w:r w:rsidRPr="0050132E">
        <w:t>(a)</w:t>
      </w:r>
      <w:r w:rsidRPr="0050132E">
        <w:tab/>
        <w:t>Total land, buildings, infrastructure, plant and equipment</w:t>
      </w:r>
    </w:p>
    <w:p w:rsidR="00CB4E92" w:rsidRPr="0050132E" w:rsidRDefault="00443929" w:rsidP="00CB4E92">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5261"/>
        <w:gridCol w:w="1070"/>
        <w:gridCol w:w="1070"/>
        <w:gridCol w:w="1070"/>
      </w:tblGrid>
      <w:tr w:rsidR="0050132E" w:rsidRPr="0050132E" w:rsidTr="00CB4E92">
        <w:tc>
          <w:tcPr>
            <w:tcW w:w="1080" w:type="dxa"/>
            <w:tcBorders>
              <w:top w:val="single" w:sz="6" w:space="0" w:color="auto"/>
              <w:left w:val="single" w:sz="6" w:space="0" w:color="auto"/>
            </w:tcBorders>
            <w:shd w:val="clear" w:color="auto" w:fill="000000"/>
          </w:tcPr>
          <w:p w:rsidR="00CB4E92" w:rsidRPr="0050132E" w:rsidRDefault="00CB4E92" w:rsidP="00CB4E92">
            <w:pPr>
              <w:pStyle w:val="Tabletextheading"/>
              <w:rPr>
                <w:rFonts w:eastAsiaTheme="minorEastAsia"/>
                <w:lang w:eastAsia="en-AU"/>
              </w:rPr>
            </w:pPr>
            <w:r w:rsidRPr="0050132E">
              <w:rPr>
                <w:rFonts w:eastAsiaTheme="minorEastAsia"/>
                <w:lang w:eastAsia="en-AU"/>
              </w:rPr>
              <w:t>2012-13</w:t>
            </w:r>
          </w:p>
        </w:tc>
        <w:tc>
          <w:tcPr>
            <w:tcW w:w="14" w:type="dxa"/>
            <w:tcBorders>
              <w:top w:val="single" w:sz="6" w:space="0" w:color="auto"/>
            </w:tcBorders>
            <w:shd w:val="clear" w:color="auto" w:fill="000000"/>
          </w:tcPr>
          <w:p w:rsidR="00CB4E92" w:rsidRPr="00CB4E92" w:rsidRDefault="00CB4E92" w:rsidP="00CB4E92">
            <w:pPr>
              <w:pStyle w:val="Tabletextheading"/>
              <w:rPr>
                <w:rFonts w:eastAsiaTheme="minorEastAsia"/>
                <w:lang w:eastAsia="en-AU"/>
              </w:rPr>
            </w:pPr>
            <w:r w:rsidRPr="00CB4E92">
              <w:rPr>
                <w:rFonts w:eastAsiaTheme="minorEastAsia"/>
                <w:lang w:eastAsia="en-AU"/>
              </w:rPr>
              <w:t xml:space="preserve"> </w:t>
            </w:r>
          </w:p>
        </w:tc>
        <w:tc>
          <w:tcPr>
            <w:tcW w:w="5313" w:type="dxa"/>
            <w:tcBorders>
              <w:top w:val="single" w:sz="6" w:space="0" w:color="auto"/>
            </w:tcBorders>
            <w:shd w:val="clear" w:color="auto" w:fill="000000"/>
          </w:tcPr>
          <w:p w:rsidR="00CB4E92" w:rsidRPr="00CB4E92" w:rsidRDefault="00CB4E92" w:rsidP="00CB4E92">
            <w:pPr>
              <w:pStyle w:val="Tabletextheading"/>
              <w:rPr>
                <w:rFonts w:eastAsiaTheme="minorEastAsia"/>
                <w:lang w:eastAsia="en-AU"/>
              </w:rPr>
            </w:pPr>
            <w:r w:rsidRPr="00CB4E92">
              <w:rPr>
                <w:rFonts w:eastAsiaTheme="minorEastAsia"/>
                <w:lang w:eastAsia="en-AU"/>
              </w:rPr>
              <w:t xml:space="preserve"> </w:t>
            </w:r>
          </w:p>
        </w:tc>
        <w:tc>
          <w:tcPr>
            <w:tcW w:w="1080" w:type="dxa"/>
            <w:tcBorders>
              <w:top w:val="single" w:sz="6" w:space="0" w:color="auto"/>
            </w:tcBorders>
            <w:shd w:val="clear" w:color="auto" w:fill="000000"/>
          </w:tcPr>
          <w:p w:rsidR="00CB4E92" w:rsidRPr="00CB4E92" w:rsidRDefault="00CB4E92" w:rsidP="00CB4E92">
            <w:pPr>
              <w:pStyle w:val="Tabletextheading"/>
              <w:rPr>
                <w:rFonts w:eastAsiaTheme="minorEastAsia"/>
                <w:lang w:eastAsia="en-AU"/>
              </w:rPr>
            </w:pPr>
          </w:p>
        </w:tc>
        <w:tc>
          <w:tcPr>
            <w:tcW w:w="1080" w:type="dxa"/>
            <w:tcBorders>
              <w:top w:val="single" w:sz="6" w:space="0" w:color="auto"/>
            </w:tcBorders>
            <w:shd w:val="clear" w:color="auto" w:fill="000000"/>
          </w:tcPr>
          <w:p w:rsidR="00CB4E92" w:rsidRPr="00CB4E92" w:rsidRDefault="00CB4E92" w:rsidP="00CB4E92">
            <w:pPr>
              <w:pStyle w:val="Tabletextheading"/>
              <w:rPr>
                <w:rFonts w:eastAsiaTheme="minorEastAsia"/>
                <w:lang w:eastAsia="en-AU"/>
              </w:rPr>
            </w:pPr>
            <w:r w:rsidRPr="00CB4E92">
              <w:rPr>
                <w:rFonts w:eastAsiaTheme="minorEastAsia"/>
                <w:lang w:eastAsia="en-AU"/>
              </w:rPr>
              <w:t>2013-14</w:t>
            </w:r>
          </w:p>
        </w:tc>
        <w:tc>
          <w:tcPr>
            <w:tcW w:w="1080" w:type="dxa"/>
            <w:tcBorders>
              <w:top w:val="single" w:sz="6" w:space="0" w:color="auto"/>
              <w:right w:val="single" w:sz="6" w:space="0" w:color="auto"/>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 xml:space="preserve"> </w:t>
            </w:r>
          </w:p>
        </w:tc>
      </w:tr>
      <w:tr w:rsidR="0050132E" w:rsidRPr="00CB4E92" w:rsidTr="00CB4E92">
        <w:tc>
          <w:tcPr>
            <w:tcW w:w="1080" w:type="dxa"/>
            <w:tcBorders>
              <w:left w:val="single" w:sz="6" w:space="0" w:color="auto"/>
              <w:bottom w:val="nil"/>
              <w:right w:val="nil"/>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Actual</w:t>
            </w:r>
          </w:p>
        </w:tc>
        <w:tc>
          <w:tcPr>
            <w:tcW w:w="14" w:type="dxa"/>
            <w:tcBorders>
              <w:left w:val="nil"/>
              <w:bottom w:val="nil"/>
              <w:right w:val="nil"/>
            </w:tcBorders>
            <w:shd w:val="solid" w:color="000000" w:fill="auto"/>
          </w:tcPr>
          <w:p w:rsidR="00CB4E92" w:rsidRPr="00CB4E92" w:rsidRDefault="00CB4E92" w:rsidP="00CB4E92">
            <w:pPr>
              <w:pStyle w:val="Tabletextheading"/>
              <w:rPr>
                <w:rFonts w:eastAsiaTheme="minorEastAsia"/>
                <w:lang w:eastAsia="en-AU"/>
              </w:rPr>
            </w:pPr>
          </w:p>
        </w:tc>
        <w:tc>
          <w:tcPr>
            <w:tcW w:w="5313" w:type="dxa"/>
            <w:tcBorders>
              <w:left w:val="nil"/>
              <w:bottom w:val="nil"/>
              <w:right w:val="nil"/>
            </w:tcBorders>
            <w:shd w:val="solid" w:color="000000" w:fill="auto"/>
          </w:tcPr>
          <w:p w:rsidR="00CB4E92" w:rsidRPr="00CB4E92" w:rsidRDefault="00CB4E92" w:rsidP="00CB4E92">
            <w:pPr>
              <w:pStyle w:val="Tabletextheading"/>
              <w:rPr>
                <w:rFonts w:eastAsiaTheme="minorEastAsia"/>
                <w:lang w:eastAsia="en-AU"/>
              </w:rPr>
            </w:pPr>
          </w:p>
        </w:tc>
        <w:tc>
          <w:tcPr>
            <w:tcW w:w="1080" w:type="dxa"/>
            <w:tcBorders>
              <w:left w:val="nil"/>
              <w:bottom w:val="nil"/>
              <w:right w:val="nil"/>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Opening</w:t>
            </w:r>
          </w:p>
        </w:tc>
        <w:tc>
          <w:tcPr>
            <w:tcW w:w="1080" w:type="dxa"/>
            <w:tcBorders>
              <w:left w:val="nil"/>
              <w:bottom w:val="nil"/>
              <w:right w:val="nil"/>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Actual</w:t>
            </w:r>
          </w:p>
        </w:tc>
        <w:tc>
          <w:tcPr>
            <w:tcW w:w="1080" w:type="dxa"/>
            <w:tcBorders>
              <w:left w:val="nil"/>
              <w:bottom w:val="nil"/>
              <w:right w:val="single" w:sz="6" w:space="0" w:color="auto"/>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Budget</w:t>
            </w:r>
          </w:p>
        </w:tc>
      </w:tr>
      <w:tr w:rsidR="0050132E" w:rsidRPr="00CB4E92" w:rsidTr="00CB4E92">
        <w:tc>
          <w:tcPr>
            <w:tcW w:w="1080" w:type="dxa"/>
            <w:tcBorders>
              <w:top w:val="nil"/>
              <w:left w:val="single" w:sz="6" w:space="0" w:color="auto"/>
              <w:bottom w:val="single" w:sz="6" w:space="0" w:color="auto"/>
              <w:right w:val="nil"/>
            </w:tcBorders>
            <w:shd w:val="solid" w:color="000000" w:fill="auto"/>
          </w:tcPr>
          <w:p w:rsidR="00CB4E92" w:rsidRPr="00CB4E92" w:rsidRDefault="00CB4E92" w:rsidP="00CB4E92">
            <w:pPr>
              <w:pStyle w:val="Tabletextheading"/>
              <w:rPr>
                <w:rFonts w:eastAsiaTheme="minorEastAsia" w:cs="Calibri"/>
                <w:iCs/>
                <w:szCs w:val="22"/>
                <w:vertAlign w:val="superscript"/>
                <w:lang w:eastAsia="en-AU"/>
              </w:rPr>
            </w:pPr>
            <w:r w:rsidRPr="00CB4E92">
              <w:rPr>
                <w:rFonts w:eastAsiaTheme="minorEastAsia"/>
                <w:lang w:eastAsia="en-AU"/>
              </w:rPr>
              <w:t xml:space="preserve">30 Sept </w:t>
            </w:r>
            <w:r w:rsidRPr="00CB4E92">
              <w:rPr>
                <w:rFonts w:eastAsiaTheme="minorEastAsia" w:cs="Calibri"/>
                <w:iCs/>
                <w:szCs w:val="22"/>
                <w:vertAlign w:val="superscript"/>
                <w:lang w:eastAsia="en-AU"/>
              </w:rPr>
              <w:t>(a)</w:t>
            </w:r>
          </w:p>
        </w:tc>
        <w:tc>
          <w:tcPr>
            <w:tcW w:w="14" w:type="dxa"/>
            <w:tcBorders>
              <w:top w:val="nil"/>
              <w:left w:val="nil"/>
              <w:bottom w:val="single" w:sz="6" w:space="0" w:color="auto"/>
              <w:right w:val="nil"/>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 xml:space="preserve"> </w:t>
            </w:r>
          </w:p>
        </w:tc>
        <w:tc>
          <w:tcPr>
            <w:tcW w:w="5313" w:type="dxa"/>
            <w:tcBorders>
              <w:top w:val="nil"/>
              <w:left w:val="nil"/>
              <w:bottom w:val="single" w:sz="6" w:space="0" w:color="auto"/>
              <w:right w:val="nil"/>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 xml:space="preserve"> </w:t>
            </w:r>
          </w:p>
        </w:tc>
        <w:tc>
          <w:tcPr>
            <w:tcW w:w="1080" w:type="dxa"/>
            <w:tcBorders>
              <w:top w:val="nil"/>
              <w:left w:val="nil"/>
              <w:bottom w:val="single" w:sz="6" w:space="0" w:color="auto"/>
              <w:right w:val="nil"/>
            </w:tcBorders>
            <w:shd w:val="solid" w:color="000000" w:fill="auto"/>
          </w:tcPr>
          <w:p w:rsidR="00CB4E92" w:rsidRPr="00CB4E92" w:rsidRDefault="00CB4E92" w:rsidP="00CB4E92">
            <w:pPr>
              <w:pStyle w:val="Tabletextheading"/>
              <w:rPr>
                <w:rFonts w:eastAsiaTheme="minorEastAsia"/>
                <w:vertAlign w:val="superscript"/>
                <w:lang w:eastAsia="en-AU"/>
              </w:rPr>
            </w:pPr>
            <w:r w:rsidRPr="00CB4E92">
              <w:rPr>
                <w:rFonts w:eastAsiaTheme="minorEastAsia"/>
                <w:lang w:eastAsia="en-AU"/>
              </w:rPr>
              <w:t>1 Jul</w:t>
            </w:r>
            <w:r w:rsidR="0016049B" w:rsidRPr="0050132E">
              <w:rPr>
                <w:rFonts w:eastAsiaTheme="minorEastAsia"/>
                <w:lang w:eastAsia="en-AU"/>
              </w:rPr>
              <w:t xml:space="preserve"> </w:t>
            </w:r>
            <w:r w:rsidR="0016049B" w:rsidRPr="0050132E">
              <w:rPr>
                <w:rFonts w:eastAsiaTheme="minorEastAsia"/>
                <w:vertAlign w:val="superscript"/>
                <w:lang w:eastAsia="en-AU"/>
              </w:rPr>
              <w:t>(a)</w:t>
            </w:r>
          </w:p>
        </w:tc>
        <w:tc>
          <w:tcPr>
            <w:tcW w:w="1080" w:type="dxa"/>
            <w:tcBorders>
              <w:top w:val="nil"/>
              <w:left w:val="nil"/>
              <w:bottom w:val="single" w:sz="6" w:space="0" w:color="auto"/>
              <w:right w:val="nil"/>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30 Sept</w:t>
            </w:r>
          </w:p>
        </w:tc>
        <w:tc>
          <w:tcPr>
            <w:tcW w:w="1080" w:type="dxa"/>
            <w:tcBorders>
              <w:top w:val="nil"/>
              <w:left w:val="nil"/>
              <w:bottom w:val="single" w:sz="6" w:space="0" w:color="auto"/>
              <w:right w:val="single" w:sz="6" w:space="0" w:color="auto"/>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30 Jun</w:t>
            </w:r>
          </w:p>
        </w:tc>
      </w:tr>
      <w:tr w:rsidR="0050132E" w:rsidRPr="00CB4E92" w:rsidTr="00CB4E92">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24 286.5</w:t>
            </w:r>
          </w:p>
        </w:tc>
        <w:tc>
          <w:tcPr>
            <w:tcW w:w="14" w:type="dxa"/>
            <w:tcBorders>
              <w:top w:val="nil"/>
              <w:left w:val="nil"/>
              <w:bottom w:val="nil"/>
              <w:right w:val="nil"/>
            </w:tcBorders>
          </w:tcPr>
          <w:p w:rsidR="00CB4E92" w:rsidRPr="00CB4E92" w:rsidRDefault="00CB4E92" w:rsidP="00CB4E92">
            <w:pPr>
              <w:pStyle w:val="TableofFigures"/>
              <w:rPr>
                <w:rFonts w:eastAsiaTheme="minorEastAsia"/>
                <w:lang w:eastAsia="en-AU"/>
              </w:rPr>
            </w:pPr>
          </w:p>
        </w:tc>
        <w:tc>
          <w:tcPr>
            <w:tcW w:w="5313" w:type="dxa"/>
            <w:tcBorders>
              <w:top w:val="nil"/>
              <w:left w:val="nil"/>
              <w:bottom w:val="nil"/>
              <w:right w:val="nil"/>
            </w:tcBorders>
          </w:tcPr>
          <w:p w:rsidR="00CB4E92" w:rsidRPr="00CB4E92" w:rsidRDefault="00CB4E92" w:rsidP="00CB4E92">
            <w:pPr>
              <w:pStyle w:val="Tabletext"/>
              <w:rPr>
                <w:rFonts w:eastAsiaTheme="minorEastAsia"/>
                <w:lang w:eastAsia="en-AU"/>
              </w:rPr>
            </w:pPr>
            <w:r w:rsidRPr="00CB4E92">
              <w:rPr>
                <w:rFonts w:eastAsiaTheme="minorEastAsia"/>
                <w:lang w:eastAsia="en-AU"/>
              </w:rPr>
              <w:t>Buildings</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24 418.1</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24 755.0</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26 954.9</w:t>
            </w:r>
          </w:p>
        </w:tc>
      </w:tr>
      <w:tr w:rsidR="0050132E" w:rsidRPr="00CB4E92" w:rsidTr="00CB4E92">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(3 461.2)</w:t>
            </w:r>
          </w:p>
        </w:tc>
        <w:tc>
          <w:tcPr>
            <w:tcW w:w="14" w:type="dxa"/>
            <w:tcBorders>
              <w:top w:val="nil"/>
              <w:left w:val="nil"/>
              <w:bottom w:val="nil"/>
              <w:right w:val="nil"/>
            </w:tcBorders>
          </w:tcPr>
          <w:p w:rsidR="00CB4E92" w:rsidRPr="00CB4E92" w:rsidRDefault="00CB4E92" w:rsidP="00CB4E92">
            <w:pPr>
              <w:pStyle w:val="TableofFigures"/>
              <w:rPr>
                <w:rFonts w:eastAsiaTheme="minorEastAsia"/>
                <w:lang w:eastAsia="en-AU"/>
              </w:rPr>
            </w:pPr>
          </w:p>
        </w:tc>
        <w:tc>
          <w:tcPr>
            <w:tcW w:w="5313" w:type="dxa"/>
            <w:tcBorders>
              <w:top w:val="nil"/>
              <w:left w:val="nil"/>
              <w:bottom w:val="nil"/>
              <w:right w:val="nil"/>
            </w:tcBorders>
          </w:tcPr>
          <w:p w:rsidR="00CB4E92" w:rsidRPr="00CB4E92" w:rsidRDefault="00CB4E92" w:rsidP="00CB4E92">
            <w:pPr>
              <w:pStyle w:val="Tabletext"/>
              <w:rPr>
                <w:rFonts w:eastAsiaTheme="minorEastAsia" w:cs="Calibri"/>
                <w:szCs w:val="22"/>
                <w:vertAlign w:val="superscript"/>
                <w:lang w:eastAsia="en-AU"/>
              </w:rPr>
            </w:pPr>
            <w:r w:rsidRPr="00CB4E92">
              <w:rPr>
                <w:rFonts w:eastAsiaTheme="minorEastAsia"/>
                <w:lang w:eastAsia="en-AU"/>
              </w:rPr>
              <w:t xml:space="preserve">Buildings accumulated deprecation </w:t>
            </w:r>
            <w:r w:rsidRPr="00CB4E92">
              <w:rPr>
                <w:rFonts w:eastAsiaTheme="minorEastAsia" w:cs="Calibri"/>
                <w:szCs w:val="22"/>
                <w:vertAlign w:val="superscript"/>
                <w:lang w:eastAsia="en-AU"/>
              </w:rPr>
              <w:t>(b)</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(2 707.9)</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(2 970.8)</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(3 744.9)</w:t>
            </w:r>
          </w:p>
        </w:tc>
      </w:tr>
      <w:tr w:rsidR="0050132E" w:rsidRPr="00CB4E92" w:rsidTr="00CB4E92">
        <w:tc>
          <w:tcPr>
            <w:tcW w:w="1080"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20 825.3</w:t>
            </w:r>
          </w:p>
        </w:tc>
        <w:tc>
          <w:tcPr>
            <w:tcW w:w="14"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p>
        </w:tc>
        <w:tc>
          <w:tcPr>
            <w:tcW w:w="5313" w:type="dxa"/>
            <w:tcBorders>
              <w:top w:val="nil"/>
              <w:left w:val="nil"/>
              <w:bottom w:val="nil"/>
              <w:right w:val="nil"/>
            </w:tcBorders>
          </w:tcPr>
          <w:p w:rsidR="00CB4E92" w:rsidRPr="00CB4E92" w:rsidRDefault="00CB4E92" w:rsidP="00CB4E92">
            <w:pPr>
              <w:pStyle w:val="Tabletext"/>
              <w:rPr>
                <w:rFonts w:eastAsiaTheme="minorEastAsia" w:cs="Calibri"/>
                <w:b/>
                <w:bCs/>
                <w:szCs w:val="22"/>
                <w:vertAlign w:val="superscript"/>
                <w:lang w:eastAsia="en-AU"/>
              </w:rPr>
            </w:pPr>
            <w:r w:rsidRPr="00CB4E92">
              <w:rPr>
                <w:rFonts w:eastAsiaTheme="minorEastAsia"/>
                <w:b/>
                <w:bCs/>
                <w:lang w:eastAsia="en-AU"/>
              </w:rPr>
              <w:t xml:space="preserve">Buildings (written down value) </w:t>
            </w:r>
            <w:r w:rsidRPr="00CB4E92">
              <w:rPr>
                <w:rFonts w:eastAsiaTheme="minorEastAsia" w:cs="Calibri"/>
                <w:b/>
                <w:bCs/>
                <w:szCs w:val="22"/>
                <w:vertAlign w:val="superscript"/>
                <w:lang w:eastAsia="en-AU"/>
              </w:rPr>
              <w:t>(b)</w:t>
            </w:r>
          </w:p>
        </w:tc>
        <w:tc>
          <w:tcPr>
            <w:tcW w:w="1080"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21 710.2</w:t>
            </w:r>
          </w:p>
        </w:tc>
        <w:tc>
          <w:tcPr>
            <w:tcW w:w="1080"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21 784.2</w:t>
            </w:r>
          </w:p>
        </w:tc>
        <w:tc>
          <w:tcPr>
            <w:tcW w:w="1080"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23 210.0</w:t>
            </w:r>
          </w:p>
        </w:tc>
      </w:tr>
      <w:tr w:rsidR="0050132E" w:rsidRPr="00CB4E92" w:rsidTr="00CB4E92">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2 870.3</w:t>
            </w:r>
          </w:p>
        </w:tc>
        <w:tc>
          <w:tcPr>
            <w:tcW w:w="14" w:type="dxa"/>
            <w:tcBorders>
              <w:top w:val="nil"/>
              <w:left w:val="nil"/>
              <w:bottom w:val="nil"/>
              <w:right w:val="nil"/>
            </w:tcBorders>
          </w:tcPr>
          <w:p w:rsidR="00CB4E92" w:rsidRPr="00CB4E92" w:rsidRDefault="00CB4E92" w:rsidP="00CB4E92">
            <w:pPr>
              <w:pStyle w:val="TableofFigures"/>
              <w:rPr>
                <w:rFonts w:eastAsiaTheme="minorEastAsia"/>
                <w:lang w:eastAsia="en-AU"/>
              </w:rPr>
            </w:pPr>
          </w:p>
        </w:tc>
        <w:tc>
          <w:tcPr>
            <w:tcW w:w="5313" w:type="dxa"/>
            <w:tcBorders>
              <w:top w:val="nil"/>
              <w:left w:val="nil"/>
              <w:bottom w:val="nil"/>
              <w:right w:val="nil"/>
            </w:tcBorders>
          </w:tcPr>
          <w:p w:rsidR="00CB4E92" w:rsidRPr="00CB4E92" w:rsidRDefault="00CB4E92" w:rsidP="00CB4E92">
            <w:pPr>
              <w:pStyle w:val="Tabletext"/>
              <w:rPr>
                <w:rFonts w:eastAsiaTheme="minorEastAsia"/>
                <w:lang w:eastAsia="en-AU"/>
              </w:rPr>
            </w:pPr>
            <w:r w:rsidRPr="00CB4E92">
              <w:rPr>
                <w:rFonts w:eastAsiaTheme="minorEastAsia"/>
                <w:lang w:eastAsia="en-AU"/>
              </w:rPr>
              <w:t>Buildings leasehold</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2 696.8</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2 697.3</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2 833.8</w:t>
            </w:r>
          </w:p>
        </w:tc>
      </w:tr>
      <w:tr w:rsidR="0050132E" w:rsidRPr="00CB4E92" w:rsidTr="00CB4E92">
        <w:tc>
          <w:tcPr>
            <w:tcW w:w="1080" w:type="dxa"/>
            <w:tcBorders>
              <w:top w:val="nil"/>
              <w:left w:val="nil"/>
              <w:bottom w:val="nil"/>
              <w:right w:val="nil"/>
            </w:tcBorders>
          </w:tcPr>
          <w:p w:rsidR="00CB4E92" w:rsidRPr="00CB4E92" w:rsidRDefault="00CB4E92" w:rsidP="00CB4E92">
            <w:pPr>
              <w:pStyle w:val="TableofFigures"/>
              <w:rPr>
                <w:rFonts w:eastAsiaTheme="minorEastAsia" w:cs="Calibri"/>
                <w:szCs w:val="22"/>
                <w:lang w:eastAsia="en-AU"/>
              </w:rPr>
            </w:pPr>
            <w:r w:rsidRPr="00CB4E92">
              <w:rPr>
                <w:rFonts w:eastAsiaTheme="minorEastAsia"/>
                <w:lang w:eastAsia="en-AU"/>
              </w:rPr>
              <w:t>( 386.3</w:t>
            </w:r>
            <w:r w:rsidRPr="00CB4E92">
              <w:rPr>
                <w:rFonts w:eastAsiaTheme="minorEastAsia" w:cs="Calibri"/>
                <w:szCs w:val="22"/>
                <w:lang w:eastAsia="en-AU"/>
              </w:rPr>
              <w:t>)</w:t>
            </w:r>
          </w:p>
        </w:tc>
        <w:tc>
          <w:tcPr>
            <w:tcW w:w="14" w:type="dxa"/>
            <w:tcBorders>
              <w:top w:val="nil"/>
              <w:left w:val="nil"/>
              <w:bottom w:val="nil"/>
              <w:right w:val="nil"/>
            </w:tcBorders>
          </w:tcPr>
          <w:p w:rsidR="00CB4E92" w:rsidRPr="00CB4E92" w:rsidRDefault="00CB4E92" w:rsidP="00CB4E92">
            <w:pPr>
              <w:pStyle w:val="TableofFigures"/>
              <w:rPr>
                <w:rFonts w:eastAsiaTheme="minorEastAsia"/>
                <w:lang w:eastAsia="en-AU"/>
              </w:rPr>
            </w:pPr>
          </w:p>
        </w:tc>
        <w:tc>
          <w:tcPr>
            <w:tcW w:w="5313" w:type="dxa"/>
            <w:tcBorders>
              <w:top w:val="nil"/>
              <w:left w:val="nil"/>
              <w:bottom w:val="nil"/>
              <w:right w:val="nil"/>
            </w:tcBorders>
          </w:tcPr>
          <w:p w:rsidR="00CB4E92" w:rsidRPr="00CB4E92" w:rsidRDefault="00CB4E92" w:rsidP="00CB4E92">
            <w:pPr>
              <w:pStyle w:val="Tabletext"/>
              <w:rPr>
                <w:rFonts w:eastAsiaTheme="minorEastAsia" w:cs="Calibri"/>
                <w:szCs w:val="22"/>
                <w:vertAlign w:val="superscript"/>
                <w:lang w:eastAsia="en-AU"/>
              </w:rPr>
            </w:pPr>
            <w:r w:rsidRPr="00CB4E92">
              <w:rPr>
                <w:rFonts w:eastAsiaTheme="minorEastAsia"/>
                <w:lang w:eastAsia="en-AU"/>
              </w:rPr>
              <w:t xml:space="preserve">Buildings leasehold accumulated depreciation </w:t>
            </w:r>
            <w:r w:rsidRPr="00CB4E92">
              <w:rPr>
                <w:rFonts w:eastAsiaTheme="minorEastAsia" w:cs="Calibri"/>
                <w:szCs w:val="22"/>
                <w:vertAlign w:val="superscript"/>
                <w:lang w:eastAsia="en-AU"/>
              </w:rPr>
              <w:t>(b)</w:t>
            </w:r>
          </w:p>
        </w:tc>
        <w:tc>
          <w:tcPr>
            <w:tcW w:w="1080" w:type="dxa"/>
            <w:tcBorders>
              <w:top w:val="nil"/>
              <w:left w:val="nil"/>
              <w:bottom w:val="nil"/>
              <w:right w:val="nil"/>
            </w:tcBorders>
          </w:tcPr>
          <w:p w:rsidR="00CB4E92" w:rsidRPr="00CB4E92" w:rsidRDefault="00CB4E92" w:rsidP="00CB4E92">
            <w:pPr>
              <w:pStyle w:val="TableofFigures"/>
              <w:rPr>
                <w:rFonts w:eastAsiaTheme="minorEastAsia" w:cs="Calibri"/>
                <w:szCs w:val="22"/>
                <w:lang w:eastAsia="en-AU"/>
              </w:rPr>
            </w:pPr>
            <w:r w:rsidRPr="00CB4E92">
              <w:rPr>
                <w:rFonts w:eastAsiaTheme="minorEastAsia"/>
                <w:lang w:eastAsia="en-AU"/>
              </w:rPr>
              <w:t>( 405.0</w:t>
            </w:r>
            <w:r w:rsidRPr="00CB4E92">
              <w:rPr>
                <w:rFonts w:eastAsiaTheme="minorEastAsia" w:cs="Calibri"/>
                <w:szCs w:val="22"/>
                <w:lang w:eastAsia="en-AU"/>
              </w:rPr>
              <w:t>)</w:t>
            </w:r>
          </w:p>
        </w:tc>
        <w:tc>
          <w:tcPr>
            <w:tcW w:w="1080" w:type="dxa"/>
            <w:tcBorders>
              <w:top w:val="nil"/>
              <w:left w:val="nil"/>
              <w:bottom w:val="nil"/>
              <w:right w:val="nil"/>
            </w:tcBorders>
          </w:tcPr>
          <w:p w:rsidR="00CB4E92" w:rsidRPr="00CB4E92" w:rsidRDefault="00CB4E92" w:rsidP="00CB4E92">
            <w:pPr>
              <w:pStyle w:val="TableofFigures"/>
              <w:rPr>
                <w:rFonts w:eastAsiaTheme="minorEastAsia" w:cs="Calibri"/>
                <w:szCs w:val="22"/>
                <w:lang w:eastAsia="en-AU"/>
              </w:rPr>
            </w:pPr>
            <w:r w:rsidRPr="00CB4E92">
              <w:rPr>
                <w:rFonts w:eastAsiaTheme="minorEastAsia"/>
                <w:lang w:eastAsia="en-AU"/>
              </w:rPr>
              <w:t>( 426.8</w:t>
            </w:r>
            <w:r w:rsidRPr="00CB4E92">
              <w:rPr>
                <w:rFonts w:eastAsiaTheme="minorEastAsia" w:cs="Calibri"/>
                <w:szCs w:val="22"/>
                <w:lang w:eastAsia="en-AU"/>
              </w:rPr>
              <w:t>)</w:t>
            </w:r>
          </w:p>
        </w:tc>
        <w:tc>
          <w:tcPr>
            <w:tcW w:w="1080" w:type="dxa"/>
            <w:tcBorders>
              <w:top w:val="nil"/>
              <w:left w:val="nil"/>
              <w:bottom w:val="nil"/>
              <w:right w:val="nil"/>
            </w:tcBorders>
          </w:tcPr>
          <w:p w:rsidR="00CB4E92" w:rsidRPr="00CB4E92" w:rsidRDefault="00CB4E92" w:rsidP="00CB4E92">
            <w:pPr>
              <w:pStyle w:val="TableofFigures"/>
              <w:rPr>
                <w:rFonts w:eastAsiaTheme="minorEastAsia" w:cs="Calibri"/>
                <w:szCs w:val="22"/>
                <w:lang w:eastAsia="en-AU"/>
              </w:rPr>
            </w:pPr>
            <w:r w:rsidRPr="00CB4E92">
              <w:rPr>
                <w:rFonts w:eastAsiaTheme="minorEastAsia"/>
                <w:lang w:eastAsia="en-AU"/>
              </w:rPr>
              <w:t>( 492.2</w:t>
            </w:r>
            <w:r w:rsidRPr="00CB4E92">
              <w:rPr>
                <w:rFonts w:eastAsiaTheme="minorEastAsia" w:cs="Calibri"/>
                <w:szCs w:val="22"/>
                <w:lang w:eastAsia="en-AU"/>
              </w:rPr>
              <w:t>)</w:t>
            </w:r>
          </w:p>
        </w:tc>
      </w:tr>
      <w:tr w:rsidR="0050132E" w:rsidRPr="00CB4E92" w:rsidTr="00CB4E92">
        <w:tc>
          <w:tcPr>
            <w:tcW w:w="1080"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2 484.0</w:t>
            </w:r>
          </w:p>
        </w:tc>
        <w:tc>
          <w:tcPr>
            <w:tcW w:w="14"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p>
        </w:tc>
        <w:tc>
          <w:tcPr>
            <w:tcW w:w="5313" w:type="dxa"/>
            <w:tcBorders>
              <w:top w:val="nil"/>
              <w:left w:val="nil"/>
              <w:bottom w:val="nil"/>
              <w:right w:val="nil"/>
            </w:tcBorders>
          </w:tcPr>
          <w:p w:rsidR="00CB4E92" w:rsidRPr="00CB4E92" w:rsidRDefault="00CB4E92" w:rsidP="00CB4E92">
            <w:pPr>
              <w:pStyle w:val="Tabletext"/>
              <w:rPr>
                <w:rFonts w:eastAsiaTheme="minorEastAsia" w:cs="Calibri"/>
                <w:b/>
                <w:bCs/>
                <w:szCs w:val="22"/>
                <w:vertAlign w:val="superscript"/>
                <w:lang w:eastAsia="en-AU"/>
              </w:rPr>
            </w:pPr>
            <w:r w:rsidRPr="00CB4E92">
              <w:rPr>
                <w:rFonts w:eastAsiaTheme="minorEastAsia"/>
                <w:b/>
                <w:bCs/>
                <w:lang w:eastAsia="en-AU"/>
              </w:rPr>
              <w:t xml:space="preserve">Buildings leasehold (written down value) </w:t>
            </w:r>
            <w:r w:rsidRPr="00CB4E92">
              <w:rPr>
                <w:rFonts w:eastAsiaTheme="minorEastAsia" w:cs="Calibri"/>
                <w:b/>
                <w:bCs/>
                <w:szCs w:val="22"/>
                <w:vertAlign w:val="superscript"/>
                <w:lang w:eastAsia="en-AU"/>
              </w:rPr>
              <w:t>(b)</w:t>
            </w:r>
          </w:p>
        </w:tc>
        <w:tc>
          <w:tcPr>
            <w:tcW w:w="1080"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2 291.8</w:t>
            </w:r>
          </w:p>
        </w:tc>
        <w:tc>
          <w:tcPr>
            <w:tcW w:w="1080"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2 270.5</w:t>
            </w:r>
          </w:p>
        </w:tc>
        <w:tc>
          <w:tcPr>
            <w:tcW w:w="1080"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2 341.7</w:t>
            </w:r>
          </w:p>
        </w:tc>
      </w:tr>
      <w:tr w:rsidR="0050132E" w:rsidRPr="00CB4E92" w:rsidTr="00CB4E92">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36 651.5</w:t>
            </w:r>
          </w:p>
        </w:tc>
        <w:tc>
          <w:tcPr>
            <w:tcW w:w="14" w:type="dxa"/>
            <w:tcBorders>
              <w:top w:val="nil"/>
              <w:left w:val="nil"/>
              <w:bottom w:val="nil"/>
              <w:right w:val="nil"/>
            </w:tcBorders>
          </w:tcPr>
          <w:p w:rsidR="00CB4E92" w:rsidRPr="00CB4E92" w:rsidRDefault="00CB4E92" w:rsidP="00CB4E92">
            <w:pPr>
              <w:pStyle w:val="TableofFigures"/>
              <w:rPr>
                <w:rFonts w:eastAsiaTheme="minorEastAsia"/>
                <w:lang w:eastAsia="en-AU"/>
              </w:rPr>
            </w:pPr>
          </w:p>
        </w:tc>
        <w:tc>
          <w:tcPr>
            <w:tcW w:w="5313" w:type="dxa"/>
            <w:tcBorders>
              <w:top w:val="nil"/>
              <w:left w:val="nil"/>
              <w:bottom w:val="nil"/>
              <w:right w:val="nil"/>
            </w:tcBorders>
          </w:tcPr>
          <w:p w:rsidR="00CB4E92" w:rsidRPr="00CB4E92" w:rsidRDefault="00CB4E92" w:rsidP="00CB4E92">
            <w:pPr>
              <w:pStyle w:val="Tabletext"/>
              <w:rPr>
                <w:rFonts w:eastAsiaTheme="minorEastAsia"/>
                <w:lang w:eastAsia="en-AU"/>
              </w:rPr>
            </w:pPr>
            <w:r w:rsidRPr="00CB4E92">
              <w:rPr>
                <w:rFonts w:eastAsiaTheme="minorEastAsia"/>
                <w:lang w:eastAsia="en-AU"/>
              </w:rPr>
              <w:t>Land and national parks</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37 465.7</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37 546.3</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37 746.4</w:t>
            </w:r>
          </w:p>
        </w:tc>
      </w:tr>
      <w:tr w:rsidR="0050132E" w:rsidRPr="00CB4E92" w:rsidTr="00CB4E92">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2 316.8</w:t>
            </w:r>
          </w:p>
        </w:tc>
        <w:tc>
          <w:tcPr>
            <w:tcW w:w="14" w:type="dxa"/>
            <w:tcBorders>
              <w:top w:val="nil"/>
              <w:left w:val="nil"/>
              <w:bottom w:val="nil"/>
              <w:right w:val="nil"/>
            </w:tcBorders>
          </w:tcPr>
          <w:p w:rsidR="00CB4E92" w:rsidRPr="00CB4E92" w:rsidRDefault="00CB4E92" w:rsidP="00CB4E92">
            <w:pPr>
              <w:pStyle w:val="TableofFigures"/>
              <w:rPr>
                <w:rFonts w:eastAsiaTheme="minorEastAsia"/>
                <w:lang w:eastAsia="en-AU"/>
              </w:rPr>
            </w:pPr>
          </w:p>
        </w:tc>
        <w:tc>
          <w:tcPr>
            <w:tcW w:w="5313" w:type="dxa"/>
            <w:tcBorders>
              <w:top w:val="nil"/>
              <w:left w:val="nil"/>
              <w:bottom w:val="nil"/>
              <w:right w:val="nil"/>
            </w:tcBorders>
          </w:tcPr>
          <w:p w:rsidR="00CB4E92" w:rsidRPr="00CB4E92" w:rsidRDefault="00CB4E92" w:rsidP="00CB4E92">
            <w:pPr>
              <w:pStyle w:val="Tabletext"/>
              <w:rPr>
                <w:rFonts w:eastAsiaTheme="minorEastAsia"/>
                <w:lang w:eastAsia="en-AU"/>
              </w:rPr>
            </w:pPr>
            <w:r w:rsidRPr="00CB4E92">
              <w:rPr>
                <w:rFonts w:eastAsiaTheme="minorEastAsia"/>
                <w:lang w:eastAsia="en-AU"/>
              </w:rPr>
              <w:t>Infrastructure systems (written down value)</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2 291.0</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2 298.1</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2 335.1</w:t>
            </w:r>
          </w:p>
        </w:tc>
      </w:tr>
      <w:tr w:rsidR="0050132E" w:rsidRPr="00CB4E92" w:rsidTr="00CB4E92">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2 421.6</w:t>
            </w:r>
          </w:p>
        </w:tc>
        <w:tc>
          <w:tcPr>
            <w:tcW w:w="14" w:type="dxa"/>
            <w:tcBorders>
              <w:top w:val="nil"/>
              <w:left w:val="nil"/>
              <w:bottom w:val="nil"/>
              <w:right w:val="nil"/>
            </w:tcBorders>
          </w:tcPr>
          <w:p w:rsidR="00CB4E92" w:rsidRPr="00CB4E92" w:rsidRDefault="00CB4E92" w:rsidP="00CB4E92">
            <w:pPr>
              <w:pStyle w:val="TableofFigures"/>
              <w:rPr>
                <w:rFonts w:eastAsiaTheme="minorEastAsia"/>
                <w:lang w:eastAsia="en-AU"/>
              </w:rPr>
            </w:pPr>
          </w:p>
        </w:tc>
        <w:tc>
          <w:tcPr>
            <w:tcW w:w="5313" w:type="dxa"/>
            <w:tcBorders>
              <w:top w:val="nil"/>
              <w:left w:val="nil"/>
              <w:bottom w:val="nil"/>
              <w:right w:val="nil"/>
            </w:tcBorders>
          </w:tcPr>
          <w:p w:rsidR="00CB4E92" w:rsidRPr="00CB4E92" w:rsidRDefault="00CB4E92" w:rsidP="00CB4E92">
            <w:pPr>
              <w:pStyle w:val="Tabletext"/>
              <w:rPr>
                <w:rFonts w:eastAsiaTheme="minorEastAsia"/>
                <w:lang w:eastAsia="en-AU"/>
              </w:rPr>
            </w:pPr>
            <w:r w:rsidRPr="00CB4E92">
              <w:rPr>
                <w:rFonts w:eastAsiaTheme="minorEastAsia"/>
                <w:lang w:eastAsia="en-AU"/>
              </w:rPr>
              <w:t>Plant, equipment and vehicles (written down value)</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2 920.0</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3 035.3</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2 802.5</w:t>
            </w:r>
          </w:p>
        </w:tc>
      </w:tr>
      <w:tr w:rsidR="0050132E" w:rsidRPr="00CB4E92" w:rsidTr="00CB4E92">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20 302.2</w:t>
            </w:r>
          </w:p>
        </w:tc>
        <w:tc>
          <w:tcPr>
            <w:tcW w:w="14" w:type="dxa"/>
            <w:tcBorders>
              <w:top w:val="nil"/>
              <w:left w:val="nil"/>
              <w:bottom w:val="nil"/>
              <w:right w:val="nil"/>
            </w:tcBorders>
          </w:tcPr>
          <w:p w:rsidR="00CB4E92" w:rsidRPr="00CB4E92" w:rsidRDefault="00CB4E92" w:rsidP="00CB4E92">
            <w:pPr>
              <w:pStyle w:val="TableofFigures"/>
              <w:rPr>
                <w:rFonts w:eastAsiaTheme="minorEastAsia"/>
                <w:lang w:eastAsia="en-AU"/>
              </w:rPr>
            </w:pPr>
          </w:p>
        </w:tc>
        <w:tc>
          <w:tcPr>
            <w:tcW w:w="5313" w:type="dxa"/>
            <w:tcBorders>
              <w:top w:val="nil"/>
              <w:left w:val="nil"/>
              <w:bottom w:val="nil"/>
              <w:right w:val="nil"/>
            </w:tcBorders>
          </w:tcPr>
          <w:p w:rsidR="00CB4E92" w:rsidRPr="00CB4E92" w:rsidRDefault="00CB4E92" w:rsidP="00CB4E92">
            <w:pPr>
              <w:pStyle w:val="Tabletext"/>
              <w:rPr>
                <w:rFonts w:eastAsiaTheme="minorEastAsia"/>
                <w:lang w:eastAsia="en-AU"/>
              </w:rPr>
            </w:pPr>
            <w:r w:rsidRPr="00CB4E92">
              <w:rPr>
                <w:rFonts w:eastAsiaTheme="minorEastAsia"/>
                <w:lang w:eastAsia="en-AU"/>
              </w:rPr>
              <w:t>Roads and road networks (written down value)</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21 027.9</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21 053.6</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23 679.9</w:t>
            </w:r>
          </w:p>
        </w:tc>
      </w:tr>
      <w:tr w:rsidR="0050132E" w:rsidRPr="00CB4E92" w:rsidTr="00CB4E92">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7 279.4</w:t>
            </w:r>
          </w:p>
        </w:tc>
        <w:tc>
          <w:tcPr>
            <w:tcW w:w="14" w:type="dxa"/>
            <w:tcBorders>
              <w:top w:val="nil"/>
              <w:left w:val="nil"/>
              <w:bottom w:val="nil"/>
              <w:right w:val="nil"/>
            </w:tcBorders>
          </w:tcPr>
          <w:p w:rsidR="00CB4E92" w:rsidRPr="00CB4E92" w:rsidRDefault="00CB4E92" w:rsidP="00CB4E92">
            <w:pPr>
              <w:pStyle w:val="TableofFigures"/>
              <w:rPr>
                <w:rFonts w:eastAsiaTheme="minorEastAsia"/>
                <w:lang w:eastAsia="en-AU"/>
              </w:rPr>
            </w:pPr>
          </w:p>
        </w:tc>
        <w:tc>
          <w:tcPr>
            <w:tcW w:w="5313" w:type="dxa"/>
            <w:tcBorders>
              <w:top w:val="nil"/>
              <w:left w:val="nil"/>
              <w:bottom w:val="nil"/>
              <w:right w:val="nil"/>
            </w:tcBorders>
          </w:tcPr>
          <w:p w:rsidR="00CB4E92" w:rsidRPr="00CB4E92" w:rsidRDefault="00CB4E92" w:rsidP="00CB4E92">
            <w:pPr>
              <w:pStyle w:val="Tabletext"/>
              <w:rPr>
                <w:rFonts w:eastAsiaTheme="minorEastAsia"/>
                <w:lang w:eastAsia="en-AU"/>
              </w:rPr>
            </w:pPr>
            <w:r w:rsidRPr="00CB4E92">
              <w:rPr>
                <w:rFonts w:eastAsiaTheme="minorEastAsia"/>
                <w:lang w:eastAsia="en-AU"/>
              </w:rPr>
              <w:t>Earthworks</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7 638.8</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7 638.8</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8 496.1</w:t>
            </w:r>
          </w:p>
        </w:tc>
      </w:tr>
      <w:tr w:rsidR="0050132E" w:rsidRPr="00CB4E92" w:rsidTr="00CB4E92">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5 453.8</w:t>
            </w:r>
          </w:p>
        </w:tc>
        <w:tc>
          <w:tcPr>
            <w:tcW w:w="14" w:type="dxa"/>
            <w:tcBorders>
              <w:top w:val="nil"/>
              <w:left w:val="nil"/>
              <w:bottom w:val="nil"/>
              <w:right w:val="nil"/>
            </w:tcBorders>
          </w:tcPr>
          <w:p w:rsidR="00CB4E92" w:rsidRPr="00CB4E92" w:rsidRDefault="00CB4E92" w:rsidP="00CB4E92">
            <w:pPr>
              <w:pStyle w:val="TableofFigures"/>
              <w:rPr>
                <w:rFonts w:eastAsiaTheme="minorEastAsia"/>
                <w:lang w:eastAsia="en-AU"/>
              </w:rPr>
            </w:pPr>
          </w:p>
        </w:tc>
        <w:tc>
          <w:tcPr>
            <w:tcW w:w="5313" w:type="dxa"/>
            <w:tcBorders>
              <w:top w:val="nil"/>
              <w:left w:val="nil"/>
              <w:bottom w:val="nil"/>
              <w:right w:val="nil"/>
            </w:tcBorders>
          </w:tcPr>
          <w:p w:rsidR="00CB4E92" w:rsidRPr="00CB4E92" w:rsidRDefault="00CB4E92" w:rsidP="00CB4E92">
            <w:pPr>
              <w:pStyle w:val="Tabletext"/>
              <w:rPr>
                <w:rFonts w:eastAsiaTheme="minorEastAsia"/>
                <w:lang w:eastAsia="en-AU"/>
              </w:rPr>
            </w:pPr>
            <w:r w:rsidRPr="00CB4E92">
              <w:rPr>
                <w:rFonts w:eastAsiaTheme="minorEastAsia"/>
                <w:lang w:eastAsia="en-AU"/>
              </w:rPr>
              <w:t>Cultural assets (written down value)</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5 458.7</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5 455.7</w:t>
            </w:r>
          </w:p>
        </w:tc>
        <w:tc>
          <w:tcPr>
            <w:tcW w:w="108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5 461.0</w:t>
            </w:r>
          </w:p>
        </w:tc>
      </w:tr>
      <w:tr w:rsidR="0050132E" w:rsidRPr="00CB4E92" w:rsidTr="00CB4E92">
        <w:tc>
          <w:tcPr>
            <w:tcW w:w="1080" w:type="dxa"/>
            <w:tcBorders>
              <w:top w:val="single" w:sz="6" w:space="0" w:color="auto"/>
              <w:left w:val="nil"/>
              <w:bottom w:val="single" w:sz="12" w:space="0" w:color="auto"/>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97 734.7</w:t>
            </w:r>
          </w:p>
        </w:tc>
        <w:tc>
          <w:tcPr>
            <w:tcW w:w="14" w:type="dxa"/>
            <w:tcBorders>
              <w:top w:val="single" w:sz="6" w:space="0" w:color="auto"/>
              <w:left w:val="nil"/>
              <w:bottom w:val="single" w:sz="12" w:space="0" w:color="auto"/>
              <w:right w:val="nil"/>
            </w:tcBorders>
          </w:tcPr>
          <w:p w:rsidR="00CB4E92" w:rsidRPr="00CB4E92" w:rsidRDefault="00CB4E92" w:rsidP="00CB4E92">
            <w:pPr>
              <w:pStyle w:val="TableofFigures"/>
              <w:rPr>
                <w:rFonts w:eastAsiaTheme="minorEastAsia"/>
                <w:b/>
                <w:bCs/>
                <w:lang w:eastAsia="en-AU"/>
              </w:rPr>
            </w:pPr>
          </w:p>
        </w:tc>
        <w:tc>
          <w:tcPr>
            <w:tcW w:w="5313" w:type="dxa"/>
            <w:tcBorders>
              <w:top w:val="single" w:sz="6" w:space="0" w:color="auto"/>
              <w:left w:val="nil"/>
              <w:bottom w:val="single" w:sz="12" w:space="0" w:color="auto"/>
              <w:right w:val="nil"/>
            </w:tcBorders>
          </w:tcPr>
          <w:p w:rsidR="00CB4E92" w:rsidRPr="00CB4E92" w:rsidRDefault="00CB4E92" w:rsidP="00CB4E92">
            <w:pPr>
              <w:pStyle w:val="Tabletext"/>
              <w:rPr>
                <w:rFonts w:eastAsiaTheme="minorEastAsia"/>
                <w:b/>
                <w:bCs/>
                <w:lang w:eastAsia="en-AU"/>
              </w:rPr>
            </w:pPr>
            <w:r w:rsidRPr="00CB4E92">
              <w:rPr>
                <w:rFonts w:eastAsiaTheme="minorEastAsia"/>
                <w:b/>
                <w:bCs/>
                <w:lang w:eastAsia="en-AU"/>
              </w:rPr>
              <w:t>Total land, buildings, infrastructure, plant and equipment</w:t>
            </w:r>
          </w:p>
        </w:tc>
        <w:tc>
          <w:tcPr>
            <w:tcW w:w="1080" w:type="dxa"/>
            <w:tcBorders>
              <w:top w:val="single" w:sz="6" w:space="0" w:color="auto"/>
              <w:left w:val="nil"/>
              <w:bottom w:val="single" w:sz="12" w:space="0" w:color="auto"/>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100 804.0</w:t>
            </w:r>
          </w:p>
        </w:tc>
        <w:tc>
          <w:tcPr>
            <w:tcW w:w="1080" w:type="dxa"/>
            <w:tcBorders>
              <w:top w:val="single" w:sz="6" w:space="0" w:color="auto"/>
              <w:left w:val="nil"/>
              <w:bottom w:val="single" w:sz="12" w:space="0" w:color="auto"/>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101 082.5</w:t>
            </w:r>
          </w:p>
        </w:tc>
        <w:tc>
          <w:tcPr>
            <w:tcW w:w="1080" w:type="dxa"/>
            <w:tcBorders>
              <w:top w:val="single" w:sz="6" w:space="0" w:color="auto"/>
              <w:left w:val="nil"/>
              <w:bottom w:val="single" w:sz="12" w:space="0" w:color="auto"/>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106 072.6</w:t>
            </w:r>
          </w:p>
        </w:tc>
      </w:tr>
    </w:tbl>
    <w:p w:rsidR="003036B4" w:rsidRPr="0050132E" w:rsidRDefault="003036B4" w:rsidP="003036B4">
      <w:pPr>
        <w:pStyle w:val="Notes"/>
      </w:pPr>
      <w:r w:rsidRPr="0050132E">
        <w:t>Note</w:t>
      </w:r>
      <w:r w:rsidR="00244D08" w:rsidRPr="0050132E">
        <w:t>s</w:t>
      </w:r>
      <w:r w:rsidRPr="0050132E">
        <w:t>:</w:t>
      </w:r>
    </w:p>
    <w:p w:rsidR="00244D08" w:rsidRPr="0050132E" w:rsidRDefault="00244D08" w:rsidP="00EE22EE">
      <w:pPr>
        <w:pStyle w:val="Notes"/>
      </w:pPr>
      <w:r w:rsidRPr="0050132E">
        <w:rPr>
          <w:rStyle w:val="NotesChar"/>
          <w:i/>
        </w:rPr>
        <w:t>(a)</w:t>
      </w:r>
      <w:r w:rsidRPr="0050132E">
        <w:tab/>
        <w:t xml:space="preserve">Restated balances reflecting amendments disclosed in the </w:t>
      </w:r>
      <w:r w:rsidRPr="0050132E">
        <w:rPr>
          <w:i w:val="0"/>
        </w:rPr>
        <w:t>2012</w:t>
      </w:r>
      <w:r w:rsidR="002E72BB" w:rsidRPr="0050132E">
        <w:rPr>
          <w:i w:val="0"/>
        </w:rPr>
        <w:noBreakHyphen/>
      </w:r>
      <w:r w:rsidRPr="0050132E">
        <w:rPr>
          <w:i w:val="0"/>
        </w:rPr>
        <w:t>13 Annual Financial Report</w:t>
      </w:r>
      <w:r w:rsidRPr="0050132E">
        <w:t>.</w:t>
      </w:r>
    </w:p>
    <w:p w:rsidR="00EE22EE" w:rsidRPr="0050132E" w:rsidRDefault="003036B4" w:rsidP="00EE22EE">
      <w:pPr>
        <w:pStyle w:val="Notes"/>
      </w:pPr>
      <w:r w:rsidRPr="0050132E">
        <w:rPr>
          <w:rStyle w:val="NotesChar"/>
          <w:i/>
        </w:rPr>
        <w:t>(</w:t>
      </w:r>
      <w:r w:rsidR="00244D08" w:rsidRPr="0050132E">
        <w:rPr>
          <w:rStyle w:val="NotesChar"/>
          <w:i/>
        </w:rPr>
        <w:t>b</w:t>
      </w:r>
      <w:r w:rsidRPr="0050132E">
        <w:rPr>
          <w:rStyle w:val="NotesChar"/>
          <w:i/>
        </w:rPr>
        <w:t>)</w:t>
      </w:r>
      <w:r w:rsidRPr="0050132E">
        <w:tab/>
      </w:r>
      <w:r w:rsidR="00244D08" w:rsidRPr="0050132E">
        <w:t xml:space="preserve">Accumulated </w:t>
      </w:r>
      <w:r w:rsidR="00E02F94" w:rsidRPr="0050132E">
        <w:t xml:space="preserve">depreciation of building leasehold assets </w:t>
      </w:r>
      <w:r w:rsidR="00913CC1" w:rsidRPr="0050132E">
        <w:t xml:space="preserve">is now separately disclosed from accumulated depreciation of </w:t>
      </w:r>
      <w:r w:rsidR="00E02F94" w:rsidRPr="0050132E">
        <w:t xml:space="preserve">buildings </w:t>
      </w:r>
      <w:r w:rsidR="00913CC1" w:rsidRPr="0050132E">
        <w:t xml:space="preserve">in line with the </w:t>
      </w:r>
      <w:r w:rsidR="00913CC1" w:rsidRPr="0050132E">
        <w:rPr>
          <w:i w:val="0"/>
        </w:rPr>
        <w:t>2012</w:t>
      </w:r>
      <w:r w:rsidR="002E72BB" w:rsidRPr="0050132E">
        <w:rPr>
          <w:i w:val="0"/>
        </w:rPr>
        <w:noBreakHyphen/>
      </w:r>
      <w:r w:rsidR="00913CC1" w:rsidRPr="0050132E">
        <w:rPr>
          <w:i w:val="0"/>
        </w:rPr>
        <w:t>13 Annual Financial Report</w:t>
      </w:r>
      <w:r w:rsidR="00913CC1" w:rsidRPr="0050132E">
        <w:t>.</w:t>
      </w:r>
    </w:p>
    <w:p w:rsidR="00EE22EE" w:rsidRPr="0050132E" w:rsidRDefault="00EE22EE" w:rsidP="00EE22EE">
      <w:pPr>
        <w:pStyle w:val="Notes"/>
      </w:pPr>
    </w:p>
    <w:p w:rsidR="00443929" w:rsidRPr="0050132E" w:rsidRDefault="00560224" w:rsidP="00560224">
      <w:pPr>
        <w:pStyle w:val="Tableheading"/>
      </w:pPr>
      <w:r w:rsidRPr="0050132E">
        <w:t>(b)</w:t>
      </w:r>
      <w:r w:rsidRPr="0050132E">
        <w:tab/>
        <w:t>Land, national parks and buildings</w:t>
      </w:r>
    </w:p>
    <w:p w:rsidR="00CB4E92" w:rsidRPr="0050132E" w:rsidRDefault="00560224" w:rsidP="00CB4E92">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5261"/>
        <w:gridCol w:w="1070"/>
        <w:gridCol w:w="1070"/>
        <w:gridCol w:w="1070"/>
      </w:tblGrid>
      <w:tr w:rsidR="0050132E" w:rsidRPr="0050132E" w:rsidTr="00CB4E92">
        <w:tc>
          <w:tcPr>
            <w:tcW w:w="1071" w:type="dxa"/>
            <w:tcBorders>
              <w:top w:val="single" w:sz="6" w:space="0" w:color="auto"/>
              <w:left w:val="single" w:sz="6" w:space="0" w:color="auto"/>
            </w:tcBorders>
            <w:shd w:val="clear" w:color="auto" w:fill="000000"/>
          </w:tcPr>
          <w:p w:rsidR="00CB4E92" w:rsidRPr="0050132E" w:rsidRDefault="00CB4E92" w:rsidP="00CB4E92">
            <w:pPr>
              <w:pStyle w:val="Tabletextheading"/>
              <w:rPr>
                <w:rFonts w:eastAsiaTheme="minorEastAsia"/>
                <w:lang w:eastAsia="en-AU"/>
              </w:rPr>
            </w:pPr>
            <w:r w:rsidRPr="0050132E">
              <w:rPr>
                <w:rFonts w:eastAsiaTheme="minorEastAsia"/>
                <w:lang w:eastAsia="en-AU"/>
              </w:rPr>
              <w:t>2012-13</w:t>
            </w:r>
          </w:p>
        </w:tc>
        <w:tc>
          <w:tcPr>
            <w:tcW w:w="106" w:type="dxa"/>
            <w:tcBorders>
              <w:top w:val="single" w:sz="6" w:space="0" w:color="auto"/>
            </w:tcBorders>
            <w:shd w:val="clear" w:color="auto" w:fill="000000"/>
          </w:tcPr>
          <w:p w:rsidR="00CB4E92" w:rsidRPr="00CB4E92" w:rsidRDefault="00CB4E92" w:rsidP="00CB4E92">
            <w:pPr>
              <w:pStyle w:val="Tabletextheading"/>
              <w:rPr>
                <w:rFonts w:eastAsiaTheme="minorEastAsia"/>
                <w:lang w:eastAsia="en-AU"/>
              </w:rPr>
            </w:pPr>
            <w:r w:rsidRPr="00CB4E92">
              <w:rPr>
                <w:rFonts w:eastAsiaTheme="minorEastAsia"/>
                <w:lang w:eastAsia="en-AU"/>
              </w:rPr>
              <w:t xml:space="preserve"> </w:t>
            </w:r>
          </w:p>
        </w:tc>
        <w:tc>
          <w:tcPr>
            <w:tcW w:w="5261" w:type="dxa"/>
            <w:tcBorders>
              <w:top w:val="single" w:sz="6" w:space="0" w:color="auto"/>
            </w:tcBorders>
            <w:shd w:val="clear" w:color="auto" w:fill="000000"/>
          </w:tcPr>
          <w:p w:rsidR="00CB4E92" w:rsidRPr="00CB4E92" w:rsidRDefault="00CB4E92" w:rsidP="00CB4E92">
            <w:pPr>
              <w:pStyle w:val="Tabletextheading"/>
              <w:rPr>
                <w:rFonts w:eastAsiaTheme="minorEastAsia"/>
                <w:lang w:eastAsia="en-AU"/>
              </w:rPr>
            </w:pPr>
            <w:r w:rsidRPr="00CB4E92">
              <w:rPr>
                <w:rFonts w:eastAsiaTheme="minorEastAsia"/>
                <w:lang w:eastAsia="en-AU"/>
              </w:rPr>
              <w:t xml:space="preserve"> </w:t>
            </w:r>
          </w:p>
        </w:tc>
        <w:tc>
          <w:tcPr>
            <w:tcW w:w="1070" w:type="dxa"/>
            <w:tcBorders>
              <w:top w:val="single" w:sz="6" w:space="0" w:color="auto"/>
            </w:tcBorders>
            <w:shd w:val="clear" w:color="auto" w:fill="000000"/>
          </w:tcPr>
          <w:p w:rsidR="00CB4E92" w:rsidRPr="00CB4E92" w:rsidRDefault="00CB4E92" w:rsidP="00CB4E92">
            <w:pPr>
              <w:pStyle w:val="Tabletextheading"/>
              <w:rPr>
                <w:rFonts w:eastAsiaTheme="minorEastAsia"/>
                <w:lang w:eastAsia="en-AU"/>
              </w:rPr>
            </w:pPr>
          </w:p>
        </w:tc>
        <w:tc>
          <w:tcPr>
            <w:tcW w:w="1070" w:type="dxa"/>
            <w:tcBorders>
              <w:top w:val="single" w:sz="6" w:space="0" w:color="auto"/>
            </w:tcBorders>
            <w:shd w:val="clear" w:color="auto" w:fill="000000"/>
          </w:tcPr>
          <w:p w:rsidR="00CB4E92" w:rsidRPr="00CB4E92" w:rsidRDefault="00CB4E92" w:rsidP="00CB4E92">
            <w:pPr>
              <w:pStyle w:val="Tabletextheading"/>
              <w:rPr>
                <w:rFonts w:eastAsiaTheme="minorEastAsia"/>
                <w:lang w:eastAsia="en-AU"/>
              </w:rPr>
            </w:pPr>
            <w:r w:rsidRPr="00CB4E92">
              <w:rPr>
                <w:rFonts w:eastAsiaTheme="minorEastAsia"/>
                <w:lang w:eastAsia="en-AU"/>
              </w:rPr>
              <w:t>2013-14</w:t>
            </w:r>
          </w:p>
        </w:tc>
        <w:tc>
          <w:tcPr>
            <w:tcW w:w="1070" w:type="dxa"/>
            <w:tcBorders>
              <w:top w:val="single" w:sz="6" w:space="0" w:color="auto"/>
              <w:right w:val="single" w:sz="6" w:space="0" w:color="auto"/>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 xml:space="preserve"> </w:t>
            </w:r>
          </w:p>
        </w:tc>
      </w:tr>
      <w:tr w:rsidR="0050132E" w:rsidRPr="00CB4E92" w:rsidTr="00CB4E92">
        <w:tc>
          <w:tcPr>
            <w:tcW w:w="1071" w:type="dxa"/>
            <w:tcBorders>
              <w:left w:val="single" w:sz="6" w:space="0" w:color="auto"/>
              <w:bottom w:val="nil"/>
              <w:right w:val="nil"/>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Actual</w:t>
            </w:r>
          </w:p>
        </w:tc>
        <w:tc>
          <w:tcPr>
            <w:tcW w:w="106" w:type="dxa"/>
            <w:tcBorders>
              <w:left w:val="nil"/>
              <w:bottom w:val="nil"/>
              <w:right w:val="nil"/>
            </w:tcBorders>
            <w:shd w:val="solid" w:color="000000" w:fill="auto"/>
          </w:tcPr>
          <w:p w:rsidR="00CB4E92" w:rsidRPr="00CB4E92" w:rsidRDefault="00CB4E92" w:rsidP="00CB4E92">
            <w:pPr>
              <w:pStyle w:val="Tabletextheading"/>
              <w:rPr>
                <w:rFonts w:eastAsiaTheme="minorEastAsia"/>
                <w:lang w:eastAsia="en-AU"/>
              </w:rPr>
            </w:pPr>
          </w:p>
        </w:tc>
        <w:tc>
          <w:tcPr>
            <w:tcW w:w="5261" w:type="dxa"/>
            <w:tcBorders>
              <w:left w:val="nil"/>
              <w:bottom w:val="nil"/>
              <w:right w:val="nil"/>
            </w:tcBorders>
            <w:shd w:val="solid" w:color="000000" w:fill="auto"/>
          </w:tcPr>
          <w:p w:rsidR="00CB4E92" w:rsidRPr="00CB4E92" w:rsidRDefault="00CB4E92" w:rsidP="00CB4E92">
            <w:pPr>
              <w:pStyle w:val="Tabletextheading"/>
              <w:rPr>
                <w:rFonts w:eastAsiaTheme="minorEastAsia"/>
                <w:lang w:eastAsia="en-AU"/>
              </w:rPr>
            </w:pPr>
          </w:p>
        </w:tc>
        <w:tc>
          <w:tcPr>
            <w:tcW w:w="1070" w:type="dxa"/>
            <w:tcBorders>
              <w:left w:val="nil"/>
              <w:bottom w:val="nil"/>
              <w:right w:val="nil"/>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Opening</w:t>
            </w:r>
          </w:p>
        </w:tc>
        <w:tc>
          <w:tcPr>
            <w:tcW w:w="1070" w:type="dxa"/>
            <w:tcBorders>
              <w:left w:val="nil"/>
              <w:bottom w:val="nil"/>
              <w:right w:val="nil"/>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Actual</w:t>
            </w:r>
          </w:p>
        </w:tc>
        <w:tc>
          <w:tcPr>
            <w:tcW w:w="1070" w:type="dxa"/>
            <w:tcBorders>
              <w:left w:val="nil"/>
              <w:bottom w:val="nil"/>
              <w:right w:val="single" w:sz="6" w:space="0" w:color="auto"/>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Budget</w:t>
            </w:r>
          </w:p>
        </w:tc>
      </w:tr>
      <w:tr w:rsidR="0050132E" w:rsidRPr="00CB4E92" w:rsidTr="00CB4E92">
        <w:tc>
          <w:tcPr>
            <w:tcW w:w="1071" w:type="dxa"/>
            <w:tcBorders>
              <w:top w:val="nil"/>
              <w:left w:val="single" w:sz="6" w:space="0" w:color="auto"/>
              <w:bottom w:val="single" w:sz="6" w:space="0" w:color="auto"/>
              <w:right w:val="nil"/>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30 Sept</w:t>
            </w:r>
          </w:p>
        </w:tc>
        <w:tc>
          <w:tcPr>
            <w:tcW w:w="106" w:type="dxa"/>
            <w:tcBorders>
              <w:top w:val="nil"/>
              <w:left w:val="nil"/>
              <w:bottom w:val="single" w:sz="6" w:space="0" w:color="auto"/>
              <w:right w:val="nil"/>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 xml:space="preserve"> </w:t>
            </w:r>
          </w:p>
        </w:tc>
        <w:tc>
          <w:tcPr>
            <w:tcW w:w="5261" w:type="dxa"/>
            <w:tcBorders>
              <w:top w:val="nil"/>
              <w:left w:val="nil"/>
              <w:bottom w:val="single" w:sz="6" w:space="0" w:color="auto"/>
              <w:right w:val="nil"/>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 xml:space="preserve"> </w:t>
            </w:r>
          </w:p>
        </w:tc>
        <w:tc>
          <w:tcPr>
            <w:tcW w:w="1070" w:type="dxa"/>
            <w:tcBorders>
              <w:top w:val="nil"/>
              <w:left w:val="nil"/>
              <w:bottom w:val="single" w:sz="6" w:space="0" w:color="auto"/>
              <w:right w:val="nil"/>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1 Jul</w:t>
            </w:r>
            <w:r w:rsidR="0016049B" w:rsidRPr="0050132E">
              <w:rPr>
                <w:rFonts w:eastAsiaTheme="minorEastAsia"/>
                <w:lang w:eastAsia="en-AU"/>
              </w:rPr>
              <w:t xml:space="preserve"> </w:t>
            </w:r>
            <w:r w:rsidR="0016049B" w:rsidRPr="0050132E">
              <w:rPr>
                <w:rFonts w:eastAsiaTheme="minorEastAsia"/>
                <w:vertAlign w:val="superscript"/>
                <w:lang w:eastAsia="en-AU"/>
              </w:rPr>
              <w:t>(a)</w:t>
            </w:r>
          </w:p>
        </w:tc>
        <w:tc>
          <w:tcPr>
            <w:tcW w:w="1070" w:type="dxa"/>
            <w:tcBorders>
              <w:top w:val="nil"/>
              <w:left w:val="nil"/>
              <w:bottom w:val="single" w:sz="6" w:space="0" w:color="auto"/>
              <w:right w:val="nil"/>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30 Sept</w:t>
            </w:r>
          </w:p>
        </w:tc>
        <w:tc>
          <w:tcPr>
            <w:tcW w:w="1070" w:type="dxa"/>
            <w:tcBorders>
              <w:top w:val="nil"/>
              <w:left w:val="nil"/>
              <w:bottom w:val="single" w:sz="6" w:space="0" w:color="auto"/>
              <w:right w:val="single" w:sz="6" w:space="0" w:color="auto"/>
            </w:tcBorders>
            <w:shd w:val="solid" w:color="000000" w:fill="auto"/>
          </w:tcPr>
          <w:p w:rsidR="00CB4E92" w:rsidRPr="00CB4E92" w:rsidRDefault="00CB4E92" w:rsidP="00CB4E92">
            <w:pPr>
              <w:pStyle w:val="Tabletextheading"/>
              <w:rPr>
                <w:rFonts w:eastAsiaTheme="minorEastAsia"/>
                <w:lang w:eastAsia="en-AU"/>
              </w:rPr>
            </w:pPr>
            <w:r w:rsidRPr="00CB4E92">
              <w:rPr>
                <w:rFonts w:eastAsiaTheme="minorEastAsia"/>
                <w:lang w:eastAsia="en-AU"/>
              </w:rPr>
              <w:t>30 Jun</w:t>
            </w:r>
          </w:p>
        </w:tc>
      </w:tr>
      <w:tr w:rsidR="0050132E" w:rsidRPr="00CB4E92" w:rsidTr="00CB4E92">
        <w:tc>
          <w:tcPr>
            <w:tcW w:w="1071"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24 286.5</w:t>
            </w:r>
          </w:p>
        </w:tc>
        <w:tc>
          <w:tcPr>
            <w:tcW w:w="106" w:type="dxa"/>
            <w:tcBorders>
              <w:top w:val="nil"/>
              <w:left w:val="nil"/>
              <w:bottom w:val="nil"/>
              <w:right w:val="nil"/>
            </w:tcBorders>
          </w:tcPr>
          <w:p w:rsidR="00CB4E92" w:rsidRPr="00CB4E92" w:rsidRDefault="00CB4E92" w:rsidP="00CB4E92">
            <w:pPr>
              <w:pStyle w:val="TableofFigures"/>
              <w:rPr>
                <w:rFonts w:eastAsiaTheme="minorEastAsia"/>
                <w:lang w:eastAsia="en-AU"/>
              </w:rPr>
            </w:pPr>
          </w:p>
        </w:tc>
        <w:tc>
          <w:tcPr>
            <w:tcW w:w="5261" w:type="dxa"/>
            <w:tcBorders>
              <w:top w:val="nil"/>
              <w:left w:val="nil"/>
              <w:bottom w:val="nil"/>
              <w:right w:val="nil"/>
            </w:tcBorders>
          </w:tcPr>
          <w:p w:rsidR="00CB4E92" w:rsidRPr="00CB4E92" w:rsidRDefault="00CB4E92" w:rsidP="00CB4E92">
            <w:pPr>
              <w:pStyle w:val="Tabletext"/>
              <w:rPr>
                <w:rFonts w:eastAsiaTheme="minorEastAsia"/>
                <w:lang w:eastAsia="en-AU"/>
              </w:rPr>
            </w:pPr>
            <w:r w:rsidRPr="00CB4E92">
              <w:rPr>
                <w:rFonts w:eastAsiaTheme="minorEastAsia"/>
                <w:lang w:eastAsia="en-AU"/>
              </w:rPr>
              <w:t>Buildings</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24 418.1</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24 755.0</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26 954.9</w:t>
            </w:r>
          </w:p>
        </w:tc>
      </w:tr>
      <w:tr w:rsidR="0050132E" w:rsidRPr="00CB4E92" w:rsidTr="00CB4E92">
        <w:tc>
          <w:tcPr>
            <w:tcW w:w="1071"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(3 461.2)</w:t>
            </w:r>
          </w:p>
        </w:tc>
        <w:tc>
          <w:tcPr>
            <w:tcW w:w="106" w:type="dxa"/>
            <w:tcBorders>
              <w:top w:val="nil"/>
              <w:left w:val="nil"/>
              <w:bottom w:val="nil"/>
              <w:right w:val="nil"/>
            </w:tcBorders>
          </w:tcPr>
          <w:p w:rsidR="00CB4E92" w:rsidRPr="00CB4E92" w:rsidRDefault="00CB4E92" w:rsidP="00CB4E92">
            <w:pPr>
              <w:pStyle w:val="TableofFigures"/>
              <w:rPr>
                <w:rFonts w:eastAsiaTheme="minorEastAsia"/>
                <w:lang w:eastAsia="en-AU"/>
              </w:rPr>
            </w:pPr>
          </w:p>
        </w:tc>
        <w:tc>
          <w:tcPr>
            <w:tcW w:w="5261" w:type="dxa"/>
            <w:tcBorders>
              <w:top w:val="nil"/>
              <w:left w:val="nil"/>
              <w:bottom w:val="nil"/>
              <w:right w:val="nil"/>
            </w:tcBorders>
          </w:tcPr>
          <w:p w:rsidR="00CB4E92" w:rsidRPr="00CB4E92" w:rsidRDefault="00CB4E92" w:rsidP="00CB4E92">
            <w:pPr>
              <w:pStyle w:val="Tabletext"/>
              <w:rPr>
                <w:rFonts w:eastAsiaTheme="minorEastAsia" w:cs="Calibri"/>
                <w:i/>
                <w:iCs/>
                <w:szCs w:val="22"/>
                <w:vertAlign w:val="superscript"/>
                <w:lang w:eastAsia="en-AU"/>
              </w:rPr>
            </w:pPr>
            <w:r w:rsidRPr="00CB4E92">
              <w:rPr>
                <w:rFonts w:eastAsiaTheme="minorEastAsia"/>
                <w:i/>
                <w:iCs/>
                <w:lang w:eastAsia="en-AU"/>
              </w:rPr>
              <w:t xml:space="preserve">Accumulated depreciation </w:t>
            </w:r>
            <w:r w:rsidRPr="00CB4E92">
              <w:rPr>
                <w:rFonts w:eastAsiaTheme="minorEastAsia" w:cs="Calibri"/>
                <w:i/>
                <w:iCs/>
                <w:szCs w:val="22"/>
                <w:vertAlign w:val="superscript"/>
                <w:lang w:eastAsia="en-AU"/>
              </w:rPr>
              <w:t>(a)</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(2 707.9)</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(2 970.8)</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(3 744.9)</w:t>
            </w:r>
          </w:p>
        </w:tc>
      </w:tr>
      <w:tr w:rsidR="0050132E" w:rsidRPr="00CB4E92" w:rsidTr="00CB4E92">
        <w:tc>
          <w:tcPr>
            <w:tcW w:w="1071"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20 825.3</w:t>
            </w:r>
          </w:p>
        </w:tc>
        <w:tc>
          <w:tcPr>
            <w:tcW w:w="106"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p>
        </w:tc>
        <w:tc>
          <w:tcPr>
            <w:tcW w:w="5261" w:type="dxa"/>
            <w:tcBorders>
              <w:top w:val="nil"/>
              <w:left w:val="nil"/>
              <w:bottom w:val="nil"/>
              <w:right w:val="nil"/>
            </w:tcBorders>
          </w:tcPr>
          <w:p w:rsidR="00CB4E92" w:rsidRPr="00CB4E92" w:rsidRDefault="00CB4E92" w:rsidP="00CB4E92">
            <w:pPr>
              <w:pStyle w:val="Tabletext"/>
              <w:rPr>
                <w:rFonts w:eastAsiaTheme="minorEastAsia" w:cs="Calibri"/>
                <w:b/>
                <w:bCs/>
                <w:szCs w:val="22"/>
                <w:vertAlign w:val="superscript"/>
                <w:lang w:eastAsia="en-AU"/>
              </w:rPr>
            </w:pPr>
            <w:r w:rsidRPr="00CB4E92">
              <w:rPr>
                <w:rFonts w:eastAsiaTheme="minorEastAsia"/>
                <w:b/>
                <w:bCs/>
                <w:lang w:eastAsia="en-AU"/>
              </w:rPr>
              <w:t xml:space="preserve">Buildings (written down value) </w:t>
            </w:r>
            <w:r w:rsidRPr="00CB4E92">
              <w:rPr>
                <w:rFonts w:eastAsiaTheme="minorEastAsia" w:cs="Calibri"/>
                <w:b/>
                <w:bCs/>
                <w:szCs w:val="22"/>
                <w:vertAlign w:val="superscript"/>
                <w:lang w:eastAsia="en-AU"/>
              </w:rPr>
              <w:t>(a)</w:t>
            </w:r>
          </w:p>
        </w:tc>
        <w:tc>
          <w:tcPr>
            <w:tcW w:w="1070"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21 710.2</w:t>
            </w:r>
          </w:p>
        </w:tc>
        <w:tc>
          <w:tcPr>
            <w:tcW w:w="1070"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21 784.2</w:t>
            </w:r>
          </w:p>
        </w:tc>
        <w:tc>
          <w:tcPr>
            <w:tcW w:w="1070"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23 210.0</w:t>
            </w:r>
          </w:p>
        </w:tc>
      </w:tr>
      <w:tr w:rsidR="0050132E" w:rsidRPr="00CB4E92" w:rsidTr="00CB4E92">
        <w:tc>
          <w:tcPr>
            <w:tcW w:w="1071"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2 870.3</w:t>
            </w:r>
          </w:p>
        </w:tc>
        <w:tc>
          <w:tcPr>
            <w:tcW w:w="106"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p>
        </w:tc>
        <w:tc>
          <w:tcPr>
            <w:tcW w:w="5261" w:type="dxa"/>
            <w:tcBorders>
              <w:top w:val="nil"/>
              <w:left w:val="nil"/>
              <w:bottom w:val="nil"/>
              <w:right w:val="nil"/>
            </w:tcBorders>
          </w:tcPr>
          <w:p w:rsidR="00CB4E92" w:rsidRPr="00CB4E92" w:rsidRDefault="00CB4E92" w:rsidP="00CB4E92">
            <w:pPr>
              <w:pStyle w:val="Tabletext"/>
              <w:rPr>
                <w:rFonts w:eastAsiaTheme="minorEastAsia"/>
                <w:lang w:eastAsia="en-AU"/>
              </w:rPr>
            </w:pPr>
            <w:r w:rsidRPr="00CB4E92">
              <w:rPr>
                <w:rFonts w:eastAsiaTheme="minorEastAsia"/>
                <w:lang w:eastAsia="en-AU"/>
              </w:rPr>
              <w:t>Buildings leasehold</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2 696.8</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2 697.3</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2 833.8</w:t>
            </w:r>
          </w:p>
        </w:tc>
      </w:tr>
      <w:tr w:rsidR="0050132E" w:rsidRPr="00CB4E92" w:rsidTr="00CB4E92">
        <w:tc>
          <w:tcPr>
            <w:tcW w:w="1071" w:type="dxa"/>
            <w:tcBorders>
              <w:top w:val="nil"/>
              <w:left w:val="nil"/>
              <w:bottom w:val="nil"/>
              <w:right w:val="nil"/>
            </w:tcBorders>
          </w:tcPr>
          <w:p w:rsidR="00CB4E92" w:rsidRPr="00CB4E92" w:rsidRDefault="00CB4E92" w:rsidP="00CB4E92">
            <w:pPr>
              <w:pStyle w:val="TableofFigures"/>
              <w:rPr>
                <w:rFonts w:eastAsiaTheme="minorEastAsia" w:cs="Calibri"/>
                <w:szCs w:val="22"/>
                <w:lang w:eastAsia="en-AU"/>
              </w:rPr>
            </w:pPr>
            <w:r w:rsidRPr="00CB4E92">
              <w:rPr>
                <w:rFonts w:eastAsiaTheme="minorEastAsia"/>
                <w:lang w:eastAsia="en-AU"/>
              </w:rPr>
              <w:t>( 386.3</w:t>
            </w:r>
            <w:r w:rsidRPr="00CB4E92">
              <w:rPr>
                <w:rFonts w:eastAsiaTheme="minorEastAsia" w:cs="Calibri"/>
                <w:szCs w:val="22"/>
                <w:lang w:eastAsia="en-AU"/>
              </w:rPr>
              <w:t>)</w:t>
            </w:r>
          </w:p>
        </w:tc>
        <w:tc>
          <w:tcPr>
            <w:tcW w:w="106"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p>
        </w:tc>
        <w:tc>
          <w:tcPr>
            <w:tcW w:w="5261" w:type="dxa"/>
            <w:tcBorders>
              <w:top w:val="nil"/>
              <w:left w:val="nil"/>
              <w:bottom w:val="nil"/>
              <w:right w:val="nil"/>
            </w:tcBorders>
          </w:tcPr>
          <w:p w:rsidR="00CB4E92" w:rsidRPr="00CB4E92" w:rsidRDefault="00CB4E92" w:rsidP="00CB4E92">
            <w:pPr>
              <w:pStyle w:val="Tabletext"/>
              <w:rPr>
                <w:rFonts w:eastAsiaTheme="minorEastAsia" w:cs="Calibri"/>
                <w:i/>
                <w:iCs/>
                <w:szCs w:val="22"/>
                <w:vertAlign w:val="superscript"/>
                <w:lang w:eastAsia="en-AU"/>
              </w:rPr>
            </w:pPr>
            <w:r w:rsidRPr="00CB4E92">
              <w:rPr>
                <w:rFonts w:eastAsiaTheme="minorEastAsia"/>
                <w:i/>
                <w:iCs/>
                <w:lang w:eastAsia="en-AU"/>
              </w:rPr>
              <w:t xml:space="preserve">Buildings leasehold accumulated depreciation </w:t>
            </w:r>
            <w:r w:rsidRPr="00CB4E92">
              <w:rPr>
                <w:rFonts w:eastAsiaTheme="minorEastAsia" w:cs="Calibri"/>
                <w:i/>
                <w:iCs/>
                <w:szCs w:val="22"/>
                <w:vertAlign w:val="superscript"/>
                <w:lang w:eastAsia="en-AU"/>
              </w:rPr>
              <w:t>(a)</w:t>
            </w:r>
          </w:p>
        </w:tc>
        <w:tc>
          <w:tcPr>
            <w:tcW w:w="1070" w:type="dxa"/>
            <w:tcBorders>
              <w:top w:val="nil"/>
              <w:left w:val="nil"/>
              <w:bottom w:val="nil"/>
              <w:right w:val="nil"/>
            </w:tcBorders>
          </w:tcPr>
          <w:p w:rsidR="00CB4E92" w:rsidRPr="00CB4E92" w:rsidRDefault="00CB4E92" w:rsidP="00CB4E92">
            <w:pPr>
              <w:pStyle w:val="TableofFigures"/>
              <w:rPr>
                <w:rFonts w:eastAsiaTheme="minorEastAsia" w:cs="Calibri"/>
                <w:szCs w:val="22"/>
                <w:lang w:eastAsia="en-AU"/>
              </w:rPr>
            </w:pPr>
            <w:r w:rsidRPr="00CB4E92">
              <w:rPr>
                <w:rFonts w:eastAsiaTheme="minorEastAsia"/>
                <w:lang w:eastAsia="en-AU"/>
              </w:rPr>
              <w:t>( 405.0</w:t>
            </w:r>
            <w:r w:rsidRPr="00CB4E92">
              <w:rPr>
                <w:rFonts w:eastAsiaTheme="minorEastAsia" w:cs="Calibri"/>
                <w:szCs w:val="22"/>
                <w:lang w:eastAsia="en-AU"/>
              </w:rPr>
              <w:t>)</w:t>
            </w:r>
          </w:p>
        </w:tc>
        <w:tc>
          <w:tcPr>
            <w:tcW w:w="1070" w:type="dxa"/>
            <w:tcBorders>
              <w:top w:val="nil"/>
              <w:left w:val="nil"/>
              <w:bottom w:val="nil"/>
              <w:right w:val="nil"/>
            </w:tcBorders>
          </w:tcPr>
          <w:p w:rsidR="00CB4E92" w:rsidRPr="00CB4E92" w:rsidRDefault="00CB4E92" w:rsidP="00CB4E92">
            <w:pPr>
              <w:pStyle w:val="TableofFigures"/>
              <w:rPr>
                <w:rFonts w:eastAsiaTheme="minorEastAsia" w:cs="Calibri"/>
                <w:szCs w:val="22"/>
                <w:lang w:eastAsia="en-AU"/>
              </w:rPr>
            </w:pPr>
            <w:r w:rsidRPr="00CB4E92">
              <w:rPr>
                <w:rFonts w:eastAsiaTheme="minorEastAsia"/>
                <w:lang w:eastAsia="en-AU"/>
              </w:rPr>
              <w:t>( 426.8</w:t>
            </w:r>
            <w:r w:rsidRPr="00CB4E92">
              <w:rPr>
                <w:rFonts w:eastAsiaTheme="minorEastAsia" w:cs="Calibri"/>
                <w:szCs w:val="22"/>
                <w:lang w:eastAsia="en-AU"/>
              </w:rPr>
              <w:t>)</w:t>
            </w:r>
          </w:p>
        </w:tc>
        <w:tc>
          <w:tcPr>
            <w:tcW w:w="1070" w:type="dxa"/>
            <w:tcBorders>
              <w:top w:val="nil"/>
              <w:left w:val="nil"/>
              <w:bottom w:val="nil"/>
              <w:right w:val="nil"/>
            </w:tcBorders>
          </w:tcPr>
          <w:p w:rsidR="00CB4E92" w:rsidRPr="00CB4E92" w:rsidRDefault="00CB4E92" w:rsidP="00CB4E92">
            <w:pPr>
              <w:pStyle w:val="TableofFigures"/>
              <w:rPr>
                <w:rFonts w:eastAsiaTheme="minorEastAsia" w:cs="Calibri"/>
                <w:szCs w:val="22"/>
                <w:lang w:eastAsia="en-AU"/>
              </w:rPr>
            </w:pPr>
            <w:r w:rsidRPr="00CB4E92">
              <w:rPr>
                <w:rFonts w:eastAsiaTheme="minorEastAsia" w:cs="Calibri"/>
                <w:szCs w:val="22"/>
                <w:lang w:eastAsia="en-AU"/>
              </w:rPr>
              <w:t>( 492.2)</w:t>
            </w:r>
          </w:p>
        </w:tc>
      </w:tr>
      <w:tr w:rsidR="0050132E" w:rsidRPr="00CB4E92" w:rsidTr="00CB4E92">
        <w:tc>
          <w:tcPr>
            <w:tcW w:w="1071"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2 484.0</w:t>
            </w:r>
          </w:p>
        </w:tc>
        <w:tc>
          <w:tcPr>
            <w:tcW w:w="106"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p>
        </w:tc>
        <w:tc>
          <w:tcPr>
            <w:tcW w:w="5261" w:type="dxa"/>
            <w:tcBorders>
              <w:top w:val="nil"/>
              <w:left w:val="nil"/>
              <w:bottom w:val="nil"/>
              <w:right w:val="nil"/>
            </w:tcBorders>
          </w:tcPr>
          <w:p w:rsidR="00CB4E92" w:rsidRPr="00CB4E92" w:rsidRDefault="00CB4E92" w:rsidP="00CB4E92">
            <w:pPr>
              <w:pStyle w:val="Tabletext"/>
              <w:rPr>
                <w:rFonts w:eastAsiaTheme="minorEastAsia" w:cs="Calibri"/>
                <w:b/>
                <w:bCs/>
                <w:szCs w:val="22"/>
                <w:vertAlign w:val="superscript"/>
                <w:lang w:eastAsia="en-AU"/>
              </w:rPr>
            </w:pPr>
            <w:r w:rsidRPr="00CB4E92">
              <w:rPr>
                <w:rFonts w:eastAsiaTheme="minorEastAsia"/>
                <w:b/>
                <w:bCs/>
                <w:lang w:eastAsia="en-AU"/>
              </w:rPr>
              <w:t xml:space="preserve">Buildings leasehold (written down value) </w:t>
            </w:r>
            <w:r w:rsidRPr="00CB4E92">
              <w:rPr>
                <w:rFonts w:eastAsiaTheme="minorEastAsia" w:cs="Calibri"/>
                <w:b/>
                <w:bCs/>
                <w:szCs w:val="22"/>
                <w:vertAlign w:val="superscript"/>
                <w:lang w:eastAsia="en-AU"/>
              </w:rPr>
              <w:t>(a)</w:t>
            </w:r>
          </w:p>
        </w:tc>
        <w:tc>
          <w:tcPr>
            <w:tcW w:w="1070"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2 291.8</w:t>
            </w:r>
          </w:p>
        </w:tc>
        <w:tc>
          <w:tcPr>
            <w:tcW w:w="1070"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2 270.5</w:t>
            </w:r>
          </w:p>
        </w:tc>
        <w:tc>
          <w:tcPr>
            <w:tcW w:w="1070"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2 341.7</w:t>
            </w:r>
          </w:p>
        </w:tc>
      </w:tr>
      <w:tr w:rsidR="0050132E" w:rsidRPr="00CB4E92" w:rsidTr="00CB4E92">
        <w:tc>
          <w:tcPr>
            <w:tcW w:w="1071"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34 963.5</w:t>
            </w:r>
          </w:p>
        </w:tc>
        <w:tc>
          <w:tcPr>
            <w:tcW w:w="106" w:type="dxa"/>
            <w:tcBorders>
              <w:top w:val="nil"/>
              <w:left w:val="nil"/>
              <w:bottom w:val="nil"/>
              <w:right w:val="nil"/>
            </w:tcBorders>
            <w:shd w:val="solid" w:color="FFFFFF" w:fill="auto"/>
          </w:tcPr>
          <w:p w:rsidR="00CB4E92" w:rsidRPr="00CB4E92" w:rsidRDefault="00CB4E92" w:rsidP="00CB4E92">
            <w:pPr>
              <w:pStyle w:val="TableofFigures"/>
              <w:rPr>
                <w:rFonts w:eastAsiaTheme="minorEastAsia"/>
                <w:lang w:eastAsia="en-AU"/>
              </w:rPr>
            </w:pPr>
          </w:p>
        </w:tc>
        <w:tc>
          <w:tcPr>
            <w:tcW w:w="5261" w:type="dxa"/>
            <w:tcBorders>
              <w:top w:val="nil"/>
              <w:left w:val="nil"/>
              <w:bottom w:val="nil"/>
              <w:right w:val="nil"/>
            </w:tcBorders>
          </w:tcPr>
          <w:p w:rsidR="00CB4E92" w:rsidRPr="00CB4E92" w:rsidRDefault="00CB4E92" w:rsidP="00CB4E92">
            <w:pPr>
              <w:pStyle w:val="Tabletext"/>
              <w:rPr>
                <w:rFonts w:eastAsiaTheme="minorEastAsia"/>
                <w:lang w:eastAsia="en-AU"/>
              </w:rPr>
            </w:pPr>
            <w:r w:rsidRPr="00CB4E92">
              <w:rPr>
                <w:rFonts w:eastAsiaTheme="minorEastAsia"/>
                <w:lang w:eastAsia="en-AU"/>
              </w:rPr>
              <w:t>Land</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35 780.2</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35 860.8</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35 959.6</w:t>
            </w:r>
          </w:p>
        </w:tc>
      </w:tr>
      <w:tr w:rsidR="0050132E" w:rsidRPr="00CB4E92" w:rsidTr="00CB4E92">
        <w:tc>
          <w:tcPr>
            <w:tcW w:w="1071"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1 688.0</w:t>
            </w:r>
          </w:p>
        </w:tc>
        <w:tc>
          <w:tcPr>
            <w:tcW w:w="106" w:type="dxa"/>
            <w:tcBorders>
              <w:top w:val="nil"/>
              <w:left w:val="nil"/>
              <w:bottom w:val="nil"/>
              <w:right w:val="nil"/>
            </w:tcBorders>
          </w:tcPr>
          <w:p w:rsidR="00CB4E92" w:rsidRPr="00CB4E92" w:rsidRDefault="00CB4E92" w:rsidP="00CB4E92">
            <w:pPr>
              <w:pStyle w:val="TableofFigures"/>
              <w:rPr>
                <w:rFonts w:eastAsiaTheme="minorEastAsia"/>
                <w:lang w:eastAsia="en-AU"/>
              </w:rPr>
            </w:pPr>
          </w:p>
        </w:tc>
        <w:tc>
          <w:tcPr>
            <w:tcW w:w="5261" w:type="dxa"/>
            <w:tcBorders>
              <w:top w:val="nil"/>
              <w:left w:val="nil"/>
              <w:bottom w:val="nil"/>
              <w:right w:val="nil"/>
            </w:tcBorders>
          </w:tcPr>
          <w:p w:rsidR="00CB4E92" w:rsidRPr="00CB4E92" w:rsidRDefault="00CB4E92" w:rsidP="00CB4E92">
            <w:pPr>
              <w:pStyle w:val="Tabletext"/>
              <w:rPr>
                <w:rFonts w:eastAsiaTheme="minorEastAsia"/>
                <w:lang w:eastAsia="en-AU"/>
              </w:rPr>
            </w:pPr>
            <w:r w:rsidRPr="00CB4E92">
              <w:rPr>
                <w:rFonts w:eastAsiaTheme="minorEastAsia"/>
                <w:lang w:eastAsia="en-AU"/>
              </w:rPr>
              <w:t>National parks and other 'land only' holdings</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1 685.5</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1 685.5</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1 786.8</w:t>
            </w:r>
          </w:p>
        </w:tc>
      </w:tr>
      <w:tr w:rsidR="0050132E" w:rsidRPr="00CB4E92" w:rsidTr="00CB4E92">
        <w:tc>
          <w:tcPr>
            <w:tcW w:w="1071"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36 651.5</w:t>
            </w:r>
          </w:p>
        </w:tc>
        <w:tc>
          <w:tcPr>
            <w:tcW w:w="106" w:type="dxa"/>
            <w:tcBorders>
              <w:top w:val="nil"/>
              <w:left w:val="nil"/>
              <w:bottom w:val="nil"/>
              <w:right w:val="nil"/>
            </w:tcBorders>
          </w:tcPr>
          <w:p w:rsidR="00CB4E92" w:rsidRPr="00CB4E92" w:rsidRDefault="00CB4E92" w:rsidP="00CB4E92">
            <w:pPr>
              <w:pStyle w:val="TableofFigures"/>
              <w:rPr>
                <w:rFonts w:eastAsiaTheme="minorEastAsia"/>
                <w:b/>
                <w:bCs/>
                <w:lang w:eastAsia="en-AU"/>
              </w:rPr>
            </w:pPr>
          </w:p>
        </w:tc>
        <w:tc>
          <w:tcPr>
            <w:tcW w:w="5261" w:type="dxa"/>
            <w:tcBorders>
              <w:top w:val="nil"/>
              <w:left w:val="nil"/>
              <w:bottom w:val="nil"/>
              <w:right w:val="nil"/>
            </w:tcBorders>
          </w:tcPr>
          <w:p w:rsidR="00CB4E92" w:rsidRPr="00CB4E92" w:rsidRDefault="00CB4E92" w:rsidP="00CB4E92">
            <w:pPr>
              <w:pStyle w:val="Tabletext"/>
              <w:rPr>
                <w:rFonts w:eastAsiaTheme="minorEastAsia"/>
                <w:b/>
                <w:bCs/>
                <w:lang w:eastAsia="en-AU"/>
              </w:rPr>
            </w:pPr>
            <w:r w:rsidRPr="00CB4E92">
              <w:rPr>
                <w:rFonts w:eastAsiaTheme="minorEastAsia"/>
                <w:b/>
                <w:bCs/>
                <w:lang w:eastAsia="en-AU"/>
              </w:rPr>
              <w:t>Land and national parks</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37 465.7</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37 546.3</w:t>
            </w:r>
          </w:p>
        </w:tc>
        <w:tc>
          <w:tcPr>
            <w:tcW w:w="1070" w:type="dxa"/>
            <w:tcBorders>
              <w:top w:val="nil"/>
              <w:left w:val="nil"/>
              <w:bottom w:val="nil"/>
              <w:right w:val="nil"/>
            </w:tcBorders>
          </w:tcPr>
          <w:p w:rsidR="00CB4E92" w:rsidRPr="00CB4E92" w:rsidRDefault="00CB4E92" w:rsidP="00CB4E92">
            <w:pPr>
              <w:pStyle w:val="TableofFigures"/>
              <w:rPr>
                <w:rFonts w:eastAsiaTheme="minorEastAsia"/>
                <w:lang w:eastAsia="en-AU"/>
              </w:rPr>
            </w:pPr>
            <w:r w:rsidRPr="00CB4E92">
              <w:rPr>
                <w:rFonts w:eastAsiaTheme="minorEastAsia"/>
                <w:lang w:eastAsia="en-AU"/>
              </w:rPr>
              <w:t>37 746.4</w:t>
            </w:r>
          </w:p>
        </w:tc>
      </w:tr>
      <w:tr w:rsidR="0050132E" w:rsidRPr="00CB4E92" w:rsidTr="00CB4E92">
        <w:tc>
          <w:tcPr>
            <w:tcW w:w="1071" w:type="dxa"/>
            <w:tcBorders>
              <w:top w:val="single" w:sz="6" w:space="0" w:color="auto"/>
              <w:left w:val="nil"/>
              <w:bottom w:val="single" w:sz="12" w:space="0" w:color="auto"/>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59 960.9</w:t>
            </w:r>
          </w:p>
        </w:tc>
        <w:tc>
          <w:tcPr>
            <w:tcW w:w="106" w:type="dxa"/>
            <w:tcBorders>
              <w:top w:val="single" w:sz="6" w:space="0" w:color="auto"/>
              <w:left w:val="nil"/>
              <w:bottom w:val="single" w:sz="12" w:space="0" w:color="auto"/>
              <w:right w:val="nil"/>
            </w:tcBorders>
          </w:tcPr>
          <w:p w:rsidR="00CB4E92" w:rsidRPr="00CB4E92" w:rsidRDefault="00CB4E92" w:rsidP="00CB4E92">
            <w:pPr>
              <w:pStyle w:val="TableofFigures"/>
              <w:rPr>
                <w:rFonts w:eastAsiaTheme="minorEastAsia"/>
                <w:lang w:eastAsia="en-AU"/>
              </w:rPr>
            </w:pPr>
          </w:p>
        </w:tc>
        <w:tc>
          <w:tcPr>
            <w:tcW w:w="5261" w:type="dxa"/>
            <w:tcBorders>
              <w:top w:val="single" w:sz="6" w:space="0" w:color="auto"/>
              <w:left w:val="nil"/>
              <w:bottom w:val="single" w:sz="12" w:space="0" w:color="auto"/>
              <w:right w:val="nil"/>
            </w:tcBorders>
          </w:tcPr>
          <w:p w:rsidR="00CB4E92" w:rsidRPr="00CB4E92" w:rsidRDefault="00CB4E92" w:rsidP="00CB4E92">
            <w:pPr>
              <w:pStyle w:val="Tabletext"/>
              <w:rPr>
                <w:rFonts w:eastAsiaTheme="minorEastAsia"/>
                <w:b/>
                <w:bCs/>
                <w:lang w:eastAsia="en-AU"/>
              </w:rPr>
            </w:pPr>
            <w:r w:rsidRPr="00CB4E92">
              <w:rPr>
                <w:rFonts w:eastAsiaTheme="minorEastAsia"/>
                <w:b/>
                <w:bCs/>
                <w:lang w:eastAsia="en-AU"/>
              </w:rPr>
              <w:t>Total land and buildings</w:t>
            </w:r>
          </w:p>
        </w:tc>
        <w:tc>
          <w:tcPr>
            <w:tcW w:w="1070" w:type="dxa"/>
            <w:tcBorders>
              <w:top w:val="single" w:sz="6" w:space="0" w:color="auto"/>
              <w:left w:val="nil"/>
              <w:bottom w:val="single" w:sz="12" w:space="0" w:color="auto"/>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61 467.7</w:t>
            </w:r>
          </w:p>
        </w:tc>
        <w:tc>
          <w:tcPr>
            <w:tcW w:w="1070" w:type="dxa"/>
            <w:tcBorders>
              <w:top w:val="single" w:sz="6" w:space="0" w:color="auto"/>
              <w:left w:val="nil"/>
              <w:bottom w:val="single" w:sz="12" w:space="0" w:color="auto"/>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61 601.0</w:t>
            </w:r>
          </w:p>
        </w:tc>
        <w:tc>
          <w:tcPr>
            <w:tcW w:w="1070" w:type="dxa"/>
            <w:tcBorders>
              <w:top w:val="single" w:sz="6" w:space="0" w:color="auto"/>
              <w:left w:val="nil"/>
              <w:bottom w:val="single" w:sz="12" w:space="0" w:color="auto"/>
              <w:right w:val="nil"/>
            </w:tcBorders>
          </w:tcPr>
          <w:p w:rsidR="00CB4E92" w:rsidRPr="00CB4E92" w:rsidRDefault="00CB4E92" w:rsidP="00CB4E92">
            <w:pPr>
              <w:pStyle w:val="TableofFigures"/>
              <w:rPr>
                <w:rFonts w:eastAsiaTheme="minorEastAsia"/>
                <w:b/>
                <w:bCs/>
                <w:lang w:eastAsia="en-AU"/>
              </w:rPr>
            </w:pPr>
            <w:r w:rsidRPr="00CB4E92">
              <w:rPr>
                <w:rFonts w:eastAsiaTheme="minorEastAsia"/>
                <w:b/>
                <w:bCs/>
                <w:lang w:eastAsia="en-AU"/>
              </w:rPr>
              <w:t>63 298.1</w:t>
            </w:r>
          </w:p>
        </w:tc>
      </w:tr>
    </w:tbl>
    <w:p w:rsidR="00244D08" w:rsidRPr="0050132E" w:rsidRDefault="00244D08" w:rsidP="00EE22EE">
      <w:pPr>
        <w:pStyle w:val="Notes"/>
      </w:pPr>
      <w:r w:rsidRPr="0050132E">
        <w:t>Note:</w:t>
      </w:r>
    </w:p>
    <w:p w:rsidR="007F7BBF" w:rsidRPr="0050132E" w:rsidRDefault="00244D08" w:rsidP="00EE22EE">
      <w:pPr>
        <w:pStyle w:val="Notes"/>
      </w:pPr>
      <w:r w:rsidRPr="0050132E">
        <w:rPr>
          <w:rStyle w:val="NotesChar"/>
          <w:i/>
        </w:rPr>
        <w:t>(a)</w:t>
      </w:r>
      <w:r w:rsidRPr="0050132E">
        <w:tab/>
      </w:r>
      <w:r w:rsidR="00913CC1" w:rsidRPr="0050132E">
        <w:t xml:space="preserve">Accumulated </w:t>
      </w:r>
      <w:r w:rsidR="00E02F94" w:rsidRPr="0050132E">
        <w:t xml:space="preserve">depreciation of building leasehold assets </w:t>
      </w:r>
      <w:r w:rsidR="00913CC1" w:rsidRPr="0050132E">
        <w:t xml:space="preserve">is now separately disclosed from accumulated depreciation of </w:t>
      </w:r>
      <w:r w:rsidR="00E02F94" w:rsidRPr="0050132E">
        <w:t xml:space="preserve">buildings </w:t>
      </w:r>
      <w:r w:rsidR="00913CC1" w:rsidRPr="0050132E">
        <w:t xml:space="preserve">in line with the </w:t>
      </w:r>
      <w:r w:rsidR="00913CC1" w:rsidRPr="0050132E">
        <w:rPr>
          <w:i w:val="0"/>
        </w:rPr>
        <w:t>2012</w:t>
      </w:r>
      <w:r w:rsidR="002E72BB" w:rsidRPr="0050132E">
        <w:rPr>
          <w:i w:val="0"/>
        </w:rPr>
        <w:noBreakHyphen/>
      </w:r>
      <w:r w:rsidR="00913CC1" w:rsidRPr="0050132E">
        <w:rPr>
          <w:i w:val="0"/>
        </w:rPr>
        <w:t>13 Annual Financial Report</w:t>
      </w:r>
      <w:r w:rsidR="00913CC1" w:rsidRPr="0050132E">
        <w:t>.</w:t>
      </w:r>
    </w:p>
    <w:p w:rsidR="00EE22EE" w:rsidRPr="0050132E" w:rsidRDefault="00EE22EE">
      <w:pPr>
        <w:spacing w:after="0"/>
        <w:rPr>
          <w:rFonts w:ascii="Calibri" w:hAnsi="Calibri"/>
          <w:b/>
          <w:sz w:val="28"/>
          <w:szCs w:val="22"/>
        </w:rPr>
      </w:pPr>
      <w:r w:rsidRPr="0050132E">
        <w:br w:type="page"/>
      </w:r>
    </w:p>
    <w:p w:rsidR="00560224" w:rsidRPr="0050132E" w:rsidRDefault="00560224" w:rsidP="00560224">
      <w:pPr>
        <w:pStyle w:val="Heading2NotesQtrly"/>
      </w:pPr>
      <w:r w:rsidRPr="0050132E">
        <w:lastRenderedPageBreak/>
        <w:t xml:space="preserve">Note 13: </w:t>
      </w:r>
      <w:r w:rsidRPr="0050132E">
        <w:tab/>
        <w:t xml:space="preserve">Land, buildings, infrastructure, plant and equipment </w:t>
      </w:r>
      <w:r w:rsidRPr="0050132E">
        <w:rPr>
          <w:i/>
        </w:rPr>
        <w:t>(continued)</w:t>
      </w:r>
    </w:p>
    <w:p w:rsidR="00560224" w:rsidRPr="0050132E" w:rsidRDefault="00560224" w:rsidP="00560224">
      <w:pPr>
        <w:pStyle w:val="Tableheading"/>
        <w:tabs>
          <w:tab w:val="left" w:pos="924"/>
        </w:tabs>
      </w:pPr>
      <w:r w:rsidRPr="0050132E">
        <w:t>(c)</w:t>
      </w:r>
      <w:r w:rsidRPr="0050132E">
        <w:tab/>
        <w:t>Plant equipment and vehicles, and infrastructure systems</w:t>
      </w:r>
    </w:p>
    <w:p w:rsidR="00B034B8" w:rsidRPr="0050132E" w:rsidRDefault="00560224"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5047"/>
        <w:gridCol w:w="214"/>
        <w:gridCol w:w="1070"/>
        <w:gridCol w:w="1070"/>
        <w:gridCol w:w="1070"/>
      </w:tblGrid>
      <w:tr w:rsidR="0050132E" w:rsidRPr="0050132E" w:rsidTr="00B034B8">
        <w:tc>
          <w:tcPr>
            <w:tcW w:w="1071"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06"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5261" w:type="dxa"/>
            <w:gridSpan w:val="2"/>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070"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p>
        </w:tc>
        <w:tc>
          <w:tcPr>
            <w:tcW w:w="1070"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1070" w:type="dxa"/>
            <w:tcBorders>
              <w:top w:val="single" w:sz="6" w:space="0" w:color="auto"/>
              <w:righ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r>
      <w:tr w:rsidR="0050132E" w:rsidRPr="0050132E" w:rsidTr="00B034B8">
        <w:tc>
          <w:tcPr>
            <w:tcW w:w="1071" w:type="dxa"/>
            <w:tcBorders>
              <w:left w:val="single" w:sz="6" w:space="0" w:color="auto"/>
              <w:bottom w:val="nil"/>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w:t>
            </w:r>
          </w:p>
        </w:tc>
        <w:tc>
          <w:tcPr>
            <w:tcW w:w="106" w:type="dxa"/>
            <w:tcBorders>
              <w:left w:val="nil"/>
              <w:bottom w:val="nil"/>
              <w:right w:val="nil"/>
            </w:tcBorders>
            <w:shd w:val="solid" w:color="000000" w:fill="auto"/>
          </w:tcPr>
          <w:p w:rsidR="00B034B8" w:rsidRPr="0050132E" w:rsidRDefault="00B034B8" w:rsidP="00B034B8">
            <w:pPr>
              <w:pStyle w:val="Tabletextheading"/>
              <w:rPr>
                <w:rFonts w:eastAsiaTheme="minorEastAsia"/>
                <w:lang w:eastAsia="en-AU"/>
              </w:rPr>
            </w:pPr>
          </w:p>
        </w:tc>
        <w:tc>
          <w:tcPr>
            <w:tcW w:w="5261" w:type="dxa"/>
            <w:gridSpan w:val="2"/>
            <w:tcBorders>
              <w:left w:val="nil"/>
              <w:bottom w:val="nil"/>
              <w:right w:val="nil"/>
            </w:tcBorders>
            <w:shd w:val="solid" w:color="000000" w:fill="auto"/>
          </w:tcPr>
          <w:p w:rsidR="00B034B8" w:rsidRPr="0050132E" w:rsidRDefault="00B034B8" w:rsidP="00B034B8">
            <w:pPr>
              <w:pStyle w:val="Tabletextheading"/>
              <w:rPr>
                <w:rFonts w:eastAsiaTheme="minorEastAsia"/>
                <w:lang w:eastAsia="en-AU"/>
              </w:rPr>
            </w:pPr>
          </w:p>
        </w:tc>
        <w:tc>
          <w:tcPr>
            <w:tcW w:w="1070" w:type="dxa"/>
            <w:tcBorders>
              <w:left w:val="nil"/>
              <w:bottom w:val="nil"/>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Opening</w:t>
            </w:r>
          </w:p>
        </w:tc>
        <w:tc>
          <w:tcPr>
            <w:tcW w:w="1070" w:type="dxa"/>
            <w:tcBorders>
              <w:left w:val="nil"/>
              <w:bottom w:val="nil"/>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Actual</w:t>
            </w:r>
          </w:p>
        </w:tc>
        <w:tc>
          <w:tcPr>
            <w:tcW w:w="1070" w:type="dxa"/>
            <w:tcBorders>
              <w:left w:val="nil"/>
              <w:bottom w:val="nil"/>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Budget</w:t>
            </w:r>
          </w:p>
        </w:tc>
      </w:tr>
      <w:tr w:rsidR="0050132E" w:rsidRPr="0050132E" w:rsidTr="00B034B8">
        <w:tc>
          <w:tcPr>
            <w:tcW w:w="1071" w:type="dxa"/>
            <w:tcBorders>
              <w:top w:val="nil"/>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cs="Calibri"/>
                <w:iCs/>
                <w:szCs w:val="22"/>
                <w:vertAlign w:val="superscript"/>
                <w:lang w:eastAsia="en-AU"/>
              </w:rPr>
            </w:pPr>
            <w:r w:rsidRPr="0050132E">
              <w:rPr>
                <w:rFonts w:eastAsiaTheme="minorEastAsia"/>
                <w:lang w:eastAsia="en-AU"/>
              </w:rPr>
              <w:t xml:space="preserve">30 Sept </w:t>
            </w:r>
            <w:r w:rsidRPr="0050132E">
              <w:rPr>
                <w:rFonts w:eastAsiaTheme="minorEastAsia" w:cs="Calibri"/>
                <w:iCs/>
                <w:szCs w:val="22"/>
                <w:vertAlign w:val="superscript"/>
                <w:lang w:eastAsia="en-AU"/>
              </w:rPr>
              <w:t>(a)</w:t>
            </w:r>
          </w:p>
        </w:tc>
        <w:tc>
          <w:tcPr>
            <w:tcW w:w="106" w:type="dxa"/>
            <w:tcBorders>
              <w:top w:val="nil"/>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5261" w:type="dxa"/>
            <w:gridSpan w:val="2"/>
            <w:tcBorders>
              <w:top w:val="nil"/>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070" w:type="dxa"/>
            <w:tcBorders>
              <w:top w:val="nil"/>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1 Jul</w:t>
            </w:r>
          </w:p>
        </w:tc>
        <w:tc>
          <w:tcPr>
            <w:tcW w:w="1070" w:type="dxa"/>
            <w:tcBorders>
              <w:top w:val="nil"/>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30 Sept</w:t>
            </w:r>
          </w:p>
        </w:tc>
        <w:tc>
          <w:tcPr>
            <w:tcW w:w="1070" w:type="dxa"/>
            <w:tcBorders>
              <w:top w:val="nil"/>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30 Jun</w:t>
            </w:r>
          </w:p>
        </w:tc>
      </w:tr>
      <w:tr w:rsidR="0050132E" w:rsidRPr="0050132E" w:rsidTr="00B034B8">
        <w:tc>
          <w:tcPr>
            <w:tcW w:w="1071"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2 730.7</w:t>
            </w:r>
          </w:p>
        </w:tc>
        <w:tc>
          <w:tcPr>
            <w:tcW w:w="106"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261" w:type="dxa"/>
            <w:gridSpan w:val="2"/>
            <w:tcBorders>
              <w:top w:val="single" w:sz="6" w:space="0" w:color="auto"/>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Infrastructure systems</w:t>
            </w:r>
          </w:p>
        </w:tc>
        <w:tc>
          <w:tcPr>
            <w:tcW w:w="1070" w:type="dxa"/>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2 744.4</w:t>
            </w:r>
          </w:p>
        </w:tc>
        <w:tc>
          <w:tcPr>
            <w:tcW w:w="1070" w:type="dxa"/>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2 761.3</w:t>
            </w:r>
          </w:p>
        </w:tc>
        <w:tc>
          <w:tcPr>
            <w:tcW w:w="1070" w:type="dxa"/>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2 813.3</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( 414.0)</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261" w:type="dxa"/>
            <w:gridSpan w:val="2"/>
            <w:tcBorders>
              <w:top w:val="nil"/>
              <w:left w:val="nil"/>
              <w:bottom w:val="nil"/>
              <w:right w:val="nil"/>
            </w:tcBorders>
          </w:tcPr>
          <w:p w:rsidR="00B034B8" w:rsidRPr="0050132E" w:rsidRDefault="00B034B8" w:rsidP="00B034B8">
            <w:pPr>
              <w:pStyle w:val="Tabletext"/>
              <w:rPr>
                <w:rFonts w:eastAsiaTheme="minorEastAsia"/>
                <w:i/>
                <w:iCs/>
                <w:lang w:eastAsia="en-AU"/>
              </w:rPr>
            </w:pPr>
            <w:r w:rsidRPr="0050132E">
              <w:rPr>
                <w:rFonts w:eastAsiaTheme="minorEastAsia"/>
                <w:i/>
                <w:iCs/>
                <w:lang w:eastAsia="en-AU"/>
              </w:rPr>
              <w:t>Accumulated depreciation</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( 453.3</w:t>
            </w:r>
            <w:r w:rsidRPr="0050132E">
              <w:rPr>
                <w:rFonts w:eastAsiaTheme="minorEastAsia" w:cs="Calibri"/>
                <w:szCs w:val="22"/>
                <w:lang w:eastAsia="en-AU"/>
              </w:rPr>
              <w:t>)</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( 463.2</w:t>
            </w:r>
            <w:r w:rsidRPr="0050132E">
              <w:rPr>
                <w:rFonts w:eastAsiaTheme="minorEastAsia" w:cs="Calibri"/>
                <w:szCs w:val="22"/>
                <w:lang w:eastAsia="en-AU"/>
              </w:rPr>
              <w:t>)</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( 478.2</w:t>
            </w:r>
            <w:r w:rsidRPr="0050132E">
              <w:rPr>
                <w:rFonts w:eastAsiaTheme="minorEastAsia" w:cs="Calibri"/>
                <w:szCs w:val="22"/>
                <w:lang w:eastAsia="en-AU"/>
              </w:rPr>
              <w:t>)</w:t>
            </w:r>
          </w:p>
        </w:tc>
      </w:tr>
      <w:tr w:rsidR="0050132E" w:rsidRPr="0050132E" w:rsidTr="00B034B8">
        <w:tc>
          <w:tcPr>
            <w:tcW w:w="1071"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2 316.8</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p>
        </w:tc>
        <w:tc>
          <w:tcPr>
            <w:tcW w:w="5261" w:type="dxa"/>
            <w:gridSpan w:val="2"/>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Infrastructure systems (written down value)</w:t>
            </w:r>
          </w:p>
        </w:tc>
        <w:tc>
          <w:tcPr>
            <w:tcW w:w="1070"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2 291.0</w:t>
            </w:r>
          </w:p>
        </w:tc>
        <w:tc>
          <w:tcPr>
            <w:tcW w:w="1070"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2 298.1</w:t>
            </w:r>
          </w:p>
        </w:tc>
        <w:tc>
          <w:tcPr>
            <w:tcW w:w="1070" w:type="dxa"/>
            <w:tcBorders>
              <w:top w:val="nil"/>
              <w:left w:val="nil"/>
              <w:bottom w:val="nil"/>
              <w:right w:val="nil"/>
            </w:tcBorders>
            <w:shd w:val="solid" w:color="FFFFFF" w:fill="auto"/>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2 335.1</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5 496.2</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261" w:type="dxa"/>
            <w:gridSpan w:val="2"/>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Plant, equipment and vehicles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6 000.9</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6 114.5</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6 352.8</w:t>
            </w:r>
          </w:p>
        </w:tc>
      </w:tr>
      <w:tr w:rsidR="0050132E" w:rsidRPr="0050132E" w:rsidTr="00B034B8">
        <w:tc>
          <w:tcPr>
            <w:tcW w:w="1071" w:type="dxa"/>
            <w:tcBorders>
              <w:top w:val="nil"/>
              <w:left w:val="nil"/>
              <w:bottom w:val="nil"/>
              <w:right w:val="nil"/>
            </w:tcBorders>
          </w:tcPr>
          <w:p w:rsidR="00B034B8" w:rsidRPr="0050132E" w:rsidRDefault="004A275D" w:rsidP="00B034B8">
            <w:pPr>
              <w:pStyle w:val="TableofFigures"/>
              <w:rPr>
                <w:rFonts w:eastAsiaTheme="minorEastAsia" w:cs="Calibri"/>
                <w:szCs w:val="22"/>
                <w:lang w:eastAsia="en-AU"/>
              </w:rPr>
            </w:pPr>
            <w:r w:rsidRPr="0050132E">
              <w:rPr>
                <w:rFonts w:eastAsiaTheme="minorEastAsia" w:cs="Calibri"/>
                <w:szCs w:val="22"/>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261" w:type="dxa"/>
            <w:gridSpan w:val="2"/>
            <w:tcBorders>
              <w:top w:val="nil"/>
              <w:left w:val="nil"/>
              <w:bottom w:val="nil"/>
              <w:right w:val="nil"/>
            </w:tcBorders>
          </w:tcPr>
          <w:p w:rsidR="00B034B8" w:rsidRPr="0050132E" w:rsidRDefault="00B034B8" w:rsidP="00B034B8">
            <w:pPr>
              <w:pStyle w:val="Tabletext"/>
              <w:rPr>
                <w:rFonts w:eastAsiaTheme="minorEastAsia"/>
                <w:i/>
                <w:iCs/>
                <w:lang w:eastAsia="en-AU"/>
              </w:rPr>
            </w:pPr>
            <w:r w:rsidRPr="0050132E">
              <w:rPr>
                <w:rFonts w:eastAsiaTheme="minorEastAsia"/>
                <w:i/>
                <w:iCs/>
                <w:lang w:eastAsia="en-AU"/>
              </w:rPr>
              <w:t>Accumulated depreciation</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(3 203.5)</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(3 315.8)</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(3 670.5)</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368.2</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261" w:type="dxa"/>
            <w:gridSpan w:val="2"/>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Leased plant, equipment and vehicles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289.3</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426.3</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314.0</w:t>
            </w:r>
          </w:p>
        </w:tc>
      </w:tr>
      <w:tr w:rsidR="0050132E" w:rsidRPr="0050132E" w:rsidTr="00B034B8">
        <w:tc>
          <w:tcPr>
            <w:tcW w:w="1071" w:type="dxa"/>
            <w:tcBorders>
              <w:top w:val="nil"/>
              <w:left w:val="nil"/>
              <w:bottom w:val="nil"/>
              <w:right w:val="nil"/>
            </w:tcBorders>
          </w:tcPr>
          <w:p w:rsidR="00B034B8" w:rsidRPr="0050132E" w:rsidRDefault="004A275D" w:rsidP="00B034B8">
            <w:pPr>
              <w:pStyle w:val="TableofFigures"/>
              <w:rPr>
                <w:rFonts w:eastAsiaTheme="minorEastAsia" w:cs="Calibri"/>
                <w:szCs w:val="22"/>
                <w:lang w:eastAsia="en-AU"/>
              </w:rPr>
            </w:pPr>
            <w:r w:rsidRPr="0050132E">
              <w:rPr>
                <w:rFonts w:eastAsiaTheme="minorEastAsia" w:cs="Calibri"/>
                <w:szCs w:val="22"/>
                <w:lang w:eastAsia="en-AU"/>
              </w:rPr>
              <w:t>..</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261" w:type="dxa"/>
            <w:gridSpan w:val="2"/>
            <w:tcBorders>
              <w:top w:val="nil"/>
              <w:left w:val="nil"/>
              <w:bottom w:val="nil"/>
              <w:right w:val="nil"/>
            </w:tcBorders>
          </w:tcPr>
          <w:p w:rsidR="00B034B8" w:rsidRPr="0050132E" w:rsidRDefault="00B034B8" w:rsidP="00B034B8">
            <w:pPr>
              <w:pStyle w:val="Tabletext"/>
              <w:rPr>
                <w:rFonts w:eastAsiaTheme="minorEastAsia"/>
                <w:i/>
                <w:iCs/>
                <w:lang w:eastAsia="en-AU"/>
              </w:rPr>
            </w:pPr>
            <w:r w:rsidRPr="0050132E">
              <w:rPr>
                <w:rFonts w:eastAsiaTheme="minorEastAsia"/>
                <w:i/>
                <w:iCs/>
                <w:lang w:eastAsia="en-AU"/>
              </w:rPr>
              <w:t>Accumulated depreciation</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( 166.7</w:t>
            </w:r>
            <w:r w:rsidRPr="0050132E">
              <w:rPr>
                <w:rFonts w:eastAsiaTheme="minorEastAsia" w:cs="Calibri"/>
                <w:szCs w:val="22"/>
                <w:lang w:eastAsia="en-AU"/>
              </w:rPr>
              <w:t>)</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( 189.7</w:t>
            </w:r>
            <w:r w:rsidRPr="0050132E">
              <w:rPr>
                <w:rFonts w:eastAsiaTheme="minorEastAsia" w:cs="Calibri"/>
                <w:szCs w:val="22"/>
                <w:lang w:eastAsia="en-AU"/>
              </w:rPr>
              <w:t>)</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( 193.8</w:t>
            </w:r>
            <w:r w:rsidRPr="0050132E">
              <w:rPr>
                <w:rFonts w:eastAsiaTheme="minorEastAsia" w:cs="Calibri"/>
                <w:szCs w:val="22"/>
                <w:lang w:eastAsia="en-AU"/>
              </w:rPr>
              <w:t>)</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2 421.6</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p>
        </w:tc>
        <w:tc>
          <w:tcPr>
            <w:tcW w:w="5261" w:type="dxa"/>
            <w:gridSpan w:val="2"/>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Plant, equipment and vehicles (written down value)</w:t>
            </w:r>
          </w:p>
        </w:tc>
        <w:tc>
          <w:tcPr>
            <w:tcW w:w="107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2 920.0</w:t>
            </w:r>
          </w:p>
        </w:tc>
        <w:tc>
          <w:tcPr>
            <w:tcW w:w="107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3 035.3</w:t>
            </w:r>
          </w:p>
        </w:tc>
        <w:tc>
          <w:tcPr>
            <w:tcW w:w="107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2 802.5</w:t>
            </w:r>
          </w:p>
        </w:tc>
      </w:tr>
      <w:tr w:rsidR="0050132E" w:rsidRPr="0050132E" w:rsidTr="00B034B8">
        <w:tc>
          <w:tcPr>
            <w:tcW w:w="1071"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4 738.4</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szCs w:val="22"/>
                <w:lang w:eastAsia="en-AU"/>
              </w:rPr>
            </w:pPr>
          </w:p>
        </w:tc>
        <w:tc>
          <w:tcPr>
            <w:tcW w:w="5047"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plant, equipment and vehicles, and infrastructure systems</w:t>
            </w:r>
          </w:p>
        </w:tc>
        <w:tc>
          <w:tcPr>
            <w:tcW w:w="1284" w:type="dxa"/>
            <w:gridSpan w:val="2"/>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5 211.0</w:t>
            </w:r>
          </w:p>
        </w:tc>
        <w:tc>
          <w:tcPr>
            <w:tcW w:w="107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5 333.4</w:t>
            </w:r>
          </w:p>
        </w:tc>
        <w:tc>
          <w:tcPr>
            <w:tcW w:w="107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5 137.5</w:t>
            </w:r>
          </w:p>
        </w:tc>
      </w:tr>
    </w:tbl>
    <w:p w:rsidR="00244D08" w:rsidRPr="0050132E" w:rsidRDefault="00244D08" w:rsidP="00244D08">
      <w:pPr>
        <w:pStyle w:val="Notes"/>
      </w:pPr>
      <w:r w:rsidRPr="0050132E">
        <w:t>Note:</w:t>
      </w:r>
    </w:p>
    <w:p w:rsidR="00244D08" w:rsidRPr="0050132E" w:rsidRDefault="00244D08" w:rsidP="00EE22EE">
      <w:pPr>
        <w:pStyle w:val="Notes"/>
      </w:pPr>
      <w:r w:rsidRPr="0050132E">
        <w:rPr>
          <w:rStyle w:val="NotesChar"/>
          <w:i/>
        </w:rPr>
        <w:t>(a)</w:t>
      </w:r>
      <w:r w:rsidRPr="0050132E">
        <w:tab/>
        <w:t xml:space="preserve">Restated balances reflecting amendments disclosed in the </w:t>
      </w:r>
      <w:r w:rsidRPr="0050132E">
        <w:rPr>
          <w:i w:val="0"/>
        </w:rPr>
        <w:t>2012</w:t>
      </w:r>
      <w:r w:rsidR="002E72BB" w:rsidRPr="0050132E">
        <w:rPr>
          <w:i w:val="0"/>
        </w:rPr>
        <w:noBreakHyphen/>
      </w:r>
      <w:r w:rsidRPr="0050132E">
        <w:rPr>
          <w:i w:val="0"/>
        </w:rPr>
        <w:t>13 Annual Financial Report</w:t>
      </w:r>
      <w:r w:rsidRPr="0050132E">
        <w:t>.</w:t>
      </w:r>
    </w:p>
    <w:p w:rsidR="00443929" w:rsidRPr="0050132E" w:rsidRDefault="00443929" w:rsidP="002A0F09">
      <w:pPr>
        <w:pStyle w:val="Notes"/>
      </w:pPr>
    </w:p>
    <w:p w:rsidR="00560224" w:rsidRPr="0050132E" w:rsidRDefault="00560224" w:rsidP="00560224"/>
    <w:p w:rsidR="00560224" w:rsidRPr="0050132E" w:rsidRDefault="00560224" w:rsidP="00560224">
      <w:pPr>
        <w:pStyle w:val="Tableheading"/>
        <w:tabs>
          <w:tab w:val="left" w:pos="924"/>
        </w:tabs>
      </w:pPr>
      <w:r w:rsidRPr="0050132E">
        <w:t>(d)</w:t>
      </w:r>
      <w:r w:rsidRPr="0050132E">
        <w:tab/>
      </w:r>
      <w:r w:rsidR="005533EB" w:rsidRPr="0050132E">
        <w:t>Road networks and earthworks</w:t>
      </w:r>
    </w:p>
    <w:p w:rsidR="00B034B8" w:rsidRPr="0050132E" w:rsidRDefault="00560224"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5261"/>
        <w:gridCol w:w="1070"/>
        <w:gridCol w:w="1070"/>
        <w:gridCol w:w="1070"/>
      </w:tblGrid>
      <w:tr w:rsidR="0050132E" w:rsidRPr="0050132E" w:rsidTr="00B034B8">
        <w:tc>
          <w:tcPr>
            <w:tcW w:w="1071" w:type="dxa"/>
            <w:tcBorders>
              <w:top w:val="single" w:sz="6" w:space="0" w:color="auto"/>
              <w:left w:val="single" w:sz="6" w:space="0" w:color="auto"/>
            </w:tcBorders>
            <w:shd w:val="clear" w:color="auto" w:fill="000000"/>
          </w:tcPr>
          <w:p w:rsidR="00B034B8" w:rsidRPr="0050132E" w:rsidRDefault="00B034B8" w:rsidP="00B034B8">
            <w:pPr>
              <w:pStyle w:val="Tabletextheading"/>
            </w:pPr>
            <w:r w:rsidRPr="0050132E">
              <w:t>2012</w:t>
            </w:r>
            <w:r w:rsidR="002E72BB" w:rsidRPr="0050132E">
              <w:noBreakHyphen/>
            </w:r>
            <w:r w:rsidRPr="0050132E">
              <w:t>13</w:t>
            </w:r>
          </w:p>
        </w:tc>
        <w:tc>
          <w:tcPr>
            <w:tcW w:w="106" w:type="dxa"/>
            <w:tcBorders>
              <w:top w:val="single" w:sz="6" w:space="0" w:color="auto"/>
            </w:tcBorders>
            <w:shd w:val="clear" w:color="auto" w:fill="000000"/>
          </w:tcPr>
          <w:p w:rsidR="00B034B8" w:rsidRPr="0050132E" w:rsidRDefault="00B034B8" w:rsidP="00B034B8">
            <w:pPr>
              <w:pStyle w:val="Tabletextheading"/>
            </w:pPr>
            <w:r w:rsidRPr="0050132E">
              <w:t xml:space="preserve"> </w:t>
            </w:r>
          </w:p>
        </w:tc>
        <w:tc>
          <w:tcPr>
            <w:tcW w:w="5261" w:type="dxa"/>
            <w:tcBorders>
              <w:top w:val="single" w:sz="6" w:space="0" w:color="auto"/>
            </w:tcBorders>
            <w:shd w:val="clear" w:color="auto" w:fill="000000"/>
          </w:tcPr>
          <w:p w:rsidR="00B034B8" w:rsidRPr="0050132E" w:rsidRDefault="00B034B8" w:rsidP="00B034B8">
            <w:pPr>
              <w:pStyle w:val="Tabletextheading"/>
            </w:pPr>
            <w:r w:rsidRPr="0050132E">
              <w:t xml:space="preserve"> </w:t>
            </w:r>
          </w:p>
        </w:tc>
        <w:tc>
          <w:tcPr>
            <w:tcW w:w="1070" w:type="dxa"/>
            <w:tcBorders>
              <w:top w:val="single" w:sz="6" w:space="0" w:color="auto"/>
            </w:tcBorders>
            <w:shd w:val="clear" w:color="auto" w:fill="000000"/>
          </w:tcPr>
          <w:p w:rsidR="00B034B8" w:rsidRPr="0050132E" w:rsidRDefault="00B034B8" w:rsidP="00B034B8">
            <w:pPr>
              <w:pStyle w:val="Tabletextheading"/>
            </w:pPr>
          </w:p>
        </w:tc>
        <w:tc>
          <w:tcPr>
            <w:tcW w:w="1070" w:type="dxa"/>
            <w:tcBorders>
              <w:top w:val="single" w:sz="6" w:space="0" w:color="auto"/>
            </w:tcBorders>
            <w:shd w:val="clear" w:color="auto" w:fill="000000"/>
          </w:tcPr>
          <w:p w:rsidR="00B034B8" w:rsidRPr="0050132E" w:rsidRDefault="00B034B8" w:rsidP="00B034B8">
            <w:pPr>
              <w:pStyle w:val="Tabletextheading"/>
            </w:pPr>
            <w:r w:rsidRPr="0050132E">
              <w:t>2013</w:t>
            </w:r>
            <w:r w:rsidR="002E72BB" w:rsidRPr="0050132E">
              <w:noBreakHyphen/>
            </w:r>
            <w:r w:rsidRPr="0050132E">
              <w:t>14</w:t>
            </w:r>
          </w:p>
        </w:tc>
        <w:tc>
          <w:tcPr>
            <w:tcW w:w="1070" w:type="dxa"/>
            <w:tcBorders>
              <w:top w:val="single" w:sz="6" w:space="0" w:color="auto"/>
              <w:right w:val="single" w:sz="6" w:space="0" w:color="auto"/>
            </w:tcBorders>
            <w:shd w:val="clear" w:color="auto" w:fill="000000"/>
          </w:tcPr>
          <w:p w:rsidR="00B034B8" w:rsidRPr="0050132E" w:rsidRDefault="00B034B8" w:rsidP="00B034B8">
            <w:pPr>
              <w:pStyle w:val="Tabletextheading"/>
            </w:pPr>
            <w:r w:rsidRPr="0050132E">
              <w:t xml:space="preserve"> </w:t>
            </w:r>
          </w:p>
        </w:tc>
      </w:tr>
      <w:tr w:rsidR="0050132E" w:rsidRPr="0050132E" w:rsidTr="00B034B8">
        <w:tc>
          <w:tcPr>
            <w:tcW w:w="1071" w:type="dxa"/>
            <w:tcBorders>
              <w:left w:val="single" w:sz="6" w:space="0" w:color="auto"/>
              <w:bottom w:val="nil"/>
              <w:right w:val="nil"/>
            </w:tcBorders>
            <w:shd w:val="solid" w:color="000000" w:fill="auto"/>
          </w:tcPr>
          <w:p w:rsidR="00B034B8" w:rsidRPr="0050132E" w:rsidRDefault="00B034B8" w:rsidP="00B034B8">
            <w:pPr>
              <w:pStyle w:val="Tabletextheading"/>
            </w:pPr>
            <w:r w:rsidRPr="0050132E">
              <w:t>Actual</w:t>
            </w:r>
          </w:p>
        </w:tc>
        <w:tc>
          <w:tcPr>
            <w:tcW w:w="106" w:type="dxa"/>
            <w:tcBorders>
              <w:left w:val="nil"/>
              <w:bottom w:val="nil"/>
              <w:right w:val="nil"/>
            </w:tcBorders>
            <w:shd w:val="solid" w:color="000000" w:fill="auto"/>
          </w:tcPr>
          <w:p w:rsidR="00B034B8" w:rsidRPr="0050132E" w:rsidRDefault="00B034B8" w:rsidP="00B034B8">
            <w:pPr>
              <w:pStyle w:val="Tabletextheading"/>
            </w:pPr>
          </w:p>
        </w:tc>
        <w:tc>
          <w:tcPr>
            <w:tcW w:w="5261" w:type="dxa"/>
            <w:tcBorders>
              <w:left w:val="nil"/>
              <w:bottom w:val="nil"/>
              <w:right w:val="nil"/>
            </w:tcBorders>
            <w:shd w:val="solid" w:color="000000" w:fill="auto"/>
          </w:tcPr>
          <w:p w:rsidR="00B034B8" w:rsidRPr="0050132E" w:rsidRDefault="00B034B8" w:rsidP="00B034B8">
            <w:pPr>
              <w:pStyle w:val="Tabletextheading"/>
            </w:pPr>
          </w:p>
        </w:tc>
        <w:tc>
          <w:tcPr>
            <w:tcW w:w="1070" w:type="dxa"/>
            <w:tcBorders>
              <w:left w:val="nil"/>
              <w:bottom w:val="nil"/>
              <w:right w:val="nil"/>
            </w:tcBorders>
            <w:shd w:val="solid" w:color="000000" w:fill="auto"/>
          </w:tcPr>
          <w:p w:rsidR="00B034B8" w:rsidRPr="0050132E" w:rsidRDefault="00B034B8" w:rsidP="00B034B8">
            <w:pPr>
              <w:pStyle w:val="Tabletextheading"/>
            </w:pPr>
            <w:r w:rsidRPr="0050132E">
              <w:t>Opening</w:t>
            </w:r>
          </w:p>
        </w:tc>
        <w:tc>
          <w:tcPr>
            <w:tcW w:w="1070" w:type="dxa"/>
            <w:tcBorders>
              <w:left w:val="nil"/>
              <w:bottom w:val="nil"/>
              <w:right w:val="nil"/>
            </w:tcBorders>
            <w:shd w:val="solid" w:color="000000" w:fill="auto"/>
          </w:tcPr>
          <w:p w:rsidR="00B034B8" w:rsidRPr="0050132E" w:rsidRDefault="00B034B8" w:rsidP="00B034B8">
            <w:pPr>
              <w:pStyle w:val="Tabletextheading"/>
            </w:pPr>
            <w:r w:rsidRPr="0050132E">
              <w:t>Actual</w:t>
            </w:r>
          </w:p>
        </w:tc>
        <w:tc>
          <w:tcPr>
            <w:tcW w:w="1070" w:type="dxa"/>
            <w:tcBorders>
              <w:left w:val="nil"/>
              <w:bottom w:val="nil"/>
              <w:right w:val="single" w:sz="6" w:space="0" w:color="auto"/>
            </w:tcBorders>
            <w:shd w:val="solid" w:color="000000" w:fill="auto"/>
          </w:tcPr>
          <w:p w:rsidR="00B034B8" w:rsidRPr="0050132E" w:rsidRDefault="00B034B8" w:rsidP="00B034B8">
            <w:pPr>
              <w:pStyle w:val="Tabletextheading"/>
            </w:pPr>
            <w:r w:rsidRPr="0050132E">
              <w:t>Budget</w:t>
            </w:r>
          </w:p>
        </w:tc>
      </w:tr>
      <w:tr w:rsidR="0050132E" w:rsidRPr="0050132E" w:rsidTr="00B034B8">
        <w:tc>
          <w:tcPr>
            <w:tcW w:w="1071" w:type="dxa"/>
            <w:tcBorders>
              <w:top w:val="nil"/>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cs="Calibri"/>
                <w:iCs/>
                <w:szCs w:val="22"/>
                <w:vertAlign w:val="superscript"/>
                <w:lang w:eastAsia="en-AU"/>
              </w:rPr>
            </w:pPr>
            <w:r w:rsidRPr="0050132E">
              <w:t xml:space="preserve">30 Sept </w:t>
            </w:r>
            <w:r w:rsidRPr="0050132E">
              <w:rPr>
                <w:rFonts w:eastAsiaTheme="minorEastAsia" w:cs="Calibri"/>
                <w:iCs/>
                <w:szCs w:val="22"/>
                <w:vertAlign w:val="superscript"/>
                <w:lang w:eastAsia="en-AU"/>
              </w:rPr>
              <w:t>(a)</w:t>
            </w:r>
          </w:p>
        </w:tc>
        <w:tc>
          <w:tcPr>
            <w:tcW w:w="106" w:type="dxa"/>
            <w:tcBorders>
              <w:top w:val="nil"/>
              <w:left w:val="nil"/>
              <w:bottom w:val="single" w:sz="6" w:space="0" w:color="auto"/>
              <w:right w:val="nil"/>
            </w:tcBorders>
            <w:shd w:val="solid" w:color="000000" w:fill="auto"/>
          </w:tcPr>
          <w:p w:rsidR="00B034B8" w:rsidRPr="0050132E" w:rsidRDefault="00B034B8" w:rsidP="00B034B8">
            <w:pPr>
              <w:pStyle w:val="Tabletextheading"/>
            </w:pPr>
            <w:r w:rsidRPr="0050132E">
              <w:t xml:space="preserve"> </w:t>
            </w:r>
          </w:p>
        </w:tc>
        <w:tc>
          <w:tcPr>
            <w:tcW w:w="5261" w:type="dxa"/>
            <w:tcBorders>
              <w:top w:val="nil"/>
              <w:left w:val="nil"/>
              <w:bottom w:val="single" w:sz="6" w:space="0" w:color="auto"/>
              <w:right w:val="nil"/>
            </w:tcBorders>
            <w:shd w:val="solid" w:color="000000" w:fill="auto"/>
          </w:tcPr>
          <w:p w:rsidR="00B034B8" w:rsidRPr="0050132E" w:rsidRDefault="00B034B8" w:rsidP="00B034B8">
            <w:pPr>
              <w:pStyle w:val="Tabletextheading"/>
            </w:pPr>
            <w:r w:rsidRPr="0050132E">
              <w:t xml:space="preserve"> </w:t>
            </w:r>
          </w:p>
        </w:tc>
        <w:tc>
          <w:tcPr>
            <w:tcW w:w="1070" w:type="dxa"/>
            <w:tcBorders>
              <w:top w:val="nil"/>
              <w:left w:val="nil"/>
              <w:bottom w:val="single" w:sz="6" w:space="0" w:color="auto"/>
              <w:right w:val="nil"/>
            </w:tcBorders>
            <w:shd w:val="solid" w:color="000000" w:fill="auto"/>
          </w:tcPr>
          <w:p w:rsidR="00B034B8" w:rsidRPr="0050132E" w:rsidRDefault="00B034B8" w:rsidP="00B034B8">
            <w:pPr>
              <w:pStyle w:val="Tabletextheading"/>
            </w:pPr>
            <w:r w:rsidRPr="0050132E">
              <w:t>1 Jul</w:t>
            </w:r>
          </w:p>
        </w:tc>
        <w:tc>
          <w:tcPr>
            <w:tcW w:w="1070" w:type="dxa"/>
            <w:tcBorders>
              <w:top w:val="nil"/>
              <w:left w:val="nil"/>
              <w:bottom w:val="single" w:sz="6" w:space="0" w:color="auto"/>
              <w:right w:val="nil"/>
            </w:tcBorders>
            <w:shd w:val="solid" w:color="000000" w:fill="auto"/>
          </w:tcPr>
          <w:p w:rsidR="00B034B8" w:rsidRPr="0050132E" w:rsidRDefault="00B034B8" w:rsidP="00B034B8">
            <w:pPr>
              <w:pStyle w:val="Tabletextheading"/>
            </w:pPr>
            <w:r w:rsidRPr="0050132E">
              <w:t>30 Sept</w:t>
            </w:r>
          </w:p>
        </w:tc>
        <w:tc>
          <w:tcPr>
            <w:tcW w:w="1070" w:type="dxa"/>
            <w:tcBorders>
              <w:top w:val="nil"/>
              <w:left w:val="nil"/>
              <w:bottom w:val="single" w:sz="6" w:space="0" w:color="auto"/>
              <w:right w:val="single" w:sz="6" w:space="0" w:color="auto"/>
            </w:tcBorders>
            <w:shd w:val="solid" w:color="000000" w:fill="auto"/>
          </w:tcPr>
          <w:p w:rsidR="00B034B8" w:rsidRPr="0050132E" w:rsidRDefault="00B034B8" w:rsidP="00B034B8">
            <w:pPr>
              <w:pStyle w:val="Tabletextheading"/>
            </w:pPr>
            <w:r w:rsidRPr="0050132E">
              <w:t>30 Jun</w:t>
            </w:r>
          </w:p>
        </w:tc>
      </w:tr>
      <w:tr w:rsidR="0050132E" w:rsidRPr="0050132E" w:rsidTr="00B034B8">
        <w:tc>
          <w:tcPr>
            <w:tcW w:w="1071"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35 099.9</w:t>
            </w:r>
          </w:p>
        </w:tc>
        <w:tc>
          <w:tcPr>
            <w:tcW w:w="106"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261" w:type="dxa"/>
            <w:tcBorders>
              <w:top w:val="single" w:sz="6" w:space="0" w:color="auto"/>
              <w:left w:val="nil"/>
              <w:bottom w:val="nil"/>
              <w:right w:val="nil"/>
            </w:tcBorders>
          </w:tcPr>
          <w:p w:rsidR="00B034B8" w:rsidRPr="0050132E" w:rsidRDefault="00B034B8" w:rsidP="00B034B8">
            <w:pPr>
              <w:pStyle w:val="Tabletext"/>
              <w:rPr>
                <w:rFonts w:eastAsiaTheme="minorEastAsia" w:cs="Calibri"/>
                <w:szCs w:val="22"/>
                <w:lang w:eastAsia="en-AU"/>
              </w:rPr>
            </w:pPr>
            <w:r w:rsidRPr="0050132E">
              <w:rPr>
                <w:rFonts w:eastAsiaTheme="minorEastAsia"/>
                <w:lang w:eastAsia="en-AU"/>
              </w:rPr>
              <w:t xml:space="preserve">Roads </w:t>
            </w:r>
            <w:r w:rsidRPr="0050132E">
              <w:rPr>
                <w:rFonts w:eastAsiaTheme="minorEastAsia" w:cs="Calibri"/>
                <w:szCs w:val="22"/>
                <w:lang w:eastAsia="en-AU"/>
              </w:rPr>
              <w:t>and roads infrastructure</w:t>
            </w:r>
          </w:p>
        </w:tc>
        <w:tc>
          <w:tcPr>
            <w:tcW w:w="1070" w:type="dxa"/>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36 219.2</w:t>
            </w:r>
          </w:p>
        </w:tc>
        <w:tc>
          <w:tcPr>
            <w:tcW w:w="1070" w:type="dxa"/>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36 385.3</w:t>
            </w:r>
          </w:p>
        </w:tc>
        <w:tc>
          <w:tcPr>
            <w:tcW w:w="1070" w:type="dxa"/>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41 226.3</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(14 797.7)</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261" w:type="dxa"/>
            <w:tcBorders>
              <w:top w:val="nil"/>
              <w:left w:val="nil"/>
              <w:bottom w:val="nil"/>
              <w:right w:val="nil"/>
            </w:tcBorders>
          </w:tcPr>
          <w:p w:rsidR="00B034B8" w:rsidRPr="0050132E" w:rsidRDefault="00B034B8" w:rsidP="00B034B8">
            <w:pPr>
              <w:pStyle w:val="Tabletext"/>
              <w:rPr>
                <w:rFonts w:eastAsiaTheme="minorEastAsia"/>
                <w:i/>
                <w:iCs/>
                <w:lang w:eastAsia="en-AU"/>
              </w:rPr>
            </w:pPr>
            <w:r w:rsidRPr="0050132E">
              <w:rPr>
                <w:rFonts w:eastAsiaTheme="minorEastAsia"/>
                <w:i/>
                <w:iCs/>
                <w:lang w:eastAsia="en-AU"/>
              </w:rPr>
              <w:t>Accumulated depreciation</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(15 191.3)</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(15 331.6)</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(17 546.3)</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b/>
                <w:szCs w:val="22"/>
                <w:lang w:eastAsia="en-AU"/>
              </w:rPr>
            </w:pPr>
            <w:r w:rsidRPr="0050132E">
              <w:rPr>
                <w:rFonts w:eastAsiaTheme="minorEastAsia" w:cs="Calibri"/>
                <w:b/>
                <w:szCs w:val="22"/>
                <w:lang w:eastAsia="en-AU"/>
              </w:rPr>
              <w:t>20 302.2</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b/>
                <w:szCs w:val="22"/>
                <w:lang w:eastAsia="en-AU"/>
              </w:rPr>
            </w:pPr>
          </w:p>
        </w:tc>
        <w:tc>
          <w:tcPr>
            <w:tcW w:w="5261" w:type="dxa"/>
            <w:tcBorders>
              <w:top w:val="nil"/>
              <w:left w:val="nil"/>
              <w:bottom w:val="nil"/>
              <w:right w:val="nil"/>
            </w:tcBorders>
          </w:tcPr>
          <w:p w:rsidR="00B034B8" w:rsidRPr="0050132E" w:rsidRDefault="00B034B8" w:rsidP="00B034B8">
            <w:pPr>
              <w:pStyle w:val="Tabletext"/>
              <w:rPr>
                <w:rFonts w:eastAsiaTheme="minorEastAsia" w:cs="Calibri"/>
                <w:b/>
                <w:bCs/>
                <w:szCs w:val="22"/>
                <w:lang w:eastAsia="en-AU"/>
              </w:rPr>
            </w:pPr>
            <w:r w:rsidRPr="0050132E">
              <w:rPr>
                <w:rFonts w:eastAsiaTheme="minorEastAsia"/>
                <w:b/>
                <w:lang w:eastAsia="en-AU"/>
              </w:rPr>
              <w:t xml:space="preserve">Roads and </w:t>
            </w:r>
            <w:r w:rsidRPr="0050132E">
              <w:rPr>
                <w:rFonts w:eastAsiaTheme="minorEastAsia" w:cs="Calibri"/>
                <w:b/>
                <w:bCs/>
                <w:szCs w:val="22"/>
                <w:lang w:eastAsia="en-AU"/>
              </w:rPr>
              <w:t>roads infrastructure (written down value)</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lang w:eastAsia="en-AU"/>
              </w:rPr>
              <w:t>21 027.9</w:t>
            </w:r>
          </w:p>
        </w:tc>
        <w:tc>
          <w:tcPr>
            <w:tcW w:w="1070"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lang w:eastAsia="en-AU"/>
              </w:rPr>
              <w:t>21 053.6</w:t>
            </w:r>
          </w:p>
        </w:tc>
        <w:tc>
          <w:tcPr>
            <w:tcW w:w="1070" w:type="dxa"/>
            <w:tcBorders>
              <w:top w:val="nil"/>
              <w:left w:val="nil"/>
              <w:bottom w:val="nil"/>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23 679.9</w:t>
            </w:r>
          </w:p>
        </w:tc>
      </w:tr>
      <w:tr w:rsidR="0050132E" w:rsidRPr="0050132E" w:rsidTr="00B034B8">
        <w:tc>
          <w:tcPr>
            <w:tcW w:w="1071"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bCs/>
                <w:szCs w:val="22"/>
                <w:lang w:eastAsia="en-AU"/>
              </w:rPr>
              <w:t>7</w:t>
            </w:r>
            <w:r w:rsidRPr="0050132E">
              <w:rPr>
                <w:rFonts w:eastAsiaTheme="minorEastAsia" w:cs="Calibri"/>
                <w:szCs w:val="22"/>
                <w:lang w:eastAsia="en-AU"/>
              </w:rPr>
              <w:t xml:space="preserve"> 279.4</w:t>
            </w:r>
          </w:p>
        </w:tc>
        <w:tc>
          <w:tcPr>
            <w:tcW w:w="106" w:type="dxa"/>
            <w:tcBorders>
              <w:top w:val="nil"/>
              <w:left w:val="nil"/>
              <w:bottom w:val="nil"/>
              <w:right w:val="nil"/>
            </w:tcBorders>
          </w:tcPr>
          <w:p w:rsidR="00B034B8" w:rsidRPr="0050132E" w:rsidRDefault="00B034B8" w:rsidP="00B034B8">
            <w:pPr>
              <w:pStyle w:val="TableofFigures"/>
              <w:rPr>
                <w:rFonts w:eastAsiaTheme="minorEastAsia" w:cs="Calibri"/>
                <w:bCs/>
                <w:szCs w:val="22"/>
                <w:lang w:eastAsia="en-AU"/>
              </w:rPr>
            </w:pPr>
          </w:p>
        </w:tc>
        <w:tc>
          <w:tcPr>
            <w:tcW w:w="5261" w:type="dxa"/>
            <w:tcBorders>
              <w:top w:val="nil"/>
              <w:left w:val="nil"/>
              <w:bottom w:val="nil"/>
              <w:right w:val="nil"/>
            </w:tcBorders>
          </w:tcPr>
          <w:p w:rsidR="00B034B8" w:rsidRPr="0050132E" w:rsidRDefault="00B034B8" w:rsidP="00B034B8">
            <w:pPr>
              <w:pStyle w:val="Tabletext"/>
              <w:rPr>
                <w:rFonts w:eastAsiaTheme="minorEastAsia"/>
                <w:bCs/>
                <w:lang w:eastAsia="en-AU"/>
              </w:rPr>
            </w:pPr>
            <w:r w:rsidRPr="0050132E">
              <w:rPr>
                <w:rFonts w:eastAsiaTheme="minorEastAsia"/>
                <w:bCs/>
                <w:lang w:eastAsia="en-AU"/>
              </w:rPr>
              <w:t>Earthworks</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7 638.8</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7 638.8</w:t>
            </w:r>
          </w:p>
        </w:tc>
        <w:tc>
          <w:tcPr>
            <w:tcW w:w="107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8 496.1</w:t>
            </w:r>
          </w:p>
        </w:tc>
      </w:tr>
      <w:tr w:rsidR="0050132E" w:rsidRPr="0050132E" w:rsidTr="00B034B8">
        <w:tc>
          <w:tcPr>
            <w:tcW w:w="1071"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27 581.6</w:t>
            </w:r>
          </w:p>
        </w:tc>
        <w:tc>
          <w:tcPr>
            <w:tcW w:w="1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szCs w:val="22"/>
                <w:lang w:eastAsia="en-AU"/>
              </w:rPr>
            </w:pPr>
          </w:p>
        </w:tc>
        <w:tc>
          <w:tcPr>
            <w:tcW w:w="5261"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road networks and earthworks</w:t>
            </w:r>
          </w:p>
        </w:tc>
        <w:tc>
          <w:tcPr>
            <w:tcW w:w="107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28 666.6</w:t>
            </w:r>
          </w:p>
        </w:tc>
        <w:tc>
          <w:tcPr>
            <w:tcW w:w="107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28 692.4</w:t>
            </w:r>
          </w:p>
        </w:tc>
        <w:tc>
          <w:tcPr>
            <w:tcW w:w="107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32 176.1</w:t>
            </w:r>
          </w:p>
        </w:tc>
      </w:tr>
    </w:tbl>
    <w:p w:rsidR="00244D08" w:rsidRPr="0050132E" w:rsidRDefault="00244D08" w:rsidP="00244D08">
      <w:pPr>
        <w:pStyle w:val="Notes"/>
      </w:pPr>
      <w:r w:rsidRPr="0050132E">
        <w:t>Note:</w:t>
      </w:r>
    </w:p>
    <w:p w:rsidR="00244D08" w:rsidRPr="0050132E" w:rsidRDefault="00244D08" w:rsidP="00EE22EE">
      <w:pPr>
        <w:pStyle w:val="Notes"/>
      </w:pPr>
      <w:r w:rsidRPr="0050132E">
        <w:rPr>
          <w:rStyle w:val="NotesChar"/>
          <w:i/>
        </w:rPr>
        <w:t>(a)</w:t>
      </w:r>
      <w:r w:rsidRPr="0050132E">
        <w:tab/>
        <w:t xml:space="preserve">Restated balances reflecting amendments disclosed in the </w:t>
      </w:r>
      <w:r w:rsidRPr="0050132E">
        <w:rPr>
          <w:i w:val="0"/>
        </w:rPr>
        <w:t>2012</w:t>
      </w:r>
      <w:r w:rsidR="002E72BB" w:rsidRPr="0050132E">
        <w:rPr>
          <w:i w:val="0"/>
        </w:rPr>
        <w:noBreakHyphen/>
      </w:r>
      <w:r w:rsidRPr="0050132E">
        <w:rPr>
          <w:i w:val="0"/>
        </w:rPr>
        <w:t>13 Annual Financial Report</w:t>
      </w:r>
      <w:r w:rsidRPr="0050132E">
        <w:t>.</w:t>
      </w:r>
    </w:p>
    <w:p w:rsidR="00560224" w:rsidRPr="0050132E" w:rsidRDefault="00560224" w:rsidP="00560224"/>
    <w:p w:rsidR="002A0F09" w:rsidRPr="0050132E" w:rsidRDefault="002A0F09" w:rsidP="00560224"/>
    <w:p w:rsidR="00560224" w:rsidRPr="0050132E" w:rsidRDefault="00560224" w:rsidP="00560224">
      <w:pPr>
        <w:pStyle w:val="Tableheading"/>
        <w:tabs>
          <w:tab w:val="left" w:pos="924"/>
        </w:tabs>
      </w:pPr>
      <w:r w:rsidRPr="0050132E">
        <w:t>(</w:t>
      </w:r>
      <w:r w:rsidR="005533EB" w:rsidRPr="0050132E">
        <w:t>e</w:t>
      </w:r>
      <w:r w:rsidRPr="0050132E">
        <w:t>)</w:t>
      </w:r>
      <w:r w:rsidRPr="0050132E">
        <w:tab/>
      </w:r>
      <w:r w:rsidR="005533EB" w:rsidRPr="0050132E">
        <w:t>Cultural assets</w:t>
      </w:r>
    </w:p>
    <w:p w:rsidR="00B034B8" w:rsidRPr="0050132E" w:rsidRDefault="00560224"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5261"/>
        <w:gridCol w:w="1070"/>
        <w:gridCol w:w="1070"/>
        <w:gridCol w:w="1070"/>
      </w:tblGrid>
      <w:tr w:rsidR="0050132E" w:rsidRPr="0050132E" w:rsidTr="00B034B8">
        <w:tc>
          <w:tcPr>
            <w:tcW w:w="1080"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4"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5313"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080"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p>
        </w:tc>
        <w:tc>
          <w:tcPr>
            <w:tcW w:w="1080"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1080" w:type="dxa"/>
            <w:tcBorders>
              <w:top w:val="single" w:sz="6" w:space="0" w:color="auto"/>
              <w:righ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r>
      <w:tr w:rsidR="0050132E" w:rsidRPr="0050132E" w:rsidTr="00B034B8">
        <w:tc>
          <w:tcPr>
            <w:tcW w:w="1080" w:type="dxa"/>
            <w:tcBorders>
              <w:left w:val="single" w:sz="6" w:space="0" w:color="auto"/>
              <w:bottom w:val="nil"/>
              <w:right w:val="nil"/>
            </w:tcBorders>
            <w:shd w:val="solid" w:color="000000" w:fill="auto"/>
          </w:tcPr>
          <w:p w:rsidR="00B034B8" w:rsidRPr="0050132E" w:rsidRDefault="00B034B8" w:rsidP="00B034B8">
            <w:pPr>
              <w:pStyle w:val="Tabletextheading"/>
            </w:pPr>
            <w:r w:rsidRPr="0050132E">
              <w:t>Actual</w:t>
            </w:r>
          </w:p>
        </w:tc>
        <w:tc>
          <w:tcPr>
            <w:tcW w:w="14" w:type="dxa"/>
            <w:tcBorders>
              <w:left w:val="nil"/>
              <w:bottom w:val="nil"/>
              <w:right w:val="nil"/>
            </w:tcBorders>
            <w:shd w:val="solid" w:color="000000" w:fill="auto"/>
          </w:tcPr>
          <w:p w:rsidR="00B034B8" w:rsidRPr="0050132E" w:rsidRDefault="00B034B8" w:rsidP="00B034B8">
            <w:pPr>
              <w:pStyle w:val="Tabletextheading"/>
            </w:pPr>
          </w:p>
        </w:tc>
        <w:tc>
          <w:tcPr>
            <w:tcW w:w="5313" w:type="dxa"/>
            <w:tcBorders>
              <w:left w:val="nil"/>
              <w:bottom w:val="nil"/>
              <w:right w:val="nil"/>
            </w:tcBorders>
            <w:shd w:val="solid" w:color="000000" w:fill="auto"/>
          </w:tcPr>
          <w:p w:rsidR="00B034B8" w:rsidRPr="0050132E" w:rsidRDefault="00B034B8" w:rsidP="00B034B8">
            <w:pPr>
              <w:pStyle w:val="Tabletextheading"/>
            </w:pPr>
          </w:p>
        </w:tc>
        <w:tc>
          <w:tcPr>
            <w:tcW w:w="1080" w:type="dxa"/>
            <w:tcBorders>
              <w:left w:val="nil"/>
              <w:bottom w:val="nil"/>
              <w:right w:val="nil"/>
            </w:tcBorders>
            <w:shd w:val="solid" w:color="000000" w:fill="auto"/>
          </w:tcPr>
          <w:p w:rsidR="00B034B8" w:rsidRPr="0050132E" w:rsidRDefault="00B034B8" w:rsidP="00B034B8">
            <w:pPr>
              <w:pStyle w:val="Tabletextheading"/>
            </w:pPr>
            <w:r w:rsidRPr="0050132E">
              <w:t>Opening</w:t>
            </w:r>
          </w:p>
        </w:tc>
        <w:tc>
          <w:tcPr>
            <w:tcW w:w="1080" w:type="dxa"/>
            <w:tcBorders>
              <w:left w:val="nil"/>
              <w:bottom w:val="nil"/>
              <w:right w:val="nil"/>
            </w:tcBorders>
            <w:shd w:val="solid" w:color="000000" w:fill="auto"/>
          </w:tcPr>
          <w:p w:rsidR="00B034B8" w:rsidRPr="0050132E" w:rsidRDefault="00B034B8" w:rsidP="00B034B8">
            <w:pPr>
              <w:pStyle w:val="Tabletextheading"/>
            </w:pPr>
            <w:r w:rsidRPr="0050132E">
              <w:t>Actual</w:t>
            </w:r>
          </w:p>
        </w:tc>
        <w:tc>
          <w:tcPr>
            <w:tcW w:w="1080" w:type="dxa"/>
            <w:tcBorders>
              <w:left w:val="nil"/>
              <w:bottom w:val="nil"/>
              <w:right w:val="single" w:sz="6" w:space="0" w:color="auto"/>
            </w:tcBorders>
            <w:shd w:val="solid" w:color="000000" w:fill="auto"/>
          </w:tcPr>
          <w:p w:rsidR="00B034B8" w:rsidRPr="0050132E" w:rsidRDefault="00B034B8" w:rsidP="00B034B8">
            <w:pPr>
              <w:pStyle w:val="Tabletextheading"/>
            </w:pPr>
            <w:r w:rsidRPr="0050132E">
              <w:t>Budget</w:t>
            </w:r>
          </w:p>
        </w:tc>
      </w:tr>
      <w:tr w:rsidR="0050132E" w:rsidRPr="0050132E" w:rsidTr="00B034B8">
        <w:tc>
          <w:tcPr>
            <w:tcW w:w="1080" w:type="dxa"/>
            <w:tcBorders>
              <w:top w:val="nil"/>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30 Sept</w:t>
            </w:r>
          </w:p>
        </w:tc>
        <w:tc>
          <w:tcPr>
            <w:tcW w:w="14" w:type="dxa"/>
            <w:tcBorders>
              <w:top w:val="nil"/>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5313" w:type="dxa"/>
            <w:tcBorders>
              <w:top w:val="nil"/>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080" w:type="dxa"/>
            <w:tcBorders>
              <w:top w:val="nil"/>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1 Jul</w:t>
            </w:r>
          </w:p>
        </w:tc>
        <w:tc>
          <w:tcPr>
            <w:tcW w:w="1080" w:type="dxa"/>
            <w:tcBorders>
              <w:top w:val="nil"/>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30 Sept</w:t>
            </w:r>
          </w:p>
        </w:tc>
        <w:tc>
          <w:tcPr>
            <w:tcW w:w="1080" w:type="dxa"/>
            <w:tcBorders>
              <w:top w:val="nil"/>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30 Jun</w:t>
            </w:r>
          </w:p>
        </w:tc>
      </w:tr>
      <w:tr w:rsidR="0050132E" w:rsidRPr="0050132E" w:rsidTr="00B034B8">
        <w:tc>
          <w:tcPr>
            <w:tcW w:w="1080"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5 548.8</w:t>
            </w:r>
          </w:p>
        </w:tc>
        <w:tc>
          <w:tcPr>
            <w:tcW w:w="14"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313" w:type="dxa"/>
            <w:tcBorders>
              <w:top w:val="single" w:sz="6" w:space="0" w:color="auto"/>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Cultural assets</w:t>
            </w:r>
          </w:p>
        </w:tc>
        <w:tc>
          <w:tcPr>
            <w:tcW w:w="1080" w:type="dxa"/>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5 569.8</w:t>
            </w:r>
          </w:p>
        </w:tc>
        <w:tc>
          <w:tcPr>
            <w:tcW w:w="1080" w:type="dxa"/>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5 571.2</w:t>
            </w:r>
          </w:p>
        </w:tc>
        <w:tc>
          <w:tcPr>
            <w:tcW w:w="1080" w:type="dxa"/>
            <w:tcBorders>
              <w:top w:val="single" w:sz="6" w:space="0" w:color="auto"/>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5 590.8</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( 95.0)</w:t>
            </w:r>
          </w:p>
        </w:tc>
        <w:tc>
          <w:tcPr>
            <w:tcW w:w="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i/>
                <w:iCs/>
                <w:lang w:eastAsia="en-AU"/>
              </w:rPr>
            </w:pPr>
            <w:r w:rsidRPr="0050132E">
              <w:rPr>
                <w:rFonts w:eastAsiaTheme="minorEastAsia"/>
                <w:i/>
                <w:iCs/>
                <w:lang w:eastAsia="en-AU"/>
              </w:rPr>
              <w:t>Accumulated depreciation</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( 111.1</w:t>
            </w:r>
            <w:r w:rsidRPr="0050132E">
              <w:rPr>
                <w:rFonts w:eastAsiaTheme="minorEastAsia" w:cs="Calibri"/>
                <w:szCs w:val="22"/>
                <w:lang w:eastAsia="en-AU"/>
              </w:rPr>
              <w:t>)</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( 115.5</w:t>
            </w:r>
            <w:r w:rsidRPr="0050132E">
              <w:rPr>
                <w:rFonts w:eastAsiaTheme="minorEastAsia" w:cs="Calibri"/>
                <w:szCs w:val="22"/>
                <w:lang w:eastAsia="en-AU"/>
              </w:rPr>
              <w:t>)</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( 129.8</w:t>
            </w:r>
            <w:r w:rsidRPr="0050132E">
              <w:rPr>
                <w:rFonts w:eastAsiaTheme="minorEastAsia" w:cs="Calibri"/>
                <w:szCs w:val="22"/>
                <w:lang w:eastAsia="en-AU"/>
              </w:rPr>
              <w:t>)</w:t>
            </w:r>
          </w:p>
        </w:tc>
      </w:tr>
      <w:tr w:rsidR="0050132E" w:rsidRPr="0050132E" w:rsidTr="00B034B8">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5 453.8</w:t>
            </w:r>
          </w:p>
        </w:tc>
        <w:tc>
          <w:tcPr>
            <w:tcW w:w="1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p>
        </w:tc>
        <w:tc>
          <w:tcPr>
            <w:tcW w:w="5313"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 xml:space="preserve">Total cultural assets </w:t>
            </w:r>
          </w:p>
        </w:tc>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5 458.7</w:t>
            </w:r>
          </w:p>
        </w:tc>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5 455.7</w:t>
            </w:r>
          </w:p>
        </w:tc>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5 461.0</w:t>
            </w:r>
          </w:p>
        </w:tc>
      </w:tr>
    </w:tbl>
    <w:p w:rsidR="00560224" w:rsidRPr="0050132E" w:rsidRDefault="00560224" w:rsidP="002A0F09">
      <w:pPr>
        <w:pStyle w:val="Notes"/>
      </w:pPr>
    </w:p>
    <w:p w:rsidR="00474B58" w:rsidRPr="0050132E" w:rsidRDefault="00474B58">
      <w:pPr>
        <w:spacing w:after="0"/>
      </w:pPr>
      <w:r w:rsidRPr="0050132E">
        <w:br w:type="page"/>
      </w:r>
    </w:p>
    <w:p w:rsidR="00474B58" w:rsidRPr="0050132E" w:rsidRDefault="00474B58" w:rsidP="00474B58">
      <w:pPr>
        <w:pStyle w:val="Heading2NotesQtrly"/>
      </w:pPr>
      <w:r w:rsidRPr="0050132E">
        <w:lastRenderedPageBreak/>
        <w:t xml:space="preserve">Note 14: </w:t>
      </w:r>
      <w:r w:rsidRPr="0050132E">
        <w:tab/>
        <w:t>Other non</w:t>
      </w:r>
      <w:r w:rsidR="002E72BB" w:rsidRPr="0050132E">
        <w:noBreakHyphen/>
      </w:r>
      <w:r w:rsidRPr="0050132E">
        <w:t>financial assets</w:t>
      </w:r>
    </w:p>
    <w:p w:rsidR="00B034B8" w:rsidRPr="0050132E" w:rsidRDefault="00474B58"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5261"/>
        <w:gridCol w:w="1070"/>
        <w:gridCol w:w="1070"/>
        <w:gridCol w:w="1070"/>
      </w:tblGrid>
      <w:tr w:rsidR="0050132E" w:rsidRPr="0050132E" w:rsidTr="00B034B8">
        <w:tc>
          <w:tcPr>
            <w:tcW w:w="1080" w:type="dxa"/>
            <w:tcBorders>
              <w:top w:val="single" w:sz="6" w:space="0" w:color="auto"/>
              <w:left w:val="single" w:sz="6" w:space="0" w:color="auto"/>
            </w:tcBorders>
            <w:shd w:val="clear" w:color="auto" w:fill="000000"/>
          </w:tcPr>
          <w:p w:rsidR="00B034B8" w:rsidRPr="0050132E" w:rsidRDefault="00B034B8" w:rsidP="00B034B8">
            <w:pPr>
              <w:pStyle w:val="Tabletextheading"/>
            </w:pPr>
            <w:r w:rsidRPr="0050132E">
              <w:t>2012</w:t>
            </w:r>
            <w:r w:rsidR="002E72BB" w:rsidRPr="0050132E">
              <w:noBreakHyphen/>
            </w:r>
            <w:r w:rsidRPr="0050132E">
              <w:t>13</w:t>
            </w:r>
          </w:p>
        </w:tc>
        <w:tc>
          <w:tcPr>
            <w:tcW w:w="14" w:type="dxa"/>
            <w:tcBorders>
              <w:top w:val="single" w:sz="6" w:space="0" w:color="auto"/>
            </w:tcBorders>
            <w:shd w:val="clear" w:color="auto" w:fill="000000"/>
          </w:tcPr>
          <w:p w:rsidR="00B034B8" w:rsidRPr="0050132E" w:rsidRDefault="00B034B8" w:rsidP="00B034B8">
            <w:pPr>
              <w:pStyle w:val="Tabletextheading"/>
            </w:pPr>
            <w:r w:rsidRPr="0050132E">
              <w:t xml:space="preserve"> </w:t>
            </w:r>
          </w:p>
        </w:tc>
        <w:tc>
          <w:tcPr>
            <w:tcW w:w="5313" w:type="dxa"/>
            <w:tcBorders>
              <w:top w:val="single" w:sz="6" w:space="0" w:color="auto"/>
            </w:tcBorders>
            <w:shd w:val="clear" w:color="auto" w:fill="000000"/>
          </w:tcPr>
          <w:p w:rsidR="00B034B8" w:rsidRPr="0050132E" w:rsidRDefault="00B034B8" w:rsidP="00B034B8">
            <w:pPr>
              <w:pStyle w:val="Tabletextheading"/>
            </w:pPr>
            <w:r w:rsidRPr="0050132E">
              <w:t xml:space="preserve"> </w:t>
            </w:r>
          </w:p>
        </w:tc>
        <w:tc>
          <w:tcPr>
            <w:tcW w:w="1080" w:type="dxa"/>
            <w:tcBorders>
              <w:top w:val="single" w:sz="6" w:space="0" w:color="auto"/>
            </w:tcBorders>
            <w:shd w:val="clear" w:color="auto" w:fill="000000"/>
          </w:tcPr>
          <w:p w:rsidR="00B034B8" w:rsidRPr="0050132E" w:rsidRDefault="00B034B8" w:rsidP="00B034B8">
            <w:pPr>
              <w:pStyle w:val="Tabletextheading"/>
            </w:pPr>
          </w:p>
        </w:tc>
        <w:tc>
          <w:tcPr>
            <w:tcW w:w="1080" w:type="dxa"/>
            <w:tcBorders>
              <w:top w:val="single" w:sz="6" w:space="0" w:color="auto"/>
            </w:tcBorders>
            <w:shd w:val="clear" w:color="auto" w:fill="000000"/>
          </w:tcPr>
          <w:p w:rsidR="00B034B8" w:rsidRPr="0050132E" w:rsidRDefault="00B034B8" w:rsidP="00B034B8">
            <w:pPr>
              <w:pStyle w:val="Tabletextheading"/>
            </w:pPr>
            <w:r w:rsidRPr="0050132E">
              <w:t>2013</w:t>
            </w:r>
            <w:r w:rsidR="002E72BB" w:rsidRPr="0050132E">
              <w:noBreakHyphen/>
            </w:r>
            <w:r w:rsidRPr="0050132E">
              <w:t>14</w:t>
            </w:r>
          </w:p>
        </w:tc>
        <w:tc>
          <w:tcPr>
            <w:tcW w:w="1080" w:type="dxa"/>
            <w:tcBorders>
              <w:top w:val="single" w:sz="6" w:space="0" w:color="auto"/>
              <w:right w:val="single" w:sz="6" w:space="0" w:color="auto"/>
            </w:tcBorders>
            <w:shd w:val="clear" w:color="auto" w:fill="000000"/>
          </w:tcPr>
          <w:p w:rsidR="00B034B8" w:rsidRPr="0050132E" w:rsidRDefault="00B034B8" w:rsidP="00B034B8">
            <w:pPr>
              <w:pStyle w:val="Tabletextheading"/>
            </w:pPr>
            <w:r w:rsidRPr="0050132E">
              <w:t xml:space="preserve"> </w:t>
            </w:r>
          </w:p>
        </w:tc>
      </w:tr>
      <w:tr w:rsidR="0050132E" w:rsidRPr="0050132E" w:rsidTr="00B034B8">
        <w:tc>
          <w:tcPr>
            <w:tcW w:w="1080" w:type="dxa"/>
            <w:tcBorders>
              <w:left w:val="single" w:sz="6" w:space="0" w:color="auto"/>
              <w:bottom w:val="nil"/>
              <w:right w:val="nil"/>
            </w:tcBorders>
            <w:shd w:val="solid" w:color="000000" w:fill="auto"/>
          </w:tcPr>
          <w:p w:rsidR="00B034B8" w:rsidRPr="0050132E" w:rsidRDefault="00B034B8" w:rsidP="00B034B8">
            <w:pPr>
              <w:pStyle w:val="Tabletextheading"/>
            </w:pPr>
            <w:r w:rsidRPr="0050132E">
              <w:t>Actual</w:t>
            </w:r>
          </w:p>
        </w:tc>
        <w:tc>
          <w:tcPr>
            <w:tcW w:w="14" w:type="dxa"/>
            <w:tcBorders>
              <w:left w:val="nil"/>
              <w:bottom w:val="nil"/>
              <w:right w:val="nil"/>
            </w:tcBorders>
            <w:shd w:val="solid" w:color="000000" w:fill="auto"/>
          </w:tcPr>
          <w:p w:rsidR="00B034B8" w:rsidRPr="0050132E" w:rsidRDefault="00B034B8" w:rsidP="00B034B8">
            <w:pPr>
              <w:pStyle w:val="Tabletextheading"/>
            </w:pPr>
          </w:p>
        </w:tc>
        <w:tc>
          <w:tcPr>
            <w:tcW w:w="5313" w:type="dxa"/>
            <w:tcBorders>
              <w:left w:val="nil"/>
              <w:bottom w:val="nil"/>
              <w:right w:val="nil"/>
            </w:tcBorders>
            <w:shd w:val="solid" w:color="000000" w:fill="auto"/>
          </w:tcPr>
          <w:p w:rsidR="00B034B8" w:rsidRPr="0050132E" w:rsidRDefault="00B034B8" w:rsidP="00B034B8">
            <w:pPr>
              <w:pStyle w:val="Tabletextheading"/>
            </w:pPr>
          </w:p>
        </w:tc>
        <w:tc>
          <w:tcPr>
            <w:tcW w:w="1080" w:type="dxa"/>
            <w:tcBorders>
              <w:left w:val="nil"/>
              <w:bottom w:val="nil"/>
              <w:right w:val="nil"/>
            </w:tcBorders>
            <w:shd w:val="solid" w:color="000000" w:fill="auto"/>
          </w:tcPr>
          <w:p w:rsidR="00B034B8" w:rsidRPr="0050132E" w:rsidRDefault="00B034B8" w:rsidP="00B034B8">
            <w:pPr>
              <w:pStyle w:val="Tabletextheading"/>
            </w:pPr>
            <w:r w:rsidRPr="0050132E">
              <w:t>Opening</w:t>
            </w:r>
          </w:p>
        </w:tc>
        <w:tc>
          <w:tcPr>
            <w:tcW w:w="1080" w:type="dxa"/>
            <w:tcBorders>
              <w:left w:val="nil"/>
              <w:bottom w:val="nil"/>
              <w:right w:val="nil"/>
            </w:tcBorders>
            <w:shd w:val="solid" w:color="000000" w:fill="auto"/>
          </w:tcPr>
          <w:p w:rsidR="00B034B8" w:rsidRPr="0050132E" w:rsidRDefault="00B034B8" w:rsidP="00B034B8">
            <w:pPr>
              <w:pStyle w:val="Tabletextheading"/>
            </w:pPr>
            <w:r w:rsidRPr="0050132E">
              <w:t>Actual</w:t>
            </w:r>
          </w:p>
        </w:tc>
        <w:tc>
          <w:tcPr>
            <w:tcW w:w="1080" w:type="dxa"/>
            <w:tcBorders>
              <w:left w:val="nil"/>
              <w:bottom w:val="nil"/>
              <w:right w:val="single" w:sz="6" w:space="0" w:color="auto"/>
            </w:tcBorders>
            <w:shd w:val="solid" w:color="000000" w:fill="auto"/>
          </w:tcPr>
          <w:p w:rsidR="00B034B8" w:rsidRPr="0050132E" w:rsidRDefault="00B034B8" w:rsidP="00B034B8">
            <w:pPr>
              <w:pStyle w:val="Tabletextheading"/>
            </w:pPr>
            <w:r w:rsidRPr="0050132E">
              <w:t>Budget</w:t>
            </w:r>
          </w:p>
        </w:tc>
      </w:tr>
      <w:tr w:rsidR="0050132E" w:rsidRPr="0050132E" w:rsidTr="00B034B8">
        <w:tc>
          <w:tcPr>
            <w:tcW w:w="1080" w:type="dxa"/>
            <w:tcBorders>
              <w:top w:val="nil"/>
              <w:left w:val="single" w:sz="6" w:space="0" w:color="auto"/>
              <w:bottom w:val="single" w:sz="6" w:space="0" w:color="auto"/>
              <w:right w:val="nil"/>
            </w:tcBorders>
            <w:shd w:val="solid" w:color="000000" w:fill="auto"/>
          </w:tcPr>
          <w:p w:rsidR="00B034B8" w:rsidRPr="0050132E" w:rsidRDefault="00B034B8" w:rsidP="00B034B8">
            <w:pPr>
              <w:pStyle w:val="Tabletextheading"/>
            </w:pPr>
            <w:r w:rsidRPr="0050132E">
              <w:t>30 Sept</w:t>
            </w:r>
          </w:p>
        </w:tc>
        <w:tc>
          <w:tcPr>
            <w:tcW w:w="14" w:type="dxa"/>
            <w:tcBorders>
              <w:top w:val="nil"/>
              <w:left w:val="nil"/>
              <w:bottom w:val="single" w:sz="6" w:space="0" w:color="auto"/>
              <w:right w:val="nil"/>
            </w:tcBorders>
            <w:shd w:val="solid" w:color="000000" w:fill="auto"/>
          </w:tcPr>
          <w:p w:rsidR="00B034B8" w:rsidRPr="0050132E" w:rsidRDefault="00B034B8" w:rsidP="00B034B8">
            <w:pPr>
              <w:pStyle w:val="Tabletextheading"/>
            </w:pPr>
            <w:r w:rsidRPr="0050132E">
              <w:t xml:space="preserve"> </w:t>
            </w:r>
          </w:p>
        </w:tc>
        <w:tc>
          <w:tcPr>
            <w:tcW w:w="5313" w:type="dxa"/>
            <w:tcBorders>
              <w:top w:val="nil"/>
              <w:left w:val="nil"/>
              <w:bottom w:val="single" w:sz="6" w:space="0" w:color="auto"/>
              <w:right w:val="nil"/>
            </w:tcBorders>
            <w:shd w:val="solid" w:color="000000" w:fill="auto"/>
          </w:tcPr>
          <w:p w:rsidR="00B034B8" w:rsidRPr="0050132E" w:rsidRDefault="00B034B8" w:rsidP="00B034B8">
            <w:pPr>
              <w:pStyle w:val="Tabletextheading"/>
            </w:pPr>
            <w:r w:rsidRPr="0050132E">
              <w:t xml:space="preserve"> </w:t>
            </w:r>
          </w:p>
        </w:tc>
        <w:tc>
          <w:tcPr>
            <w:tcW w:w="1080" w:type="dxa"/>
            <w:tcBorders>
              <w:top w:val="nil"/>
              <w:left w:val="nil"/>
              <w:bottom w:val="single" w:sz="6" w:space="0" w:color="auto"/>
              <w:right w:val="nil"/>
            </w:tcBorders>
            <w:shd w:val="solid" w:color="000000" w:fill="auto"/>
          </w:tcPr>
          <w:p w:rsidR="00B034B8" w:rsidRPr="0050132E" w:rsidRDefault="00B034B8" w:rsidP="00B034B8">
            <w:pPr>
              <w:pStyle w:val="Tabletextheading"/>
            </w:pPr>
            <w:r w:rsidRPr="0050132E">
              <w:t>1 Jul</w:t>
            </w:r>
          </w:p>
        </w:tc>
        <w:tc>
          <w:tcPr>
            <w:tcW w:w="1080" w:type="dxa"/>
            <w:tcBorders>
              <w:top w:val="nil"/>
              <w:left w:val="nil"/>
              <w:bottom w:val="single" w:sz="6" w:space="0" w:color="auto"/>
              <w:right w:val="nil"/>
            </w:tcBorders>
            <w:shd w:val="solid" w:color="000000" w:fill="auto"/>
          </w:tcPr>
          <w:p w:rsidR="00B034B8" w:rsidRPr="0050132E" w:rsidRDefault="00B034B8" w:rsidP="00B034B8">
            <w:pPr>
              <w:pStyle w:val="Tabletextheading"/>
            </w:pPr>
            <w:r w:rsidRPr="0050132E">
              <w:t>30 Sept</w:t>
            </w:r>
          </w:p>
        </w:tc>
        <w:tc>
          <w:tcPr>
            <w:tcW w:w="1080" w:type="dxa"/>
            <w:tcBorders>
              <w:top w:val="nil"/>
              <w:left w:val="nil"/>
              <w:bottom w:val="single" w:sz="6" w:space="0" w:color="auto"/>
              <w:right w:val="single" w:sz="6" w:space="0" w:color="auto"/>
            </w:tcBorders>
            <w:shd w:val="solid" w:color="000000" w:fill="auto"/>
          </w:tcPr>
          <w:p w:rsidR="00B034B8" w:rsidRPr="0050132E" w:rsidRDefault="00B034B8" w:rsidP="00B034B8">
            <w:pPr>
              <w:pStyle w:val="Tabletextheading"/>
            </w:pPr>
            <w:r w:rsidRPr="0050132E">
              <w:t>30 Jun</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871.0</w:t>
            </w:r>
          </w:p>
        </w:tc>
        <w:tc>
          <w:tcPr>
            <w:tcW w:w="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Intangibles produced assets </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w:t>
            </w:r>
            <w:r w:rsidRPr="0050132E">
              <w:rPr>
                <w:rFonts w:eastAsiaTheme="minorEastAsia" w:cs="Calibri"/>
                <w:szCs w:val="22"/>
                <w:lang w:eastAsia="en-AU"/>
              </w:rPr>
              <w:t xml:space="preserve"> 062.1</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987.3</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1 093.9</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( 371.9)</w:t>
            </w:r>
          </w:p>
        </w:tc>
        <w:tc>
          <w:tcPr>
            <w:tcW w:w="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i/>
                <w:iCs/>
                <w:lang w:eastAsia="en-AU"/>
              </w:rPr>
            </w:pPr>
            <w:r w:rsidRPr="0050132E">
              <w:rPr>
                <w:rFonts w:eastAsiaTheme="minorEastAsia"/>
                <w:i/>
                <w:iCs/>
                <w:lang w:eastAsia="en-AU"/>
              </w:rPr>
              <w:t>Accumulated depreciation</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( 476.3</w:t>
            </w:r>
            <w:r w:rsidRPr="0050132E">
              <w:rPr>
                <w:rFonts w:eastAsiaTheme="minorEastAsia" w:cs="Calibri"/>
                <w:szCs w:val="22"/>
                <w:lang w:eastAsia="en-AU"/>
              </w:rPr>
              <w:t>)</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( 452.4</w:t>
            </w:r>
            <w:r w:rsidRPr="0050132E">
              <w:rPr>
                <w:rFonts w:eastAsiaTheme="minorEastAsia" w:cs="Calibri"/>
                <w:szCs w:val="22"/>
                <w:lang w:eastAsia="en-AU"/>
              </w:rPr>
              <w:t>)</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( 535.9</w:t>
            </w:r>
            <w:r w:rsidRPr="0050132E">
              <w:rPr>
                <w:rFonts w:eastAsiaTheme="minorEastAsia" w:cs="Calibri"/>
                <w:szCs w:val="22"/>
                <w:lang w:eastAsia="en-AU"/>
              </w:rPr>
              <w:t>)</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105.5</w:t>
            </w:r>
          </w:p>
        </w:tc>
        <w:tc>
          <w:tcPr>
            <w:tcW w:w="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Intangible non</w:t>
            </w:r>
            <w:r w:rsidR="002E72BB" w:rsidRPr="0050132E">
              <w:rPr>
                <w:rFonts w:eastAsiaTheme="minorEastAsia"/>
                <w:lang w:eastAsia="en-AU"/>
              </w:rPr>
              <w:noBreakHyphen/>
            </w:r>
            <w:r w:rsidRPr="0050132E">
              <w:rPr>
                <w:rFonts w:eastAsiaTheme="minorEastAsia"/>
                <w:lang w:eastAsia="en-AU"/>
              </w:rPr>
              <w:t xml:space="preserve">produced assets </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168.1</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135.3</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168.1</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( 64.8)</w:t>
            </w:r>
          </w:p>
        </w:tc>
        <w:tc>
          <w:tcPr>
            <w:tcW w:w="14"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szCs w:val="22"/>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i/>
                <w:iCs/>
                <w:lang w:eastAsia="en-AU"/>
              </w:rPr>
            </w:pPr>
            <w:r w:rsidRPr="0050132E">
              <w:rPr>
                <w:rFonts w:eastAsiaTheme="minorEastAsia"/>
                <w:i/>
                <w:iCs/>
                <w:lang w:eastAsia="en-AU"/>
              </w:rPr>
              <w:t>Accumulated amortisation</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( 90.0</w:t>
            </w:r>
            <w:r w:rsidRPr="0050132E">
              <w:rPr>
                <w:rFonts w:eastAsiaTheme="minorEastAsia" w:cs="Calibri"/>
                <w:szCs w:val="22"/>
                <w:lang w:eastAsia="en-AU"/>
              </w:rPr>
              <w:t>)</w:t>
            </w:r>
          </w:p>
        </w:tc>
        <w:tc>
          <w:tcPr>
            <w:tcW w:w="1080" w:type="dxa"/>
            <w:tcBorders>
              <w:top w:val="nil"/>
              <w:left w:val="nil"/>
              <w:bottom w:val="single" w:sz="4"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( 92.5</w:t>
            </w:r>
            <w:r w:rsidRPr="0050132E">
              <w:rPr>
                <w:rFonts w:eastAsiaTheme="minorEastAsia" w:cs="Calibri"/>
                <w:szCs w:val="22"/>
                <w:lang w:eastAsia="en-AU"/>
              </w:rPr>
              <w:t>)</w:t>
            </w:r>
          </w:p>
        </w:tc>
        <w:tc>
          <w:tcPr>
            <w:tcW w:w="1080" w:type="dxa"/>
            <w:tcBorders>
              <w:top w:val="nil"/>
              <w:left w:val="nil"/>
              <w:bottom w:val="single" w:sz="4"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( 100.5</w:t>
            </w:r>
            <w:r w:rsidRPr="0050132E">
              <w:rPr>
                <w:rFonts w:eastAsiaTheme="minorEastAsia" w:cs="Calibri"/>
                <w:szCs w:val="22"/>
                <w:lang w:eastAsia="en-AU"/>
              </w:rPr>
              <w:t>)</w:t>
            </w:r>
          </w:p>
        </w:tc>
      </w:tr>
      <w:tr w:rsidR="0050132E" w:rsidRPr="0050132E" w:rsidTr="00B034B8">
        <w:tc>
          <w:tcPr>
            <w:tcW w:w="1080"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 xml:space="preserve"> 539.9</w:t>
            </w:r>
          </w:p>
        </w:tc>
        <w:tc>
          <w:tcPr>
            <w:tcW w:w="14"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p>
        </w:tc>
        <w:tc>
          <w:tcPr>
            <w:tcW w:w="5313" w:type="dxa"/>
            <w:tcBorders>
              <w:top w:val="single" w:sz="6" w:space="0" w:color="auto"/>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 xml:space="preserve">Total intangibles </w:t>
            </w:r>
          </w:p>
        </w:tc>
        <w:tc>
          <w:tcPr>
            <w:tcW w:w="1080"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xml:space="preserve"> </w:t>
            </w:r>
            <w:r w:rsidRPr="0050132E">
              <w:rPr>
                <w:rFonts w:eastAsiaTheme="minorEastAsia" w:cs="Calibri"/>
                <w:b/>
                <w:bCs/>
                <w:szCs w:val="22"/>
                <w:lang w:eastAsia="en-AU"/>
              </w:rPr>
              <w:t>663.8</w:t>
            </w:r>
          </w:p>
        </w:tc>
        <w:tc>
          <w:tcPr>
            <w:tcW w:w="1080" w:type="dxa"/>
            <w:tcBorders>
              <w:top w:val="single" w:sz="4" w:space="0" w:color="auto"/>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xml:space="preserve"> </w:t>
            </w:r>
            <w:r w:rsidRPr="0050132E">
              <w:rPr>
                <w:rFonts w:eastAsiaTheme="minorEastAsia" w:cs="Calibri"/>
                <w:b/>
                <w:bCs/>
                <w:szCs w:val="22"/>
                <w:lang w:eastAsia="en-AU"/>
              </w:rPr>
              <w:t>577.7</w:t>
            </w:r>
          </w:p>
        </w:tc>
        <w:tc>
          <w:tcPr>
            <w:tcW w:w="1080" w:type="dxa"/>
            <w:tcBorders>
              <w:top w:val="single" w:sz="4" w:space="0" w:color="auto"/>
              <w:left w:val="nil"/>
              <w:bottom w:val="nil"/>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 xml:space="preserve"> 625.5</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42.2</w:t>
            </w:r>
          </w:p>
        </w:tc>
        <w:tc>
          <w:tcPr>
            <w:tcW w:w="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Investment properties</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53.5</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53.5</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53.6</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6.8</w:t>
            </w:r>
          </w:p>
        </w:tc>
        <w:tc>
          <w:tcPr>
            <w:tcW w:w="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cs="Calibri"/>
                <w:szCs w:val="22"/>
                <w:vertAlign w:val="superscript"/>
                <w:lang w:eastAsia="en-AU"/>
              </w:rPr>
            </w:pPr>
            <w:r w:rsidRPr="0050132E">
              <w:rPr>
                <w:rFonts w:eastAsiaTheme="minorEastAsia"/>
                <w:lang w:eastAsia="en-AU"/>
              </w:rPr>
              <w:t xml:space="preserve">Biological assets </w:t>
            </w:r>
            <w:r w:rsidRPr="0050132E">
              <w:rPr>
                <w:rFonts w:eastAsiaTheme="minorEastAsia"/>
                <w:vertAlign w:val="superscript"/>
                <w:lang w:eastAsia="en-AU"/>
              </w:rPr>
              <w:t>(</w:t>
            </w:r>
            <w:r w:rsidRPr="0050132E">
              <w:rPr>
                <w:rFonts w:eastAsiaTheme="minorEastAsia" w:cs="Calibri"/>
                <w:szCs w:val="22"/>
                <w:vertAlign w:val="superscript"/>
                <w:lang w:eastAsia="en-AU"/>
              </w:rPr>
              <w:t>a)</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41.8</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3.6</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42.7</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520.1</w:t>
            </w:r>
          </w:p>
        </w:tc>
        <w:tc>
          <w:tcPr>
            <w:tcW w:w="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assets</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195.1</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561.5</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197.1</w:t>
            </w:r>
          </w:p>
        </w:tc>
      </w:tr>
      <w:tr w:rsidR="0050132E" w:rsidRPr="0050132E" w:rsidTr="00B034B8">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1 108.9</w:t>
            </w:r>
          </w:p>
        </w:tc>
        <w:tc>
          <w:tcPr>
            <w:tcW w:w="1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p>
        </w:tc>
        <w:tc>
          <w:tcPr>
            <w:tcW w:w="5313"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other non</w:t>
            </w:r>
            <w:r w:rsidR="002E72BB" w:rsidRPr="0050132E">
              <w:rPr>
                <w:rFonts w:eastAsiaTheme="minorEastAsia"/>
                <w:b/>
                <w:bCs/>
                <w:lang w:eastAsia="en-AU"/>
              </w:rPr>
              <w:noBreakHyphen/>
            </w:r>
            <w:r w:rsidRPr="0050132E">
              <w:rPr>
                <w:rFonts w:eastAsiaTheme="minorEastAsia"/>
                <w:b/>
                <w:bCs/>
                <w:lang w:eastAsia="en-AU"/>
              </w:rPr>
              <w:t>financial assets</w:t>
            </w:r>
          </w:p>
        </w:tc>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954.3</w:t>
            </w:r>
          </w:p>
        </w:tc>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1 196.4</w:t>
            </w:r>
          </w:p>
        </w:tc>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918.8</w:t>
            </w:r>
          </w:p>
        </w:tc>
      </w:tr>
    </w:tbl>
    <w:p w:rsidR="00474B58" w:rsidRPr="0050132E" w:rsidRDefault="00474B58" w:rsidP="00474B58">
      <w:pPr>
        <w:pStyle w:val="Notes"/>
      </w:pPr>
      <w:r w:rsidRPr="0050132E">
        <w:t>Note:</w:t>
      </w:r>
    </w:p>
    <w:p w:rsidR="00474B58" w:rsidRPr="0050132E" w:rsidRDefault="00474B58" w:rsidP="00474B58">
      <w:pPr>
        <w:pStyle w:val="Notes"/>
      </w:pPr>
      <w:r w:rsidRPr="0050132E">
        <w:t>(a)</w:t>
      </w:r>
      <w:r w:rsidR="00D50E60" w:rsidRPr="0050132E">
        <w:tab/>
        <w:t>The majority of biological assets comprises of commercial forests and also includes any living animal, plant or agricultural produce, which is the harvested product of biological assets.</w:t>
      </w:r>
    </w:p>
    <w:p w:rsidR="00474B58" w:rsidRPr="0050132E" w:rsidRDefault="00474B58" w:rsidP="00474B58">
      <w:pPr>
        <w:pStyle w:val="Notes"/>
      </w:pPr>
    </w:p>
    <w:p w:rsidR="00474B58" w:rsidRPr="0050132E" w:rsidRDefault="00474B58" w:rsidP="00474B58">
      <w:pPr>
        <w:spacing w:after="0"/>
      </w:pPr>
    </w:p>
    <w:p w:rsidR="00E03C92" w:rsidRPr="0050132E" w:rsidRDefault="00E03C92" w:rsidP="00474B58">
      <w:pPr>
        <w:spacing w:after="0"/>
      </w:pPr>
    </w:p>
    <w:p w:rsidR="00474B58" w:rsidRPr="0050132E" w:rsidRDefault="00474B58" w:rsidP="00474B58">
      <w:pPr>
        <w:pStyle w:val="Heading2NotesQtrly"/>
      </w:pPr>
      <w:r w:rsidRPr="0050132E">
        <w:t xml:space="preserve">Note 15: </w:t>
      </w:r>
      <w:r w:rsidRPr="0050132E">
        <w:tab/>
        <w:t>Employee benefits</w:t>
      </w:r>
    </w:p>
    <w:p w:rsidR="00B034B8" w:rsidRPr="0050132E" w:rsidRDefault="00474B58"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5261"/>
        <w:gridCol w:w="1070"/>
        <w:gridCol w:w="1070"/>
        <w:gridCol w:w="1070"/>
      </w:tblGrid>
      <w:tr w:rsidR="0050132E" w:rsidRPr="0050132E" w:rsidTr="00B034B8">
        <w:tc>
          <w:tcPr>
            <w:tcW w:w="1080" w:type="dxa"/>
            <w:tcBorders>
              <w:top w:val="single" w:sz="6" w:space="0" w:color="auto"/>
              <w:left w:val="single" w:sz="6" w:space="0" w:color="auto"/>
            </w:tcBorders>
            <w:shd w:val="clear" w:color="auto" w:fill="000000"/>
          </w:tcPr>
          <w:p w:rsidR="00B034B8" w:rsidRPr="0050132E" w:rsidRDefault="00B034B8" w:rsidP="00B034B8">
            <w:pPr>
              <w:pStyle w:val="Tabletextheading"/>
            </w:pPr>
            <w:r w:rsidRPr="0050132E">
              <w:t>2012</w:t>
            </w:r>
            <w:r w:rsidR="002E72BB" w:rsidRPr="0050132E">
              <w:noBreakHyphen/>
            </w:r>
            <w:r w:rsidRPr="0050132E">
              <w:t>13</w:t>
            </w:r>
          </w:p>
        </w:tc>
        <w:tc>
          <w:tcPr>
            <w:tcW w:w="14" w:type="dxa"/>
            <w:tcBorders>
              <w:top w:val="single" w:sz="6" w:space="0" w:color="auto"/>
            </w:tcBorders>
            <w:shd w:val="clear" w:color="auto" w:fill="000000"/>
          </w:tcPr>
          <w:p w:rsidR="00B034B8" w:rsidRPr="0050132E" w:rsidRDefault="00B034B8" w:rsidP="00B034B8">
            <w:pPr>
              <w:pStyle w:val="Tabletextheading"/>
            </w:pPr>
            <w:r w:rsidRPr="0050132E">
              <w:t xml:space="preserve"> </w:t>
            </w:r>
          </w:p>
        </w:tc>
        <w:tc>
          <w:tcPr>
            <w:tcW w:w="5313" w:type="dxa"/>
            <w:tcBorders>
              <w:top w:val="single" w:sz="6" w:space="0" w:color="auto"/>
            </w:tcBorders>
            <w:shd w:val="clear" w:color="auto" w:fill="000000"/>
          </w:tcPr>
          <w:p w:rsidR="00B034B8" w:rsidRPr="0050132E" w:rsidRDefault="00B034B8" w:rsidP="00B034B8">
            <w:pPr>
              <w:pStyle w:val="Tabletextheading"/>
            </w:pPr>
            <w:r w:rsidRPr="0050132E">
              <w:t xml:space="preserve"> </w:t>
            </w:r>
          </w:p>
        </w:tc>
        <w:tc>
          <w:tcPr>
            <w:tcW w:w="1080" w:type="dxa"/>
            <w:tcBorders>
              <w:top w:val="single" w:sz="6" w:space="0" w:color="auto"/>
            </w:tcBorders>
            <w:shd w:val="clear" w:color="auto" w:fill="000000"/>
          </w:tcPr>
          <w:p w:rsidR="00B034B8" w:rsidRPr="0050132E" w:rsidRDefault="00B034B8" w:rsidP="00B034B8">
            <w:pPr>
              <w:pStyle w:val="Tabletextheading"/>
            </w:pPr>
          </w:p>
        </w:tc>
        <w:tc>
          <w:tcPr>
            <w:tcW w:w="1080" w:type="dxa"/>
            <w:tcBorders>
              <w:top w:val="single" w:sz="6" w:space="0" w:color="auto"/>
            </w:tcBorders>
            <w:shd w:val="clear" w:color="auto" w:fill="000000"/>
          </w:tcPr>
          <w:p w:rsidR="00B034B8" w:rsidRPr="0050132E" w:rsidRDefault="00B034B8" w:rsidP="00B034B8">
            <w:pPr>
              <w:pStyle w:val="Tabletextheading"/>
            </w:pPr>
            <w:r w:rsidRPr="0050132E">
              <w:t>2013</w:t>
            </w:r>
            <w:r w:rsidR="002E72BB" w:rsidRPr="0050132E">
              <w:noBreakHyphen/>
            </w:r>
            <w:r w:rsidRPr="0050132E">
              <w:t>14</w:t>
            </w:r>
          </w:p>
        </w:tc>
        <w:tc>
          <w:tcPr>
            <w:tcW w:w="1080" w:type="dxa"/>
            <w:tcBorders>
              <w:top w:val="single" w:sz="6" w:space="0" w:color="auto"/>
              <w:right w:val="single" w:sz="6" w:space="0" w:color="auto"/>
            </w:tcBorders>
            <w:shd w:val="clear" w:color="auto" w:fill="000000"/>
          </w:tcPr>
          <w:p w:rsidR="00B034B8" w:rsidRPr="0050132E" w:rsidRDefault="00B034B8" w:rsidP="00B034B8">
            <w:pPr>
              <w:pStyle w:val="Tabletextheading"/>
            </w:pPr>
            <w:r w:rsidRPr="0050132E">
              <w:t xml:space="preserve"> </w:t>
            </w:r>
          </w:p>
        </w:tc>
      </w:tr>
      <w:tr w:rsidR="0050132E" w:rsidRPr="0050132E" w:rsidTr="00B034B8">
        <w:tc>
          <w:tcPr>
            <w:tcW w:w="1080" w:type="dxa"/>
            <w:tcBorders>
              <w:left w:val="single" w:sz="6" w:space="0" w:color="auto"/>
              <w:bottom w:val="nil"/>
              <w:right w:val="nil"/>
            </w:tcBorders>
            <w:shd w:val="solid" w:color="000000" w:fill="auto"/>
          </w:tcPr>
          <w:p w:rsidR="00B034B8" w:rsidRPr="0050132E" w:rsidRDefault="00B034B8" w:rsidP="00B034B8">
            <w:pPr>
              <w:pStyle w:val="Tabletextheading"/>
            </w:pPr>
            <w:r w:rsidRPr="0050132E">
              <w:t>Actual</w:t>
            </w:r>
          </w:p>
        </w:tc>
        <w:tc>
          <w:tcPr>
            <w:tcW w:w="14" w:type="dxa"/>
            <w:tcBorders>
              <w:left w:val="nil"/>
              <w:bottom w:val="nil"/>
              <w:right w:val="nil"/>
            </w:tcBorders>
            <w:shd w:val="solid" w:color="000000" w:fill="auto"/>
          </w:tcPr>
          <w:p w:rsidR="00B034B8" w:rsidRPr="0050132E" w:rsidRDefault="00B034B8" w:rsidP="00B034B8">
            <w:pPr>
              <w:pStyle w:val="Tabletextheading"/>
            </w:pPr>
          </w:p>
        </w:tc>
        <w:tc>
          <w:tcPr>
            <w:tcW w:w="5313" w:type="dxa"/>
            <w:tcBorders>
              <w:left w:val="nil"/>
              <w:bottom w:val="nil"/>
              <w:right w:val="nil"/>
            </w:tcBorders>
            <w:shd w:val="solid" w:color="000000" w:fill="auto"/>
          </w:tcPr>
          <w:p w:rsidR="00B034B8" w:rsidRPr="0050132E" w:rsidRDefault="00B034B8" w:rsidP="00B034B8">
            <w:pPr>
              <w:pStyle w:val="Tabletextheading"/>
            </w:pPr>
          </w:p>
        </w:tc>
        <w:tc>
          <w:tcPr>
            <w:tcW w:w="1080" w:type="dxa"/>
            <w:tcBorders>
              <w:left w:val="nil"/>
              <w:bottom w:val="nil"/>
              <w:right w:val="nil"/>
            </w:tcBorders>
            <w:shd w:val="solid" w:color="000000" w:fill="auto"/>
          </w:tcPr>
          <w:p w:rsidR="00B034B8" w:rsidRPr="0050132E" w:rsidRDefault="00B034B8" w:rsidP="00B034B8">
            <w:pPr>
              <w:pStyle w:val="Tabletextheading"/>
            </w:pPr>
            <w:r w:rsidRPr="0050132E">
              <w:t>Opening</w:t>
            </w:r>
          </w:p>
        </w:tc>
        <w:tc>
          <w:tcPr>
            <w:tcW w:w="1080" w:type="dxa"/>
            <w:tcBorders>
              <w:left w:val="nil"/>
              <w:bottom w:val="nil"/>
              <w:right w:val="nil"/>
            </w:tcBorders>
            <w:shd w:val="solid" w:color="000000" w:fill="auto"/>
          </w:tcPr>
          <w:p w:rsidR="00B034B8" w:rsidRPr="0050132E" w:rsidRDefault="00B034B8" w:rsidP="00B034B8">
            <w:pPr>
              <w:pStyle w:val="Tabletextheading"/>
            </w:pPr>
            <w:r w:rsidRPr="0050132E">
              <w:t>Actual</w:t>
            </w:r>
          </w:p>
        </w:tc>
        <w:tc>
          <w:tcPr>
            <w:tcW w:w="1080" w:type="dxa"/>
            <w:tcBorders>
              <w:left w:val="nil"/>
              <w:bottom w:val="nil"/>
              <w:right w:val="single" w:sz="6" w:space="0" w:color="auto"/>
            </w:tcBorders>
            <w:shd w:val="solid" w:color="000000" w:fill="auto"/>
          </w:tcPr>
          <w:p w:rsidR="00B034B8" w:rsidRPr="0050132E" w:rsidRDefault="00B034B8" w:rsidP="00B034B8">
            <w:pPr>
              <w:pStyle w:val="Tabletextheading"/>
            </w:pPr>
            <w:r w:rsidRPr="0050132E">
              <w:t>Budget</w:t>
            </w:r>
          </w:p>
        </w:tc>
      </w:tr>
      <w:tr w:rsidR="0050132E" w:rsidRPr="0050132E" w:rsidTr="00B034B8">
        <w:tc>
          <w:tcPr>
            <w:tcW w:w="1080" w:type="dxa"/>
            <w:tcBorders>
              <w:top w:val="nil"/>
              <w:left w:val="single" w:sz="6" w:space="0" w:color="auto"/>
              <w:bottom w:val="single" w:sz="6" w:space="0" w:color="auto"/>
              <w:right w:val="nil"/>
            </w:tcBorders>
            <w:shd w:val="solid" w:color="000000" w:fill="auto"/>
          </w:tcPr>
          <w:p w:rsidR="00B034B8" w:rsidRPr="0050132E" w:rsidRDefault="00B034B8" w:rsidP="00B034B8">
            <w:pPr>
              <w:pStyle w:val="Tabletextheading"/>
            </w:pPr>
            <w:r w:rsidRPr="0050132E">
              <w:t>30 Sept</w:t>
            </w:r>
          </w:p>
        </w:tc>
        <w:tc>
          <w:tcPr>
            <w:tcW w:w="14" w:type="dxa"/>
            <w:tcBorders>
              <w:top w:val="nil"/>
              <w:left w:val="nil"/>
              <w:bottom w:val="single" w:sz="6" w:space="0" w:color="auto"/>
              <w:right w:val="nil"/>
            </w:tcBorders>
            <w:shd w:val="solid" w:color="000000" w:fill="auto"/>
          </w:tcPr>
          <w:p w:rsidR="00B034B8" w:rsidRPr="0050132E" w:rsidRDefault="00B034B8" w:rsidP="00B034B8">
            <w:pPr>
              <w:pStyle w:val="Tabletextheading"/>
            </w:pPr>
            <w:r w:rsidRPr="0050132E">
              <w:t xml:space="preserve"> </w:t>
            </w:r>
          </w:p>
        </w:tc>
        <w:tc>
          <w:tcPr>
            <w:tcW w:w="5313" w:type="dxa"/>
            <w:tcBorders>
              <w:top w:val="nil"/>
              <w:left w:val="nil"/>
              <w:bottom w:val="single" w:sz="6" w:space="0" w:color="auto"/>
              <w:right w:val="nil"/>
            </w:tcBorders>
            <w:shd w:val="solid" w:color="000000" w:fill="auto"/>
          </w:tcPr>
          <w:p w:rsidR="00B034B8" w:rsidRPr="0050132E" w:rsidRDefault="00B034B8" w:rsidP="00B034B8">
            <w:pPr>
              <w:pStyle w:val="Tabletextheading"/>
            </w:pPr>
            <w:r w:rsidRPr="0050132E">
              <w:t xml:space="preserve"> </w:t>
            </w:r>
          </w:p>
        </w:tc>
        <w:tc>
          <w:tcPr>
            <w:tcW w:w="1080" w:type="dxa"/>
            <w:tcBorders>
              <w:top w:val="nil"/>
              <w:left w:val="nil"/>
              <w:bottom w:val="single" w:sz="6" w:space="0" w:color="auto"/>
              <w:right w:val="nil"/>
            </w:tcBorders>
            <w:shd w:val="solid" w:color="000000" w:fill="auto"/>
          </w:tcPr>
          <w:p w:rsidR="00B034B8" w:rsidRPr="0050132E" w:rsidRDefault="00B034B8" w:rsidP="00B034B8">
            <w:pPr>
              <w:pStyle w:val="Tabletextheading"/>
            </w:pPr>
            <w:r w:rsidRPr="0050132E">
              <w:t>1 Jul</w:t>
            </w:r>
          </w:p>
        </w:tc>
        <w:tc>
          <w:tcPr>
            <w:tcW w:w="1080" w:type="dxa"/>
            <w:tcBorders>
              <w:top w:val="nil"/>
              <w:left w:val="nil"/>
              <w:bottom w:val="single" w:sz="6" w:space="0" w:color="auto"/>
              <w:right w:val="nil"/>
            </w:tcBorders>
            <w:shd w:val="solid" w:color="000000" w:fill="auto"/>
          </w:tcPr>
          <w:p w:rsidR="00B034B8" w:rsidRPr="0050132E" w:rsidRDefault="00B034B8" w:rsidP="00B034B8">
            <w:pPr>
              <w:pStyle w:val="Tabletextheading"/>
            </w:pPr>
            <w:r w:rsidRPr="0050132E">
              <w:t>30 Sept</w:t>
            </w:r>
          </w:p>
        </w:tc>
        <w:tc>
          <w:tcPr>
            <w:tcW w:w="1080" w:type="dxa"/>
            <w:tcBorders>
              <w:top w:val="nil"/>
              <w:left w:val="nil"/>
              <w:bottom w:val="single" w:sz="6" w:space="0" w:color="auto"/>
              <w:right w:val="single" w:sz="6" w:space="0" w:color="auto"/>
            </w:tcBorders>
            <w:shd w:val="solid" w:color="000000" w:fill="auto"/>
          </w:tcPr>
          <w:p w:rsidR="00B034B8" w:rsidRPr="0050132E" w:rsidRDefault="00B034B8" w:rsidP="00B034B8">
            <w:pPr>
              <w:pStyle w:val="Tabletextheading"/>
            </w:pPr>
            <w:r w:rsidRPr="0050132E">
              <w:t>30 Jun</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Current</w:t>
            </w:r>
          </w:p>
        </w:tc>
        <w:tc>
          <w:tcPr>
            <w:tcW w:w="108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1 702.4</w:t>
            </w:r>
          </w:p>
        </w:tc>
        <w:tc>
          <w:tcPr>
            <w:tcW w:w="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cs="Calibri"/>
                <w:szCs w:val="22"/>
                <w:vertAlign w:val="superscript"/>
                <w:lang w:eastAsia="en-AU"/>
              </w:rPr>
            </w:pPr>
            <w:r w:rsidRPr="0050132E">
              <w:rPr>
                <w:rFonts w:eastAsiaTheme="minorEastAsia"/>
                <w:lang w:eastAsia="en-AU"/>
              </w:rPr>
              <w:t>Accrued salaries and wages</w:t>
            </w:r>
            <w:r w:rsidRPr="0050132E">
              <w:rPr>
                <w:rFonts w:eastAsiaTheme="minorEastAsia"/>
                <w:vertAlign w:val="superscript"/>
                <w:lang w:eastAsia="en-AU"/>
              </w:rPr>
              <w:t xml:space="preserve"> (</w:t>
            </w:r>
            <w:r w:rsidRPr="0050132E">
              <w:rPr>
                <w:rFonts w:eastAsiaTheme="minorEastAsia" w:cs="Calibri"/>
                <w:szCs w:val="22"/>
                <w:vertAlign w:val="superscript"/>
                <w:lang w:eastAsia="en-AU"/>
              </w:rPr>
              <w:t>a)</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w:t>
            </w:r>
            <w:r w:rsidRPr="0050132E">
              <w:rPr>
                <w:rFonts w:eastAsiaTheme="minorEastAsia" w:cs="Calibri"/>
                <w:szCs w:val="22"/>
                <w:lang w:eastAsia="en-AU"/>
              </w:rPr>
              <w:t xml:space="preserve"> 622.3</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w:t>
            </w:r>
            <w:r w:rsidRPr="0050132E">
              <w:rPr>
                <w:rFonts w:eastAsiaTheme="minorEastAsia" w:cs="Calibri"/>
                <w:szCs w:val="22"/>
                <w:lang w:eastAsia="en-AU"/>
              </w:rPr>
              <w:t xml:space="preserve"> 718.3</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1 658.5</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2 778.9</w:t>
            </w:r>
          </w:p>
        </w:tc>
        <w:tc>
          <w:tcPr>
            <w:tcW w:w="14"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szCs w:val="22"/>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Long service leave</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2</w:t>
            </w:r>
            <w:r w:rsidRPr="0050132E">
              <w:rPr>
                <w:rFonts w:eastAsiaTheme="minorEastAsia" w:cs="Calibri"/>
                <w:szCs w:val="22"/>
                <w:lang w:eastAsia="en-AU"/>
              </w:rPr>
              <w:t xml:space="preserve"> 965.6</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2</w:t>
            </w:r>
            <w:r w:rsidRPr="0050132E">
              <w:rPr>
                <w:rFonts w:eastAsiaTheme="minorEastAsia" w:cs="Calibri"/>
                <w:szCs w:val="22"/>
                <w:lang w:eastAsia="en-AU"/>
              </w:rPr>
              <w:t xml:space="preserve"> 710.2</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3 084.5</w:t>
            </w:r>
          </w:p>
        </w:tc>
      </w:tr>
      <w:tr w:rsidR="0050132E" w:rsidRPr="0050132E" w:rsidTr="00B034B8">
        <w:tc>
          <w:tcPr>
            <w:tcW w:w="1080"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4 481.3</w:t>
            </w:r>
          </w:p>
        </w:tc>
        <w:tc>
          <w:tcPr>
            <w:tcW w:w="14"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p>
        </w:tc>
        <w:tc>
          <w:tcPr>
            <w:tcW w:w="5313" w:type="dxa"/>
            <w:tcBorders>
              <w:top w:val="single" w:sz="6" w:space="0" w:color="auto"/>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current employee benefits</w:t>
            </w:r>
          </w:p>
        </w:tc>
        <w:tc>
          <w:tcPr>
            <w:tcW w:w="1080"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4 588.0</w:t>
            </w:r>
          </w:p>
        </w:tc>
        <w:tc>
          <w:tcPr>
            <w:tcW w:w="1080"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4 428.5</w:t>
            </w:r>
          </w:p>
        </w:tc>
        <w:tc>
          <w:tcPr>
            <w:tcW w:w="1080" w:type="dxa"/>
            <w:tcBorders>
              <w:top w:val="single" w:sz="6" w:space="0" w:color="auto"/>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4 743.0</w:t>
            </w: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1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Non</w:t>
            </w:r>
            <w:r w:rsidR="002E72BB" w:rsidRPr="0050132E">
              <w:rPr>
                <w:rFonts w:eastAsiaTheme="minorEastAsia"/>
                <w:b/>
                <w:bCs/>
                <w:lang w:eastAsia="en-AU"/>
              </w:rPr>
              <w:noBreakHyphen/>
            </w:r>
            <w:r w:rsidRPr="0050132E">
              <w:rPr>
                <w:rFonts w:eastAsiaTheme="minorEastAsia"/>
                <w:b/>
                <w:bCs/>
                <w:lang w:eastAsia="en-AU"/>
              </w:rPr>
              <w:t>current</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812.8</w:t>
            </w:r>
          </w:p>
        </w:tc>
        <w:tc>
          <w:tcPr>
            <w:tcW w:w="14"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szCs w:val="22"/>
                <w:lang w:eastAsia="en-AU"/>
              </w:rPr>
            </w:pPr>
          </w:p>
        </w:tc>
        <w:tc>
          <w:tcPr>
            <w:tcW w:w="5313" w:type="dxa"/>
            <w:tcBorders>
              <w:top w:val="nil"/>
              <w:left w:val="nil"/>
              <w:bottom w:val="single" w:sz="6" w:space="0" w:color="auto"/>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Long service leave</w:t>
            </w:r>
          </w:p>
        </w:tc>
        <w:tc>
          <w:tcPr>
            <w:tcW w:w="1080"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620.9</w:t>
            </w:r>
          </w:p>
        </w:tc>
        <w:tc>
          <w:tcPr>
            <w:tcW w:w="1080" w:type="dxa"/>
            <w:tcBorders>
              <w:top w:val="nil"/>
              <w:left w:val="nil"/>
              <w:bottom w:val="single" w:sz="4"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845.2</w:t>
            </w:r>
          </w:p>
        </w:tc>
        <w:tc>
          <w:tcPr>
            <w:tcW w:w="1080" w:type="dxa"/>
            <w:tcBorders>
              <w:top w:val="nil"/>
              <w:left w:val="nil"/>
              <w:bottom w:val="single" w:sz="4"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658.7</w:t>
            </w:r>
          </w:p>
        </w:tc>
      </w:tr>
      <w:tr w:rsidR="0050132E" w:rsidRPr="0050132E" w:rsidTr="00B034B8">
        <w:tc>
          <w:tcPr>
            <w:tcW w:w="1080"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 xml:space="preserve"> 812.8</w:t>
            </w:r>
          </w:p>
        </w:tc>
        <w:tc>
          <w:tcPr>
            <w:tcW w:w="14"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p>
        </w:tc>
        <w:tc>
          <w:tcPr>
            <w:tcW w:w="5313"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non</w:t>
            </w:r>
            <w:r w:rsidR="002E72BB" w:rsidRPr="0050132E">
              <w:rPr>
                <w:rFonts w:eastAsiaTheme="minorEastAsia"/>
                <w:b/>
                <w:bCs/>
                <w:lang w:eastAsia="en-AU"/>
              </w:rPr>
              <w:noBreakHyphen/>
            </w:r>
            <w:r w:rsidRPr="0050132E">
              <w:rPr>
                <w:rFonts w:eastAsiaTheme="minorEastAsia"/>
                <w:b/>
                <w:bCs/>
                <w:lang w:eastAsia="en-AU"/>
              </w:rPr>
              <w:t>current employee benefits</w:t>
            </w:r>
          </w:p>
        </w:tc>
        <w:tc>
          <w:tcPr>
            <w:tcW w:w="1080" w:type="dxa"/>
            <w:tcBorders>
              <w:top w:val="single" w:sz="6"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620.9</w:t>
            </w:r>
          </w:p>
        </w:tc>
        <w:tc>
          <w:tcPr>
            <w:tcW w:w="1080" w:type="dxa"/>
            <w:tcBorders>
              <w:top w:val="single" w:sz="4" w:space="0" w:color="auto"/>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845.2</w:t>
            </w:r>
          </w:p>
        </w:tc>
        <w:tc>
          <w:tcPr>
            <w:tcW w:w="1080" w:type="dxa"/>
            <w:tcBorders>
              <w:top w:val="single" w:sz="4" w:space="0" w:color="auto"/>
              <w:left w:val="nil"/>
              <w:bottom w:val="single" w:sz="6" w:space="0" w:color="auto"/>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 xml:space="preserve"> 658.7</w:t>
            </w:r>
          </w:p>
        </w:tc>
      </w:tr>
      <w:tr w:rsidR="0050132E" w:rsidRPr="0050132E" w:rsidTr="00B034B8">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5 294.1</w:t>
            </w:r>
          </w:p>
        </w:tc>
        <w:tc>
          <w:tcPr>
            <w:tcW w:w="1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p>
        </w:tc>
        <w:tc>
          <w:tcPr>
            <w:tcW w:w="5313"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other employee benefits</w:t>
            </w:r>
          </w:p>
        </w:tc>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5 208.8</w:t>
            </w:r>
          </w:p>
        </w:tc>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5 273.7</w:t>
            </w:r>
          </w:p>
        </w:tc>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5 401.7</w:t>
            </w:r>
          </w:p>
        </w:tc>
      </w:tr>
    </w:tbl>
    <w:p w:rsidR="00EB0582" w:rsidRPr="0050132E" w:rsidRDefault="00EB0582" w:rsidP="00EB0582">
      <w:pPr>
        <w:pStyle w:val="Notes"/>
      </w:pPr>
      <w:r w:rsidRPr="0050132E">
        <w:t>Note:</w:t>
      </w:r>
    </w:p>
    <w:p w:rsidR="00B51FFE" w:rsidRPr="0050132E" w:rsidRDefault="00E03C92" w:rsidP="00EB0582">
      <w:pPr>
        <w:pStyle w:val="Notes"/>
      </w:pPr>
      <w:r w:rsidRPr="0050132E">
        <w:t>(a)</w:t>
      </w:r>
      <w:r w:rsidR="003D6FD0" w:rsidRPr="0050132E">
        <w:tab/>
      </w:r>
      <w:r w:rsidR="00EB0582" w:rsidRPr="0050132E">
        <w:t>Includes accrued annual leave, payroll tax and other similar on costs.</w:t>
      </w:r>
    </w:p>
    <w:p w:rsidR="00474B58" w:rsidRPr="0050132E" w:rsidRDefault="00474B58" w:rsidP="00474B58">
      <w:pPr>
        <w:spacing w:after="0"/>
      </w:pPr>
    </w:p>
    <w:p w:rsidR="00474B58" w:rsidRPr="0050132E" w:rsidRDefault="00474B58" w:rsidP="00474B58">
      <w:pPr>
        <w:spacing w:after="0"/>
      </w:pPr>
    </w:p>
    <w:p w:rsidR="00B51FFE" w:rsidRPr="0050132E" w:rsidRDefault="00B51FFE">
      <w:pPr>
        <w:spacing w:after="0"/>
        <w:rPr>
          <w:rFonts w:ascii="Calibri" w:hAnsi="Calibri"/>
          <w:b/>
          <w:sz w:val="28"/>
          <w:szCs w:val="22"/>
        </w:rPr>
      </w:pPr>
      <w:r w:rsidRPr="0050132E">
        <w:br w:type="page"/>
      </w:r>
    </w:p>
    <w:p w:rsidR="00474B58" w:rsidRPr="0050132E" w:rsidRDefault="00474B58" w:rsidP="00474B58">
      <w:pPr>
        <w:pStyle w:val="Heading2NotesQtrly"/>
      </w:pPr>
      <w:r w:rsidRPr="0050132E">
        <w:lastRenderedPageBreak/>
        <w:t>Note 1</w:t>
      </w:r>
      <w:r w:rsidR="00B51FFE" w:rsidRPr="0050132E">
        <w:t>6</w:t>
      </w:r>
      <w:r w:rsidRPr="0050132E">
        <w:t xml:space="preserve">: </w:t>
      </w:r>
      <w:r w:rsidRPr="0050132E">
        <w:tab/>
      </w:r>
      <w:r w:rsidR="00B51FFE" w:rsidRPr="0050132E">
        <w:t>Cash flow information</w:t>
      </w:r>
    </w:p>
    <w:p w:rsidR="00B51FFE" w:rsidRPr="0050132E" w:rsidRDefault="00B51FFE" w:rsidP="00B51FFE">
      <w:pPr>
        <w:pStyle w:val="Tableheading"/>
      </w:pPr>
      <w:r w:rsidRPr="0050132E">
        <w:t>(a)</w:t>
      </w:r>
      <w:r w:rsidRPr="0050132E">
        <w:tab/>
        <w:t>Reconciliation of cash and cash equivalents</w:t>
      </w:r>
    </w:p>
    <w:p w:rsidR="00B034B8" w:rsidRPr="0050132E" w:rsidRDefault="00474B58"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94"/>
        <w:gridCol w:w="7102"/>
        <w:gridCol w:w="1452"/>
      </w:tblGrid>
      <w:tr w:rsidR="0050132E" w:rsidRPr="0050132E" w:rsidTr="00B034B8">
        <w:tc>
          <w:tcPr>
            <w:tcW w:w="1094" w:type="dxa"/>
            <w:tcBorders>
              <w:top w:val="single" w:sz="6" w:space="0" w:color="auto"/>
              <w:left w:val="single" w:sz="6" w:space="0" w:color="auto"/>
              <w:bottom w:val="nil"/>
              <w:right w:val="nil"/>
            </w:tcBorders>
            <w:shd w:val="clear" w:color="auto" w:fill="000000"/>
          </w:tcPr>
          <w:p w:rsidR="00B034B8" w:rsidRPr="0050132E" w:rsidRDefault="00B034B8" w:rsidP="00B034B8">
            <w:pPr>
              <w:pStyle w:val="Tabletextheading"/>
            </w:pPr>
            <w:r w:rsidRPr="0050132E">
              <w:t>2012</w:t>
            </w:r>
            <w:r w:rsidR="002E72BB" w:rsidRPr="0050132E">
              <w:noBreakHyphen/>
            </w:r>
            <w:r w:rsidRPr="0050132E">
              <w:t>13</w:t>
            </w:r>
          </w:p>
        </w:tc>
        <w:tc>
          <w:tcPr>
            <w:tcW w:w="7102" w:type="dxa"/>
            <w:tcBorders>
              <w:top w:val="single" w:sz="6" w:space="0" w:color="auto"/>
              <w:left w:val="nil"/>
              <w:bottom w:val="nil"/>
              <w:right w:val="nil"/>
            </w:tcBorders>
            <w:shd w:val="clear" w:color="auto" w:fill="000000"/>
          </w:tcPr>
          <w:p w:rsidR="00B034B8" w:rsidRPr="0050132E" w:rsidRDefault="00B034B8" w:rsidP="001861C6">
            <w:pPr>
              <w:pStyle w:val="Tabletextheading"/>
              <w:jc w:val="left"/>
            </w:pPr>
            <w:r w:rsidRPr="0050132E">
              <w:t xml:space="preserve"> </w:t>
            </w:r>
          </w:p>
        </w:tc>
        <w:tc>
          <w:tcPr>
            <w:tcW w:w="1452" w:type="dxa"/>
            <w:tcBorders>
              <w:top w:val="single" w:sz="6" w:space="0" w:color="auto"/>
              <w:left w:val="nil"/>
              <w:bottom w:val="nil"/>
              <w:right w:val="single" w:sz="6" w:space="0" w:color="auto"/>
            </w:tcBorders>
            <w:shd w:val="clear" w:color="auto" w:fill="000000"/>
          </w:tcPr>
          <w:p w:rsidR="00B034B8" w:rsidRPr="0050132E" w:rsidRDefault="00B034B8" w:rsidP="00B034B8">
            <w:pPr>
              <w:pStyle w:val="Tabletextheading"/>
            </w:pPr>
            <w:r w:rsidRPr="0050132E">
              <w:t>2013</w:t>
            </w:r>
            <w:r w:rsidR="002E72BB" w:rsidRPr="0050132E">
              <w:noBreakHyphen/>
            </w:r>
            <w:r w:rsidRPr="0050132E">
              <w:t>14</w:t>
            </w:r>
          </w:p>
        </w:tc>
      </w:tr>
      <w:tr w:rsidR="0050132E" w:rsidRPr="0050132E" w:rsidTr="00B034B8">
        <w:tc>
          <w:tcPr>
            <w:tcW w:w="1094" w:type="dxa"/>
            <w:tcBorders>
              <w:top w:val="nil"/>
              <w:left w:val="single" w:sz="6" w:space="0" w:color="auto"/>
              <w:bottom w:val="single" w:sz="6" w:space="0" w:color="auto"/>
              <w:right w:val="nil"/>
            </w:tcBorders>
            <w:shd w:val="clear" w:color="auto" w:fill="000000"/>
          </w:tcPr>
          <w:p w:rsidR="00B034B8" w:rsidRPr="0050132E" w:rsidRDefault="00B034B8" w:rsidP="00B034B8">
            <w:pPr>
              <w:pStyle w:val="Tabletextheading"/>
              <w:rPr>
                <w:rFonts w:eastAsiaTheme="minorEastAsia" w:cs="Calibri"/>
                <w:iCs/>
                <w:szCs w:val="22"/>
                <w:vertAlign w:val="superscript"/>
                <w:lang w:eastAsia="en-AU"/>
              </w:rPr>
            </w:pPr>
            <w:r w:rsidRPr="0050132E">
              <w:t xml:space="preserve">Actual            to Sept </w:t>
            </w:r>
            <w:r w:rsidRPr="0050132E">
              <w:rPr>
                <w:rFonts w:eastAsiaTheme="minorEastAsia" w:cs="Calibri"/>
                <w:iCs/>
                <w:szCs w:val="22"/>
                <w:vertAlign w:val="superscript"/>
                <w:lang w:eastAsia="en-AU"/>
              </w:rPr>
              <w:t>(a)</w:t>
            </w:r>
          </w:p>
        </w:tc>
        <w:tc>
          <w:tcPr>
            <w:tcW w:w="7102" w:type="dxa"/>
            <w:tcBorders>
              <w:top w:val="nil"/>
              <w:left w:val="nil"/>
              <w:bottom w:val="single" w:sz="6" w:space="0" w:color="auto"/>
              <w:right w:val="nil"/>
            </w:tcBorders>
            <w:shd w:val="clear" w:color="auto" w:fill="000000"/>
          </w:tcPr>
          <w:p w:rsidR="00B034B8" w:rsidRPr="0050132E" w:rsidRDefault="00B034B8" w:rsidP="001861C6">
            <w:pPr>
              <w:pStyle w:val="Tabletextheading"/>
              <w:jc w:val="left"/>
            </w:pPr>
            <w:r w:rsidRPr="0050132E">
              <w:t xml:space="preserve"> </w:t>
            </w:r>
          </w:p>
        </w:tc>
        <w:tc>
          <w:tcPr>
            <w:tcW w:w="1452" w:type="dxa"/>
            <w:tcBorders>
              <w:top w:val="nil"/>
              <w:left w:val="nil"/>
              <w:bottom w:val="single" w:sz="6" w:space="0" w:color="auto"/>
              <w:right w:val="single" w:sz="6" w:space="0" w:color="auto"/>
            </w:tcBorders>
            <w:shd w:val="clear" w:color="auto" w:fill="000000"/>
          </w:tcPr>
          <w:p w:rsidR="00B034B8" w:rsidRPr="0050132E" w:rsidRDefault="00B034B8" w:rsidP="00B034B8">
            <w:pPr>
              <w:pStyle w:val="Tabletextheading"/>
            </w:pPr>
            <w:r w:rsidRPr="0050132E">
              <w:t xml:space="preserve">Actual </w:t>
            </w:r>
          </w:p>
          <w:p w:rsidR="00B034B8" w:rsidRPr="0050132E" w:rsidRDefault="00B034B8" w:rsidP="00B034B8">
            <w:pPr>
              <w:pStyle w:val="Tabletextheading"/>
            </w:pPr>
            <w:r w:rsidRPr="0050132E">
              <w:t>to Sept</w:t>
            </w:r>
          </w:p>
        </w:tc>
      </w:tr>
      <w:tr w:rsidR="0050132E" w:rsidRPr="0050132E" w:rsidTr="00B034B8">
        <w:tc>
          <w:tcPr>
            <w:tcW w:w="1094" w:type="dxa"/>
            <w:tcBorders>
              <w:top w:val="single" w:sz="6" w:space="0" w:color="auto"/>
              <w:left w:val="nil"/>
              <w:bottom w:val="nil"/>
              <w:right w:val="nil"/>
            </w:tcBorders>
            <w:shd w:val="solid" w:color="FFFFFF" w:fill="auto"/>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1 153.9</w:t>
            </w:r>
          </w:p>
        </w:tc>
        <w:tc>
          <w:tcPr>
            <w:tcW w:w="7102" w:type="dxa"/>
            <w:tcBorders>
              <w:top w:val="single" w:sz="6" w:space="0" w:color="auto"/>
              <w:left w:val="nil"/>
              <w:bottom w:val="nil"/>
              <w:right w:val="nil"/>
            </w:tcBorders>
          </w:tcPr>
          <w:p w:rsidR="00B034B8" w:rsidRPr="0050132E" w:rsidRDefault="00B034B8" w:rsidP="00B034B8">
            <w:pPr>
              <w:pStyle w:val="Tabletext"/>
              <w:ind w:left="317"/>
              <w:rPr>
                <w:rFonts w:eastAsiaTheme="minorEastAsia"/>
                <w:lang w:eastAsia="en-AU"/>
              </w:rPr>
            </w:pPr>
            <w:r w:rsidRPr="0050132E">
              <w:rPr>
                <w:rFonts w:eastAsiaTheme="minorEastAsia"/>
                <w:lang w:eastAsia="en-AU"/>
              </w:rPr>
              <w:t>Cash</w:t>
            </w:r>
          </w:p>
        </w:tc>
        <w:tc>
          <w:tcPr>
            <w:tcW w:w="1452" w:type="dxa"/>
            <w:tcBorders>
              <w:top w:val="single" w:sz="6" w:space="0" w:color="auto"/>
              <w:left w:val="nil"/>
              <w:bottom w:val="nil"/>
              <w:right w:val="nil"/>
            </w:tcBorders>
            <w:shd w:val="solid" w:color="FFFFFF" w:fill="auto"/>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w:t>
            </w:r>
            <w:r w:rsidRPr="0050132E">
              <w:rPr>
                <w:rFonts w:eastAsiaTheme="minorEastAsia" w:cs="Calibri"/>
                <w:szCs w:val="22"/>
                <w:lang w:eastAsia="en-AU"/>
              </w:rPr>
              <w:t xml:space="preserve"> 505.4</w:t>
            </w:r>
          </w:p>
        </w:tc>
      </w:tr>
      <w:tr w:rsidR="0050132E" w:rsidRPr="0050132E" w:rsidTr="00B034B8">
        <w:tc>
          <w:tcPr>
            <w:tcW w:w="1094" w:type="dxa"/>
            <w:tcBorders>
              <w:top w:val="nil"/>
              <w:left w:val="nil"/>
              <w:bottom w:val="nil"/>
              <w:right w:val="nil"/>
            </w:tcBorders>
            <w:shd w:val="solid" w:color="FFFFFF" w:fill="auto"/>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2 394.4</w:t>
            </w:r>
          </w:p>
        </w:tc>
        <w:tc>
          <w:tcPr>
            <w:tcW w:w="7102" w:type="dxa"/>
            <w:tcBorders>
              <w:top w:val="nil"/>
              <w:left w:val="nil"/>
              <w:bottom w:val="single" w:sz="6" w:space="0" w:color="auto"/>
              <w:right w:val="nil"/>
            </w:tcBorders>
          </w:tcPr>
          <w:p w:rsidR="00B034B8" w:rsidRPr="0050132E" w:rsidRDefault="00B034B8" w:rsidP="00B034B8">
            <w:pPr>
              <w:pStyle w:val="Tabletext"/>
              <w:ind w:left="317"/>
              <w:rPr>
                <w:rFonts w:eastAsiaTheme="minorEastAsia" w:cs="Calibri"/>
                <w:szCs w:val="22"/>
                <w:lang w:eastAsia="en-AU"/>
              </w:rPr>
            </w:pPr>
            <w:r w:rsidRPr="0050132E">
              <w:rPr>
                <w:rFonts w:eastAsiaTheme="minorEastAsia"/>
                <w:lang w:eastAsia="en-AU"/>
              </w:rPr>
              <w:t xml:space="preserve">Deposits at call </w:t>
            </w:r>
          </w:p>
        </w:tc>
        <w:tc>
          <w:tcPr>
            <w:tcW w:w="1452" w:type="dxa"/>
            <w:tcBorders>
              <w:top w:val="nil"/>
              <w:left w:val="nil"/>
              <w:bottom w:val="single" w:sz="6" w:space="0" w:color="auto"/>
              <w:right w:val="nil"/>
            </w:tcBorders>
            <w:shd w:val="solid" w:color="FFFFFF" w:fill="auto"/>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1</w:t>
            </w:r>
            <w:r w:rsidRPr="0050132E">
              <w:rPr>
                <w:rFonts w:eastAsiaTheme="minorEastAsia" w:cs="Calibri"/>
                <w:szCs w:val="22"/>
                <w:lang w:eastAsia="en-AU"/>
              </w:rPr>
              <w:t xml:space="preserve"> 781.2</w:t>
            </w:r>
          </w:p>
        </w:tc>
      </w:tr>
      <w:tr w:rsidR="0050132E" w:rsidRPr="0050132E" w:rsidTr="00B034B8">
        <w:tc>
          <w:tcPr>
            <w:tcW w:w="1094" w:type="dxa"/>
            <w:tcBorders>
              <w:top w:val="single" w:sz="6" w:space="0" w:color="auto"/>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b/>
                <w:bCs/>
                <w:sz w:val="22"/>
                <w:szCs w:val="22"/>
                <w:lang w:eastAsia="en-AU"/>
              </w:rPr>
            </w:pPr>
            <w:r w:rsidRPr="0050132E">
              <w:rPr>
                <w:rFonts w:ascii="Calibri" w:eastAsiaTheme="minorEastAsia" w:hAnsi="Calibri" w:cs="Calibri"/>
                <w:b/>
                <w:bCs/>
                <w:sz w:val="22"/>
                <w:szCs w:val="22"/>
                <w:lang w:eastAsia="en-AU"/>
              </w:rPr>
              <w:t>3 548.3</w:t>
            </w:r>
          </w:p>
        </w:tc>
        <w:tc>
          <w:tcPr>
            <w:tcW w:w="7102" w:type="dxa"/>
            <w:tcBorders>
              <w:top w:val="nil"/>
              <w:left w:val="nil"/>
              <w:bottom w:val="nil"/>
              <w:right w:val="nil"/>
            </w:tcBorders>
          </w:tcPr>
          <w:p w:rsidR="00B034B8" w:rsidRPr="0050132E" w:rsidRDefault="00B034B8" w:rsidP="00B034B8">
            <w:pPr>
              <w:pStyle w:val="Tabletext"/>
              <w:ind w:left="317"/>
              <w:rPr>
                <w:rFonts w:eastAsiaTheme="minorEastAsia"/>
                <w:b/>
                <w:bCs/>
                <w:lang w:eastAsia="en-AU"/>
              </w:rPr>
            </w:pPr>
            <w:r w:rsidRPr="0050132E">
              <w:rPr>
                <w:rFonts w:eastAsiaTheme="minorEastAsia"/>
                <w:b/>
                <w:bCs/>
                <w:lang w:eastAsia="en-AU"/>
              </w:rPr>
              <w:t>Cash and cash equivalents</w:t>
            </w:r>
          </w:p>
        </w:tc>
        <w:tc>
          <w:tcPr>
            <w:tcW w:w="1452" w:type="dxa"/>
            <w:tcBorders>
              <w:top w:val="single" w:sz="6" w:space="0" w:color="auto"/>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3 286.6</w:t>
            </w:r>
          </w:p>
        </w:tc>
      </w:tr>
      <w:tr w:rsidR="0050132E" w:rsidRPr="0050132E" w:rsidTr="00B034B8">
        <w:tc>
          <w:tcPr>
            <w:tcW w:w="1094" w:type="dxa"/>
            <w:tcBorders>
              <w:top w:val="nil"/>
              <w:left w:val="nil"/>
              <w:bottom w:val="nil"/>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sz w:val="22"/>
                <w:szCs w:val="22"/>
                <w:lang w:eastAsia="en-AU"/>
              </w:rPr>
            </w:pPr>
            <w:r w:rsidRPr="0050132E">
              <w:rPr>
                <w:rFonts w:ascii="Calibri" w:eastAsiaTheme="minorEastAsia" w:hAnsi="Calibri" w:cs="Calibri"/>
                <w:sz w:val="22"/>
                <w:szCs w:val="22"/>
                <w:lang w:eastAsia="en-AU"/>
              </w:rPr>
              <w:t>( 200.0)</w:t>
            </w:r>
          </w:p>
        </w:tc>
        <w:tc>
          <w:tcPr>
            <w:tcW w:w="7102" w:type="dxa"/>
            <w:tcBorders>
              <w:top w:val="nil"/>
              <w:left w:val="nil"/>
              <w:bottom w:val="nil"/>
              <w:right w:val="nil"/>
            </w:tcBorders>
          </w:tcPr>
          <w:p w:rsidR="00B034B8" w:rsidRPr="0050132E" w:rsidRDefault="00B034B8" w:rsidP="00B034B8">
            <w:pPr>
              <w:pStyle w:val="Tabletext"/>
              <w:ind w:left="317"/>
              <w:rPr>
                <w:rFonts w:eastAsiaTheme="minorEastAsia"/>
                <w:lang w:eastAsia="en-AU"/>
              </w:rPr>
            </w:pPr>
            <w:r w:rsidRPr="0050132E">
              <w:rPr>
                <w:rFonts w:eastAsiaTheme="minorEastAsia"/>
                <w:lang w:eastAsia="en-AU"/>
              </w:rPr>
              <w:t>Bank overdraft</w:t>
            </w:r>
          </w:p>
        </w:tc>
        <w:tc>
          <w:tcPr>
            <w:tcW w:w="1452"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( 10.0</w:t>
            </w:r>
            <w:r w:rsidRPr="0050132E">
              <w:rPr>
                <w:rFonts w:eastAsiaTheme="minorEastAsia" w:cs="Calibri"/>
                <w:szCs w:val="22"/>
                <w:lang w:eastAsia="en-AU"/>
              </w:rPr>
              <w:t>)</w:t>
            </w:r>
          </w:p>
        </w:tc>
      </w:tr>
      <w:tr w:rsidR="0050132E" w:rsidRPr="0050132E" w:rsidTr="00B034B8">
        <w:tc>
          <w:tcPr>
            <w:tcW w:w="1094" w:type="dxa"/>
            <w:tcBorders>
              <w:top w:val="single" w:sz="6" w:space="0" w:color="auto"/>
              <w:left w:val="nil"/>
              <w:bottom w:val="single" w:sz="12" w:space="0" w:color="auto"/>
              <w:right w:val="nil"/>
            </w:tcBorders>
          </w:tcPr>
          <w:p w:rsidR="00B034B8" w:rsidRPr="0050132E" w:rsidRDefault="00B034B8" w:rsidP="00B034B8">
            <w:pPr>
              <w:autoSpaceDE w:val="0"/>
              <w:autoSpaceDN w:val="0"/>
              <w:adjustRightInd w:val="0"/>
              <w:spacing w:after="0"/>
              <w:jc w:val="right"/>
              <w:rPr>
                <w:rFonts w:ascii="Calibri" w:eastAsiaTheme="minorEastAsia" w:hAnsi="Calibri" w:cs="Calibri"/>
                <w:b/>
                <w:sz w:val="22"/>
                <w:szCs w:val="22"/>
                <w:lang w:eastAsia="en-AU"/>
              </w:rPr>
            </w:pPr>
            <w:r w:rsidRPr="0050132E">
              <w:rPr>
                <w:rFonts w:ascii="Calibri" w:eastAsiaTheme="minorEastAsia" w:hAnsi="Calibri" w:cs="Calibri"/>
                <w:b/>
                <w:sz w:val="22"/>
                <w:szCs w:val="22"/>
                <w:lang w:eastAsia="en-AU"/>
              </w:rPr>
              <w:t>3 348.3</w:t>
            </w:r>
          </w:p>
        </w:tc>
        <w:tc>
          <w:tcPr>
            <w:tcW w:w="7102" w:type="dxa"/>
            <w:tcBorders>
              <w:top w:val="single" w:sz="6" w:space="0" w:color="auto"/>
              <w:left w:val="nil"/>
              <w:bottom w:val="single" w:sz="12" w:space="0" w:color="auto"/>
              <w:right w:val="nil"/>
            </w:tcBorders>
          </w:tcPr>
          <w:p w:rsidR="00B034B8" w:rsidRPr="0050132E" w:rsidRDefault="00B034B8" w:rsidP="00B034B8">
            <w:pPr>
              <w:pStyle w:val="Tabletext"/>
              <w:ind w:left="317"/>
              <w:rPr>
                <w:rFonts w:eastAsiaTheme="minorEastAsia"/>
                <w:b/>
                <w:bCs/>
                <w:lang w:eastAsia="en-AU"/>
              </w:rPr>
            </w:pPr>
            <w:r w:rsidRPr="0050132E">
              <w:rPr>
                <w:rFonts w:eastAsiaTheme="minorEastAsia"/>
                <w:b/>
                <w:bCs/>
                <w:lang w:eastAsia="en-AU"/>
              </w:rPr>
              <w:t>Balances as per cash flow statement</w:t>
            </w:r>
          </w:p>
        </w:tc>
        <w:tc>
          <w:tcPr>
            <w:tcW w:w="1452"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lang w:eastAsia="en-AU"/>
              </w:rPr>
              <w:t>3 276.6</w:t>
            </w:r>
          </w:p>
        </w:tc>
      </w:tr>
    </w:tbl>
    <w:p w:rsidR="003036B4" w:rsidRPr="0050132E" w:rsidRDefault="003036B4" w:rsidP="003036B4">
      <w:pPr>
        <w:pStyle w:val="Notes"/>
      </w:pPr>
      <w:r w:rsidRPr="0050132E">
        <w:t>Note:</w:t>
      </w:r>
    </w:p>
    <w:p w:rsidR="003036B4" w:rsidRPr="0050132E" w:rsidRDefault="003036B4" w:rsidP="00EE22EE">
      <w:pPr>
        <w:pStyle w:val="Notes"/>
      </w:pPr>
      <w:r w:rsidRPr="0050132E">
        <w:rPr>
          <w:rStyle w:val="NotesChar"/>
          <w:i/>
        </w:rPr>
        <w:t>(a)</w:t>
      </w:r>
      <w:r w:rsidRPr="0050132E">
        <w:tab/>
        <w:t xml:space="preserve">Restated balances reflecting amendments disclosed in the </w:t>
      </w:r>
      <w:r w:rsidRPr="0050132E">
        <w:rPr>
          <w:i w:val="0"/>
        </w:rPr>
        <w:t>2012</w:t>
      </w:r>
      <w:r w:rsidR="002E72BB" w:rsidRPr="0050132E">
        <w:rPr>
          <w:i w:val="0"/>
        </w:rPr>
        <w:noBreakHyphen/>
      </w:r>
      <w:r w:rsidRPr="0050132E">
        <w:rPr>
          <w:i w:val="0"/>
        </w:rPr>
        <w:t>13 Annual Financial Report</w:t>
      </w:r>
      <w:r w:rsidRPr="0050132E">
        <w:t>.</w:t>
      </w:r>
    </w:p>
    <w:p w:rsidR="00474B58" w:rsidRPr="0050132E" w:rsidRDefault="00474B58" w:rsidP="00474B58">
      <w:pPr>
        <w:spacing w:after="0"/>
      </w:pPr>
    </w:p>
    <w:p w:rsidR="002A0F09" w:rsidRPr="0050132E" w:rsidRDefault="002A0F09" w:rsidP="00474B58">
      <w:pPr>
        <w:spacing w:after="0"/>
      </w:pPr>
    </w:p>
    <w:p w:rsidR="00B51FFE" w:rsidRPr="0050132E" w:rsidRDefault="00B51FFE" w:rsidP="00B51FFE">
      <w:pPr>
        <w:pStyle w:val="Tableheading"/>
      </w:pPr>
      <w:r w:rsidRPr="0050132E">
        <w:t>(b)</w:t>
      </w:r>
      <w:r w:rsidRPr="0050132E">
        <w:tab/>
        <w:t>Reconciliation of net result to net cash flows from operating activities</w:t>
      </w:r>
    </w:p>
    <w:p w:rsidR="00B034B8" w:rsidRPr="0050132E" w:rsidRDefault="00B51FFE"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640" w:type="dxa"/>
        <w:tblInd w:w="29" w:type="dxa"/>
        <w:tblLayout w:type="fixed"/>
        <w:tblCellMar>
          <w:left w:w="45" w:type="dxa"/>
          <w:right w:w="45" w:type="dxa"/>
        </w:tblCellMar>
        <w:tblLook w:val="0000" w:firstRow="0" w:lastRow="0" w:firstColumn="0" w:lastColumn="0" w:noHBand="0" w:noVBand="0"/>
      </w:tblPr>
      <w:tblGrid>
        <w:gridCol w:w="1006"/>
        <w:gridCol w:w="7232"/>
        <w:gridCol w:w="1402"/>
      </w:tblGrid>
      <w:tr w:rsidR="0050132E" w:rsidRPr="0050132E" w:rsidTr="001861C6">
        <w:tc>
          <w:tcPr>
            <w:tcW w:w="1006" w:type="dxa"/>
            <w:tcBorders>
              <w:top w:val="single" w:sz="6" w:space="0" w:color="000000"/>
              <w:left w:val="single" w:sz="6" w:space="0" w:color="000000"/>
              <w:bottom w:val="nil"/>
              <w:right w:val="nil"/>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7232" w:type="dxa"/>
            <w:tcBorders>
              <w:top w:val="single" w:sz="6" w:space="0" w:color="000000"/>
              <w:left w:val="nil"/>
              <w:bottom w:val="nil"/>
              <w:right w:val="nil"/>
            </w:tcBorders>
            <w:shd w:val="clear" w:color="auto" w:fill="000000"/>
          </w:tcPr>
          <w:p w:rsidR="00B034B8" w:rsidRPr="0050132E" w:rsidRDefault="00B034B8" w:rsidP="00B034B8">
            <w:pPr>
              <w:pStyle w:val="Tabletext"/>
              <w:ind w:left="315"/>
              <w:rPr>
                <w:rFonts w:eastAsiaTheme="minorEastAsia"/>
                <w:lang w:eastAsia="en-AU"/>
              </w:rPr>
            </w:pPr>
            <w:r w:rsidRPr="0050132E">
              <w:rPr>
                <w:rFonts w:eastAsiaTheme="minorEastAsia"/>
                <w:lang w:eastAsia="en-AU"/>
              </w:rPr>
              <w:t xml:space="preserve"> </w:t>
            </w:r>
          </w:p>
        </w:tc>
        <w:tc>
          <w:tcPr>
            <w:tcW w:w="1402" w:type="dxa"/>
            <w:tcBorders>
              <w:top w:val="single" w:sz="6" w:space="0" w:color="000000"/>
              <w:left w:val="nil"/>
              <w:bottom w:val="nil"/>
              <w:right w:val="single" w:sz="6" w:space="0" w:color="000000"/>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r>
      <w:tr w:rsidR="0050132E" w:rsidRPr="0050132E" w:rsidTr="001861C6">
        <w:tc>
          <w:tcPr>
            <w:tcW w:w="1006" w:type="dxa"/>
            <w:tcBorders>
              <w:top w:val="nil"/>
              <w:left w:val="single" w:sz="6" w:space="0" w:color="000000"/>
              <w:bottom w:val="single" w:sz="6" w:space="0" w:color="000000"/>
              <w:right w:val="nil"/>
            </w:tcBorders>
            <w:shd w:val="clear" w:color="auto" w:fill="000000"/>
          </w:tcPr>
          <w:p w:rsidR="00B034B8" w:rsidRPr="0050132E" w:rsidRDefault="00B034B8" w:rsidP="00B034B8">
            <w:pPr>
              <w:pStyle w:val="Tabletextheading"/>
              <w:rPr>
                <w:rFonts w:eastAsiaTheme="minorEastAsia" w:cs="Calibri"/>
                <w:iCs/>
                <w:szCs w:val="22"/>
                <w:vertAlign w:val="superscript"/>
                <w:lang w:eastAsia="en-AU"/>
              </w:rPr>
            </w:pPr>
            <w:r w:rsidRPr="0050132E">
              <w:rPr>
                <w:rFonts w:eastAsiaTheme="minorEastAsia"/>
                <w:lang w:eastAsia="en-AU"/>
              </w:rPr>
              <w:t xml:space="preserve">Actual            to Sept </w:t>
            </w:r>
            <w:r w:rsidRPr="0050132E">
              <w:rPr>
                <w:rFonts w:eastAsiaTheme="minorEastAsia" w:cs="Calibri"/>
                <w:iCs/>
                <w:szCs w:val="22"/>
                <w:vertAlign w:val="superscript"/>
                <w:lang w:eastAsia="en-AU"/>
              </w:rPr>
              <w:t>(a)</w:t>
            </w:r>
          </w:p>
        </w:tc>
        <w:tc>
          <w:tcPr>
            <w:tcW w:w="7232" w:type="dxa"/>
            <w:tcBorders>
              <w:top w:val="nil"/>
              <w:left w:val="nil"/>
              <w:bottom w:val="single" w:sz="6" w:space="0" w:color="000000"/>
              <w:right w:val="nil"/>
            </w:tcBorders>
            <w:shd w:val="clear" w:color="auto" w:fill="000000"/>
          </w:tcPr>
          <w:p w:rsidR="00B034B8" w:rsidRPr="0050132E" w:rsidRDefault="00B034B8" w:rsidP="00B034B8">
            <w:pPr>
              <w:pStyle w:val="Tabletext"/>
              <w:ind w:left="315"/>
              <w:rPr>
                <w:rFonts w:eastAsiaTheme="minorEastAsia"/>
                <w:lang w:eastAsia="en-AU"/>
              </w:rPr>
            </w:pPr>
            <w:r w:rsidRPr="0050132E">
              <w:rPr>
                <w:rFonts w:eastAsiaTheme="minorEastAsia"/>
                <w:lang w:eastAsia="en-AU"/>
              </w:rPr>
              <w:t xml:space="preserve"> </w:t>
            </w:r>
          </w:p>
        </w:tc>
        <w:tc>
          <w:tcPr>
            <w:tcW w:w="1402" w:type="dxa"/>
            <w:tcBorders>
              <w:top w:val="nil"/>
              <w:left w:val="nil"/>
              <w:bottom w:val="single" w:sz="6" w:space="0" w:color="000000"/>
              <w:right w:val="single" w:sz="6" w:space="0" w:color="000000"/>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Actual</w:t>
            </w:r>
          </w:p>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to Sept</w:t>
            </w:r>
          </w:p>
        </w:tc>
      </w:tr>
      <w:tr w:rsidR="0050132E" w:rsidRPr="0050132E" w:rsidTr="001861C6">
        <w:tc>
          <w:tcPr>
            <w:tcW w:w="1006" w:type="dxa"/>
            <w:tcBorders>
              <w:top w:val="single" w:sz="6" w:space="0" w:color="000000"/>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( 891.2)</w:t>
            </w:r>
          </w:p>
        </w:tc>
        <w:tc>
          <w:tcPr>
            <w:tcW w:w="7232" w:type="dxa"/>
            <w:tcBorders>
              <w:top w:val="single" w:sz="6" w:space="0" w:color="000000"/>
              <w:left w:val="nil"/>
              <w:bottom w:val="nil"/>
              <w:right w:val="nil"/>
            </w:tcBorders>
          </w:tcPr>
          <w:p w:rsidR="00B034B8" w:rsidRPr="0050132E" w:rsidRDefault="00B034B8" w:rsidP="00B034B8">
            <w:pPr>
              <w:pStyle w:val="Tabletext"/>
              <w:ind w:left="315"/>
              <w:rPr>
                <w:rFonts w:eastAsiaTheme="minorEastAsia"/>
                <w:b/>
                <w:bCs/>
                <w:lang w:eastAsia="en-AU"/>
              </w:rPr>
            </w:pPr>
            <w:r w:rsidRPr="0050132E">
              <w:rPr>
                <w:rFonts w:eastAsiaTheme="minorEastAsia"/>
                <w:b/>
                <w:bCs/>
                <w:lang w:eastAsia="en-AU"/>
              </w:rPr>
              <w:t>Net result</w:t>
            </w:r>
          </w:p>
        </w:tc>
        <w:tc>
          <w:tcPr>
            <w:tcW w:w="1402" w:type="dxa"/>
            <w:tcBorders>
              <w:top w:val="single" w:sz="6" w:space="0" w:color="000000"/>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( 328.4</w:t>
            </w:r>
            <w:r w:rsidRPr="0050132E">
              <w:rPr>
                <w:rFonts w:eastAsiaTheme="minorEastAsia" w:cs="Calibri"/>
                <w:szCs w:val="22"/>
                <w:lang w:eastAsia="en-AU"/>
              </w:rPr>
              <w:t>)</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b/>
                <w:bCs/>
                <w:lang w:eastAsia="en-AU"/>
              </w:rPr>
            </w:pPr>
            <w:r w:rsidRPr="0050132E">
              <w:rPr>
                <w:rFonts w:eastAsiaTheme="minorEastAsia"/>
                <w:b/>
                <w:bCs/>
                <w:lang w:eastAsia="en-AU"/>
              </w:rPr>
              <w:t>Non</w:t>
            </w:r>
            <w:r w:rsidR="002E72BB" w:rsidRPr="0050132E">
              <w:rPr>
                <w:rFonts w:eastAsiaTheme="minorEastAsia"/>
                <w:b/>
                <w:bCs/>
                <w:lang w:eastAsia="en-AU"/>
              </w:rPr>
              <w:noBreakHyphen/>
            </w:r>
            <w:r w:rsidRPr="0050132E">
              <w:rPr>
                <w:rFonts w:eastAsiaTheme="minorEastAsia"/>
                <w:b/>
                <w:bCs/>
                <w:lang w:eastAsia="en-AU"/>
              </w:rPr>
              <w:t>cash movements</w:t>
            </w:r>
          </w:p>
        </w:tc>
        <w:tc>
          <w:tcPr>
            <w:tcW w:w="1402"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556.1</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cs="Calibri"/>
                <w:szCs w:val="22"/>
                <w:lang w:eastAsia="en-AU"/>
              </w:rPr>
            </w:pPr>
            <w:r w:rsidRPr="0050132E">
              <w:rPr>
                <w:rFonts w:eastAsiaTheme="minorEastAsia"/>
                <w:lang w:eastAsia="en-AU"/>
              </w:rPr>
              <w:t>Depreciation and</w:t>
            </w:r>
            <w:r w:rsidRPr="0050132E">
              <w:rPr>
                <w:rFonts w:eastAsiaTheme="minorEastAsia" w:cs="Calibri"/>
                <w:szCs w:val="22"/>
                <w:lang w:eastAsia="en-AU"/>
              </w:rPr>
              <w:t xml:space="preserve"> amortisation</w:t>
            </w:r>
          </w:p>
        </w:tc>
        <w:tc>
          <w:tcPr>
            <w:tcW w:w="1402"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614.2</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( 1.1)</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cs="Calibri"/>
                <w:szCs w:val="22"/>
                <w:lang w:eastAsia="en-AU"/>
              </w:rPr>
            </w:pPr>
            <w:r w:rsidRPr="0050132E">
              <w:rPr>
                <w:rFonts w:eastAsiaTheme="minorEastAsia"/>
                <w:lang w:eastAsia="en-AU"/>
              </w:rPr>
              <w:t>Revaluation of</w:t>
            </w:r>
            <w:r w:rsidRPr="0050132E">
              <w:rPr>
                <w:rFonts w:eastAsiaTheme="minorEastAsia" w:cs="Calibri"/>
                <w:szCs w:val="22"/>
                <w:lang w:eastAsia="en-AU"/>
              </w:rPr>
              <w:t xml:space="preserve"> investments</w:t>
            </w:r>
          </w:p>
        </w:tc>
        <w:tc>
          <w:tcPr>
            <w:tcW w:w="1402"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( 22.1</w:t>
            </w:r>
            <w:r w:rsidRPr="0050132E">
              <w:rPr>
                <w:rFonts w:eastAsiaTheme="minorEastAsia" w:cs="Calibri"/>
                <w:szCs w:val="22"/>
                <w:lang w:eastAsia="en-AU"/>
              </w:rPr>
              <w:t>)</w:t>
            </w:r>
          </w:p>
        </w:tc>
      </w:tr>
      <w:tr w:rsidR="0050132E" w:rsidRPr="0050132E" w:rsidTr="001861C6">
        <w:tc>
          <w:tcPr>
            <w:tcW w:w="1006" w:type="dxa"/>
            <w:tcBorders>
              <w:top w:val="nil"/>
              <w:left w:val="nil"/>
              <w:bottom w:val="nil"/>
              <w:right w:val="nil"/>
            </w:tcBorders>
          </w:tcPr>
          <w:p w:rsidR="00B034B8" w:rsidRPr="0050132E" w:rsidRDefault="004A275D" w:rsidP="00B034B8">
            <w:pPr>
              <w:pStyle w:val="TableofFigures"/>
              <w:rPr>
                <w:rFonts w:eastAsiaTheme="minorEastAsia" w:cs="Calibri"/>
                <w:szCs w:val="22"/>
                <w:lang w:eastAsia="en-AU"/>
              </w:rPr>
            </w:pPr>
            <w:r w:rsidRPr="0050132E">
              <w:rPr>
                <w:rFonts w:eastAsiaTheme="minorEastAsia" w:cs="Calibri"/>
                <w:szCs w:val="22"/>
                <w:lang w:eastAsia="en-AU"/>
              </w:rPr>
              <w:t>..</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cs="Calibri"/>
                <w:szCs w:val="22"/>
                <w:lang w:eastAsia="en-AU"/>
              </w:rPr>
            </w:pPr>
            <w:r w:rsidRPr="0050132E">
              <w:rPr>
                <w:rFonts w:eastAsiaTheme="minorEastAsia"/>
                <w:lang w:eastAsia="en-AU"/>
              </w:rPr>
              <w:t>Assets (received)/</w:t>
            </w:r>
            <w:r w:rsidRPr="0050132E">
              <w:rPr>
                <w:rFonts w:eastAsiaTheme="minorEastAsia" w:cs="Calibri"/>
                <w:szCs w:val="22"/>
                <w:lang w:eastAsia="en-AU"/>
              </w:rPr>
              <w:t>provided free of charge</w:t>
            </w:r>
          </w:p>
        </w:tc>
        <w:tc>
          <w:tcPr>
            <w:tcW w:w="1402"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( 0.1</w:t>
            </w:r>
            <w:r w:rsidRPr="0050132E">
              <w:rPr>
                <w:rFonts w:eastAsiaTheme="minorEastAsia" w:cs="Calibri"/>
                <w:szCs w:val="22"/>
                <w:lang w:eastAsia="en-AU"/>
              </w:rPr>
              <w:t>)</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( 0.7)</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cs="Calibri"/>
                <w:szCs w:val="22"/>
                <w:lang w:eastAsia="en-AU"/>
              </w:rPr>
            </w:pPr>
            <w:r w:rsidRPr="0050132E">
              <w:rPr>
                <w:rFonts w:eastAsiaTheme="minorEastAsia"/>
                <w:lang w:eastAsia="en-AU"/>
              </w:rPr>
              <w:t xml:space="preserve">Assets not previously </w:t>
            </w:r>
            <w:r w:rsidRPr="0050132E">
              <w:rPr>
                <w:rFonts w:eastAsiaTheme="minorEastAsia" w:cs="Calibri"/>
                <w:szCs w:val="22"/>
                <w:lang w:eastAsia="en-AU"/>
              </w:rPr>
              <w:t>recognised</w:t>
            </w:r>
          </w:p>
        </w:tc>
        <w:tc>
          <w:tcPr>
            <w:tcW w:w="140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9.7</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( 3.9)</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lang w:eastAsia="en-AU"/>
              </w:rPr>
            </w:pPr>
            <w:r w:rsidRPr="0050132E">
              <w:rPr>
                <w:rFonts w:eastAsiaTheme="minorEastAsia"/>
                <w:lang w:eastAsia="en-AU"/>
              </w:rPr>
              <w:t>Revaluation of assets</w:t>
            </w:r>
          </w:p>
        </w:tc>
        <w:tc>
          <w:tcPr>
            <w:tcW w:w="140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0.1</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1.1</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cs="Calibri"/>
                <w:szCs w:val="22"/>
                <w:lang w:eastAsia="en-AU"/>
              </w:rPr>
            </w:pPr>
            <w:r w:rsidRPr="0050132E">
              <w:rPr>
                <w:rFonts w:eastAsiaTheme="minorEastAsia"/>
                <w:lang w:eastAsia="en-AU"/>
              </w:rPr>
              <w:t xml:space="preserve">Discount/premium on other </w:t>
            </w:r>
            <w:r w:rsidRPr="0050132E">
              <w:rPr>
                <w:rFonts w:eastAsiaTheme="minorEastAsia" w:cs="Calibri"/>
                <w:szCs w:val="22"/>
                <w:lang w:eastAsia="en-AU"/>
              </w:rPr>
              <w:t>financial assets/borrowings</w:t>
            </w:r>
          </w:p>
        </w:tc>
        <w:tc>
          <w:tcPr>
            <w:tcW w:w="140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0.9</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b/>
                <w:bCs/>
                <w:lang w:eastAsia="en-AU"/>
              </w:rPr>
            </w:pPr>
            <w:r w:rsidRPr="0050132E">
              <w:rPr>
                <w:rFonts w:eastAsiaTheme="minorEastAsia"/>
                <w:b/>
                <w:bCs/>
                <w:lang w:eastAsia="en-AU"/>
              </w:rPr>
              <w:t>Bad/doubtful debts</w:t>
            </w:r>
          </w:p>
        </w:tc>
        <w:tc>
          <w:tcPr>
            <w:tcW w:w="1402"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w:t>
            </w:r>
            <w:r w:rsidRPr="0050132E">
              <w:rPr>
                <w:rFonts w:eastAsiaTheme="minorEastAsia" w:cs="Calibri"/>
                <w:szCs w:val="22"/>
                <w:lang w:eastAsia="en-AU"/>
              </w:rPr>
              <w:t>.</w:t>
            </w:r>
          </w:p>
        </w:tc>
      </w:tr>
      <w:tr w:rsidR="0050132E" w:rsidRPr="0050132E" w:rsidTr="001861C6">
        <w:tc>
          <w:tcPr>
            <w:tcW w:w="1006" w:type="dxa"/>
            <w:tcBorders>
              <w:top w:val="nil"/>
              <w:left w:val="nil"/>
              <w:bottom w:val="nil"/>
              <w:right w:val="nil"/>
            </w:tcBorders>
          </w:tcPr>
          <w:p w:rsidR="00B034B8" w:rsidRPr="0050132E" w:rsidRDefault="001861C6" w:rsidP="00B034B8">
            <w:pPr>
              <w:pStyle w:val="TableofFigures"/>
              <w:rPr>
                <w:rFonts w:eastAsiaTheme="minorEastAsia" w:cs="Calibri"/>
                <w:szCs w:val="22"/>
                <w:lang w:eastAsia="en-AU"/>
              </w:rPr>
            </w:pPr>
            <w:r w:rsidRPr="0050132E">
              <w:rPr>
                <w:rFonts w:eastAsiaTheme="minorEastAsia" w:cs="Calibri"/>
                <w:szCs w:val="22"/>
                <w:lang w:eastAsia="en-AU"/>
              </w:rPr>
              <w:t>..</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lang w:eastAsia="en-AU"/>
              </w:rPr>
            </w:pPr>
            <w:r w:rsidRPr="0050132E">
              <w:rPr>
                <w:rFonts w:eastAsiaTheme="minorEastAsia"/>
                <w:lang w:eastAsia="en-AU"/>
              </w:rPr>
              <w:t>Foreign currency dealings</w:t>
            </w:r>
          </w:p>
        </w:tc>
        <w:tc>
          <w:tcPr>
            <w:tcW w:w="1402" w:type="dxa"/>
            <w:tcBorders>
              <w:top w:val="nil"/>
              <w:left w:val="nil"/>
              <w:bottom w:val="nil"/>
              <w:right w:val="nil"/>
            </w:tcBorders>
          </w:tcPr>
          <w:p w:rsidR="00B034B8" w:rsidRPr="0050132E" w:rsidRDefault="004A275D" w:rsidP="004A275D">
            <w:pPr>
              <w:pStyle w:val="TableofFigures"/>
              <w:rPr>
                <w:rFonts w:eastAsiaTheme="minorEastAsia"/>
                <w:lang w:eastAsia="en-AU"/>
              </w:rPr>
            </w:pPr>
            <w:r w:rsidRPr="0050132E">
              <w:rPr>
                <w:rFonts w:eastAsiaTheme="minorEastAsia"/>
                <w:lang w:eastAsia="en-AU"/>
              </w:rPr>
              <w:t>..</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cs="Calibri"/>
                <w:szCs w:val="22"/>
                <w:lang w:eastAsia="en-AU"/>
              </w:rPr>
            </w:pPr>
            <w:r w:rsidRPr="0050132E">
              <w:rPr>
                <w:rFonts w:eastAsiaTheme="minorEastAsia"/>
                <w:lang w:eastAsia="en-AU"/>
              </w:rPr>
              <w:t>Unrealised (gains)/</w:t>
            </w:r>
            <w:r w:rsidRPr="0050132E">
              <w:rPr>
                <w:rFonts w:eastAsiaTheme="minorEastAsia" w:cs="Calibri"/>
                <w:szCs w:val="22"/>
                <w:lang w:eastAsia="en-AU"/>
              </w:rPr>
              <w:t>losses on borrowings</w:t>
            </w:r>
          </w:p>
        </w:tc>
        <w:tc>
          <w:tcPr>
            <w:tcW w:w="140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b/>
                <w:bCs/>
                <w:lang w:eastAsia="en-AU"/>
              </w:rPr>
            </w:pPr>
            <w:r w:rsidRPr="0050132E">
              <w:rPr>
                <w:rFonts w:eastAsiaTheme="minorEastAsia"/>
                <w:b/>
                <w:bCs/>
                <w:lang w:eastAsia="en-AU"/>
              </w:rPr>
              <w:t>Discounting of assets and liabilities</w:t>
            </w:r>
          </w:p>
        </w:tc>
        <w:tc>
          <w:tcPr>
            <w:tcW w:w="1402"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w:t>
            </w:r>
            <w:r w:rsidRPr="0050132E">
              <w:rPr>
                <w:rFonts w:eastAsiaTheme="minorEastAsia" w:cs="Calibri"/>
                <w:szCs w:val="22"/>
                <w:lang w:eastAsia="en-AU"/>
              </w:rPr>
              <w:t>.</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lang w:eastAsia="en-AU"/>
              </w:rPr>
            </w:pPr>
            <w:r w:rsidRPr="0050132E">
              <w:rPr>
                <w:rFonts w:eastAsiaTheme="minorEastAsia"/>
                <w:lang w:eastAsia="en-AU"/>
              </w:rPr>
              <w:t>Movements included in investing and financing activities</w:t>
            </w:r>
          </w:p>
        </w:tc>
        <w:tc>
          <w:tcPr>
            <w:tcW w:w="1402"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0.3</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cs="Calibri"/>
                <w:szCs w:val="22"/>
                <w:lang w:eastAsia="en-AU"/>
              </w:rPr>
            </w:pPr>
            <w:r w:rsidRPr="0050132E">
              <w:rPr>
                <w:rFonts w:eastAsiaTheme="minorEastAsia"/>
                <w:lang w:eastAsia="en-AU"/>
              </w:rPr>
              <w:t>Net gain/loss from sale of</w:t>
            </w:r>
            <w:r w:rsidRPr="0050132E">
              <w:rPr>
                <w:rFonts w:eastAsiaTheme="minorEastAsia" w:cs="Calibri"/>
                <w:szCs w:val="22"/>
                <w:lang w:eastAsia="en-AU"/>
              </w:rPr>
              <w:t xml:space="preserve"> investments</w:t>
            </w:r>
          </w:p>
        </w:tc>
        <w:tc>
          <w:tcPr>
            <w:tcW w:w="1402"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( 2.4</w:t>
            </w:r>
            <w:r w:rsidRPr="0050132E">
              <w:rPr>
                <w:rFonts w:eastAsiaTheme="minorEastAsia" w:cs="Calibri"/>
                <w:szCs w:val="22"/>
                <w:lang w:eastAsia="en-AU"/>
              </w:rPr>
              <w:t>)</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( 2.2)</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cs="Calibri"/>
                <w:szCs w:val="22"/>
                <w:lang w:eastAsia="en-AU"/>
              </w:rPr>
            </w:pPr>
            <w:r w:rsidRPr="0050132E">
              <w:rPr>
                <w:rFonts w:eastAsiaTheme="minorEastAsia"/>
                <w:lang w:eastAsia="en-AU"/>
              </w:rPr>
              <w:t>Net revenues from sale of non</w:t>
            </w:r>
            <w:r w:rsidR="002E72BB" w:rsidRPr="0050132E">
              <w:rPr>
                <w:rFonts w:eastAsiaTheme="minorEastAsia"/>
                <w:lang w:eastAsia="en-AU"/>
              </w:rPr>
              <w:noBreakHyphen/>
            </w:r>
            <w:r w:rsidRPr="0050132E">
              <w:rPr>
                <w:rFonts w:eastAsiaTheme="minorEastAsia"/>
                <w:lang w:eastAsia="en-AU"/>
              </w:rPr>
              <w:t xml:space="preserve">financial </w:t>
            </w:r>
            <w:r w:rsidRPr="0050132E">
              <w:rPr>
                <w:rFonts w:eastAsiaTheme="minorEastAsia" w:cs="Calibri"/>
                <w:szCs w:val="22"/>
                <w:lang w:eastAsia="en-AU"/>
              </w:rPr>
              <w:t>assets</w:t>
            </w:r>
          </w:p>
        </w:tc>
        <w:tc>
          <w:tcPr>
            <w:tcW w:w="140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4.4</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cs="Calibri"/>
                <w:szCs w:val="22"/>
                <w:lang w:eastAsia="en-AU"/>
              </w:rPr>
            </w:pPr>
            <w:r w:rsidRPr="0050132E">
              <w:rPr>
                <w:rFonts w:eastAsiaTheme="minorEastAsia"/>
                <w:lang w:eastAsia="en-AU"/>
              </w:rPr>
              <w:t xml:space="preserve">Net revenues from sale of </w:t>
            </w:r>
            <w:r w:rsidRPr="0050132E">
              <w:rPr>
                <w:rFonts w:eastAsiaTheme="minorEastAsia" w:cs="Calibri"/>
                <w:szCs w:val="22"/>
                <w:lang w:eastAsia="en-AU"/>
              </w:rPr>
              <w:t>investments</w:t>
            </w:r>
          </w:p>
        </w:tc>
        <w:tc>
          <w:tcPr>
            <w:tcW w:w="1402"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w:t>
            </w:r>
            <w:r w:rsidRPr="0050132E">
              <w:rPr>
                <w:rFonts w:eastAsiaTheme="minorEastAsia" w:cs="Calibri"/>
                <w:szCs w:val="22"/>
                <w:lang w:eastAsia="en-AU"/>
              </w:rPr>
              <w:t>.</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lang w:eastAsia="en-AU"/>
              </w:rPr>
            </w:pPr>
            <w:r w:rsidRPr="0050132E">
              <w:rPr>
                <w:rFonts w:eastAsiaTheme="minorEastAsia"/>
                <w:lang w:eastAsia="en-AU"/>
              </w:rPr>
              <w:t>Movements in assets and liabilities</w:t>
            </w:r>
          </w:p>
        </w:tc>
        <w:tc>
          <w:tcPr>
            <w:tcW w:w="1402"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54.9</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cs="Calibri"/>
                <w:szCs w:val="22"/>
                <w:lang w:eastAsia="en-AU"/>
              </w:rPr>
            </w:pPr>
            <w:r w:rsidRPr="0050132E">
              <w:rPr>
                <w:rFonts w:eastAsiaTheme="minorEastAsia"/>
                <w:lang w:eastAsia="en-AU"/>
              </w:rPr>
              <w:t>Increase/(decrease) in provision for</w:t>
            </w:r>
            <w:r w:rsidRPr="0050132E">
              <w:rPr>
                <w:rFonts w:eastAsiaTheme="minorEastAsia" w:cs="Calibri"/>
                <w:szCs w:val="22"/>
                <w:lang w:eastAsia="en-AU"/>
              </w:rPr>
              <w:t xml:space="preserve"> doubtful debts</w:t>
            </w:r>
          </w:p>
        </w:tc>
        <w:tc>
          <w:tcPr>
            <w:tcW w:w="1402"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42.3</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3 013.1</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vertAlign w:val="superscript"/>
                <w:lang w:eastAsia="en-AU"/>
              </w:rPr>
            </w:pPr>
            <w:r w:rsidRPr="0050132E">
              <w:rPr>
                <w:rFonts w:eastAsiaTheme="minorEastAsia"/>
                <w:lang w:eastAsia="en-AU"/>
              </w:rPr>
              <w:t xml:space="preserve">Increase/(decrease) in payables </w:t>
            </w:r>
          </w:p>
        </w:tc>
        <w:tc>
          <w:tcPr>
            <w:tcW w:w="1402"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( 659.8</w:t>
            </w:r>
            <w:r w:rsidRPr="0050132E">
              <w:rPr>
                <w:rFonts w:eastAsiaTheme="minorEastAsia" w:cs="Calibri"/>
                <w:szCs w:val="22"/>
                <w:lang w:eastAsia="en-AU"/>
              </w:rPr>
              <w:t>)</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251.0</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cs="Calibri"/>
                <w:szCs w:val="22"/>
                <w:lang w:eastAsia="en-AU"/>
              </w:rPr>
            </w:pPr>
            <w:r w:rsidRPr="0050132E">
              <w:rPr>
                <w:rFonts w:eastAsiaTheme="minorEastAsia"/>
                <w:lang w:eastAsia="en-AU"/>
              </w:rPr>
              <w:t xml:space="preserve">Increase/(decrease) in employee </w:t>
            </w:r>
            <w:r w:rsidRPr="0050132E">
              <w:rPr>
                <w:rFonts w:eastAsiaTheme="minorEastAsia" w:cs="Calibri"/>
                <w:szCs w:val="22"/>
                <w:lang w:eastAsia="en-AU"/>
              </w:rPr>
              <w:t>benefits</w:t>
            </w:r>
          </w:p>
        </w:tc>
        <w:tc>
          <w:tcPr>
            <w:tcW w:w="140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64.9</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131.6</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b/>
                <w:bCs/>
                <w:lang w:eastAsia="en-AU"/>
              </w:rPr>
            </w:pPr>
            <w:r w:rsidRPr="0050132E">
              <w:rPr>
                <w:rFonts w:eastAsiaTheme="minorEastAsia"/>
                <w:b/>
                <w:bCs/>
                <w:lang w:eastAsia="en-AU"/>
              </w:rPr>
              <w:t>Increase/(decrease) in superannuation</w:t>
            </w:r>
          </w:p>
        </w:tc>
        <w:tc>
          <w:tcPr>
            <w:tcW w:w="1402"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68.8</w:t>
            </w:r>
          </w:p>
        </w:tc>
      </w:tr>
      <w:tr w:rsidR="0050132E" w:rsidRPr="0050132E" w:rsidTr="001861C6">
        <w:tc>
          <w:tcPr>
            <w:tcW w:w="1006"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b/>
                <w:szCs w:val="22"/>
                <w:lang w:eastAsia="en-AU"/>
              </w:rPr>
              <w:t>( 19.4</w:t>
            </w:r>
            <w:r w:rsidRPr="0050132E">
              <w:rPr>
                <w:rFonts w:eastAsiaTheme="minorEastAsia" w:cs="Calibri"/>
                <w:szCs w:val="22"/>
                <w:lang w:eastAsia="en-AU"/>
              </w:rPr>
              <w:t>)</w:t>
            </w:r>
          </w:p>
        </w:tc>
        <w:tc>
          <w:tcPr>
            <w:tcW w:w="7232" w:type="dxa"/>
            <w:tcBorders>
              <w:top w:val="single" w:sz="6" w:space="0" w:color="auto"/>
              <w:left w:val="nil"/>
              <w:bottom w:val="single" w:sz="12" w:space="0" w:color="auto"/>
              <w:right w:val="nil"/>
            </w:tcBorders>
          </w:tcPr>
          <w:p w:rsidR="00B034B8" w:rsidRPr="0050132E" w:rsidRDefault="00B034B8" w:rsidP="00B034B8">
            <w:pPr>
              <w:pStyle w:val="Tabletext"/>
              <w:ind w:left="315"/>
              <w:rPr>
                <w:rFonts w:eastAsiaTheme="minorEastAsia"/>
                <w:b/>
                <w:bCs/>
                <w:lang w:eastAsia="en-AU"/>
              </w:rPr>
            </w:pPr>
            <w:r w:rsidRPr="0050132E">
              <w:rPr>
                <w:rFonts w:eastAsiaTheme="minorEastAsia"/>
                <w:b/>
                <w:bCs/>
                <w:lang w:eastAsia="en-AU"/>
              </w:rPr>
              <w:t>Increase/(decrease) in other provisions</w:t>
            </w:r>
          </w:p>
        </w:tc>
        <w:tc>
          <w:tcPr>
            <w:tcW w:w="1402"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lang w:eastAsia="en-AU"/>
              </w:rPr>
            </w:pPr>
            <w:r w:rsidRPr="0050132E">
              <w:rPr>
                <w:rFonts w:eastAsiaTheme="minorEastAsia"/>
                <w:b/>
                <w:lang w:eastAsia="en-AU"/>
              </w:rPr>
              <w:t xml:space="preserve"> 7.8</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cs="Calibri"/>
                <w:szCs w:val="22"/>
                <w:lang w:eastAsia="en-AU"/>
              </w:rPr>
            </w:pPr>
            <w:r w:rsidRPr="0050132E">
              <w:rPr>
                <w:rFonts w:eastAsiaTheme="minorEastAsia" w:cs="Calibri"/>
                <w:szCs w:val="22"/>
                <w:lang w:eastAsia="en-AU"/>
              </w:rPr>
              <w:t>Increase/(decrease) in other liabilities</w:t>
            </w:r>
          </w:p>
        </w:tc>
        <w:tc>
          <w:tcPr>
            <w:tcW w:w="1402"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w:t>
            </w:r>
          </w:p>
        </w:tc>
      </w:tr>
      <w:tr w:rsidR="0050132E" w:rsidRPr="0050132E" w:rsidTr="001861C6">
        <w:tc>
          <w:tcPr>
            <w:tcW w:w="1006" w:type="dxa"/>
            <w:tcBorders>
              <w:top w:val="nil"/>
              <w:left w:val="nil"/>
              <w:bottom w:val="nil"/>
              <w:right w:val="nil"/>
            </w:tcBorders>
          </w:tcPr>
          <w:p w:rsidR="00B034B8" w:rsidRPr="0050132E" w:rsidRDefault="00B034B8" w:rsidP="00821084">
            <w:pPr>
              <w:pStyle w:val="TableofFigures"/>
              <w:rPr>
                <w:rFonts w:eastAsiaTheme="minorEastAsia" w:cs="Calibri"/>
                <w:szCs w:val="22"/>
                <w:lang w:eastAsia="en-AU"/>
              </w:rPr>
            </w:pPr>
            <w:r w:rsidRPr="0050132E">
              <w:rPr>
                <w:rFonts w:eastAsiaTheme="minorEastAsia" w:cs="Calibri"/>
                <w:szCs w:val="22"/>
                <w:lang w:eastAsia="en-AU"/>
              </w:rPr>
              <w:t>(</w:t>
            </w:r>
            <w:r w:rsidR="00821084" w:rsidRPr="0050132E">
              <w:rPr>
                <w:rFonts w:eastAsiaTheme="minorEastAsia" w:cs="Calibri"/>
                <w:szCs w:val="22"/>
                <w:lang w:eastAsia="en-AU"/>
              </w:rPr>
              <w:t>3 273.5</w:t>
            </w:r>
            <w:r w:rsidRPr="0050132E">
              <w:rPr>
                <w:rFonts w:eastAsiaTheme="minorEastAsia" w:cs="Calibri"/>
                <w:szCs w:val="22"/>
                <w:lang w:eastAsia="en-AU"/>
              </w:rPr>
              <w:t>)</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cs="Calibri"/>
                <w:szCs w:val="22"/>
                <w:lang w:eastAsia="en-AU"/>
              </w:rPr>
            </w:pPr>
            <w:r w:rsidRPr="0050132E">
              <w:rPr>
                <w:rFonts w:eastAsiaTheme="minorEastAsia" w:cs="Calibri"/>
                <w:szCs w:val="22"/>
                <w:lang w:eastAsia="en-AU"/>
              </w:rPr>
              <w:t xml:space="preserve">(Increase)/decrease in receivables </w:t>
            </w:r>
          </w:p>
        </w:tc>
        <w:tc>
          <w:tcPr>
            <w:tcW w:w="1402"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64.0</w:t>
            </w:r>
          </w:p>
        </w:tc>
      </w:tr>
      <w:tr w:rsidR="0050132E" w:rsidRPr="0050132E" w:rsidTr="001861C6">
        <w:tc>
          <w:tcPr>
            <w:tcW w:w="1006"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( 365.0)</w:t>
            </w:r>
          </w:p>
        </w:tc>
        <w:tc>
          <w:tcPr>
            <w:tcW w:w="7232" w:type="dxa"/>
            <w:tcBorders>
              <w:top w:val="nil"/>
              <w:left w:val="nil"/>
              <w:bottom w:val="nil"/>
              <w:right w:val="nil"/>
            </w:tcBorders>
          </w:tcPr>
          <w:p w:rsidR="00B034B8" w:rsidRPr="0050132E" w:rsidRDefault="00B034B8" w:rsidP="00B034B8">
            <w:pPr>
              <w:pStyle w:val="Tabletext"/>
              <w:ind w:left="315"/>
              <w:rPr>
                <w:rFonts w:eastAsiaTheme="minorEastAsia" w:cs="Calibri"/>
                <w:szCs w:val="22"/>
                <w:lang w:eastAsia="en-AU"/>
              </w:rPr>
            </w:pPr>
            <w:r w:rsidRPr="0050132E">
              <w:rPr>
                <w:rFonts w:eastAsiaTheme="minorEastAsia" w:cs="Calibri"/>
                <w:szCs w:val="22"/>
                <w:lang w:eastAsia="en-AU"/>
              </w:rPr>
              <w:t>(Increase)/decrease in other non</w:t>
            </w:r>
            <w:r w:rsidR="002E72BB" w:rsidRPr="0050132E">
              <w:rPr>
                <w:rFonts w:eastAsiaTheme="minorEastAsia" w:cs="Calibri"/>
                <w:szCs w:val="22"/>
                <w:lang w:eastAsia="en-AU"/>
              </w:rPr>
              <w:noBreakHyphen/>
            </w:r>
            <w:r w:rsidRPr="0050132E">
              <w:rPr>
                <w:rFonts w:eastAsiaTheme="minorEastAsia" w:cs="Calibri"/>
                <w:szCs w:val="22"/>
                <w:lang w:eastAsia="en-AU"/>
              </w:rPr>
              <w:t>financial assets</w:t>
            </w:r>
          </w:p>
        </w:tc>
        <w:tc>
          <w:tcPr>
            <w:tcW w:w="1402"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( 366.4)</w:t>
            </w:r>
          </w:p>
        </w:tc>
      </w:tr>
      <w:tr w:rsidR="0050132E" w:rsidRPr="0050132E" w:rsidTr="001861C6">
        <w:tc>
          <w:tcPr>
            <w:tcW w:w="1006"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xml:space="preserve"> 859.4</w:t>
            </w:r>
          </w:p>
        </w:tc>
        <w:tc>
          <w:tcPr>
            <w:tcW w:w="7232" w:type="dxa"/>
            <w:tcBorders>
              <w:top w:val="nil"/>
              <w:left w:val="nil"/>
              <w:bottom w:val="single" w:sz="6" w:space="0" w:color="auto"/>
              <w:right w:val="nil"/>
            </w:tcBorders>
          </w:tcPr>
          <w:p w:rsidR="00B034B8" w:rsidRPr="0050132E" w:rsidRDefault="00B034B8" w:rsidP="00B034B8">
            <w:pPr>
              <w:pStyle w:val="Tabletext"/>
              <w:ind w:left="315"/>
              <w:rPr>
                <w:rFonts w:eastAsiaTheme="minorEastAsia" w:cs="Calibri"/>
                <w:b/>
                <w:bCs/>
                <w:szCs w:val="22"/>
                <w:lang w:eastAsia="en-AU"/>
              </w:rPr>
            </w:pPr>
            <w:r w:rsidRPr="0050132E">
              <w:rPr>
                <w:rFonts w:eastAsiaTheme="minorEastAsia" w:cs="Calibri"/>
                <w:b/>
                <w:bCs/>
                <w:szCs w:val="22"/>
                <w:lang w:eastAsia="en-AU"/>
              </w:rPr>
              <w:t>Changes in assets and liabilities total</w:t>
            </w:r>
          </w:p>
        </w:tc>
        <w:tc>
          <w:tcPr>
            <w:tcW w:w="1402"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cs="Calibri"/>
                <w:szCs w:val="22"/>
                <w:lang w:eastAsia="en-AU"/>
              </w:rPr>
              <w:t>( 778.4)</w:t>
            </w:r>
          </w:p>
        </w:tc>
      </w:tr>
      <w:tr w:rsidR="0050132E" w:rsidRPr="0050132E" w:rsidTr="001861C6">
        <w:tc>
          <w:tcPr>
            <w:tcW w:w="1006" w:type="dxa"/>
            <w:tcBorders>
              <w:top w:val="single" w:sz="6" w:space="0" w:color="auto"/>
              <w:left w:val="nil"/>
              <w:bottom w:val="single" w:sz="12" w:space="0" w:color="000000"/>
              <w:right w:val="nil"/>
            </w:tcBorders>
            <w:shd w:val="clear" w:color="auto" w:fill="auto"/>
          </w:tcPr>
          <w:p w:rsidR="00B034B8" w:rsidRPr="0050132E" w:rsidRDefault="00B034B8" w:rsidP="00821084">
            <w:pPr>
              <w:pStyle w:val="TableofFigures"/>
              <w:rPr>
                <w:rFonts w:eastAsiaTheme="minorEastAsia" w:cs="Calibri"/>
                <w:b/>
                <w:bCs/>
                <w:szCs w:val="22"/>
                <w:lang w:eastAsia="en-AU"/>
              </w:rPr>
            </w:pPr>
            <w:r w:rsidRPr="0050132E">
              <w:rPr>
                <w:rFonts w:eastAsiaTheme="minorEastAsia" w:cs="Calibri"/>
                <w:b/>
                <w:bCs/>
                <w:szCs w:val="22"/>
                <w:lang w:eastAsia="en-AU"/>
              </w:rPr>
              <w:t xml:space="preserve"> </w:t>
            </w:r>
            <w:r w:rsidR="00821084" w:rsidRPr="0050132E">
              <w:rPr>
                <w:rFonts w:eastAsiaTheme="minorEastAsia" w:cs="Calibri"/>
                <w:b/>
                <w:bCs/>
                <w:szCs w:val="22"/>
                <w:lang w:eastAsia="en-AU"/>
              </w:rPr>
              <w:t>(549.0)</w:t>
            </w:r>
          </w:p>
        </w:tc>
        <w:tc>
          <w:tcPr>
            <w:tcW w:w="7232" w:type="dxa"/>
            <w:tcBorders>
              <w:top w:val="single" w:sz="6" w:space="0" w:color="auto"/>
              <w:left w:val="nil"/>
              <w:bottom w:val="single" w:sz="12" w:space="0" w:color="000000"/>
              <w:right w:val="nil"/>
            </w:tcBorders>
            <w:shd w:val="clear" w:color="auto" w:fill="auto"/>
          </w:tcPr>
          <w:p w:rsidR="00B034B8" w:rsidRPr="0050132E" w:rsidRDefault="00B034B8" w:rsidP="00B034B8">
            <w:pPr>
              <w:pStyle w:val="Tabletext"/>
              <w:ind w:left="315"/>
              <w:rPr>
                <w:rFonts w:eastAsiaTheme="minorEastAsia" w:cs="Calibri"/>
                <w:b/>
                <w:bCs/>
                <w:szCs w:val="22"/>
                <w:lang w:eastAsia="en-AU"/>
              </w:rPr>
            </w:pPr>
            <w:r w:rsidRPr="0050132E">
              <w:rPr>
                <w:rFonts w:eastAsiaTheme="minorEastAsia" w:cs="Calibri"/>
                <w:b/>
                <w:bCs/>
                <w:szCs w:val="22"/>
                <w:lang w:eastAsia="en-AU"/>
              </w:rPr>
              <w:t>Net cash flows from operating activities</w:t>
            </w:r>
          </w:p>
        </w:tc>
        <w:tc>
          <w:tcPr>
            <w:tcW w:w="1402" w:type="dxa"/>
            <w:tcBorders>
              <w:top w:val="single" w:sz="6" w:space="0" w:color="auto"/>
              <w:left w:val="nil"/>
              <w:bottom w:val="single" w:sz="12" w:space="0" w:color="000000"/>
              <w:right w:val="nil"/>
            </w:tcBorders>
            <w:shd w:val="clear" w:color="auto" w:fill="auto"/>
          </w:tcPr>
          <w:p w:rsidR="00B034B8" w:rsidRPr="0050132E" w:rsidRDefault="00B034B8" w:rsidP="00B034B8">
            <w:pPr>
              <w:pStyle w:val="TableofFigures"/>
              <w:rPr>
                <w:rFonts w:eastAsiaTheme="minorEastAsia" w:cs="Calibri"/>
                <w:b/>
                <w:bCs/>
                <w:szCs w:val="22"/>
                <w:lang w:eastAsia="en-AU"/>
              </w:rPr>
            </w:pPr>
            <w:r w:rsidRPr="0050132E">
              <w:rPr>
                <w:rFonts w:eastAsiaTheme="minorEastAsia" w:cs="Calibri"/>
                <w:b/>
                <w:bCs/>
                <w:szCs w:val="22"/>
                <w:lang w:eastAsia="en-AU"/>
              </w:rPr>
              <w:t>( 501.9)</w:t>
            </w:r>
          </w:p>
        </w:tc>
      </w:tr>
    </w:tbl>
    <w:p w:rsidR="003036B4" w:rsidRPr="0050132E" w:rsidRDefault="003036B4" w:rsidP="003036B4">
      <w:pPr>
        <w:pStyle w:val="Notes"/>
      </w:pPr>
      <w:r w:rsidRPr="0050132E">
        <w:t>Note:</w:t>
      </w:r>
    </w:p>
    <w:p w:rsidR="003036B4" w:rsidRPr="0050132E" w:rsidRDefault="003036B4" w:rsidP="00EE22EE">
      <w:pPr>
        <w:pStyle w:val="Notes"/>
      </w:pPr>
      <w:r w:rsidRPr="0050132E">
        <w:rPr>
          <w:rStyle w:val="NotesChar"/>
          <w:i/>
        </w:rPr>
        <w:t>(a)</w:t>
      </w:r>
      <w:r w:rsidRPr="0050132E">
        <w:tab/>
        <w:t xml:space="preserve">Restated balances reflecting amendments disclosed in the </w:t>
      </w:r>
      <w:r w:rsidRPr="0050132E">
        <w:rPr>
          <w:i w:val="0"/>
        </w:rPr>
        <w:t>2012</w:t>
      </w:r>
      <w:r w:rsidR="002E72BB" w:rsidRPr="0050132E">
        <w:rPr>
          <w:i w:val="0"/>
        </w:rPr>
        <w:noBreakHyphen/>
      </w:r>
      <w:r w:rsidRPr="0050132E">
        <w:rPr>
          <w:i w:val="0"/>
        </w:rPr>
        <w:t>13 Annual Financial Report</w:t>
      </w:r>
      <w:r w:rsidRPr="0050132E">
        <w:t>.</w:t>
      </w:r>
    </w:p>
    <w:p w:rsidR="00B51FFE" w:rsidRPr="0050132E" w:rsidRDefault="00B51FFE" w:rsidP="003036B4">
      <w:pPr>
        <w:pStyle w:val="Notes"/>
      </w:pPr>
      <w:r w:rsidRPr="0050132E">
        <w:br w:type="page"/>
      </w:r>
    </w:p>
    <w:p w:rsidR="00474B58" w:rsidRPr="0050132E" w:rsidRDefault="00474B58" w:rsidP="00474B58">
      <w:pPr>
        <w:pStyle w:val="Heading2NotesQtrly"/>
      </w:pPr>
      <w:r w:rsidRPr="0050132E">
        <w:lastRenderedPageBreak/>
        <w:t>Note 1</w:t>
      </w:r>
      <w:r w:rsidR="00B51FFE" w:rsidRPr="0050132E">
        <w:t>7</w:t>
      </w:r>
      <w:r w:rsidRPr="0050132E">
        <w:t xml:space="preserve">: </w:t>
      </w:r>
      <w:r w:rsidRPr="0050132E">
        <w:tab/>
      </w:r>
      <w:r w:rsidR="00B51FFE" w:rsidRPr="0050132E">
        <w:t>Public account</w:t>
      </w:r>
    </w:p>
    <w:p w:rsidR="00B51FFE" w:rsidRPr="0050132E" w:rsidRDefault="00B51FFE" w:rsidP="00B51FFE">
      <w:pPr>
        <w:pStyle w:val="Tableheading"/>
      </w:pPr>
      <w:r w:rsidRPr="0050132E">
        <w:t xml:space="preserve">(a) </w:t>
      </w:r>
      <w:r w:rsidRPr="0050132E">
        <w:tab/>
        <w:t>Consolidated Fund receipts and payments</w:t>
      </w:r>
    </w:p>
    <w:p w:rsidR="003F3E58" w:rsidRPr="0050132E" w:rsidRDefault="00474B58" w:rsidP="003F3E58">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6331"/>
        <w:gridCol w:w="1070"/>
        <w:gridCol w:w="508"/>
        <w:gridCol w:w="562"/>
      </w:tblGrid>
      <w:tr w:rsidR="0050132E" w:rsidRPr="0050132E" w:rsidTr="003F3E58">
        <w:tc>
          <w:tcPr>
            <w:tcW w:w="1071" w:type="dxa"/>
            <w:tcBorders>
              <w:top w:val="single" w:sz="6" w:space="0" w:color="auto"/>
              <w:left w:val="single" w:sz="6" w:space="0" w:color="auto"/>
            </w:tcBorders>
            <w:shd w:val="clear" w:color="auto" w:fill="000000"/>
          </w:tcPr>
          <w:p w:rsidR="003F3E58" w:rsidRPr="0050132E" w:rsidRDefault="003F3E58" w:rsidP="003F3E58">
            <w:pPr>
              <w:pStyle w:val="Tabletextheading"/>
              <w:rPr>
                <w:rFonts w:eastAsiaTheme="minorEastAsia" w:cs="Calibri"/>
                <w:iCs/>
                <w:szCs w:val="22"/>
                <w:lang w:eastAsia="en-AU"/>
              </w:rPr>
            </w:pPr>
            <w:r w:rsidRPr="0050132E">
              <w:t>2012</w:t>
            </w:r>
            <w:r w:rsidR="002E72BB" w:rsidRPr="0050132E">
              <w:noBreakHyphen/>
            </w:r>
            <w:r w:rsidRPr="0050132E">
              <w:t>13</w:t>
            </w:r>
          </w:p>
        </w:tc>
        <w:tc>
          <w:tcPr>
            <w:tcW w:w="106" w:type="dxa"/>
            <w:tcBorders>
              <w:top w:val="single" w:sz="6" w:space="0" w:color="auto"/>
            </w:tcBorders>
            <w:shd w:val="clear" w:color="auto" w:fill="000000"/>
          </w:tcPr>
          <w:p w:rsidR="003F3E58" w:rsidRPr="0050132E" w:rsidRDefault="003F3E58" w:rsidP="003F3E58">
            <w:pPr>
              <w:pStyle w:val="Tabletextheading"/>
            </w:pPr>
          </w:p>
        </w:tc>
        <w:tc>
          <w:tcPr>
            <w:tcW w:w="6331" w:type="dxa"/>
            <w:tcBorders>
              <w:top w:val="single" w:sz="6" w:space="0" w:color="auto"/>
            </w:tcBorders>
            <w:shd w:val="clear" w:color="auto" w:fill="000000"/>
          </w:tcPr>
          <w:p w:rsidR="003F3E58" w:rsidRPr="0050132E" w:rsidRDefault="003F3E58" w:rsidP="003F3E58">
            <w:pPr>
              <w:pStyle w:val="Tabletextheading"/>
            </w:pPr>
            <w:r w:rsidRPr="0050132E">
              <w:t xml:space="preserve"> </w:t>
            </w:r>
          </w:p>
        </w:tc>
        <w:tc>
          <w:tcPr>
            <w:tcW w:w="1578" w:type="dxa"/>
            <w:gridSpan w:val="2"/>
            <w:tcBorders>
              <w:top w:val="single" w:sz="6" w:space="0" w:color="auto"/>
            </w:tcBorders>
            <w:shd w:val="clear" w:color="auto" w:fill="000000"/>
          </w:tcPr>
          <w:p w:rsidR="003F3E58" w:rsidRPr="0050132E" w:rsidRDefault="003F3E58" w:rsidP="003F3E58">
            <w:pPr>
              <w:pStyle w:val="Tabletextheading"/>
            </w:pPr>
            <w:r w:rsidRPr="0050132E">
              <w:t>2013</w:t>
            </w:r>
            <w:r w:rsidR="002E72BB" w:rsidRPr="0050132E">
              <w:noBreakHyphen/>
            </w:r>
            <w:r w:rsidRPr="0050132E">
              <w:t>14</w:t>
            </w:r>
          </w:p>
        </w:tc>
        <w:tc>
          <w:tcPr>
            <w:tcW w:w="562" w:type="dxa"/>
            <w:tcBorders>
              <w:top w:val="single" w:sz="6" w:space="0" w:color="auto"/>
              <w:right w:val="single" w:sz="6" w:space="0" w:color="auto"/>
            </w:tcBorders>
            <w:shd w:val="clear" w:color="auto" w:fill="000000"/>
          </w:tcPr>
          <w:p w:rsidR="003F3E58" w:rsidRPr="0050132E" w:rsidRDefault="003F3E58" w:rsidP="003F3E58">
            <w:pPr>
              <w:pStyle w:val="Tabletextheading"/>
              <w:rPr>
                <w:rFonts w:eastAsiaTheme="minorEastAsia" w:cs="Calibri"/>
                <w:iCs/>
                <w:szCs w:val="22"/>
                <w:lang w:eastAsia="en-AU"/>
              </w:rPr>
            </w:pPr>
            <w:r w:rsidRPr="0050132E">
              <w:t xml:space="preserve"> </w:t>
            </w:r>
          </w:p>
        </w:tc>
      </w:tr>
      <w:tr w:rsidR="0050132E" w:rsidRPr="0050132E" w:rsidTr="003F3E58">
        <w:tc>
          <w:tcPr>
            <w:tcW w:w="1071" w:type="dxa"/>
            <w:tcBorders>
              <w:left w:val="single" w:sz="6" w:space="0" w:color="auto"/>
              <w:bottom w:val="nil"/>
              <w:right w:val="nil"/>
            </w:tcBorders>
            <w:shd w:val="solid" w:color="000000" w:fill="auto"/>
          </w:tcPr>
          <w:p w:rsidR="003F3E58" w:rsidRPr="0050132E" w:rsidRDefault="003F3E58" w:rsidP="003F3E58">
            <w:pPr>
              <w:pStyle w:val="Tabletextheading"/>
              <w:rPr>
                <w:rFonts w:eastAsiaTheme="minorEastAsia" w:cs="Calibri"/>
                <w:iCs/>
                <w:szCs w:val="22"/>
                <w:lang w:eastAsia="en-AU"/>
              </w:rPr>
            </w:pPr>
            <w:r w:rsidRPr="0050132E">
              <w:t xml:space="preserve"> </w:t>
            </w:r>
            <w:r w:rsidRPr="0050132E">
              <w:rPr>
                <w:rFonts w:eastAsiaTheme="minorEastAsia" w:cs="Calibri"/>
                <w:iCs/>
                <w:szCs w:val="22"/>
                <w:lang w:eastAsia="en-AU"/>
              </w:rPr>
              <w:t xml:space="preserve">Actual </w:t>
            </w:r>
          </w:p>
        </w:tc>
        <w:tc>
          <w:tcPr>
            <w:tcW w:w="106" w:type="dxa"/>
            <w:tcBorders>
              <w:left w:val="nil"/>
              <w:bottom w:val="nil"/>
              <w:right w:val="nil"/>
            </w:tcBorders>
            <w:shd w:val="solid" w:color="000000" w:fill="auto"/>
          </w:tcPr>
          <w:p w:rsidR="003F3E58" w:rsidRPr="0050132E" w:rsidRDefault="003F3E58" w:rsidP="003F3E58">
            <w:pPr>
              <w:pStyle w:val="Tabletextheading"/>
            </w:pPr>
          </w:p>
        </w:tc>
        <w:tc>
          <w:tcPr>
            <w:tcW w:w="6331" w:type="dxa"/>
            <w:tcBorders>
              <w:left w:val="nil"/>
              <w:bottom w:val="nil"/>
              <w:right w:val="nil"/>
            </w:tcBorders>
            <w:shd w:val="solid" w:color="000000" w:fill="auto"/>
          </w:tcPr>
          <w:p w:rsidR="003F3E58" w:rsidRPr="0050132E" w:rsidRDefault="003F3E58" w:rsidP="003F3E58">
            <w:pPr>
              <w:pStyle w:val="Tabletextheading"/>
            </w:pPr>
            <w:r w:rsidRPr="0050132E">
              <w:t xml:space="preserve"> </w:t>
            </w:r>
          </w:p>
        </w:tc>
        <w:tc>
          <w:tcPr>
            <w:tcW w:w="1070" w:type="dxa"/>
            <w:tcBorders>
              <w:left w:val="nil"/>
              <w:bottom w:val="nil"/>
              <w:right w:val="nil"/>
            </w:tcBorders>
            <w:shd w:val="solid" w:color="000000" w:fill="auto"/>
          </w:tcPr>
          <w:p w:rsidR="003F3E58" w:rsidRPr="0050132E" w:rsidRDefault="003F3E58" w:rsidP="003F3E58">
            <w:pPr>
              <w:pStyle w:val="Tabletextheading"/>
              <w:rPr>
                <w:rFonts w:eastAsiaTheme="minorEastAsia" w:cs="Calibri"/>
                <w:iCs/>
                <w:szCs w:val="22"/>
                <w:lang w:eastAsia="en-AU"/>
              </w:rPr>
            </w:pPr>
            <w:r w:rsidRPr="0050132E">
              <w:t xml:space="preserve"> Actual</w:t>
            </w:r>
            <w:r w:rsidRPr="0050132E">
              <w:rPr>
                <w:rFonts w:eastAsiaTheme="minorEastAsia" w:cs="Calibri"/>
                <w:iCs/>
                <w:szCs w:val="22"/>
                <w:lang w:eastAsia="en-AU"/>
              </w:rPr>
              <w:t xml:space="preserve"> </w:t>
            </w:r>
          </w:p>
        </w:tc>
        <w:tc>
          <w:tcPr>
            <w:tcW w:w="1070" w:type="dxa"/>
            <w:gridSpan w:val="2"/>
            <w:tcBorders>
              <w:left w:val="nil"/>
              <w:bottom w:val="nil"/>
              <w:right w:val="single" w:sz="6" w:space="0" w:color="auto"/>
            </w:tcBorders>
            <w:shd w:val="solid" w:color="000000" w:fill="auto"/>
          </w:tcPr>
          <w:p w:rsidR="003F3E58" w:rsidRPr="0050132E" w:rsidRDefault="003F3E58" w:rsidP="003F3E58">
            <w:pPr>
              <w:pStyle w:val="Tabletextheading"/>
              <w:rPr>
                <w:rFonts w:eastAsiaTheme="minorEastAsia" w:cs="Calibri"/>
                <w:iCs/>
                <w:szCs w:val="22"/>
                <w:lang w:eastAsia="en-AU"/>
              </w:rPr>
            </w:pPr>
            <w:r w:rsidRPr="0050132E">
              <w:t>Annual</w:t>
            </w:r>
          </w:p>
        </w:tc>
      </w:tr>
      <w:tr w:rsidR="0050132E" w:rsidRPr="0050132E" w:rsidTr="003F3E58">
        <w:tc>
          <w:tcPr>
            <w:tcW w:w="1071" w:type="dxa"/>
            <w:tcBorders>
              <w:top w:val="nil"/>
              <w:left w:val="single" w:sz="6" w:space="0" w:color="auto"/>
              <w:bottom w:val="single" w:sz="6" w:space="0" w:color="auto"/>
              <w:right w:val="nil"/>
            </w:tcBorders>
            <w:shd w:val="solid" w:color="000000" w:fill="auto"/>
          </w:tcPr>
          <w:p w:rsidR="003F3E58" w:rsidRPr="0050132E" w:rsidRDefault="003F3E58" w:rsidP="003F3E58">
            <w:pPr>
              <w:pStyle w:val="Tabletextheading"/>
              <w:rPr>
                <w:rFonts w:eastAsiaTheme="minorEastAsia" w:cs="Calibri"/>
                <w:iCs/>
                <w:szCs w:val="22"/>
                <w:lang w:eastAsia="en-AU"/>
              </w:rPr>
            </w:pPr>
            <w:r w:rsidRPr="0050132E">
              <w:t>to</w:t>
            </w:r>
            <w:r w:rsidRPr="0050132E">
              <w:rPr>
                <w:rFonts w:eastAsiaTheme="minorEastAsia" w:cs="Calibri"/>
                <w:iCs/>
                <w:szCs w:val="22"/>
                <w:lang w:eastAsia="en-AU"/>
              </w:rPr>
              <w:t xml:space="preserve"> Sept</w:t>
            </w:r>
          </w:p>
        </w:tc>
        <w:tc>
          <w:tcPr>
            <w:tcW w:w="106" w:type="dxa"/>
            <w:tcBorders>
              <w:top w:val="nil"/>
              <w:left w:val="nil"/>
              <w:bottom w:val="single" w:sz="6" w:space="0" w:color="auto"/>
              <w:right w:val="nil"/>
            </w:tcBorders>
            <w:shd w:val="solid" w:color="000000" w:fill="auto"/>
          </w:tcPr>
          <w:p w:rsidR="003F3E58" w:rsidRPr="0050132E" w:rsidRDefault="003F3E58" w:rsidP="003F3E58">
            <w:pPr>
              <w:pStyle w:val="Tabletextheading"/>
            </w:pPr>
          </w:p>
        </w:tc>
        <w:tc>
          <w:tcPr>
            <w:tcW w:w="6331" w:type="dxa"/>
            <w:tcBorders>
              <w:top w:val="nil"/>
              <w:left w:val="nil"/>
              <w:bottom w:val="single" w:sz="6" w:space="0" w:color="auto"/>
              <w:right w:val="nil"/>
            </w:tcBorders>
            <w:shd w:val="solid" w:color="000000" w:fill="auto"/>
          </w:tcPr>
          <w:p w:rsidR="003F3E58" w:rsidRPr="0050132E" w:rsidRDefault="003F3E58" w:rsidP="003F3E58">
            <w:pPr>
              <w:pStyle w:val="Tabletextheading"/>
            </w:pPr>
            <w:r w:rsidRPr="0050132E">
              <w:t xml:space="preserve"> </w:t>
            </w:r>
          </w:p>
        </w:tc>
        <w:tc>
          <w:tcPr>
            <w:tcW w:w="1070" w:type="dxa"/>
            <w:tcBorders>
              <w:top w:val="nil"/>
              <w:left w:val="nil"/>
              <w:bottom w:val="single" w:sz="6" w:space="0" w:color="auto"/>
              <w:right w:val="nil"/>
            </w:tcBorders>
            <w:shd w:val="solid" w:color="000000" w:fill="auto"/>
          </w:tcPr>
          <w:p w:rsidR="003F3E58" w:rsidRPr="0050132E" w:rsidRDefault="003F3E58" w:rsidP="003F3E58">
            <w:pPr>
              <w:pStyle w:val="Tabletextheading"/>
              <w:rPr>
                <w:rFonts w:eastAsiaTheme="minorEastAsia" w:cs="Calibri"/>
                <w:iCs/>
                <w:szCs w:val="22"/>
                <w:lang w:eastAsia="en-AU"/>
              </w:rPr>
            </w:pPr>
            <w:r w:rsidRPr="0050132E">
              <w:t xml:space="preserve">to </w:t>
            </w:r>
            <w:r w:rsidRPr="0050132E">
              <w:rPr>
                <w:rFonts w:eastAsiaTheme="minorEastAsia" w:cs="Calibri"/>
                <w:iCs/>
                <w:szCs w:val="22"/>
                <w:lang w:eastAsia="en-AU"/>
              </w:rPr>
              <w:t>Sept</w:t>
            </w:r>
          </w:p>
        </w:tc>
        <w:tc>
          <w:tcPr>
            <w:tcW w:w="1070" w:type="dxa"/>
            <w:gridSpan w:val="2"/>
            <w:tcBorders>
              <w:top w:val="nil"/>
              <w:left w:val="nil"/>
              <w:bottom w:val="single" w:sz="6" w:space="0" w:color="auto"/>
              <w:right w:val="single" w:sz="6" w:space="0" w:color="auto"/>
            </w:tcBorders>
            <w:shd w:val="solid" w:color="000000" w:fill="auto"/>
          </w:tcPr>
          <w:p w:rsidR="003F3E58" w:rsidRPr="0050132E" w:rsidRDefault="003F3E58" w:rsidP="003F3E58">
            <w:pPr>
              <w:pStyle w:val="Tabletextheading"/>
              <w:rPr>
                <w:rFonts w:eastAsiaTheme="minorEastAsia" w:cs="Calibri"/>
                <w:iCs/>
                <w:szCs w:val="22"/>
                <w:lang w:eastAsia="en-AU"/>
              </w:rPr>
            </w:pPr>
            <w:r w:rsidRPr="0050132E">
              <w:t>Budget</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 w:val="20"/>
                <w:lang w:eastAsia="en-AU"/>
              </w:rPr>
            </w:pPr>
            <w:r w:rsidRPr="0050132E">
              <w:rPr>
                <w:rFonts w:eastAsiaTheme="minorEastAsia" w:cs="Calibri"/>
                <w:sz w:val="20"/>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b/>
                <w:bCs/>
                <w:lang w:eastAsia="en-AU"/>
              </w:rPr>
            </w:pPr>
            <w:r w:rsidRPr="0050132E">
              <w:rPr>
                <w:rFonts w:eastAsiaTheme="minorEastAsia"/>
                <w:b/>
                <w:bCs/>
                <w:lang w:eastAsia="en-AU"/>
              </w:rPr>
              <w:t>Receipts</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 xml:space="preserve">   </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i/>
                <w:iCs/>
                <w:szCs w:val="22"/>
                <w:lang w:eastAsia="en-AU"/>
              </w:rPr>
            </w:pPr>
            <w:r w:rsidRPr="0050132E">
              <w:rPr>
                <w:rFonts w:eastAsiaTheme="minorEastAsia"/>
                <w:lang w:eastAsia="en-AU"/>
              </w:rPr>
              <w:t xml:space="preserve">   </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3 890.1</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lang w:eastAsia="en-AU"/>
              </w:rPr>
            </w:pPr>
            <w:r w:rsidRPr="0050132E">
              <w:rPr>
                <w:rFonts w:eastAsiaTheme="minorEastAsia"/>
                <w:lang w:eastAsia="en-AU"/>
              </w:rPr>
              <w:t>Taxation</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4 104.9</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16</w:t>
            </w:r>
            <w:r w:rsidRPr="0050132E">
              <w:rPr>
                <w:rFonts w:eastAsiaTheme="minorEastAsia" w:cs="Calibri"/>
                <w:szCs w:val="22"/>
                <w:lang w:eastAsia="en-AU"/>
              </w:rPr>
              <w:t xml:space="preserve"> 783.6</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215.5</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cs="Calibri"/>
                <w:szCs w:val="22"/>
                <w:lang w:eastAsia="en-AU"/>
              </w:rPr>
            </w:pPr>
            <w:r w:rsidRPr="0050132E">
              <w:rPr>
                <w:rFonts w:eastAsiaTheme="minorEastAsia"/>
                <w:lang w:eastAsia="en-AU"/>
              </w:rPr>
              <w:t>Fines and</w:t>
            </w:r>
            <w:r w:rsidRPr="0050132E">
              <w:rPr>
                <w:rFonts w:eastAsiaTheme="minorEastAsia" w:cs="Calibri"/>
                <w:szCs w:val="22"/>
                <w:lang w:eastAsia="en-AU"/>
              </w:rPr>
              <w:t xml:space="preserve"> regulatory fees</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 xml:space="preserve"> 162.7</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799.4</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4 313.6</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lang w:eastAsia="en-AU"/>
              </w:rPr>
            </w:pPr>
            <w:r w:rsidRPr="0050132E">
              <w:rPr>
                <w:rFonts w:eastAsiaTheme="minorEastAsia"/>
                <w:lang w:eastAsia="en-AU"/>
              </w:rPr>
              <w:t>Grants received</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3 767.3</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16</w:t>
            </w:r>
            <w:r w:rsidRPr="0050132E">
              <w:rPr>
                <w:rFonts w:eastAsiaTheme="minorEastAsia" w:cs="Calibri"/>
                <w:szCs w:val="22"/>
                <w:lang w:eastAsia="en-AU"/>
              </w:rPr>
              <w:t xml:space="preserve"> 020.8</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1 141.4</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cs="Calibri"/>
                <w:szCs w:val="22"/>
                <w:vertAlign w:val="superscript"/>
                <w:lang w:eastAsia="en-AU"/>
              </w:rPr>
            </w:pPr>
            <w:r w:rsidRPr="0050132E">
              <w:rPr>
                <w:rFonts w:eastAsiaTheme="minorEastAsia"/>
                <w:lang w:eastAsia="en-AU"/>
              </w:rPr>
              <w:t xml:space="preserve">Sales of </w:t>
            </w:r>
            <w:r w:rsidRPr="0050132E">
              <w:rPr>
                <w:rFonts w:eastAsiaTheme="minorEastAsia" w:cs="Calibri"/>
                <w:szCs w:val="22"/>
                <w:lang w:eastAsia="en-AU"/>
              </w:rPr>
              <w:t>goods and services</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1 327.4</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5</w:t>
            </w:r>
            <w:r w:rsidRPr="0050132E">
              <w:rPr>
                <w:rFonts w:eastAsiaTheme="minorEastAsia" w:cs="Calibri"/>
                <w:szCs w:val="22"/>
                <w:lang w:eastAsia="en-AU"/>
              </w:rPr>
              <w:t xml:space="preserve"> 347.7</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13.4</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cs="Calibri"/>
                <w:szCs w:val="22"/>
                <w:lang w:eastAsia="en-AU"/>
              </w:rPr>
            </w:pPr>
            <w:r w:rsidRPr="0050132E">
              <w:rPr>
                <w:rFonts w:eastAsiaTheme="minorEastAsia"/>
                <w:lang w:eastAsia="en-AU"/>
              </w:rPr>
              <w:t>Interest received</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 xml:space="preserve"> 137.4</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490.1</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71.5</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cs="Calibri"/>
                <w:szCs w:val="22"/>
                <w:lang w:eastAsia="en-AU"/>
              </w:rPr>
            </w:pPr>
            <w:r w:rsidRPr="0050132E">
              <w:rPr>
                <w:rFonts w:eastAsiaTheme="minorEastAsia"/>
                <w:lang w:eastAsia="en-AU"/>
              </w:rPr>
              <w:t>Public authority</w:t>
            </w:r>
            <w:r w:rsidRPr="0050132E">
              <w:rPr>
                <w:rFonts w:eastAsiaTheme="minorEastAsia" w:cs="Calibri"/>
                <w:szCs w:val="22"/>
                <w:lang w:eastAsia="en-AU"/>
              </w:rPr>
              <w:t xml:space="preserve"> receipts</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 xml:space="preserve"> 207.9</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646.8</w:t>
            </w:r>
          </w:p>
        </w:tc>
      </w:tr>
      <w:tr w:rsidR="0050132E" w:rsidRPr="0050132E" w:rsidTr="003F3E58">
        <w:tc>
          <w:tcPr>
            <w:tcW w:w="1071" w:type="dxa"/>
            <w:tcBorders>
              <w:top w:val="nil"/>
              <w:left w:val="nil"/>
              <w:bottom w:val="single" w:sz="6" w:space="0" w:color="auto"/>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54.0</w:t>
            </w:r>
          </w:p>
        </w:tc>
        <w:tc>
          <w:tcPr>
            <w:tcW w:w="106" w:type="dxa"/>
            <w:tcBorders>
              <w:top w:val="nil"/>
              <w:left w:val="nil"/>
              <w:bottom w:val="single" w:sz="6" w:space="0" w:color="auto"/>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cs="Calibri"/>
                <w:szCs w:val="22"/>
                <w:lang w:eastAsia="en-AU"/>
              </w:rPr>
            </w:pPr>
            <w:r w:rsidRPr="0050132E">
              <w:rPr>
                <w:rFonts w:eastAsiaTheme="minorEastAsia"/>
                <w:lang w:eastAsia="en-AU"/>
              </w:rPr>
              <w:t>Other receipts</w:t>
            </w:r>
          </w:p>
        </w:tc>
        <w:tc>
          <w:tcPr>
            <w:tcW w:w="1070" w:type="dxa"/>
            <w:tcBorders>
              <w:top w:val="nil"/>
              <w:left w:val="nil"/>
              <w:bottom w:val="single" w:sz="6" w:space="0" w:color="auto"/>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 xml:space="preserve"> 78.2</w:t>
            </w:r>
          </w:p>
        </w:tc>
        <w:tc>
          <w:tcPr>
            <w:tcW w:w="1070" w:type="dxa"/>
            <w:gridSpan w:val="2"/>
            <w:tcBorders>
              <w:top w:val="nil"/>
              <w:left w:val="nil"/>
              <w:bottom w:val="single" w:sz="6" w:space="0" w:color="auto"/>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388.4</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b/>
                <w:bCs/>
                <w:szCs w:val="22"/>
                <w:lang w:eastAsia="en-AU"/>
              </w:rPr>
            </w:pPr>
            <w:r w:rsidRPr="0050132E">
              <w:rPr>
                <w:rFonts w:eastAsiaTheme="minorEastAsia" w:cs="Calibri"/>
                <w:b/>
                <w:bCs/>
                <w:szCs w:val="22"/>
                <w:lang w:eastAsia="en-AU"/>
              </w:rPr>
              <w:t>9 699.7</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single" w:sz="6" w:space="0" w:color="auto"/>
              <w:left w:val="nil"/>
              <w:bottom w:val="nil"/>
              <w:right w:val="nil"/>
            </w:tcBorders>
          </w:tcPr>
          <w:p w:rsidR="003F3E58" w:rsidRPr="0050132E" w:rsidRDefault="003F3E58" w:rsidP="003F3E58">
            <w:pPr>
              <w:pStyle w:val="Tabletext"/>
              <w:rPr>
                <w:rFonts w:eastAsiaTheme="minorEastAsia" w:cs="Calibri"/>
                <w:b/>
                <w:bCs/>
                <w:szCs w:val="22"/>
                <w:lang w:eastAsia="en-AU"/>
              </w:rPr>
            </w:pPr>
            <w:r w:rsidRPr="0050132E">
              <w:rPr>
                <w:rFonts w:eastAsiaTheme="minorEastAsia"/>
                <w:b/>
                <w:bCs/>
                <w:lang w:eastAsia="en-AU"/>
              </w:rPr>
              <w:t xml:space="preserve">Total operating </w:t>
            </w:r>
            <w:r w:rsidRPr="0050132E">
              <w:rPr>
                <w:rFonts w:eastAsiaTheme="minorEastAsia" w:cs="Calibri"/>
                <w:b/>
                <w:bCs/>
                <w:szCs w:val="22"/>
                <w:lang w:eastAsia="en-AU"/>
              </w:rPr>
              <w:t>activities</w:t>
            </w:r>
          </w:p>
        </w:tc>
        <w:tc>
          <w:tcPr>
            <w:tcW w:w="1070" w:type="dxa"/>
            <w:tcBorders>
              <w:top w:val="nil"/>
              <w:left w:val="nil"/>
              <w:bottom w:val="nil"/>
              <w:right w:val="nil"/>
            </w:tcBorders>
          </w:tcPr>
          <w:p w:rsidR="003F3E58" w:rsidRPr="0050132E" w:rsidRDefault="003F3E58" w:rsidP="003F3E58">
            <w:pPr>
              <w:pStyle w:val="TableofFigures"/>
              <w:rPr>
                <w:rFonts w:eastAsiaTheme="minorEastAsia"/>
                <w:b/>
                <w:bCs/>
                <w:lang w:eastAsia="en-AU"/>
              </w:rPr>
            </w:pPr>
            <w:r w:rsidRPr="0050132E">
              <w:rPr>
                <w:rFonts w:eastAsiaTheme="minorEastAsia"/>
                <w:b/>
                <w:bCs/>
                <w:lang w:eastAsia="en-AU"/>
              </w:rPr>
              <w:t>9 786.0</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b/>
                <w:bCs/>
                <w:szCs w:val="22"/>
                <w:lang w:eastAsia="en-AU"/>
              </w:rPr>
            </w:pPr>
            <w:r w:rsidRPr="0050132E">
              <w:rPr>
                <w:rFonts w:eastAsiaTheme="minorEastAsia"/>
                <w:b/>
                <w:bCs/>
                <w:lang w:eastAsia="en-AU"/>
              </w:rPr>
              <w:t>40</w:t>
            </w:r>
            <w:r w:rsidRPr="0050132E">
              <w:rPr>
                <w:rFonts w:eastAsiaTheme="minorEastAsia" w:cs="Calibri"/>
                <w:b/>
                <w:bCs/>
                <w:szCs w:val="22"/>
                <w:lang w:eastAsia="en-AU"/>
              </w:rPr>
              <w:t xml:space="preserve"> 476.7</w:t>
            </w:r>
          </w:p>
        </w:tc>
      </w:tr>
      <w:tr w:rsidR="0050132E" w:rsidRPr="0050132E" w:rsidTr="003F3E58">
        <w:tc>
          <w:tcPr>
            <w:tcW w:w="1071" w:type="dxa"/>
            <w:tcBorders>
              <w:top w:val="nil"/>
              <w:left w:val="nil"/>
              <w:bottom w:val="single" w:sz="6" w:space="0" w:color="auto"/>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485.0</w:t>
            </w:r>
          </w:p>
        </w:tc>
        <w:tc>
          <w:tcPr>
            <w:tcW w:w="106" w:type="dxa"/>
            <w:tcBorders>
              <w:top w:val="nil"/>
              <w:left w:val="nil"/>
              <w:bottom w:val="single" w:sz="6" w:space="0" w:color="auto"/>
              <w:right w:val="nil"/>
            </w:tcBorders>
          </w:tcPr>
          <w:p w:rsidR="003F3E58" w:rsidRPr="0050132E" w:rsidRDefault="003F3E58" w:rsidP="003F3E58">
            <w:pPr>
              <w:pStyle w:val="TableofFigures"/>
              <w:rPr>
                <w:rFonts w:eastAsiaTheme="minorEastAsia" w:cs="Calibri"/>
                <w:sz w:val="20"/>
                <w:lang w:eastAsia="en-AU"/>
              </w:rPr>
            </w:pPr>
            <w:r w:rsidRPr="0050132E">
              <w:rPr>
                <w:rFonts w:eastAsiaTheme="minorEastAsia" w:cs="Calibri"/>
                <w:sz w:val="20"/>
                <w:lang w:eastAsia="en-AU"/>
              </w:rPr>
              <w:t xml:space="preserve">   </w:t>
            </w:r>
          </w:p>
        </w:tc>
        <w:tc>
          <w:tcPr>
            <w:tcW w:w="6331" w:type="dxa"/>
            <w:tcBorders>
              <w:top w:val="nil"/>
              <w:left w:val="nil"/>
              <w:bottom w:val="single" w:sz="6" w:space="0" w:color="auto"/>
              <w:right w:val="nil"/>
            </w:tcBorders>
          </w:tcPr>
          <w:p w:rsidR="003F3E58" w:rsidRPr="0050132E" w:rsidRDefault="003F3E58" w:rsidP="003F3E58">
            <w:pPr>
              <w:pStyle w:val="Tabletext"/>
              <w:rPr>
                <w:rFonts w:eastAsiaTheme="minorEastAsia" w:cs="Calibri"/>
                <w:szCs w:val="22"/>
                <w:lang w:eastAsia="en-AU"/>
              </w:rPr>
            </w:pPr>
            <w:r w:rsidRPr="0050132E">
              <w:rPr>
                <w:rFonts w:eastAsiaTheme="minorEastAsia"/>
                <w:lang w:eastAsia="en-AU"/>
              </w:rPr>
              <w:t xml:space="preserve">Total inflows </w:t>
            </w:r>
            <w:r w:rsidRPr="0050132E">
              <w:rPr>
                <w:rFonts w:eastAsiaTheme="minorEastAsia" w:cs="Calibri"/>
                <w:szCs w:val="22"/>
                <w:lang w:eastAsia="en-AU"/>
              </w:rPr>
              <w:t>from investing and financing</w:t>
            </w:r>
          </w:p>
        </w:tc>
        <w:tc>
          <w:tcPr>
            <w:tcW w:w="1070" w:type="dxa"/>
            <w:tcBorders>
              <w:top w:val="nil"/>
              <w:left w:val="nil"/>
              <w:bottom w:val="single" w:sz="6" w:space="0" w:color="auto"/>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1 809.7</w:t>
            </w:r>
          </w:p>
        </w:tc>
        <w:tc>
          <w:tcPr>
            <w:tcW w:w="1070" w:type="dxa"/>
            <w:gridSpan w:val="2"/>
            <w:tcBorders>
              <w:top w:val="nil"/>
              <w:left w:val="nil"/>
              <w:bottom w:val="single" w:sz="6" w:space="0" w:color="auto"/>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4</w:t>
            </w:r>
            <w:r w:rsidRPr="0050132E">
              <w:rPr>
                <w:rFonts w:eastAsiaTheme="minorEastAsia" w:cs="Calibri"/>
                <w:szCs w:val="22"/>
                <w:lang w:eastAsia="en-AU"/>
              </w:rPr>
              <w:t xml:space="preserve"> 567.8</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b/>
                <w:bCs/>
                <w:szCs w:val="22"/>
                <w:lang w:eastAsia="en-AU"/>
              </w:rPr>
            </w:pPr>
            <w:r w:rsidRPr="0050132E">
              <w:rPr>
                <w:rFonts w:eastAsiaTheme="minorEastAsia" w:cs="Calibri"/>
                <w:b/>
                <w:bCs/>
                <w:szCs w:val="22"/>
                <w:lang w:eastAsia="en-AU"/>
              </w:rPr>
              <w:t>10 184.6</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b/>
                <w:bCs/>
                <w:lang w:eastAsia="en-AU"/>
              </w:rPr>
            </w:pPr>
            <w:r w:rsidRPr="0050132E">
              <w:rPr>
                <w:rFonts w:eastAsiaTheme="minorEastAsia"/>
                <w:b/>
                <w:bCs/>
                <w:lang w:eastAsia="en-AU"/>
              </w:rPr>
              <w:t>Total receipts</w:t>
            </w:r>
          </w:p>
        </w:tc>
        <w:tc>
          <w:tcPr>
            <w:tcW w:w="1070" w:type="dxa"/>
            <w:tcBorders>
              <w:top w:val="nil"/>
              <w:left w:val="nil"/>
              <w:bottom w:val="nil"/>
              <w:right w:val="nil"/>
            </w:tcBorders>
          </w:tcPr>
          <w:p w:rsidR="003F3E58" w:rsidRPr="0050132E" w:rsidRDefault="003F3E58" w:rsidP="003F3E58">
            <w:pPr>
              <w:pStyle w:val="TableofFigures"/>
              <w:rPr>
                <w:rFonts w:eastAsiaTheme="minorEastAsia" w:cs="Calibri"/>
                <w:b/>
                <w:bCs/>
                <w:szCs w:val="22"/>
                <w:lang w:eastAsia="en-AU"/>
              </w:rPr>
            </w:pPr>
            <w:r w:rsidRPr="0050132E">
              <w:rPr>
                <w:rFonts w:eastAsiaTheme="minorEastAsia"/>
                <w:b/>
                <w:bCs/>
                <w:lang w:eastAsia="en-AU"/>
              </w:rPr>
              <w:t>11 595.7</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b/>
                <w:bCs/>
                <w:szCs w:val="22"/>
                <w:lang w:eastAsia="en-AU"/>
              </w:rPr>
            </w:pPr>
            <w:r w:rsidRPr="0050132E">
              <w:rPr>
                <w:rFonts w:eastAsiaTheme="minorEastAsia"/>
                <w:b/>
                <w:bCs/>
                <w:lang w:eastAsia="en-AU"/>
              </w:rPr>
              <w:t>45</w:t>
            </w:r>
            <w:r w:rsidRPr="0050132E">
              <w:rPr>
                <w:rFonts w:eastAsiaTheme="minorEastAsia" w:cs="Calibri"/>
                <w:b/>
                <w:bCs/>
                <w:szCs w:val="22"/>
                <w:lang w:eastAsia="en-AU"/>
              </w:rPr>
              <w:t xml:space="preserve"> 044.5</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 w:val="20"/>
                <w:lang w:eastAsia="en-AU"/>
              </w:rPr>
            </w:pPr>
            <w:r w:rsidRPr="0050132E">
              <w:rPr>
                <w:rFonts w:eastAsiaTheme="minorEastAsia" w:cs="Calibri"/>
                <w:sz w:val="20"/>
                <w:lang w:eastAsia="en-AU"/>
              </w:rPr>
              <w:t xml:space="preserve">   </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cs="Calibri"/>
                <w:b/>
                <w:bCs/>
                <w:szCs w:val="22"/>
                <w:lang w:eastAsia="en-AU"/>
              </w:rPr>
            </w:pPr>
            <w:r w:rsidRPr="0050132E">
              <w:rPr>
                <w:rFonts w:eastAsiaTheme="minorEastAsia"/>
                <w:b/>
                <w:bCs/>
                <w:lang w:eastAsia="en-AU"/>
              </w:rPr>
              <w:t>Payments</w:t>
            </w:r>
            <w:r w:rsidRPr="0050132E">
              <w:rPr>
                <w:rFonts w:eastAsiaTheme="minorEastAsia" w:cs="Calibri"/>
                <w:b/>
                <w:bCs/>
                <w:szCs w:val="22"/>
                <w:lang w:eastAsia="en-AU"/>
              </w:rPr>
              <w:t xml:space="preserve"> to departments</w:t>
            </w:r>
          </w:p>
        </w:tc>
        <w:tc>
          <w:tcPr>
            <w:tcW w:w="1070" w:type="dxa"/>
            <w:tcBorders>
              <w:top w:val="nil"/>
              <w:left w:val="nil"/>
              <w:bottom w:val="nil"/>
              <w:right w:val="nil"/>
            </w:tcBorders>
          </w:tcPr>
          <w:p w:rsidR="003F3E58" w:rsidRPr="0050132E" w:rsidRDefault="003F3E58" w:rsidP="003F3E58">
            <w:pPr>
              <w:pStyle w:val="TableofFigures"/>
              <w:rPr>
                <w:rFonts w:eastAsiaTheme="minorEastAsia"/>
                <w:sz w:val="20"/>
                <w:lang w:eastAsia="en-AU"/>
              </w:rPr>
            </w:pP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sz w:val="20"/>
                <w:lang w:eastAsia="en-AU"/>
              </w:rPr>
            </w:pP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2 827.2</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cs="Calibri"/>
                <w:szCs w:val="22"/>
                <w:lang w:eastAsia="en-AU"/>
              </w:rPr>
            </w:pPr>
            <w:r w:rsidRPr="0050132E">
              <w:rPr>
                <w:rFonts w:eastAsiaTheme="minorEastAsia"/>
                <w:lang w:eastAsia="en-AU"/>
              </w:rPr>
              <w:t xml:space="preserve">Education and </w:t>
            </w:r>
            <w:r w:rsidRPr="0050132E">
              <w:rPr>
                <w:rFonts w:eastAsiaTheme="minorEastAsia" w:cs="Calibri"/>
                <w:szCs w:val="22"/>
                <w:lang w:eastAsia="en-AU"/>
              </w:rPr>
              <w:t>Early Childhood Development</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2 867.2</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10</w:t>
            </w:r>
            <w:r w:rsidRPr="0050132E">
              <w:rPr>
                <w:rFonts w:eastAsiaTheme="minorEastAsia" w:cs="Calibri"/>
                <w:szCs w:val="22"/>
                <w:lang w:eastAsia="en-AU"/>
              </w:rPr>
              <w:t xml:space="preserve"> 235.1</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300.4</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cs="Calibri"/>
                <w:szCs w:val="22"/>
                <w:vertAlign w:val="superscript"/>
                <w:lang w:eastAsia="en-AU"/>
              </w:rPr>
            </w:pPr>
            <w:r w:rsidRPr="0050132E">
              <w:rPr>
                <w:rFonts w:eastAsiaTheme="minorEastAsia"/>
                <w:lang w:eastAsia="en-AU"/>
              </w:rPr>
              <w:t>Environment and</w:t>
            </w:r>
            <w:r w:rsidRPr="0050132E">
              <w:rPr>
                <w:rFonts w:eastAsiaTheme="minorEastAsia" w:cs="Calibri"/>
                <w:szCs w:val="22"/>
                <w:lang w:eastAsia="en-AU"/>
              </w:rPr>
              <w:t xml:space="preserve"> Primary Industries </w:t>
            </w:r>
            <w:r w:rsidRPr="0050132E">
              <w:rPr>
                <w:rFonts w:eastAsiaTheme="minorEastAsia" w:cs="Calibri"/>
                <w:szCs w:val="22"/>
                <w:vertAlign w:val="superscript"/>
                <w:lang w:eastAsia="en-AU"/>
              </w:rPr>
              <w:t>(a)</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 xml:space="preserve"> 924.0</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2</w:t>
            </w:r>
            <w:r w:rsidRPr="0050132E">
              <w:rPr>
                <w:rFonts w:eastAsiaTheme="minorEastAsia" w:cs="Calibri"/>
                <w:szCs w:val="22"/>
                <w:lang w:eastAsia="en-AU"/>
              </w:rPr>
              <w:t xml:space="preserve"> 459.5</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3 572.7</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lang w:eastAsia="en-AU"/>
              </w:rPr>
            </w:pPr>
            <w:r w:rsidRPr="0050132E">
              <w:rPr>
                <w:rFonts w:eastAsiaTheme="minorEastAsia"/>
                <w:lang w:eastAsia="en-AU"/>
              </w:rPr>
              <w:t>Health</w:t>
            </w:r>
          </w:p>
        </w:tc>
        <w:tc>
          <w:tcPr>
            <w:tcW w:w="1070"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2 956.2</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9</w:t>
            </w:r>
            <w:r w:rsidRPr="0050132E">
              <w:rPr>
                <w:rFonts w:eastAsiaTheme="minorEastAsia" w:cs="Calibri"/>
                <w:szCs w:val="22"/>
                <w:lang w:eastAsia="en-AU"/>
              </w:rPr>
              <w:t xml:space="preserve"> 515.8</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853.0</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cs="Calibri"/>
                <w:szCs w:val="22"/>
                <w:lang w:eastAsia="en-AU"/>
              </w:rPr>
            </w:pPr>
            <w:r w:rsidRPr="0050132E">
              <w:rPr>
                <w:rFonts w:eastAsiaTheme="minorEastAsia"/>
                <w:lang w:eastAsia="en-AU"/>
              </w:rPr>
              <w:t>Human Services</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 xml:space="preserve"> 876.3</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3</w:t>
            </w:r>
            <w:r w:rsidRPr="0050132E">
              <w:rPr>
                <w:rFonts w:eastAsiaTheme="minorEastAsia" w:cs="Calibri"/>
                <w:szCs w:val="22"/>
                <w:lang w:eastAsia="en-AU"/>
              </w:rPr>
              <w:t xml:space="preserve"> 699.7</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1 141.4</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lang w:eastAsia="en-AU"/>
              </w:rPr>
            </w:pPr>
            <w:r w:rsidRPr="0050132E">
              <w:rPr>
                <w:rFonts w:eastAsiaTheme="minorEastAsia"/>
                <w:lang w:eastAsia="en-AU"/>
              </w:rPr>
              <w:t>Justice</w:t>
            </w:r>
          </w:p>
        </w:tc>
        <w:tc>
          <w:tcPr>
            <w:tcW w:w="1070"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1 379.0</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6</w:t>
            </w:r>
            <w:r w:rsidRPr="0050132E">
              <w:rPr>
                <w:rFonts w:eastAsiaTheme="minorEastAsia" w:cs="Calibri"/>
                <w:szCs w:val="22"/>
                <w:lang w:eastAsia="en-AU"/>
              </w:rPr>
              <w:t xml:space="preserve"> 083.9</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208.8</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cs="Calibri"/>
                <w:szCs w:val="22"/>
                <w:lang w:eastAsia="en-AU"/>
              </w:rPr>
            </w:pPr>
            <w:r w:rsidRPr="0050132E">
              <w:rPr>
                <w:rFonts w:eastAsiaTheme="minorEastAsia"/>
                <w:lang w:eastAsia="en-AU"/>
              </w:rPr>
              <w:t>Planning and</w:t>
            </w:r>
            <w:r w:rsidRPr="0050132E">
              <w:rPr>
                <w:rFonts w:eastAsiaTheme="minorEastAsia" w:cs="Calibri"/>
                <w:szCs w:val="22"/>
                <w:lang w:eastAsia="en-AU"/>
              </w:rPr>
              <w:t xml:space="preserve"> Community Development</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141.4</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cs="Calibri"/>
                <w:szCs w:val="22"/>
                <w:lang w:eastAsia="en-AU"/>
              </w:rPr>
            </w:pPr>
            <w:r w:rsidRPr="0050132E">
              <w:rPr>
                <w:rFonts w:eastAsiaTheme="minorEastAsia"/>
                <w:lang w:eastAsia="en-AU"/>
              </w:rPr>
              <w:t>Premier and</w:t>
            </w:r>
            <w:r w:rsidRPr="0050132E">
              <w:rPr>
                <w:rFonts w:eastAsiaTheme="minorEastAsia" w:cs="Calibri"/>
                <w:szCs w:val="22"/>
                <w:lang w:eastAsia="en-AU"/>
              </w:rPr>
              <w:t xml:space="preserve"> Cabinet</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 xml:space="preserve"> 142.1</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591.9</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108.6</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lang w:eastAsia="en-AU"/>
              </w:rPr>
            </w:pPr>
            <w:r w:rsidRPr="0050132E">
              <w:rPr>
                <w:rFonts w:eastAsiaTheme="minorEastAsia"/>
                <w:lang w:eastAsia="en-AU"/>
              </w:rPr>
              <w:t>Primary Industries</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118.3</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cs="Calibri"/>
                <w:szCs w:val="22"/>
                <w:lang w:eastAsia="en-AU"/>
              </w:rPr>
            </w:pPr>
            <w:r w:rsidRPr="0050132E">
              <w:rPr>
                <w:rFonts w:eastAsiaTheme="minorEastAsia"/>
                <w:lang w:eastAsia="en-AU"/>
              </w:rPr>
              <w:t>State Development</w:t>
            </w:r>
            <w:r w:rsidRPr="0050132E">
              <w:rPr>
                <w:rFonts w:eastAsiaTheme="minorEastAsia" w:cs="Calibri"/>
                <w:szCs w:val="22"/>
                <w:lang w:eastAsia="en-AU"/>
              </w:rPr>
              <w:t xml:space="preserve">, Business and Innovation </w:t>
            </w:r>
            <w:r w:rsidRPr="0050132E">
              <w:rPr>
                <w:rFonts w:eastAsiaTheme="minorEastAsia" w:cs="Calibri"/>
                <w:szCs w:val="22"/>
                <w:vertAlign w:val="superscript"/>
                <w:lang w:eastAsia="en-AU"/>
              </w:rPr>
              <w:t>(a)</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 xml:space="preserve"> 207.3</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993.9</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1 721.5</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cs="Calibri"/>
                <w:szCs w:val="22"/>
                <w:lang w:eastAsia="en-AU"/>
              </w:rPr>
            </w:pPr>
            <w:r w:rsidRPr="0050132E">
              <w:rPr>
                <w:rFonts w:eastAsiaTheme="minorEastAsia"/>
                <w:lang w:eastAsia="en-AU"/>
              </w:rPr>
              <w:t>Transport, Planning</w:t>
            </w:r>
            <w:r w:rsidRPr="0050132E">
              <w:rPr>
                <w:rFonts w:eastAsiaTheme="minorEastAsia" w:cs="Calibri"/>
                <w:szCs w:val="22"/>
                <w:lang w:eastAsia="en-AU"/>
              </w:rPr>
              <w:t xml:space="preserve"> and Local Infrastructure </w:t>
            </w:r>
            <w:r w:rsidRPr="0050132E">
              <w:rPr>
                <w:rFonts w:eastAsiaTheme="minorEastAsia" w:cs="Calibri"/>
                <w:szCs w:val="22"/>
                <w:vertAlign w:val="superscript"/>
                <w:lang w:eastAsia="en-AU"/>
              </w:rPr>
              <w:t>(a)</w:t>
            </w:r>
          </w:p>
        </w:tc>
        <w:tc>
          <w:tcPr>
            <w:tcW w:w="1070"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2 026.8</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8</w:t>
            </w:r>
            <w:r w:rsidRPr="0050132E">
              <w:rPr>
                <w:rFonts w:eastAsiaTheme="minorEastAsia" w:cs="Calibri"/>
                <w:szCs w:val="22"/>
                <w:lang w:eastAsia="en-AU"/>
              </w:rPr>
              <w:t xml:space="preserve"> 160.2</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905.9</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cs="Calibri"/>
                <w:szCs w:val="22"/>
                <w:lang w:eastAsia="en-AU"/>
              </w:rPr>
            </w:pPr>
            <w:r w:rsidRPr="0050132E">
              <w:rPr>
                <w:rFonts w:eastAsiaTheme="minorEastAsia"/>
                <w:lang w:eastAsia="en-AU"/>
              </w:rPr>
              <w:t>Treasury and</w:t>
            </w:r>
            <w:r w:rsidRPr="0050132E">
              <w:rPr>
                <w:rFonts w:eastAsiaTheme="minorEastAsia" w:cs="Calibri"/>
                <w:szCs w:val="22"/>
                <w:lang w:eastAsia="en-AU"/>
              </w:rPr>
              <w:t xml:space="preserve"> Finance</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 xml:space="preserve"> 892.5</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4</w:t>
            </w:r>
            <w:r w:rsidRPr="0050132E">
              <w:rPr>
                <w:rFonts w:eastAsiaTheme="minorEastAsia" w:cs="Calibri"/>
                <w:szCs w:val="22"/>
                <w:lang w:eastAsia="en-AU"/>
              </w:rPr>
              <w:t xml:space="preserve"> 649.0</w:t>
            </w:r>
          </w:p>
        </w:tc>
      </w:tr>
      <w:tr w:rsidR="0050132E" w:rsidRPr="0050132E" w:rsidTr="003F3E58">
        <w:tc>
          <w:tcPr>
            <w:tcW w:w="1071"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36.6</w:t>
            </w:r>
          </w:p>
        </w:tc>
        <w:tc>
          <w:tcPr>
            <w:tcW w:w="106" w:type="dxa"/>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3F3E58" w:rsidRPr="0050132E" w:rsidRDefault="003F3E58" w:rsidP="003F3E58">
            <w:pPr>
              <w:pStyle w:val="Tabletext"/>
              <w:rPr>
                <w:rFonts w:eastAsiaTheme="minorEastAsia"/>
                <w:lang w:eastAsia="en-AU"/>
              </w:rPr>
            </w:pPr>
            <w:r w:rsidRPr="0050132E">
              <w:rPr>
                <w:rFonts w:eastAsiaTheme="minorEastAsia"/>
                <w:lang w:eastAsia="en-AU"/>
              </w:rPr>
              <w:t>Parliament</w:t>
            </w:r>
          </w:p>
        </w:tc>
        <w:tc>
          <w:tcPr>
            <w:tcW w:w="1070" w:type="dxa"/>
            <w:tcBorders>
              <w:top w:val="nil"/>
              <w:left w:val="nil"/>
              <w:bottom w:val="nil"/>
              <w:right w:val="nil"/>
            </w:tcBorders>
          </w:tcPr>
          <w:p w:rsidR="003F3E58" w:rsidRPr="0050132E" w:rsidRDefault="003F3E58" w:rsidP="003F3E58">
            <w:pPr>
              <w:pStyle w:val="TableofFigures"/>
              <w:rPr>
                <w:rFonts w:eastAsiaTheme="minorEastAsia"/>
                <w:lang w:eastAsia="en-AU"/>
              </w:rPr>
            </w:pPr>
            <w:r w:rsidRPr="0050132E">
              <w:rPr>
                <w:rFonts w:eastAsiaTheme="minorEastAsia"/>
                <w:lang w:eastAsia="en-AU"/>
              </w:rPr>
              <w:t xml:space="preserve"> 40.9</w:t>
            </w:r>
          </w:p>
        </w:tc>
        <w:tc>
          <w:tcPr>
            <w:tcW w:w="1070" w:type="dxa"/>
            <w:gridSpan w:val="2"/>
            <w:tcBorders>
              <w:top w:val="nil"/>
              <w:left w:val="nil"/>
              <w:bottom w:val="nil"/>
              <w:right w:val="nil"/>
            </w:tcBorders>
          </w:tcPr>
          <w:p w:rsidR="003F3E58" w:rsidRPr="0050132E" w:rsidRDefault="003F3E58" w:rsidP="003F3E58">
            <w:pPr>
              <w:pStyle w:val="TableofFigures"/>
              <w:rPr>
                <w:rFonts w:eastAsiaTheme="minorEastAsia" w:cs="Calibri"/>
                <w:szCs w:val="22"/>
                <w:lang w:eastAsia="en-AU"/>
              </w:rPr>
            </w:pPr>
            <w:r w:rsidRPr="0050132E">
              <w:rPr>
                <w:rFonts w:eastAsiaTheme="minorEastAsia"/>
                <w:lang w:eastAsia="en-AU"/>
              </w:rPr>
              <w:t xml:space="preserve"> </w:t>
            </w:r>
            <w:r w:rsidRPr="0050132E">
              <w:rPr>
                <w:rFonts w:eastAsiaTheme="minorEastAsia" w:cs="Calibri"/>
                <w:szCs w:val="22"/>
                <w:lang w:eastAsia="en-AU"/>
              </w:rPr>
              <w:t>156.6</w:t>
            </w:r>
          </w:p>
        </w:tc>
      </w:tr>
      <w:tr w:rsidR="0050132E" w:rsidRPr="0050132E" w:rsidTr="003F3E58">
        <w:tc>
          <w:tcPr>
            <w:tcW w:w="1071" w:type="dxa"/>
            <w:tcBorders>
              <w:top w:val="single" w:sz="6" w:space="0" w:color="auto"/>
              <w:left w:val="nil"/>
              <w:bottom w:val="nil"/>
              <w:right w:val="nil"/>
            </w:tcBorders>
          </w:tcPr>
          <w:p w:rsidR="003F3E58" w:rsidRPr="0050132E" w:rsidRDefault="003F3E58" w:rsidP="003F3E58">
            <w:pPr>
              <w:pStyle w:val="TableofFigures"/>
              <w:rPr>
                <w:rFonts w:eastAsiaTheme="minorEastAsia" w:cs="Calibri"/>
                <w:b/>
                <w:bCs/>
                <w:szCs w:val="22"/>
                <w:lang w:eastAsia="en-AU"/>
              </w:rPr>
            </w:pPr>
            <w:r w:rsidRPr="0050132E">
              <w:rPr>
                <w:rFonts w:eastAsiaTheme="minorEastAsia" w:cs="Calibri"/>
                <w:b/>
                <w:bCs/>
                <w:szCs w:val="22"/>
                <w:lang w:eastAsia="en-AU"/>
              </w:rPr>
              <w:t>11 935.7</w:t>
            </w:r>
          </w:p>
        </w:tc>
        <w:tc>
          <w:tcPr>
            <w:tcW w:w="106" w:type="dxa"/>
            <w:tcBorders>
              <w:top w:val="single" w:sz="6" w:space="0" w:color="auto"/>
              <w:left w:val="nil"/>
              <w:bottom w:val="nil"/>
              <w:right w:val="nil"/>
            </w:tcBorders>
          </w:tcPr>
          <w:p w:rsidR="003F3E58" w:rsidRPr="0050132E" w:rsidRDefault="003F3E58" w:rsidP="003F3E58">
            <w:pPr>
              <w:pStyle w:val="TableofFigures"/>
              <w:rPr>
                <w:rFonts w:eastAsiaTheme="minorEastAsia" w:cs="Calibri"/>
                <w:b/>
                <w:bCs/>
                <w:szCs w:val="22"/>
                <w:lang w:eastAsia="en-AU"/>
              </w:rPr>
            </w:pPr>
            <w:r w:rsidRPr="0050132E">
              <w:rPr>
                <w:rFonts w:eastAsiaTheme="minorEastAsia" w:cs="Calibri"/>
                <w:b/>
                <w:bCs/>
                <w:szCs w:val="22"/>
                <w:lang w:eastAsia="en-AU"/>
              </w:rPr>
              <w:t xml:space="preserve">   </w:t>
            </w:r>
          </w:p>
        </w:tc>
        <w:tc>
          <w:tcPr>
            <w:tcW w:w="6331" w:type="dxa"/>
            <w:tcBorders>
              <w:top w:val="single" w:sz="6" w:space="0" w:color="auto"/>
              <w:left w:val="nil"/>
              <w:bottom w:val="nil"/>
              <w:right w:val="nil"/>
            </w:tcBorders>
          </w:tcPr>
          <w:p w:rsidR="003F3E58" w:rsidRPr="0050132E" w:rsidRDefault="003F3E58" w:rsidP="003F3E58">
            <w:pPr>
              <w:pStyle w:val="Tabletext"/>
              <w:rPr>
                <w:rFonts w:eastAsiaTheme="minorEastAsia"/>
                <w:b/>
                <w:bCs/>
                <w:lang w:eastAsia="en-AU"/>
              </w:rPr>
            </w:pPr>
            <w:r w:rsidRPr="0050132E">
              <w:rPr>
                <w:rFonts w:eastAsiaTheme="minorEastAsia"/>
                <w:b/>
                <w:bCs/>
                <w:lang w:eastAsia="en-AU"/>
              </w:rPr>
              <w:t>Total payments</w:t>
            </w:r>
          </w:p>
        </w:tc>
        <w:tc>
          <w:tcPr>
            <w:tcW w:w="1070" w:type="dxa"/>
            <w:tcBorders>
              <w:top w:val="single" w:sz="6" w:space="0" w:color="auto"/>
              <w:left w:val="nil"/>
              <w:bottom w:val="nil"/>
              <w:right w:val="nil"/>
            </w:tcBorders>
          </w:tcPr>
          <w:p w:rsidR="003F3E58" w:rsidRPr="0050132E" w:rsidRDefault="003F3E58" w:rsidP="003F3E58">
            <w:pPr>
              <w:pStyle w:val="TableofFigures"/>
              <w:rPr>
                <w:rFonts w:eastAsiaTheme="minorEastAsia"/>
                <w:b/>
                <w:bCs/>
                <w:lang w:eastAsia="en-AU"/>
              </w:rPr>
            </w:pPr>
            <w:r w:rsidRPr="0050132E">
              <w:rPr>
                <w:rFonts w:eastAsiaTheme="minorEastAsia"/>
                <w:b/>
                <w:bCs/>
                <w:lang w:eastAsia="en-AU"/>
              </w:rPr>
              <w:t>12 312.4</w:t>
            </w:r>
          </w:p>
        </w:tc>
        <w:tc>
          <w:tcPr>
            <w:tcW w:w="1070" w:type="dxa"/>
            <w:gridSpan w:val="2"/>
            <w:tcBorders>
              <w:top w:val="single" w:sz="6" w:space="0" w:color="auto"/>
              <w:left w:val="nil"/>
              <w:bottom w:val="nil"/>
              <w:right w:val="nil"/>
            </w:tcBorders>
          </w:tcPr>
          <w:p w:rsidR="003F3E58" w:rsidRPr="0050132E" w:rsidRDefault="003F3E58" w:rsidP="003F3E58">
            <w:pPr>
              <w:pStyle w:val="TableofFigures"/>
              <w:rPr>
                <w:rFonts w:eastAsiaTheme="minorEastAsia" w:cs="Calibri"/>
                <w:b/>
                <w:bCs/>
                <w:szCs w:val="22"/>
                <w:lang w:eastAsia="en-AU"/>
              </w:rPr>
            </w:pPr>
            <w:r w:rsidRPr="0050132E">
              <w:rPr>
                <w:rFonts w:eastAsiaTheme="minorEastAsia"/>
                <w:b/>
                <w:bCs/>
                <w:lang w:eastAsia="en-AU"/>
              </w:rPr>
              <w:t>46</w:t>
            </w:r>
            <w:r w:rsidRPr="0050132E">
              <w:rPr>
                <w:rFonts w:eastAsiaTheme="minorEastAsia" w:cs="Calibri"/>
                <w:b/>
                <w:bCs/>
                <w:szCs w:val="22"/>
                <w:lang w:eastAsia="en-AU"/>
              </w:rPr>
              <w:t xml:space="preserve"> 545.5</w:t>
            </w:r>
          </w:p>
        </w:tc>
      </w:tr>
      <w:tr w:rsidR="0050132E" w:rsidRPr="0050132E" w:rsidTr="003F3E58">
        <w:tc>
          <w:tcPr>
            <w:tcW w:w="1071" w:type="dxa"/>
            <w:tcBorders>
              <w:top w:val="single" w:sz="6" w:space="0" w:color="auto"/>
              <w:left w:val="nil"/>
              <w:bottom w:val="single" w:sz="12" w:space="0" w:color="auto"/>
              <w:right w:val="nil"/>
            </w:tcBorders>
          </w:tcPr>
          <w:p w:rsidR="003F3E58" w:rsidRPr="0050132E" w:rsidRDefault="003F3E58" w:rsidP="003F3E58">
            <w:pPr>
              <w:pStyle w:val="TableofFigures"/>
              <w:rPr>
                <w:rFonts w:eastAsiaTheme="minorEastAsia" w:cs="Calibri"/>
                <w:b/>
                <w:bCs/>
                <w:szCs w:val="22"/>
                <w:lang w:eastAsia="en-AU"/>
              </w:rPr>
            </w:pPr>
            <w:r w:rsidRPr="0050132E">
              <w:rPr>
                <w:rFonts w:eastAsiaTheme="minorEastAsia" w:cs="Calibri"/>
                <w:b/>
                <w:bCs/>
                <w:szCs w:val="22"/>
                <w:lang w:eastAsia="en-AU"/>
              </w:rPr>
              <w:t>(1 751.1)</w:t>
            </w:r>
          </w:p>
        </w:tc>
        <w:tc>
          <w:tcPr>
            <w:tcW w:w="106" w:type="dxa"/>
            <w:tcBorders>
              <w:top w:val="single" w:sz="6" w:space="0" w:color="auto"/>
              <w:left w:val="nil"/>
              <w:bottom w:val="single" w:sz="12" w:space="0" w:color="auto"/>
              <w:right w:val="nil"/>
            </w:tcBorders>
          </w:tcPr>
          <w:p w:rsidR="003F3E58" w:rsidRPr="0050132E" w:rsidRDefault="003F3E58" w:rsidP="003F3E58">
            <w:pPr>
              <w:pStyle w:val="TableofFigures"/>
              <w:rPr>
                <w:rFonts w:eastAsiaTheme="minorEastAsia" w:cs="Calibri"/>
                <w:b/>
                <w:bCs/>
                <w:szCs w:val="22"/>
                <w:lang w:eastAsia="en-AU"/>
              </w:rPr>
            </w:pPr>
            <w:r w:rsidRPr="0050132E">
              <w:rPr>
                <w:rFonts w:eastAsiaTheme="minorEastAsia" w:cs="Calibri"/>
                <w:b/>
                <w:bCs/>
                <w:szCs w:val="22"/>
                <w:lang w:eastAsia="en-AU"/>
              </w:rPr>
              <w:t xml:space="preserve">   </w:t>
            </w:r>
          </w:p>
        </w:tc>
        <w:tc>
          <w:tcPr>
            <w:tcW w:w="6331" w:type="dxa"/>
            <w:tcBorders>
              <w:top w:val="single" w:sz="6" w:space="0" w:color="auto"/>
              <w:left w:val="nil"/>
              <w:bottom w:val="single" w:sz="12" w:space="0" w:color="auto"/>
              <w:right w:val="nil"/>
            </w:tcBorders>
          </w:tcPr>
          <w:p w:rsidR="003F3E58" w:rsidRPr="0050132E" w:rsidRDefault="003F3E58" w:rsidP="003F3E58">
            <w:pPr>
              <w:pStyle w:val="Tabletext"/>
              <w:rPr>
                <w:rFonts w:eastAsiaTheme="minorEastAsia" w:cs="Calibri"/>
                <w:b/>
                <w:bCs/>
                <w:szCs w:val="22"/>
                <w:lang w:eastAsia="en-AU"/>
              </w:rPr>
            </w:pPr>
            <w:r w:rsidRPr="0050132E">
              <w:rPr>
                <w:rFonts w:eastAsiaTheme="minorEastAsia"/>
                <w:b/>
                <w:bCs/>
                <w:lang w:eastAsia="en-AU"/>
              </w:rPr>
              <w:t>Net receipts/(</w:t>
            </w:r>
            <w:r w:rsidRPr="0050132E">
              <w:rPr>
                <w:rFonts w:eastAsiaTheme="minorEastAsia" w:cs="Calibri"/>
                <w:b/>
                <w:bCs/>
                <w:szCs w:val="22"/>
                <w:lang w:eastAsia="en-AU"/>
              </w:rPr>
              <w:t>payments)</w:t>
            </w:r>
          </w:p>
        </w:tc>
        <w:tc>
          <w:tcPr>
            <w:tcW w:w="1070" w:type="dxa"/>
            <w:tcBorders>
              <w:top w:val="single" w:sz="6" w:space="0" w:color="auto"/>
              <w:left w:val="nil"/>
              <w:bottom w:val="single" w:sz="12" w:space="0" w:color="auto"/>
              <w:right w:val="nil"/>
            </w:tcBorders>
          </w:tcPr>
          <w:p w:rsidR="003F3E58" w:rsidRPr="0050132E" w:rsidRDefault="003F3E58" w:rsidP="003F3E58">
            <w:pPr>
              <w:pStyle w:val="TableofFigures"/>
              <w:rPr>
                <w:rFonts w:eastAsiaTheme="minorEastAsia" w:cs="Calibri"/>
                <w:b/>
                <w:bCs/>
                <w:szCs w:val="22"/>
                <w:lang w:eastAsia="en-AU"/>
              </w:rPr>
            </w:pPr>
            <w:r w:rsidRPr="0050132E">
              <w:rPr>
                <w:rFonts w:eastAsiaTheme="minorEastAsia"/>
                <w:b/>
                <w:bCs/>
                <w:lang w:eastAsia="en-AU"/>
              </w:rPr>
              <w:t>( 716.7</w:t>
            </w:r>
            <w:r w:rsidRPr="0050132E">
              <w:rPr>
                <w:rFonts w:eastAsiaTheme="minorEastAsia" w:cs="Calibri"/>
                <w:b/>
                <w:bCs/>
                <w:szCs w:val="22"/>
                <w:lang w:eastAsia="en-AU"/>
              </w:rPr>
              <w:t>)</w:t>
            </w:r>
          </w:p>
        </w:tc>
        <w:tc>
          <w:tcPr>
            <w:tcW w:w="1070" w:type="dxa"/>
            <w:gridSpan w:val="2"/>
            <w:tcBorders>
              <w:top w:val="single" w:sz="6" w:space="0" w:color="auto"/>
              <w:left w:val="nil"/>
              <w:bottom w:val="single" w:sz="12" w:space="0" w:color="auto"/>
              <w:right w:val="nil"/>
            </w:tcBorders>
          </w:tcPr>
          <w:p w:rsidR="003F3E58" w:rsidRPr="0050132E" w:rsidRDefault="003F3E58" w:rsidP="003F3E58">
            <w:pPr>
              <w:pStyle w:val="TableofFigures"/>
              <w:rPr>
                <w:rFonts w:eastAsiaTheme="minorEastAsia" w:cs="Calibri"/>
                <w:b/>
                <w:bCs/>
                <w:szCs w:val="22"/>
                <w:lang w:eastAsia="en-AU"/>
              </w:rPr>
            </w:pPr>
            <w:r w:rsidRPr="0050132E">
              <w:rPr>
                <w:rFonts w:eastAsiaTheme="minorEastAsia"/>
                <w:b/>
                <w:bCs/>
                <w:lang w:eastAsia="en-AU"/>
              </w:rPr>
              <w:t>(</w:t>
            </w:r>
            <w:r w:rsidRPr="0050132E">
              <w:rPr>
                <w:rFonts w:eastAsiaTheme="minorEastAsia" w:cs="Calibri"/>
                <w:b/>
                <w:bCs/>
                <w:szCs w:val="22"/>
                <w:lang w:eastAsia="en-AU"/>
              </w:rPr>
              <w:t>1 501.0)</w:t>
            </w:r>
          </w:p>
        </w:tc>
      </w:tr>
    </w:tbl>
    <w:p w:rsidR="000F70EE" w:rsidRPr="0050132E" w:rsidRDefault="000F70EE" w:rsidP="000F70EE">
      <w:pPr>
        <w:pStyle w:val="Notes"/>
      </w:pPr>
      <w:r w:rsidRPr="0050132E">
        <w:t>Note:</w:t>
      </w:r>
    </w:p>
    <w:p w:rsidR="000F70EE" w:rsidRPr="0050132E" w:rsidRDefault="00D14348" w:rsidP="000F70EE">
      <w:pPr>
        <w:pStyle w:val="Notes"/>
      </w:pPr>
      <w:r w:rsidRPr="0050132E">
        <w:t>(a)</w:t>
      </w:r>
      <w:r w:rsidRPr="0050132E">
        <w:tab/>
        <w:t>Effective 9 April 201</w:t>
      </w:r>
      <w:r w:rsidR="000F70EE" w:rsidRPr="0050132E">
        <w:t>3 several departments were renamed due to machinery of government changes:</w:t>
      </w:r>
    </w:p>
    <w:p w:rsidR="000F70EE" w:rsidRPr="0050132E" w:rsidRDefault="000F70EE" w:rsidP="009653AF">
      <w:pPr>
        <w:pStyle w:val="NotesDash"/>
      </w:pPr>
      <w:r w:rsidRPr="0050132E">
        <w:t>the Department of Sustainability and Environment became the Department of Environment and Primary Industries;</w:t>
      </w:r>
    </w:p>
    <w:p w:rsidR="000F70EE" w:rsidRPr="0050132E" w:rsidRDefault="000F70EE" w:rsidP="009653AF">
      <w:pPr>
        <w:pStyle w:val="NotesDash"/>
      </w:pPr>
      <w:r w:rsidRPr="0050132E">
        <w:t>the Department of Business and Innovation became the Department of State Development, Business and Innovation; and</w:t>
      </w:r>
    </w:p>
    <w:p w:rsidR="000F70EE" w:rsidRPr="0050132E" w:rsidRDefault="000F70EE" w:rsidP="009653AF">
      <w:pPr>
        <w:pStyle w:val="NotesDash"/>
      </w:pPr>
      <w:r w:rsidRPr="0050132E">
        <w:t>the Department of Transport became the Department of Transport, Planning and Local Infrastructure.</w:t>
      </w:r>
    </w:p>
    <w:p w:rsidR="00D83A35" w:rsidRPr="0050132E" w:rsidRDefault="00D83A35" w:rsidP="00303AAF">
      <w:pPr>
        <w:pStyle w:val="Notes"/>
      </w:pPr>
    </w:p>
    <w:p w:rsidR="00474B58" w:rsidRPr="0050132E" w:rsidRDefault="00474B58" w:rsidP="00474B58">
      <w:pPr>
        <w:spacing w:after="0"/>
      </w:pPr>
    </w:p>
    <w:p w:rsidR="00474B58" w:rsidRPr="0050132E" w:rsidRDefault="00474B58" w:rsidP="00474B58">
      <w:pPr>
        <w:spacing w:after="0"/>
      </w:pPr>
    </w:p>
    <w:p w:rsidR="00474B58" w:rsidRPr="0050132E" w:rsidRDefault="00474B58" w:rsidP="00474B58">
      <w:pPr>
        <w:spacing w:after="0"/>
      </w:pPr>
    </w:p>
    <w:p w:rsidR="00B51FFE" w:rsidRPr="0050132E" w:rsidRDefault="00B51FFE">
      <w:pPr>
        <w:spacing w:after="0"/>
        <w:rPr>
          <w:rFonts w:ascii="Calibri" w:hAnsi="Calibri"/>
          <w:b/>
          <w:sz w:val="28"/>
          <w:szCs w:val="22"/>
        </w:rPr>
      </w:pPr>
      <w:r w:rsidRPr="0050132E">
        <w:br w:type="page"/>
      </w:r>
    </w:p>
    <w:p w:rsidR="00474B58" w:rsidRPr="0050132E" w:rsidRDefault="00474B58" w:rsidP="00474B58">
      <w:pPr>
        <w:pStyle w:val="Heading2NotesQtrly"/>
        <w:rPr>
          <w:i/>
        </w:rPr>
      </w:pPr>
      <w:r w:rsidRPr="0050132E">
        <w:lastRenderedPageBreak/>
        <w:t>Note 1</w:t>
      </w:r>
      <w:r w:rsidR="00B51FFE" w:rsidRPr="0050132E">
        <w:t>7</w:t>
      </w:r>
      <w:r w:rsidRPr="0050132E">
        <w:t xml:space="preserve">: </w:t>
      </w:r>
      <w:r w:rsidRPr="0050132E">
        <w:tab/>
      </w:r>
      <w:r w:rsidR="00B51FFE" w:rsidRPr="0050132E">
        <w:t xml:space="preserve">Public Account </w:t>
      </w:r>
      <w:r w:rsidR="00B51FFE" w:rsidRPr="0050132E">
        <w:rPr>
          <w:i/>
        </w:rPr>
        <w:t>(continued)</w:t>
      </w:r>
    </w:p>
    <w:p w:rsidR="00B51FFE" w:rsidRPr="0050132E" w:rsidRDefault="00B51FFE" w:rsidP="00B51FFE">
      <w:pPr>
        <w:pStyle w:val="Tableheading"/>
      </w:pPr>
      <w:r w:rsidRPr="0050132E">
        <w:t>(b)</w:t>
      </w:r>
      <w:r w:rsidRPr="0050132E">
        <w:tab/>
        <w:t>Trust Fund cash flow statement</w:t>
      </w:r>
    </w:p>
    <w:p w:rsidR="00411405" w:rsidRPr="0050132E" w:rsidRDefault="00474B58" w:rsidP="00411405">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6331"/>
        <w:gridCol w:w="1070"/>
        <w:gridCol w:w="508"/>
        <w:gridCol w:w="562"/>
      </w:tblGrid>
      <w:tr w:rsidR="0050132E" w:rsidRPr="0050132E" w:rsidTr="00411405">
        <w:tc>
          <w:tcPr>
            <w:tcW w:w="1071" w:type="dxa"/>
            <w:tcBorders>
              <w:top w:val="single" w:sz="6" w:space="0" w:color="auto"/>
              <w:left w:val="single" w:sz="6" w:space="0" w:color="auto"/>
            </w:tcBorders>
            <w:shd w:val="clear" w:color="auto" w:fill="000000"/>
          </w:tcPr>
          <w:p w:rsidR="00411405" w:rsidRPr="0050132E" w:rsidRDefault="00411405" w:rsidP="00411405">
            <w:pPr>
              <w:pStyle w:val="Tabletextheading"/>
              <w:rPr>
                <w:rFonts w:eastAsiaTheme="minorEastAsia"/>
              </w:rPr>
            </w:pPr>
            <w:r w:rsidRPr="0050132E">
              <w:rPr>
                <w:rFonts w:eastAsiaTheme="minorEastAsia"/>
              </w:rPr>
              <w:t>2012</w:t>
            </w:r>
            <w:r w:rsidR="002E72BB" w:rsidRPr="0050132E">
              <w:rPr>
                <w:rFonts w:eastAsiaTheme="minorEastAsia"/>
              </w:rPr>
              <w:noBreakHyphen/>
            </w:r>
            <w:r w:rsidRPr="0050132E">
              <w:rPr>
                <w:rFonts w:eastAsiaTheme="minorEastAsia"/>
              </w:rPr>
              <w:t>13</w:t>
            </w:r>
          </w:p>
        </w:tc>
        <w:tc>
          <w:tcPr>
            <w:tcW w:w="106" w:type="dxa"/>
            <w:tcBorders>
              <w:top w:val="single" w:sz="6" w:space="0" w:color="auto"/>
            </w:tcBorders>
            <w:shd w:val="clear" w:color="auto" w:fill="000000"/>
          </w:tcPr>
          <w:p w:rsidR="00411405" w:rsidRPr="0050132E" w:rsidRDefault="00411405" w:rsidP="00411405">
            <w:pPr>
              <w:pStyle w:val="Tabletextheading"/>
              <w:rPr>
                <w:rFonts w:eastAsiaTheme="minorEastAsia"/>
              </w:rPr>
            </w:pPr>
            <w:r w:rsidRPr="0050132E">
              <w:rPr>
                <w:rFonts w:eastAsiaTheme="minorEastAsia"/>
              </w:rPr>
              <w:t xml:space="preserve">                   </w:t>
            </w:r>
          </w:p>
        </w:tc>
        <w:tc>
          <w:tcPr>
            <w:tcW w:w="6331" w:type="dxa"/>
            <w:tcBorders>
              <w:top w:val="single" w:sz="6" w:space="0" w:color="auto"/>
            </w:tcBorders>
            <w:shd w:val="clear" w:color="auto" w:fill="000000"/>
          </w:tcPr>
          <w:p w:rsidR="00411405" w:rsidRPr="0050132E" w:rsidRDefault="00411405" w:rsidP="00411405">
            <w:pPr>
              <w:pStyle w:val="Tabletextheading"/>
              <w:rPr>
                <w:rFonts w:eastAsiaTheme="minorEastAsia"/>
              </w:rPr>
            </w:pPr>
            <w:r w:rsidRPr="0050132E">
              <w:rPr>
                <w:rFonts w:eastAsiaTheme="minorEastAsia"/>
              </w:rPr>
              <w:t xml:space="preserve"> </w:t>
            </w:r>
          </w:p>
        </w:tc>
        <w:tc>
          <w:tcPr>
            <w:tcW w:w="1578" w:type="dxa"/>
            <w:gridSpan w:val="2"/>
            <w:tcBorders>
              <w:top w:val="single" w:sz="6" w:space="0" w:color="auto"/>
            </w:tcBorders>
            <w:shd w:val="clear" w:color="auto" w:fill="000000"/>
          </w:tcPr>
          <w:p w:rsidR="00411405" w:rsidRPr="0050132E" w:rsidRDefault="00411405" w:rsidP="00411405">
            <w:pPr>
              <w:pStyle w:val="Tabletextheading"/>
              <w:rPr>
                <w:rFonts w:eastAsiaTheme="minorEastAsia"/>
              </w:rPr>
            </w:pPr>
            <w:r w:rsidRPr="0050132E">
              <w:rPr>
                <w:rFonts w:eastAsiaTheme="minorEastAsia"/>
              </w:rPr>
              <w:t>2013</w:t>
            </w:r>
            <w:r w:rsidR="002E72BB" w:rsidRPr="0050132E">
              <w:rPr>
                <w:rFonts w:eastAsiaTheme="minorEastAsia"/>
              </w:rPr>
              <w:noBreakHyphen/>
            </w:r>
            <w:r w:rsidRPr="0050132E">
              <w:rPr>
                <w:rFonts w:eastAsiaTheme="minorEastAsia"/>
              </w:rPr>
              <w:t>14</w:t>
            </w:r>
          </w:p>
        </w:tc>
        <w:tc>
          <w:tcPr>
            <w:tcW w:w="562" w:type="dxa"/>
            <w:tcBorders>
              <w:top w:val="single" w:sz="6" w:space="0" w:color="auto"/>
              <w:right w:val="single" w:sz="6" w:space="0" w:color="auto"/>
            </w:tcBorders>
            <w:shd w:val="clear" w:color="auto" w:fill="000000"/>
          </w:tcPr>
          <w:p w:rsidR="00411405" w:rsidRPr="0050132E" w:rsidRDefault="00411405" w:rsidP="00411405">
            <w:pPr>
              <w:pStyle w:val="Tabletextheading"/>
              <w:rPr>
                <w:rFonts w:eastAsiaTheme="minorEastAsia"/>
              </w:rPr>
            </w:pPr>
            <w:r w:rsidRPr="0050132E">
              <w:rPr>
                <w:rFonts w:eastAsiaTheme="minorEastAsia"/>
              </w:rPr>
              <w:t xml:space="preserve">   </w:t>
            </w:r>
          </w:p>
        </w:tc>
      </w:tr>
      <w:tr w:rsidR="0050132E" w:rsidRPr="0050132E" w:rsidTr="00411405">
        <w:tc>
          <w:tcPr>
            <w:tcW w:w="1071" w:type="dxa"/>
            <w:tcBorders>
              <w:left w:val="single" w:sz="6" w:space="0" w:color="auto"/>
              <w:bottom w:val="nil"/>
              <w:right w:val="nil"/>
            </w:tcBorders>
            <w:shd w:val="solid" w:color="000000" w:fill="auto"/>
          </w:tcPr>
          <w:p w:rsidR="00411405" w:rsidRPr="0050132E" w:rsidRDefault="00411405" w:rsidP="00411405">
            <w:pPr>
              <w:pStyle w:val="Tabletextheading"/>
              <w:rPr>
                <w:rFonts w:eastAsiaTheme="minorEastAsia"/>
              </w:rPr>
            </w:pPr>
            <w:r w:rsidRPr="0050132E">
              <w:rPr>
                <w:rFonts w:eastAsiaTheme="minorEastAsia"/>
              </w:rPr>
              <w:t xml:space="preserve"> Actual </w:t>
            </w:r>
          </w:p>
        </w:tc>
        <w:tc>
          <w:tcPr>
            <w:tcW w:w="106" w:type="dxa"/>
            <w:tcBorders>
              <w:left w:val="nil"/>
              <w:bottom w:val="nil"/>
              <w:right w:val="nil"/>
            </w:tcBorders>
            <w:shd w:val="solid" w:color="000000" w:fill="auto"/>
          </w:tcPr>
          <w:p w:rsidR="00411405" w:rsidRPr="0050132E" w:rsidRDefault="00411405" w:rsidP="00411405">
            <w:pPr>
              <w:pStyle w:val="Tabletextheading"/>
              <w:rPr>
                <w:rFonts w:eastAsiaTheme="minorEastAsia"/>
              </w:rPr>
            </w:pPr>
            <w:r w:rsidRPr="0050132E">
              <w:rPr>
                <w:rFonts w:eastAsiaTheme="minorEastAsia"/>
              </w:rPr>
              <w:t xml:space="preserve">                   </w:t>
            </w:r>
          </w:p>
        </w:tc>
        <w:tc>
          <w:tcPr>
            <w:tcW w:w="6331" w:type="dxa"/>
            <w:tcBorders>
              <w:left w:val="nil"/>
              <w:bottom w:val="nil"/>
              <w:right w:val="nil"/>
            </w:tcBorders>
            <w:shd w:val="solid" w:color="000000" w:fill="auto"/>
          </w:tcPr>
          <w:p w:rsidR="00411405" w:rsidRPr="0050132E" w:rsidRDefault="00411405" w:rsidP="00411405">
            <w:pPr>
              <w:pStyle w:val="Tabletextheading"/>
              <w:rPr>
                <w:rFonts w:eastAsiaTheme="minorEastAsia"/>
              </w:rPr>
            </w:pPr>
            <w:r w:rsidRPr="0050132E">
              <w:rPr>
                <w:rFonts w:eastAsiaTheme="minorEastAsia"/>
              </w:rPr>
              <w:t xml:space="preserve"> </w:t>
            </w:r>
          </w:p>
        </w:tc>
        <w:tc>
          <w:tcPr>
            <w:tcW w:w="1070" w:type="dxa"/>
            <w:tcBorders>
              <w:left w:val="nil"/>
              <w:bottom w:val="nil"/>
              <w:right w:val="nil"/>
            </w:tcBorders>
            <w:shd w:val="solid" w:color="000000" w:fill="auto"/>
          </w:tcPr>
          <w:p w:rsidR="00411405" w:rsidRPr="0050132E" w:rsidRDefault="00411405" w:rsidP="00411405">
            <w:pPr>
              <w:pStyle w:val="Tabletextheading"/>
              <w:rPr>
                <w:rFonts w:eastAsiaTheme="minorEastAsia"/>
              </w:rPr>
            </w:pPr>
            <w:r w:rsidRPr="0050132E">
              <w:rPr>
                <w:rFonts w:eastAsiaTheme="minorEastAsia"/>
              </w:rPr>
              <w:t xml:space="preserve"> Actual </w:t>
            </w:r>
          </w:p>
        </w:tc>
        <w:tc>
          <w:tcPr>
            <w:tcW w:w="1070" w:type="dxa"/>
            <w:gridSpan w:val="2"/>
            <w:tcBorders>
              <w:left w:val="nil"/>
              <w:bottom w:val="nil"/>
              <w:right w:val="single" w:sz="6" w:space="0" w:color="auto"/>
            </w:tcBorders>
            <w:shd w:val="solid" w:color="000000" w:fill="auto"/>
          </w:tcPr>
          <w:p w:rsidR="00411405" w:rsidRPr="0050132E" w:rsidRDefault="00411405" w:rsidP="00411405">
            <w:pPr>
              <w:pStyle w:val="Tabletextheading"/>
              <w:rPr>
                <w:rFonts w:eastAsiaTheme="minorEastAsia"/>
              </w:rPr>
            </w:pPr>
            <w:r w:rsidRPr="0050132E">
              <w:rPr>
                <w:rFonts w:eastAsiaTheme="minorEastAsia"/>
              </w:rPr>
              <w:t>Annual</w:t>
            </w:r>
          </w:p>
        </w:tc>
      </w:tr>
      <w:tr w:rsidR="0050132E" w:rsidRPr="0050132E" w:rsidTr="00411405">
        <w:tc>
          <w:tcPr>
            <w:tcW w:w="1071" w:type="dxa"/>
            <w:tcBorders>
              <w:top w:val="nil"/>
              <w:left w:val="single" w:sz="6" w:space="0" w:color="auto"/>
              <w:bottom w:val="single" w:sz="6" w:space="0" w:color="auto"/>
              <w:right w:val="nil"/>
            </w:tcBorders>
            <w:shd w:val="solid" w:color="000000" w:fill="auto"/>
          </w:tcPr>
          <w:p w:rsidR="00411405" w:rsidRPr="0050132E" w:rsidRDefault="00411405" w:rsidP="00411405">
            <w:pPr>
              <w:pStyle w:val="Tabletextheading"/>
              <w:rPr>
                <w:rFonts w:eastAsiaTheme="minorEastAsia"/>
              </w:rPr>
            </w:pPr>
            <w:r w:rsidRPr="0050132E">
              <w:rPr>
                <w:rFonts w:eastAsiaTheme="minorEastAsia"/>
              </w:rPr>
              <w:t>to Sept</w:t>
            </w:r>
          </w:p>
        </w:tc>
        <w:tc>
          <w:tcPr>
            <w:tcW w:w="106" w:type="dxa"/>
            <w:tcBorders>
              <w:top w:val="nil"/>
              <w:left w:val="nil"/>
              <w:bottom w:val="single" w:sz="6" w:space="0" w:color="auto"/>
              <w:right w:val="nil"/>
            </w:tcBorders>
            <w:shd w:val="solid" w:color="000000" w:fill="auto"/>
          </w:tcPr>
          <w:p w:rsidR="00411405" w:rsidRPr="0050132E" w:rsidRDefault="00411405" w:rsidP="00411405">
            <w:pPr>
              <w:pStyle w:val="Tabletextheading"/>
              <w:rPr>
                <w:rFonts w:eastAsiaTheme="minorEastAsia"/>
              </w:rPr>
            </w:pPr>
            <w:r w:rsidRPr="0050132E">
              <w:rPr>
                <w:rFonts w:eastAsiaTheme="minorEastAsia"/>
              </w:rPr>
              <w:t xml:space="preserve">                   </w:t>
            </w:r>
          </w:p>
        </w:tc>
        <w:tc>
          <w:tcPr>
            <w:tcW w:w="6331" w:type="dxa"/>
            <w:tcBorders>
              <w:top w:val="nil"/>
              <w:left w:val="nil"/>
              <w:bottom w:val="single" w:sz="6" w:space="0" w:color="auto"/>
              <w:right w:val="nil"/>
            </w:tcBorders>
            <w:shd w:val="solid" w:color="000000" w:fill="auto"/>
          </w:tcPr>
          <w:p w:rsidR="00411405" w:rsidRPr="0050132E" w:rsidRDefault="00411405" w:rsidP="00411405">
            <w:pPr>
              <w:pStyle w:val="Tabletextheading"/>
              <w:rPr>
                <w:rFonts w:eastAsiaTheme="minorEastAsia"/>
              </w:rPr>
            </w:pPr>
            <w:r w:rsidRPr="0050132E">
              <w:rPr>
                <w:rFonts w:eastAsiaTheme="minorEastAsia"/>
              </w:rPr>
              <w:t xml:space="preserve"> </w:t>
            </w:r>
          </w:p>
        </w:tc>
        <w:tc>
          <w:tcPr>
            <w:tcW w:w="1070" w:type="dxa"/>
            <w:tcBorders>
              <w:top w:val="nil"/>
              <w:left w:val="nil"/>
              <w:bottom w:val="single" w:sz="6" w:space="0" w:color="auto"/>
              <w:right w:val="nil"/>
            </w:tcBorders>
            <w:shd w:val="solid" w:color="000000" w:fill="auto"/>
          </w:tcPr>
          <w:p w:rsidR="00411405" w:rsidRPr="0050132E" w:rsidRDefault="00411405" w:rsidP="00411405">
            <w:pPr>
              <w:pStyle w:val="Tabletextheading"/>
              <w:rPr>
                <w:rFonts w:eastAsiaTheme="minorEastAsia"/>
              </w:rPr>
            </w:pPr>
            <w:r w:rsidRPr="0050132E">
              <w:rPr>
                <w:rFonts w:eastAsiaTheme="minorEastAsia"/>
              </w:rPr>
              <w:t>to Sept</w:t>
            </w:r>
          </w:p>
        </w:tc>
        <w:tc>
          <w:tcPr>
            <w:tcW w:w="1070" w:type="dxa"/>
            <w:gridSpan w:val="2"/>
            <w:tcBorders>
              <w:top w:val="nil"/>
              <w:left w:val="nil"/>
              <w:bottom w:val="single" w:sz="6" w:space="0" w:color="auto"/>
              <w:right w:val="single" w:sz="6" w:space="0" w:color="auto"/>
            </w:tcBorders>
            <w:shd w:val="solid" w:color="000000" w:fill="auto"/>
          </w:tcPr>
          <w:p w:rsidR="00411405" w:rsidRPr="0050132E" w:rsidRDefault="00411405" w:rsidP="00411405">
            <w:pPr>
              <w:pStyle w:val="Tabletextheading"/>
              <w:rPr>
                <w:rFonts w:eastAsiaTheme="minorEastAsia"/>
              </w:rPr>
            </w:pPr>
            <w:r w:rsidRPr="0050132E">
              <w:rPr>
                <w:rFonts w:eastAsiaTheme="minorEastAsia"/>
              </w:rPr>
              <w:t>Budget</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i/>
                <w:iCs/>
                <w:szCs w:val="22"/>
                <w:lang w:eastAsia="en-AU"/>
              </w:rPr>
            </w:pP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single" w:sz="6" w:space="0" w:color="auto"/>
              <w:left w:val="nil"/>
              <w:bottom w:val="nil"/>
              <w:right w:val="nil"/>
            </w:tcBorders>
          </w:tcPr>
          <w:p w:rsidR="00411405" w:rsidRPr="0050132E" w:rsidRDefault="00411405" w:rsidP="00411405">
            <w:pPr>
              <w:pStyle w:val="Tabletext"/>
              <w:rPr>
                <w:rFonts w:eastAsiaTheme="minorEastAsia"/>
                <w:b/>
                <w:bCs/>
                <w:lang w:eastAsia="en-AU"/>
              </w:rPr>
            </w:pPr>
            <w:r w:rsidRPr="0050132E">
              <w:rPr>
                <w:rFonts w:eastAsiaTheme="minorEastAsia"/>
                <w:b/>
                <w:bCs/>
                <w:lang w:eastAsia="en-AU"/>
              </w:rPr>
              <w:t>Cash flows from operating activities</w:t>
            </w:r>
          </w:p>
        </w:tc>
        <w:tc>
          <w:tcPr>
            <w:tcW w:w="1070" w:type="dxa"/>
            <w:tcBorders>
              <w:top w:val="nil"/>
              <w:left w:val="nil"/>
              <w:bottom w:val="nil"/>
              <w:right w:val="nil"/>
            </w:tcBorders>
          </w:tcPr>
          <w:p w:rsidR="00411405" w:rsidRPr="0050132E" w:rsidRDefault="00411405" w:rsidP="00411405">
            <w:pPr>
              <w:pStyle w:val="TableofFigures"/>
              <w:rPr>
                <w:rFonts w:eastAsiaTheme="minorEastAsia"/>
                <w:sz w:val="20"/>
                <w:lang w:eastAsia="en-AU"/>
              </w:rPr>
            </w:pPr>
            <w:r w:rsidRPr="0050132E">
              <w:rPr>
                <w:rFonts w:eastAsiaTheme="minorEastAsia"/>
                <w:sz w:val="20"/>
                <w:lang w:eastAsia="en-AU"/>
              </w:rPr>
              <w:t xml:space="preserve">      </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sz w:val="20"/>
                <w:lang w:eastAsia="en-AU"/>
              </w:rPr>
            </w:pPr>
            <w:r w:rsidRPr="0050132E">
              <w:rPr>
                <w:rFonts w:eastAsiaTheme="minorEastAsia"/>
                <w:sz w:val="20"/>
                <w:lang w:eastAsia="en-AU"/>
              </w:rPr>
              <w:t xml:space="preserve">      </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i/>
                <w:iCs/>
                <w:szCs w:val="22"/>
                <w:lang w:eastAsia="en-AU"/>
              </w:rPr>
            </w:pP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i/>
                <w:iCs/>
                <w:szCs w:val="22"/>
                <w:lang w:eastAsia="en-AU"/>
              </w:rPr>
            </w:pPr>
            <w:r w:rsidRPr="0050132E">
              <w:rPr>
                <w:rFonts w:eastAsiaTheme="minorEastAsia" w:cs="Calibri"/>
                <w:i/>
                <w:iCs/>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b/>
                <w:bCs/>
                <w:lang w:eastAsia="en-AU"/>
              </w:rPr>
            </w:pPr>
            <w:r w:rsidRPr="0050132E">
              <w:rPr>
                <w:rFonts w:eastAsiaTheme="minorEastAsia"/>
                <w:b/>
                <w:bCs/>
                <w:lang w:eastAsia="en-AU"/>
              </w:rPr>
              <w:t>Receipts</w:t>
            </w:r>
          </w:p>
        </w:tc>
        <w:tc>
          <w:tcPr>
            <w:tcW w:w="1070" w:type="dxa"/>
            <w:tcBorders>
              <w:top w:val="nil"/>
              <w:left w:val="nil"/>
              <w:bottom w:val="nil"/>
              <w:right w:val="nil"/>
            </w:tcBorders>
          </w:tcPr>
          <w:p w:rsidR="00411405" w:rsidRPr="0050132E" w:rsidRDefault="00411405" w:rsidP="00411405">
            <w:pPr>
              <w:pStyle w:val="TableofFigures"/>
              <w:rPr>
                <w:rFonts w:eastAsiaTheme="minorEastAsia"/>
                <w:sz w:val="20"/>
                <w:lang w:eastAsia="en-AU"/>
              </w:rPr>
            </w:pPr>
            <w:r w:rsidRPr="0050132E">
              <w:rPr>
                <w:rFonts w:eastAsiaTheme="minorEastAsia"/>
                <w:sz w:val="20"/>
                <w:lang w:eastAsia="en-AU"/>
              </w:rPr>
              <w:t xml:space="preserve">      </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sz w:val="20"/>
                <w:lang w:eastAsia="en-AU"/>
              </w:rPr>
            </w:pPr>
            <w:r w:rsidRPr="0050132E">
              <w:rPr>
                <w:rFonts w:eastAsiaTheme="minorEastAsia"/>
                <w:sz w:val="20"/>
                <w:lang w:eastAsia="en-AU"/>
              </w:rPr>
              <w:t xml:space="preserve">      </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132.0</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Taxation</w:t>
            </w:r>
          </w:p>
        </w:tc>
        <w:tc>
          <w:tcPr>
            <w:tcW w:w="1070" w:type="dxa"/>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 xml:space="preserve"> 153.7</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 xml:space="preserve"> 292.8</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11.1</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Regulatory fees and fines</w:t>
            </w:r>
          </w:p>
        </w:tc>
        <w:tc>
          <w:tcPr>
            <w:tcW w:w="1070" w:type="dxa"/>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 xml:space="preserve"> 12.9</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 xml:space="preserve"> 47.8</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759.2</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Grants received</w:t>
            </w:r>
          </w:p>
        </w:tc>
        <w:tc>
          <w:tcPr>
            <w:tcW w:w="1070" w:type="dxa"/>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3 233.0</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6 892.6</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158.5</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Sale of goods and services</w:t>
            </w:r>
          </w:p>
        </w:tc>
        <w:tc>
          <w:tcPr>
            <w:tcW w:w="1070" w:type="dxa"/>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 xml:space="preserve"> 177.1</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 xml:space="preserve"> 907.2</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27.3</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Interest received</w:t>
            </w:r>
          </w:p>
        </w:tc>
        <w:tc>
          <w:tcPr>
            <w:tcW w:w="1070" w:type="dxa"/>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 xml:space="preserve"> 24.2</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 xml:space="preserve"> 102.1</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3 334.6</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Net transfers from consolidated fund</w:t>
            </w:r>
          </w:p>
        </w:tc>
        <w:tc>
          <w:tcPr>
            <w:tcW w:w="1070"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lang w:eastAsia="en-AU"/>
              </w:rPr>
              <w:t>3 043.0</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9 518.3</w:t>
            </w:r>
          </w:p>
        </w:tc>
      </w:tr>
      <w:tr w:rsidR="0050132E" w:rsidRPr="0050132E" w:rsidTr="00411405">
        <w:tc>
          <w:tcPr>
            <w:tcW w:w="1071" w:type="dxa"/>
            <w:tcBorders>
              <w:top w:val="nil"/>
              <w:left w:val="nil"/>
              <w:bottom w:val="single" w:sz="6" w:space="0" w:color="auto"/>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21.9</w:t>
            </w:r>
          </w:p>
        </w:tc>
        <w:tc>
          <w:tcPr>
            <w:tcW w:w="106" w:type="dxa"/>
            <w:tcBorders>
              <w:top w:val="nil"/>
              <w:left w:val="nil"/>
              <w:bottom w:val="single" w:sz="6" w:space="0" w:color="auto"/>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single" w:sz="6" w:space="0" w:color="auto"/>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Other receipts</w:t>
            </w:r>
          </w:p>
        </w:tc>
        <w:tc>
          <w:tcPr>
            <w:tcW w:w="1070" w:type="dxa"/>
            <w:tcBorders>
              <w:top w:val="nil"/>
              <w:left w:val="nil"/>
              <w:bottom w:val="single" w:sz="6" w:space="0" w:color="auto"/>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 xml:space="preserve"> 43.2</w:t>
            </w:r>
          </w:p>
        </w:tc>
        <w:tc>
          <w:tcPr>
            <w:tcW w:w="1070" w:type="dxa"/>
            <w:gridSpan w:val="2"/>
            <w:tcBorders>
              <w:top w:val="nil"/>
              <w:left w:val="nil"/>
              <w:bottom w:val="single" w:sz="6" w:space="0" w:color="auto"/>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 xml:space="preserve"> 148.2</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cs="Calibri"/>
                <w:b/>
                <w:bCs/>
                <w:szCs w:val="22"/>
                <w:lang w:eastAsia="en-AU"/>
              </w:rPr>
              <w:t>4 444.7</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cs="Calibri"/>
                <w:b/>
                <w:bCs/>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b/>
                <w:bCs/>
                <w:lang w:eastAsia="en-AU"/>
              </w:rPr>
            </w:pPr>
            <w:r w:rsidRPr="0050132E">
              <w:rPr>
                <w:rFonts w:eastAsiaTheme="minorEastAsia"/>
                <w:b/>
                <w:bCs/>
                <w:lang w:eastAsia="en-AU"/>
              </w:rPr>
              <w:t>Total receipts</w:t>
            </w:r>
          </w:p>
        </w:tc>
        <w:tc>
          <w:tcPr>
            <w:tcW w:w="1070" w:type="dxa"/>
            <w:tcBorders>
              <w:top w:val="nil"/>
              <w:left w:val="nil"/>
              <w:bottom w:val="nil"/>
              <w:right w:val="nil"/>
            </w:tcBorders>
          </w:tcPr>
          <w:p w:rsidR="00411405" w:rsidRPr="0050132E" w:rsidRDefault="00411405" w:rsidP="00411405">
            <w:pPr>
              <w:pStyle w:val="TableofFigures"/>
              <w:rPr>
                <w:rFonts w:eastAsiaTheme="minorEastAsia"/>
                <w:b/>
                <w:bCs/>
                <w:lang w:eastAsia="en-AU"/>
              </w:rPr>
            </w:pPr>
            <w:r w:rsidRPr="0050132E">
              <w:rPr>
                <w:rFonts w:eastAsiaTheme="minorEastAsia"/>
                <w:b/>
                <w:bCs/>
                <w:lang w:eastAsia="en-AU"/>
              </w:rPr>
              <w:t>6 687.2</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b/>
                <w:bCs/>
                <w:lang w:eastAsia="en-AU"/>
              </w:rPr>
            </w:pPr>
            <w:r w:rsidRPr="0050132E">
              <w:rPr>
                <w:rFonts w:eastAsiaTheme="minorEastAsia"/>
                <w:b/>
                <w:bCs/>
                <w:lang w:eastAsia="en-AU"/>
              </w:rPr>
              <w:t>17 909.1</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b/>
                <w:bCs/>
                <w:lang w:eastAsia="en-AU"/>
              </w:rPr>
            </w:pPr>
            <w:r w:rsidRPr="0050132E">
              <w:rPr>
                <w:rFonts w:eastAsiaTheme="minorEastAsia"/>
                <w:b/>
                <w:bCs/>
                <w:lang w:eastAsia="en-AU"/>
              </w:rPr>
              <w:t>Payments</w:t>
            </w:r>
          </w:p>
        </w:tc>
        <w:tc>
          <w:tcPr>
            <w:tcW w:w="1070" w:type="dxa"/>
            <w:tcBorders>
              <w:top w:val="nil"/>
              <w:left w:val="nil"/>
              <w:bottom w:val="nil"/>
              <w:right w:val="nil"/>
            </w:tcBorders>
          </w:tcPr>
          <w:p w:rsidR="00411405" w:rsidRPr="0050132E" w:rsidRDefault="00411405" w:rsidP="00411405">
            <w:pPr>
              <w:pStyle w:val="TableofFigures"/>
              <w:rPr>
                <w:rFonts w:eastAsiaTheme="minorEastAsia"/>
                <w:lang w:eastAsia="en-AU"/>
              </w:rPr>
            </w:pP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lang w:eastAsia="en-AU"/>
              </w:rPr>
            </w:pP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( 30.8)</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Employee benefits</w:t>
            </w:r>
          </w:p>
        </w:tc>
        <w:tc>
          <w:tcPr>
            <w:tcW w:w="1070"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lang w:eastAsia="en-AU"/>
              </w:rPr>
              <w:t>( 32.5</w:t>
            </w:r>
            <w:r w:rsidRPr="0050132E">
              <w:rPr>
                <w:rFonts w:eastAsiaTheme="minorEastAsia" w:cs="Calibri"/>
                <w:szCs w:val="22"/>
                <w:lang w:eastAsia="en-AU"/>
              </w:rPr>
              <w:t>)</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lang w:eastAsia="en-AU"/>
              </w:rPr>
              <w:t>( 167.3</w:t>
            </w:r>
            <w:r w:rsidRPr="0050132E">
              <w:rPr>
                <w:rFonts w:eastAsiaTheme="minorEastAsia" w:cs="Calibri"/>
                <w:szCs w:val="22"/>
                <w:lang w:eastAsia="en-AU"/>
              </w:rPr>
              <w:t>)</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( 3.2)</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Superannuation</w:t>
            </w:r>
          </w:p>
        </w:tc>
        <w:tc>
          <w:tcPr>
            <w:tcW w:w="1070"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lang w:eastAsia="en-AU"/>
              </w:rPr>
              <w:t>( 2.9</w:t>
            </w:r>
            <w:r w:rsidRPr="0050132E">
              <w:rPr>
                <w:rFonts w:eastAsiaTheme="minorEastAsia" w:cs="Calibri"/>
                <w:szCs w:val="22"/>
                <w:lang w:eastAsia="en-AU"/>
              </w:rPr>
              <w:t>)</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lang w:eastAsia="en-AU"/>
              </w:rPr>
              <w:t>( 12.2</w:t>
            </w:r>
            <w:r w:rsidRPr="0050132E">
              <w:rPr>
                <w:rFonts w:eastAsiaTheme="minorEastAsia" w:cs="Calibri"/>
                <w:szCs w:val="22"/>
                <w:lang w:eastAsia="en-AU"/>
              </w:rPr>
              <w:t>)</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(3 795.8)</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Grants paid</w:t>
            </w:r>
          </w:p>
        </w:tc>
        <w:tc>
          <w:tcPr>
            <w:tcW w:w="1070" w:type="dxa"/>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(6 050.8)</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(15 627.1)</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( 531.0)</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Supplies and consumables</w:t>
            </w:r>
          </w:p>
        </w:tc>
        <w:tc>
          <w:tcPr>
            <w:tcW w:w="1070"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lang w:eastAsia="en-AU"/>
              </w:rPr>
              <w:t>( 516.7</w:t>
            </w:r>
            <w:r w:rsidRPr="0050132E">
              <w:rPr>
                <w:rFonts w:eastAsiaTheme="minorEastAsia" w:cs="Calibri"/>
                <w:szCs w:val="22"/>
                <w:lang w:eastAsia="en-AU"/>
              </w:rPr>
              <w:t>)</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(1 978.8)</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( 3.2)</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Interest paid</w:t>
            </w:r>
          </w:p>
        </w:tc>
        <w:tc>
          <w:tcPr>
            <w:tcW w:w="1070" w:type="dxa"/>
            <w:tcBorders>
              <w:top w:val="nil"/>
              <w:left w:val="nil"/>
              <w:bottom w:val="single" w:sz="6" w:space="0" w:color="auto"/>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lang w:eastAsia="en-AU"/>
              </w:rPr>
              <w:t>( 2.4</w:t>
            </w:r>
            <w:r w:rsidRPr="0050132E">
              <w:rPr>
                <w:rFonts w:eastAsiaTheme="minorEastAsia" w:cs="Calibri"/>
                <w:szCs w:val="22"/>
                <w:lang w:eastAsia="en-AU"/>
              </w:rPr>
              <w:t>)</w:t>
            </w:r>
          </w:p>
        </w:tc>
        <w:tc>
          <w:tcPr>
            <w:tcW w:w="1070" w:type="dxa"/>
            <w:gridSpan w:val="2"/>
            <w:tcBorders>
              <w:top w:val="nil"/>
              <w:left w:val="nil"/>
              <w:bottom w:val="single" w:sz="6" w:space="0" w:color="auto"/>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lang w:eastAsia="en-AU"/>
              </w:rPr>
              <w:t>( 14.8</w:t>
            </w:r>
            <w:r w:rsidRPr="0050132E">
              <w:rPr>
                <w:rFonts w:eastAsiaTheme="minorEastAsia" w:cs="Calibri"/>
                <w:szCs w:val="22"/>
                <w:lang w:eastAsia="en-AU"/>
              </w:rPr>
              <w:t>)</w:t>
            </w:r>
          </w:p>
        </w:tc>
      </w:tr>
      <w:tr w:rsidR="0050132E" w:rsidRPr="0050132E" w:rsidTr="00411405">
        <w:tc>
          <w:tcPr>
            <w:tcW w:w="1071" w:type="dxa"/>
            <w:tcBorders>
              <w:top w:val="single" w:sz="6" w:space="0" w:color="auto"/>
              <w:left w:val="nil"/>
              <w:bottom w:val="single" w:sz="6" w:space="0" w:color="auto"/>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cs="Calibri"/>
                <w:b/>
                <w:bCs/>
                <w:szCs w:val="22"/>
                <w:lang w:eastAsia="en-AU"/>
              </w:rPr>
              <w:t>(4 363.9)</w:t>
            </w:r>
          </w:p>
        </w:tc>
        <w:tc>
          <w:tcPr>
            <w:tcW w:w="106" w:type="dxa"/>
            <w:tcBorders>
              <w:top w:val="single" w:sz="6" w:space="0" w:color="auto"/>
              <w:left w:val="nil"/>
              <w:bottom w:val="single" w:sz="6" w:space="0" w:color="auto"/>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cs="Calibri"/>
                <w:b/>
                <w:bCs/>
                <w:szCs w:val="22"/>
                <w:lang w:eastAsia="en-AU"/>
              </w:rPr>
              <w:t xml:space="preserve">                   </w:t>
            </w:r>
          </w:p>
        </w:tc>
        <w:tc>
          <w:tcPr>
            <w:tcW w:w="6331" w:type="dxa"/>
            <w:tcBorders>
              <w:top w:val="single" w:sz="6" w:space="0" w:color="auto"/>
              <w:left w:val="nil"/>
              <w:bottom w:val="single" w:sz="6" w:space="0" w:color="auto"/>
              <w:right w:val="nil"/>
            </w:tcBorders>
          </w:tcPr>
          <w:p w:rsidR="00411405" w:rsidRPr="0050132E" w:rsidRDefault="00411405" w:rsidP="00411405">
            <w:pPr>
              <w:pStyle w:val="Tabletext"/>
              <w:rPr>
                <w:rFonts w:eastAsiaTheme="minorEastAsia"/>
                <w:b/>
                <w:bCs/>
                <w:lang w:eastAsia="en-AU"/>
              </w:rPr>
            </w:pPr>
            <w:r w:rsidRPr="0050132E">
              <w:rPr>
                <w:rFonts w:eastAsiaTheme="minorEastAsia"/>
                <w:b/>
                <w:bCs/>
                <w:lang w:eastAsia="en-AU"/>
              </w:rPr>
              <w:t>Total payments</w:t>
            </w:r>
          </w:p>
        </w:tc>
        <w:tc>
          <w:tcPr>
            <w:tcW w:w="1070" w:type="dxa"/>
            <w:tcBorders>
              <w:top w:val="nil"/>
              <w:left w:val="nil"/>
              <w:bottom w:val="single" w:sz="6" w:space="0" w:color="auto"/>
              <w:right w:val="nil"/>
            </w:tcBorders>
          </w:tcPr>
          <w:p w:rsidR="00411405" w:rsidRPr="0050132E" w:rsidRDefault="00411405" w:rsidP="00411405">
            <w:pPr>
              <w:pStyle w:val="TableofFigures"/>
              <w:rPr>
                <w:rFonts w:eastAsiaTheme="minorEastAsia"/>
                <w:b/>
                <w:bCs/>
                <w:lang w:eastAsia="en-AU"/>
              </w:rPr>
            </w:pPr>
            <w:r w:rsidRPr="0050132E">
              <w:rPr>
                <w:rFonts w:eastAsiaTheme="minorEastAsia"/>
                <w:b/>
                <w:bCs/>
                <w:lang w:eastAsia="en-AU"/>
              </w:rPr>
              <w:t>(6 605.4)</w:t>
            </w:r>
          </w:p>
        </w:tc>
        <w:tc>
          <w:tcPr>
            <w:tcW w:w="1070" w:type="dxa"/>
            <w:gridSpan w:val="2"/>
            <w:tcBorders>
              <w:top w:val="nil"/>
              <w:left w:val="nil"/>
              <w:bottom w:val="single" w:sz="6" w:space="0" w:color="auto"/>
              <w:right w:val="nil"/>
            </w:tcBorders>
          </w:tcPr>
          <w:p w:rsidR="00411405" w:rsidRPr="0050132E" w:rsidRDefault="00411405" w:rsidP="00411405">
            <w:pPr>
              <w:pStyle w:val="TableofFigures"/>
              <w:rPr>
                <w:rFonts w:eastAsiaTheme="minorEastAsia"/>
                <w:b/>
                <w:bCs/>
                <w:lang w:eastAsia="en-AU"/>
              </w:rPr>
            </w:pPr>
            <w:r w:rsidRPr="0050132E">
              <w:rPr>
                <w:rFonts w:eastAsiaTheme="minorEastAsia"/>
                <w:b/>
                <w:bCs/>
                <w:lang w:eastAsia="en-AU"/>
              </w:rPr>
              <w:t>(17 800.1)</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cs="Calibri"/>
                <w:b/>
                <w:bCs/>
                <w:szCs w:val="22"/>
                <w:lang w:eastAsia="en-AU"/>
              </w:rPr>
              <w:t xml:space="preserve"> 80.7</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cs="Calibri"/>
                <w:b/>
                <w:bCs/>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b/>
                <w:bCs/>
                <w:lang w:eastAsia="en-AU"/>
              </w:rPr>
            </w:pPr>
            <w:r w:rsidRPr="0050132E">
              <w:rPr>
                <w:rFonts w:eastAsiaTheme="minorEastAsia"/>
                <w:b/>
                <w:bCs/>
                <w:lang w:eastAsia="en-AU"/>
              </w:rPr>
              <w:t>Net cash flows from operating activities</w:t>
            </w:r>
          </w:p>
        </w:tc>
        <w:tc>
          <w:tcPr>
            <w:tcW w:w="1070" w:type="dxa"/>
            <w:tcBorders>
              <w:top w:val="nil"/>
              <w:left w:val="nil"/>
              <w:bottom w:val="nil"/>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b/>
                <w:bCs/>
                <w:lang w:eastAsia="en-AU"/>
              </w:rPr>
              <w:t xml:space="preserve"> </w:t>
            </w:r>
            <w:r w:rsidRPr="0050132E">
              <w:rPr>
                <w:rFonts w:eastAsiaTheme="minorEastAsia" w:cs="Calibri"/>
                <w:b/>
                <w:bCs/>
                <w:szCs w:val="22"/>
                <w:lang w:eastAsia="en-AU"/>
              </w:rPr>
              <w:t>81.8</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b/>
                <w:bCs/>
                <w:lang w:eastAsia="en-AU"/>
              </w:rPr>
              <w:t xml:space="preserve"> </w:t>
            </w:r>
            <w:r w:rsidRPr="0050132E">
              <w:rPr>
                <w:rFonts w:eastAsiaTheme="minorEastAsia" w:cs="Calibri"/>
                <w:b/>
                <w:bCs/>
                <w:szCs w:val="22"/>
                <w:lang w:eastAsia="en-AU"/>
              </w:rPr>
              <w:t>109.0</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b/>
                <w:bCs/>
                <w:lang w:eastAsia="en-AU"/>
              </w:rPr>
            </w:pPr>
            <w:r w:rsidRPr="0050132E">
              <w:rPr>
                <w:rFonts w:eastAsiaTheme="minorEastAsia"/>
                <w:b/>
                <w:bCs/>
                <w:lang w:eastAsia="en-AU"/>
              </w:rPr>
              <w:t>Cash flows from investing activities</w:t>
            </w:r>
          </w:p>
        </w:tc>
        <w:tc>
          <w:tcPr>
            <w:tcW w:w="1070" w:type="dxa"/>
            <w:tcBorders>
              <w:top w:val="nil"/>
              <w:left w:val="nil"/>
              <w:bottom w:val="nil"/>
              <w:right w:val="nil"/>
            </w:tcBorders>
          </w:tcPr>
          <w:p w:rsidR="00411405" w:rsidRPr="0050132E" w:rsidRDefault="00411405" w:rsidP="00411405">
            <w:pPr>
              <w:pStyle w:val="TableofFigures"/>
              <w:rPr>
                <w:rFonts w:eastAsiaTheme="minorEastAsia"/>
                <w:lang w:eastAsia="en-AU"/>
              </w:rPr>
            </w:pP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lang w:eastAsia="en-AU"/>
              </w:rPr>
            </w:pP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11.0</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Proceeds from sale of property, plant and equipment</w:t>
            </w:r>
          </w:p>
        </w:tc>
        <w:tc>
          <w:tcPr>
            <w:tcW w:w="1070" w:type="dxa"/>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 xml:space="preserve"> 6.1</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 xml:space="preserve"> 39.7</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( 29.8)</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Purchases of property, plant and equipment</w:t>
            </w:r>
          </w:p>
        </w:tc>
        <w:tc>
          <w:tcPr>
            <w:tcW w:w="1070"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lang w:eastAsia="en-AU"/>
              </w:rPr>
              <w:t>( 10.0</w:t>
            </w:r>
            <w:r w:rsidRPr="0050132E">
              <w:rPr>
                <w:rFonts w:eastAsiaTheme="minorEastAsia" w:cs="Calibri"/>
                <w:szCs w:val="22"/>
                <w:lang w:eastAsia="en-AU"/>
              </w:rPr>
              <w:t>)</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lang w:eastAsia="en-AU"/>
              </w:rPr>
              <w:t>( 25.7</w:t>
            </w:r>
            <w:r w:rsidRPr="0050132E">
              <w:rPr>
                <w:rFonts w:eastAsiaTheme="minorEastAsia" w:cs="Calibri"/>
                <w:szCs w:val="22"/>
                <w:lang w:eastAsia="en-AU"/>
              </w:rPr>
              <w:t>)</w:t>
            </w:r>
          </w:p>
        </w:tc>
      </w:tr>
      <w:tr w:rsidR="0050132E" w:rsidRPr="0050132E" w:rsidTr="00411405">
        <w:tc>
          <w:tcPr>
            <w:tcW w:w="1071" w:type="dxa"/>
            <w:tcBorders>
              <w:top w:val="nil"/>
              <w:left w:val="nil"/>
              <w:bottom w:val="single" w:sz="4" w:space="0" w:color="auto"/>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32.7</w:t>
            </w:r>
          </w:p>
        </w:tc>
        <w:tc>
          <w:tcPr>
            <w:tcW w:w="106" w:type="dxa"/>
            <w:tcBorders>
              <w:top w:val="nil"/>
              <w:left w:val="nil"/>
              <w:bottom w:val="single" w:sz="4" w:space="0" w:color="auto"/>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single" w:sz="4" w:space="0" w:color="auto"/>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Other investing activities</w:t>
            </w:r>
          </w:p>
        </w:tc>
        <w:tc>
          <w:tcPr>
            <w:tcW w:w="1070" w:type="dxa"/>
            <w:tcBorders>
              <w:top w:val="nil"/>
              <w:left w:val="nil"/>
              <w:bottom w:val="nil"/>
              <w:right w:val="nil"/>
            </w:tcBorders>
          </w:tcPr>
          <w:p w:rsidR="00411405" w:rsidRPr="0050132E" w:rsidRDefault="00411405" w:rsidP="00411405">
            <w:pPr>
              <w:pStyle w:val="TableofFigures"/>
              <w:rPr>
                <w:rFonts w:eastAsiaTheme="minorEastAsia"/>
                <w:lang w:eastAsia="en-AU"/>
              </w:rPr>
            </w:pPr>
            <w:r w:rsidRPr="0050132E">
              <w:rPr>
                <w:rFonts w:eastAsiaTheme="minorEastAsia"/>
                <w:lang w:eastAsia="en-AU"/>
              </w:rPr>
              <w:t xml:space="preserve"> 22.7</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lang w:eastAsia="en-AU"/>
              </w:rPr>
              <w:t>( 76.7</w:t>
            </w:r>
            <w:r w:rsidRPr="0050132E">
              <w:rPr>
                <w:rFonts w:eastAsiaTheme="minorEastAsia" w:cs="Calibri"/>
                <w:szCs w:val="22"/>
                <w:lang w:eastAsia="en-AU"/>
              </w:rPr>
              <w:t>)</w:t>
            </w:r>
          </w:p>
        </w:tc>
      </w:tr>
      <w:tr w:rsidR="0050132E" w:rsidRPr="0050132E" w:rsidTr="00411405">
        <w:tc>
          <w:tcPr>
            <w:tcW w:w="1071" w:type="dxa"/>
            <w:tcBorders>
              <w:top w:val="single" w:sz="4" w:space="0" w:color="auto"/>
              <w:left w:val="nil"/>
              <w:bottom w:val="nil"/>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cs="Calibri"/>
                <w:b/>
                <w:bCs/>
                <w:szCs w:val="22"/>
                <w:lang w:eastAsia="en-AU"/>
              </w:rPr>
              <w:t xml:space="preserve"> 14.0</w:t>
            </w:r>
          </w:p>
        </w:tc>
        <w:tc>
          <w:tcPr>
            <w:tcW w:w="106" w:type="dxa"/>
            <w:tcBorders>
              <w:top w:val="single" w:sz="4" w:space="0" w:color="auto"/>
              <w:left w:val="nil"/>
              <w:bottom w:val="nil"/>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cs="Calibri"/>
                <w:b/>
                <w:bCs/>
                <w:szCs w:val="22"/>
                <w:lang w:eastAsia="en-AU"/>
              </w:rPr>
              <w:t xml:space="preserve">                   </w:t>
            </w:r>
          </w:p>
        </w:tc>
        <w:tc>
          <w:tcPr>
            <w:tcW w:w="6331" w:type="dxa"/>
            <w:tcBorders>
              <w:top w:val="single" w:sz="4" w:space="0" w:color="auto"/>
              <w:left w:val="nil"/>
              <w:bottom w:val="nil"/>
              <w:right w:val="nil"/>
            </w:tcBorders>
          </w:tcPr>
          <w:p w:rsidR="00411405" w:rsidRPr="0050132E" w:rsidRDefault="00411405" w:rsidP="00411405">
            <w:pPr>
              <w:pStyle w:val="Tabletext"/>
              <w:rPr>
                <w:rFonts w:eastAsiaTheme="minorEastAsia"/>
                <w:b/>
                <w:bCs/>
                <w:lang w:eastAsia="en-AU"/>
              </w:rPr>
            </w:pPr>
            <w:r w:rsidRPr="0050132E">
              <w:rPr>
                <w:rFonts w:eastAsiaTheme="minorEastAsia"/>
                <w:b/>
                <w:bCs/>
                <w:lang w:eastAsia="en-AU"/>
              </w:rPr>
              <w:t>Net cash flows from investing activities</w:t>
            </w:r>
          </w:p>
        </w:tc>
        <w:tc>
          <w:tcPr>
            <w:tcW w:w="1070" w:type="dxa"/>
            <w:tcBorders>
              <w:top w:val="single" w:sz="6" w:space="0" w:color="auto"/>
              <w:left w:val="nil"/>
              <w:bottom w:val="nil"/>
              <w:right w:val="nil"/>
            </w:tcBorders>
          </w:tcPr>
          <w:p w:rsidR="00411405" w:rsidRPr="0050132E" w:rsidRDefault="00411405" w:rsidP="00411405">
            <w:pPr>
              <w:pStyle w:val="TableofFigures"/>
              <w:rPr>
                <w:rFonts w:eastAsiaTheme="minorEastAsia"/>
                <w:b/>
                <w:bCs/>
                <w:lang w:eastAsia="en-AU"/>
              </w:rPr>
            </w:pPr>
            <w:r w:rsidRPr="0050132E">
              <w:rPr>
                <w:rFonts w:eastAsiaTheme="minorEastAsia"/>
                <w:b/>
                <w:bCs/>
                <w:lang w:eastAsia="en-AU"/>
              </w:rPr>
              <w:t xml:space="preserve"> 18.8</w:t>
            </w:r>
          </w:p>
        </w:tc>
        <w:tc>
          <w:tcPr>
            <w:tcW w:w="1070" w:type="dxa"/>
            <w:gridSpan w:val="2"/>
            <w:tcBorders>
              <w:top w:val="single" w:sz="6" w:space="0" w:color="auto"/>
              <w:left w:val="nil"/>
              <w:bottom w:val="nil"/>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b/>
                <w:bCs/>
                <w:lang w:eastAsia="en-AU"/>
              </w:rPr>
              <w:t>( 62.7</w:t>
            </w:r>
            <w:r w:rsidRPr="0050132E">
              <w:rPr>
                <w:rFonts w:eastAsiaTheme="minorEastAsia" w:cs="Calibri"/>
                <w:b/>
                <w:bCs/>
                <w:szCs w:val="22"/>
                <w:lang w:eastAsia="en-AU"/>
              </w:rPr>
              <w:t>)</w:t>
            </w: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b/>
                <w:bCs/>
                <w:lang w:eastAsia="en-AU"/>
              </w:rPr>
            </w:pPr>
            <w:r w:rsidRPr="0050132E">
              <w:rPr>
                <w:rFonts w:eastAsiaTheme="minorEastAsia"/>
                <w:b/>
                <w:bCs/>
                <w:lang w:eastAsia="en-AU"/>
              </w:rPr>
              <w:t>Cash flows from financing activities</w:t>
            </w:r>
          </w:p>
        </w:tc>
        <w:tc>
          <w:tcPr>
            <w:tcW w:w="1070" w:type="dxa"/>
            <w:tcBorders>
              <w:top w:val="nil"/>
              <w:left w:val="nil"/>
              <w:bottom w:val="nil"/>
              <w:right w:val="nil"/>
            </w:tcBorders>
          </w:tcPr>
          <w:p w:rsidR="00411405" w:rsidRPr="0050132E" w:rsidRDefault="00411405" w:rsidP="00411405">
            <w:pPr>
              <w:pStyle w:val="TableofFigures"/>
              <w:rPr>
                <w:rFonts w:eastAsiaTheme="minorEastAsia"/>
                <w:lang w:eastAsia="en-AU"/>
              </w:rPr>
            </w:pP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lang w:eastAsia="en-AU"/>
              </w:rPr>
            </w:pPr>
          </w:p>
        </w:tc>
      </w:tr>
      <w:tr w:rsidR="0050132E" w:rsidRPr="0050132E" w:rsidTr="00411405">
        <w:tc>
          <w:tcPr>
            <w:tcW w:w="1071"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( 315.1)</w:t>
            </w:r>
          </w:p>
        </w:tc>
        <w:tc>
          <w:tcPr>
            <w:tcW w:w="106"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cs="Calibri"/>
                <w:szCs w:val="22"/>
                <w:lang w:eastAsia="en-AU"/>
              </w:rPr>
              <w:t xml:space="preserve">                   </w:t>
            </w:r>
          </w:p>
        </w:tc>
        <w:tc>
          <w:tcPr>
            <w:tcW w:w="6331" w:type="dxa"/>
            <w:tcBorders>
              <w:top w:val="nil"/>
              <w:left w:val="nil"/>
              <w:bottom w:val="nil"/>
              <w:right w:val="nil"/>
            </w:tcBorders>
          </w:tcPr>
          <w:p w:rsidR="00411405" w:rsidRPr="0050132E" w:rsidRDefault="00411405" w:rsidP="00411405">
            <w:pPr>
              <w:pStyle w:val="Tabletext"/>
              <w:rPr>
                <w:rFonts w:eastAsiaTheme="minorEastAsia"/>
                <w:lang w:eastAsia="en-AU"/>
              </w:rPr>
            </w:pPr>
            <w:r w:rsidRPr="0050132E">
              <w:rPr>
                <w:rFonts w:eastAsiaTheme="minorEastAsia"/>
                <w:lang w:eastAsia="en-AU"/>
              </w:rPr>
              <w:t>Net proceeds (repayments) from borrowings</w:t>
            </w:r>
          </w:p>
        </w:tc>
        <w:tc>
          <w:tcPr>
            <w:tcW w:w="1070" w:type="dxa"/>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lang w:eastAsia="en-AU"/>
              </w:rPr>
              <w:t>( 449.6</w:t>
            </w:r>
            <w:r w:rsidRPr="0050132E">
              <w:rPr>
                <w:rFonts w:eastAsiaTheme="minorEastAsia" w:cs="Calibri"/>
                <w:szCs w:val="22"/>
                <w:lang w:eastAsia="en-AU"/>
              </w:rPr>
              <w:t>)</w:t>
            </w:r>
          </w:p>
        </w:tc>
        <w:tc>
          <w:tcPr>
            <w:tcW w:w="1070" w:type="dxa"/>
            <w:gridSpan w:val="2"/>
            <w:tcBorders>
              <w:top w:val="nil"/>
              <w:left w:val="nil"/>
              <w:bottom w:val="nil"/>
              <w:right w:val="nil"/>
            </w:tcBorders>
          </w:tcPr>
          <w:p w:rsidR="00411405" w:rsidRPr="0050132E" w:rsidRDefault="00411405" w:rsidP="00411405">
            <w:pPr>
              <w:pStyle w:val="TableofFigures"/>
              <w:rPr>
                <w:rFonts w:eastAsiaTheme="minorEastAsia" w:cs="Calibri"/>
                <w:szCs w:val="22"/>
                <w:lang w:eastAsia="en-AU"/>
              </w:rPr>
            </w:pPr>
            <w:r w:rsidRPr="0050132E">
              <w:rPr>
                <w:rFonts w:eastAsiaTheme="minorEastAsia"/>
                <w:lang w:eastAsia="en-AU"/>
              </w:rPr>
              <w:t>( 17.3</w:t>
            </w:r>
            <w:r w:rsidRPr="0050132E">
              <w:rPr>
                <w:rFonts w:eastAsiaTheme="minorEastAsia" w:cs="Calibri"/>
                <w:szCs w:val="22"/>
                <w:lang w:eastAsia="en-AU"/>
              </w:rPr>
              <w:t>)</w:t>
            </w:r>
          </w:p>
        </w:tc>
      </w:tr>
      <w:tr w:rsidR="0050132E" w:rsidRPr="0050132E" w:rsidTr="00411405">
        <w:tc>
          <w:tcPr>
            <w:tcW w:w="1071" w:type="dxa"/>
            <w:tcBorders>
              <w:top w:val="single" w:sz="6" w:space="0" w:color="auto"/>
              <w:left w:val="nil"/>
              <w:bottom w:val="nil"/>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cs="Calibri"/>
                <w:b/>
                <w:bCs/>
                <w:szCs w:val="22"/>
                <w:lang w:eastAsia="en-AU"/>
              </w:rPr>
              <w:t>( 315.1)</w:t>
            </w:r>
          </w:p>
        </w:tc>
        <w:tc>
          <w:tcPr>
            <w:tcW w:w="106" w:type="dxa"/>
            <w:tcBorders>
              <w:top w:val="single" w:sz="6" w:space="0" w:color="auto"/>
              <w:left w:val="nil"/>
              <w:bottom w:val="nil"/>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cs="Calibri"/>
                <w:b/>
                <w:bCs/>
                <w:szCs w:val="22"/>
                <w:lang w:eastAsia="en-AU"/>
              </w:rPr>
              <w:t xml:space="preserve">                   </w:t>
            </w:r>
          </w:p>
        </w:tc>
        <w:tc>
          <w:tcPr>
            <w:tcW w:w="6331" w:type="dxa"/>
            <w:tcBorders>
              <w:top w:val="single" w:sz="6" w:space="0" w:color="auto"/>
              <w:left w:val="nil"/>
              <w:bottom w:val="single" w:sz="6" w:space="0" w:color="auto"/>
              <w:right w:val="nil"/>
            </w:tcBorders>
          </w:tcPr>
          <w:p w:rsidR="00411405" w:rsidRPr="0050132E" w:rsidRDefault="00411405" w:rsidP="00411405">
            <w:pPr>
              <w:pStyle w:val="Tabletext"/>
              <w:rPr>
                <w:rFonts w:eastAsiaTheme="minorEastAsia"/>
                <w:b/>
                <w:bCs/>
                <w:lang w:eastAsia="en-AU"/>
              </w:rPr>
            </w:pPr>
            <w:r w:rsidRPr="0050132E">
              <w:rPr>
                <w:rFonts w:eastAsiaTheme="minorEastAsia"/>
                <w:b/>
                <w:bCs/>
                <w:lang w:eastAsia="en-AU"/>
              </w:rPr>
              <w:t>Net cash flows from financing activities</w:t>
            </w:r>
          </w:p>
        </w:tc>
        <w:tc>
          <w:tcPr>
            <w:tcW w:w="1070" w:type="dxa"/>
            <w:tcBorders>
              <w:top w:val="single" w:sz="6" w:space="0" w:color="auto"/>
              <w:left w:val="nil"/>
              <w:bottom w:val="nil"/>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b/>
                <w:bCs/>
                <w:lang w:eastAsia="en-AU"/>
              </w:rPr>
              <w:t>( 449.6</w:t>
            </w:r>
            <w:r w:rsidRPr="0050132E">
              <w:rPr>
                <w:rFonts w:eastAsiaTheme="minorEastAsia" w:cs="Calibri"/>
                <w:b/>
                <w:bCs/>
                <w:szCs w:val="22"/>
                <w:lang w:eastAsia="en-AU"/>
              </w:rPr>
              <w:t>)</w:t>
            </w:r>
          </w:p>
        </w:tc>
        <w:tc>
          <w:tcPr>
            <w:tcW w:w="1070" w:type="dxa"/>
            <w:gridSpan w:val="2"/>
            <w:tcBorders>
              <w:top w:val="single" w:sz="6" w:space="0" w:color="auto"/>
              <w:left w:val="nil"/>
              <w:bottom w:val="nil"/>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b/>
                <w:bCs/>
                <w:lang w:eastAsia="en-AU"/>
              </w:rPr>
              <w:t>( 17.3</w:t>
            </w:r>
            <w:r w:rsidRPr="0050132E">
              <w:rPr>
                <w:rFonts w:eastAsiaTheme="minorEastAsia" w:cs="Calibri"/>
                <w:b/>
                <w:bCs/>
                <w:szCs w:val="22"/>
                <w:lang w:eastAsia="en-AU"/>
              </w:rPr>
              <w:t>)</w:t>
            </w:r>
          </w:p>
        </w:tc>
      </w:tr>
      <w:tr w:rsidR="0050132E" w:rsidRPr="0050132E" w:rsidTr="00411405">
        <w:tc>
          <w:tcPr>
            <w:tcW w:w="1071" w:type="dxa"/>
            <w:tcBorders>
              <w:top w:val="single" w:sz="6" w:space="0" w:color="auto"/>
              <w:left w:val="nil"/>
              <w:bottom w:val="single" w:sz="12" w:space="0" w:color="auto"/>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cs="Calibri"/>
                <w:b/>
                <w:bCs/>
                <w:szCs w:val="22"/>
                <w:lang w:eastAsia="en-AU"/>
              </w:rPr>
              <w:t>( 220.4)</w:t>
            </w:r>
          </w:p>
        </w:tc>
        <w:tc>
          <w:tcPr>
            <w:tcW w:w="106" w:type="dxa"/>
            <w:tcBorders>
              <w:top w:val="single" w:sz="6" w:space="0" w:color="auto"/>
              <w:left w:val="nil"/>
              <w:bottom w:val="single" w:sz="12" w:space="0" w:color="auto"/>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cs="Calibri"/>
                <w:b/>
                <w:bCs/>
                <w:szCs w:val="22"/>
                <w:lang w:eastAsia="en-AU"/>
              </w:rPr>
              <w:t xml:space="preserve">                   </w:t>
            </w:r>
          </w:p>
        </w:tc>
        <w:tc>
          <w:tcPr>
            <w:tcW w:w="6331" w:type="dxa"/>
            <w:tcBorders>
              <w:top w:val="single" w:sz="6" w:space="0" w:color="auto"/>
              <w:left w:val="nil"/>
              <w:bottom w:val="single" w:sz="12" w:space="0" w:color="auto"/>
              <w:right w:val="nil"/>
            </w:tcBorders>
          </w:tcPr>
          <w:p w:rsidR="00411405" w:rsidRPr="0050132E" w:rsidRDefault="00411405" w:rsidP="00411405">
            <w:pPr>
              <w:pStyle w:val="Tabletext"/>
              <w:rPr>
                <w:rFonts w:eastAsiaTheme="minorEastAsia"/>
                <w:b/>
                <w:bCs/>
                <w:lang w:eastAsia="en-AU"/>
              </w:rPr>
            </w:pPr>
            <w:r w:rsidRPr="0050132E">
              <w:rPr>
                <w:rFonts w:eastAsiaTheme="minorEastAsia"/>
                <w:b/>
                <w:bCs/>
                <w:lang w:eastAsia="en-AU"/>
              </w:rPr>
              <w:t>Net cash inflow/(outflow)</w:t>
            </w:r>
          </w:p>
        </w:tc>
        <w:tc>
          <w:tcPr>
            <w:tcW w:w="1070" w:type="dxa"/>
            <w:tcBorders>
              <w:top w:val="single" w:sz="6" w:space="0" w:color="auto"/>
              <w:left w:val="nil"/>
              <w:bottom w:val="single" w:sz="12" w:space="0" w:color="auto"/>
              <w:right w:val="nil"/>
            </w:tcBorders>
          </w:tcPr>
          <w:p w:rsidR="00411405" w:rsidRPr="0050132E" w:rsidRDefault="00411405" w:rsidP="00411405">
            <w:pPr>
              <w:pStyle w:val="TableofFigures"/>
              <w:rPr>
                <w:rFonts w:eastAsiaTheme="minorEastAsia" w:cs="Calibri"/>
                <w:b/>
                <w:bCs/>
                <w:szCs w:val="22"/>
                <w:lang w:eastAsia="en-AU"/>
              </w:rPr>
            </w:pPr>
            <w:r w:rsidRPr="0050132E">
              <w:rPr>
                <w:rFonts w:eastAsiaTheme="minorEastAsia"/>
                <w:b/>
                <w:bCs/>
                <w:lang w:eastAsia="en-AU"/>
              </w:rPr>
              <w:t>( 349.0</w:t>
            </w:r>
            <w:r w:rsidRPr="0050132E">
              <w:rPr>
                <w:rFonts w:eastAsiaTheme="minorEastAsia" w:cs="Calibri"/>
                <w:b/>
                <w:bCs/>
                <w:szCs w:val="22"/>
                <w:lang w:eastAsia="en-AU"/>
              </w:rPr>
              <w:t>)</w:t>
            </w:r>
          </w:p>
        </w:tc>
        <w:tc>
          <w:tcPr>
            <w:tcW w:w="1070" w:type="dxa"/>
            <w:gridSpan w:val="2"/>
            <w:tcBorders>
              <w:top w:val="single" w:sz="6" w:space="0" w:color="auto"/>
              <w:left w:val="nil"/>
              <w:bottom w:val="single" w:sz="12" w:space="0" w:color="auto"/>
              <w:right w:val="nil"/>
            </w:tcBorders>
          </w:tcPr>
          <w:p w:rsidR="00411405" w:rsidRPr="0050132E" w:rsidRDefault="00411405" w:rsidP="00411405">
            <w:pPr>
              <w:pStyle w:val="TableofFigures"/>
              <w:rPr>
                <w:rFonts w:eastAsiaTheme="minorEastAsia"/>
                <w:b/>
                <w:bCs/>
                <w:lang w:eastAsia="en-AU"/>
              </w:rPr>
            </w:pPr>
            <w:r w:rsidRPr="0050132E">
              <w:rPr>
                <w:rFonts w:eastAsiaTheme="minorEastAsia"/>
                <w:b/>
                <w:bCs/>
                <w:lang w:eastAsia="en-AU"/>
              </w:rPr>
              <w:t xml:space="preserve"> 29.0</w:t>
            </w:r>
          </w:p>
        </w:tc>
      </w:tr>
    </w:tbl>
    <w:p w:rsidR="00FF25E1" w:rsidRPr="0050132E" w:rsidRDefault="00FF25E1" w:rsidP="00D514E1">
      <w:pPr>
        <w:pStyle w:val="Notes"/>
      </w:pPr>
    </w:p>
    <w:p w:rsidR="00474B58" w:rsidRPr="0050132E" w:rsidRDefault="00474B58" w:rsidP="002A0F09">
      <w:pPr>
        <w:pStyle w:val="Notes"/>
      </w:pPr>
    </w:p>
    <w:p w:rsidR="00474B58" w:rsidRPr="0050132E" w:rsidRDefault="00474B58" w:rsidP="00474B58">
      <w:pPr>
        <w:spacing w:after="0"/>
      </w:pPr>
    </w:p>
    <w:p w:rsidR="002A0F09" w:rsidRPr="0050132E" w:rsidRDefault="002A0F09" w:rsidP="00474B58">
      <w:pPr>
        <w:spacing w:after="0"/>
      </w:pPr>
    </w:p>
    <w:p w:rsidR="00AB2C83" w:rsidRPr="0050132E" w:rsidRDefault="00AB2C83">
      <w:pPr>
        <w:spacing w:after="0"/>
      </w:pPr>
      <w:r w:rsidRPr="0050132E">
        <w:br w:type="page"/>
      </w:r>
    </w:p>
    <w:p w:rsidR="00AB2C83" w:rsidRPr="0050132E" w:rsidRDefault="00AB2C83" w:rsidP="00AB2C83">
      <w:pPr>
        <w:pStyle w:val="Heading2NotesQtrly"/>
        <w:rPr>
          <w:i/>
        </w:rPr>
      </w:pPr>
      <w:r w:rsidRPr="0050132E">
        <w:lastRenderedPageBreak/>
        <w:t xml:space="preserve">Note 17: </w:t>
      </w:r>
      <w:r w:rsidRPr="0050132E">
        <w:tab/>
        <w:t xml:space="preserve">Public Account </w:t>
      </w:r>
      <w:r w:rsidRPr="0050132E">
        <w:rPr>
          <w:i/>
        </w:rPr>
        <w:t>(continued)</w:t>
      </w:r>
    </w:p>
    <w:p w:rsidR="00AB2C83" w:rsidRPr="0050132E" w:rsidRDefault="00AB2C83" w:rsidP="00AB2C83">
      <w:pPr>
        <w:pStyle w:val="Tableheading"/>
      </w:pPr>
      <w:r w:rsidRPr="0050132E">
        <w:t>(c)</w:t>
      </w:r>
      <w:r w:rsidRPr="0050132E">
        <w:tab/>
        <w:t>Reconciliation of cash flows to balances held</w:t>
      </w:r>
    </w:p>
    <w:p w:rsidR="00B034B8" w:rsidRPr="0050132E" w:rsidRDefault="00AB2C83" w:rsidP="00B034B8">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5851"/>
        <w:gridCol w:w="1265"/>
        <w:gridCol w:w="1178"/>
        <w:gridCol w:w="1354"/>
      </w:tblGrid>
      <w:tr w:rsidR="0050132E" w:rsidRPr="0050132E" w:rsidTr="00FB6679">
        <w:tc>
          <w:tcPr>
            <w:tcW w:w="5851" w:type="dxa"/>
            <w:tcBorders>
              <w:top w:val="single" w:sz="6" w:space="0" w:color="auto"/>
              <w:left w:val="single" w:sz="6" w:space="0" w:color="auto"/>
              <w:right w:val="nil"/>
            </w:tcBorders>
            <w:shd w:val="clear" w:color="auto" w:fill="000000"/>
          </w:tcPr>
          <w:p w:rsidR="00B034B8" w:rsidRPr="0050132E" w:rsidRDefault="00B034B8" w:rsidP="00B034B8">
            <w:pPr>
              <w:pStyle w:val="Tabletextheading"/>
            </w:pPr>
            <w:r w:rsidRPr="0050132E">
              <w:t xml:space="preserve"> </w:t>
            </w:r>
          </w:p>
        </w:tc>
        <w:tc>
          <w:tcPr>
            <w:tcW w:w="1265" w:type="dxa"/>
            <w:tcBorders>
              <w:top w:val="single" w:sz="6" w:space="0" w:color="auto"/>
              <w:left w:val="nil"/>
              <w:right w:val="nil"/>
            </w:tcBorders>
            <w:shd w:val="clear" w:color="auto" w:fill="000000"/>
          </w:tcPr>
          <w:p w:rsidR="00B034B8" w:rsidRPr="0050132E" w:rsidRDefault="00B034B8" w:rsidP="00B034B8">
            <w:pPr>
              <w:pStyle w:val="Tabletextheading"/>
            </w:pPr>
            <w:r w:rsidRPr="0050132E">
              <w:t xml:space="preserve">Balances </w:t>
            </w:r>
          </w:p>
        </w:tc>
        <w:tc>
          <w:tcPr>
            <w:tcW w:w="1178" w:type="dxa"/>
            <w:tcBorders>
              <w:top w:val="single" w:sz="6" w:space="0" w:color="auto"/>
              <w:left w:val="nil"/>
              <w:right w:val="nil"/>
            </w:tcBorders>
            <w:shd w:val="clear" w:color="auto" w:fill="000000"/>
          </w:tcPr>
          <w:p w:rsidR="00B034B8" w:rsidRPr="0050132E" w:rsidRDefault="00B034B8" w:rsidP="00B034B8">
            <w:pPr>
              <w:pStyle w:val="Tabletextheading"/>
            </w:pPr>
            <w:r w:rsidRPr="0050132E">
              <w:t>Sept</w:t>
            </w:r>
          </w:p>
        </w:tc>
        <w:tc>
          <w:tcPr>
            <w:tcW w:w="1354" w:type="dxa"/>
            <w:tcBorders>
              <w:top w:val="single" w:sz="6" w:space="0" w:color="auto"/>
              <w:left w:val="nil"/>
              <w:right w:val="single" w:sz="6" w:space="0" w:color="auto"/>
            </w:tcBorders>
            <w:shd w:val="clear" w:color="auto" w:fill="000000"/>
          </w:tcPr>
          <w:p w:rsidR="00B034B8" w:rsidRPr="0050132E" w:rsidRDefault="00B034B8" w:rsidP="00B034B8">
            <w:pPr>
              <w:pStyle w:val="Tabletextheading"/>
            </w:pPr>
            <w:r w:rsidRPr="0050132E">
              <w:t xml:space="preserve">Balances </w:t>
            </w:r>
          </w:p>
        </w:tc>
      </w:tr>
      <w:tr w:rsidR="0050132E" w:rsidRPr="0050132E" w:rsidTr="00FB6679">
        <w:tc>
          <w:tcPr>
            <w:tcW w:w="5851" w:type="dxa"/>
            <w:tcBorders>
              <w:top w:val="nil"/>
              <w:left w:val="single" w:sz="6" w:space="0" w:color="auto"/>
              <w:right w:val="nil"/>
            </w:tcBorders>
            <w:shd w:val="clear" w:color="auto" w:fill="000000"/>
          </w:tcPr>
          <w:p w:rsidR="00B034B8" w:rsidRPr="0050132E" w:rsidRDefault="00B034B8" w:rsidP="00B034B8">
            <w:pPr>
              <w:pStyle w:val="Tabletextheading"/>
            </w:pPr>
            <w:r w:rsidRPr="0050132E">
              <w:t xml:space="preserve"> </w:t>
            </w:r>
          </w:p>
        </w:tc>
        <w:tc>
          <w:tcPr>
            <w:tcW w:w="1265" w:type="dxa"/>
            <w:tcBorders>
              <w:top w:val="nil"/>
              <w:left w:val="nil"/>
              <w:right w:val="nil"/>
            </w:tcBorders>
            <w:shd w:val="clear" w:color="auto" w:fill="000000"/>
          </w:tcPr>
          <w:p w:rsidR="00B034B8" w:rsidRPr="0050132E" w:rsidRDefault="00B034B8" w:rsidP="00B034B8">
            <w:pPr>
              <w:pStyle w:val="Tabletextheading"/>
            </w:pPr>
            <w:r w:rsidRPr="0050132E">
              <w:t>held at</w:t>
            </w:r>
          </w:p>
        </w:tc>
        <w:tc>
          <w:tcPr>
            <w:tcW w:w="1178" w:type="dxa"/>
            <w:tcBorders>
              <w:top w:val="nil"/>
              <w:left w:val="nil"/>
              <w:right w:val="nil"/>
            </w:tcBorders>
            <w:shd w:val="clear" w:color="auto" w:fill="000000"/>
          </w:tcPr>
          <w:p w:rsidR="00B034B8" w:rsidRPr="0050132E" w:rsidRDefault="00B034B8" w:rsidP="00B034B8">
            <w:pPr>
              <w:pStyle w:val="Tabletextheading"/>
            </w:pPr>
            <w:r w:rsidRPr="0050132E">
              <w:t>movement</w:t>
            </w:r>
          </w:p>
        </w:tc>
        <w:tc>
          <w:tcPr>
            <w:tcW w:w="1354" w:type="dxa"/>
            <w:tcBorders>
              <w:top w:val="nil"/>
              <w:left w:val="nil"/>
              <w:right w:val="single" w:sz="6" w:space="0" w:color="auto"/>
            </w:tcBorders>
            <w:shd w:val="clear" w:color="auto" w:fill="000000"/>
          </w:tcPr>
          <w:p w:rsidR="00B034B8" w:rsidRPr="0050132E" w:rsidRDefault="00B034B8" w:rsidP="00B034B8">
            <w:pPr>
              <w:pStyle w:val="Tabletextheading"/>
            </w:pPr>
            <w:r w:rsidRPr="0050132E">
              <w:t>held at</w:t>
            </w:r>
          </w:p>
        </w:tc>
      </w:tr>
      <w:tr w:rsidR="0050132E" w:rsidRPr="0050132E" w:rsidTr="00FB6679">
        <w:tc>
          <w:tcPr>
            <w:tcW w:w="5851" w:type="dxa"/>
            <w:tcBorders>
              <w:left w:val="single" w:sz="6" w:space="0" w:color="auto"/>
              <w:bottom w:val="single" w:sz="6" w:space="0" w:color="auto"/>
              <w:right w:val="nil"/>
            </w:tcBorders>
            <w:shd w:val="solid" w:color="000000" w:fill="auto"/>
          </w:tcPr>
          <w:p w:rsidR="00B034B8" w:rsidRPr="0050132E" w:rsidRDefault="00B034B8" w:rsidP="00B034B8">
            <w:pPr>
              <w:pStyle w:val="Tabletextheading"/>
            </w:pPr>
            <w:r w:rsidRPr="0050132E">
              <w:t xml:space="preserve"> </w:t>
            </w:r>
          </w:p>
        </w:tc>
        <w:tc>
          <w:tcPr>
            <w:tcW w:w="1265" w:type="dxa"/>
            <w:tcBorders>
              <w:left w:val="nil"/>
              <w:bottom w:val="single" w:sz="6" w:space="0" w:color="auto"/>
              <w:right w:val="nil"/>
            </w:tcBorders>
            <w:shd w:val="solid" w:color="000000" w:fill="auto"/>
          </w:tcPr>
          <w:p w:rsidR="00B034B8" w:rsidRPr="0050132E" w:rsidRDefault="00B034B8" w:rsidP="00B034B8">
            <w:pPr>
              <w:pStyle w:val="Tabletextheading"/>
            </w:pPr>
            <w:r w:rsidRPr="0050132E">
              <w:t>30 Jun 2013</w:t>
            </w:r>
          </w:p>
        </w:tc>
        <w:tc>
          <w:tcPr>
            <w:tcW w:w="1178" w:type="dxa"/>
            <w:tcBorders>
              <w:left w:val="nil"/>
              <w:bottom w:val="single" w:sz="6" w:space="0" w:color="auto"/>
              <w:right w:val="nil"/>
            </w:tcBorders>
            <w:shd w:val="solid" w:color="000000" w:fill="auto"/>
          </w:tcPr>
          <w:p w:rsidR="00B034B8" w:rsidRPr="0050132E" w:rsidRDefault="00B034B8" w:rsidP="00B034B8">
            <w:pPr>
              <w:pStyle w:val="Tabletextheading"/>
            </w:pPr>
            <w:r w:rsidRPr="0050132E">
              <w:t>YTD</w:t>
            </w:r>
          </w:p>
        </w:tc>
        <w:tc>
          <w:tcPr>
            <w:tcW w:w="1354" w:type="dxa"/>
            <w:tcBorders>
              <w:left w:val="nil"/>
              <w:bottom w:val="single" w:sz="6" w:space="0" w:color="auto"/>
              <w:right w:val="single" w:sz="6" w:space="0" w:color="auto"/>
            </w:tcBorders>
            <w:shd w:val="solid" w:color="000000" w:fill="auto"/>
          </w:tcPr>
          <w:p w:rsidR="00B034B8" w:rsidRPr="0050132E" w:rsidRDefault="00B034B8" w:rsidP="00B034B8">
            <w:pPr>
              <w:pStyle w:val="Tabletextheading"/>
            </w:pPr>
            <w:r w:rsidRPr="0050132E">
              <w:t>30 Sept 2013</w:t>
            </w:r>
          </w:p>
        </w:tc>
      </w:tr>
      <w:tr w:rsidR="0050132E" w:rsidRPr="0050132E" w:rsidTr="00FB6679">
        <w:tc>
          <w:tcPr>
            <w:tcW w:w="585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Cash and deposits</w:t>
            </w:r>
          </w:p>
        </w:tc>
        <w:tc>
          <w:tcPr>
            <w:tcW w:w="1265"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178" w:type="dxa"/>
            <w:tcBorders>
              <w:top w:val="nil"/>
              <w:left w:val="nil"/>
              <w:bottom w:val="nil"/>
              <w:right w:val="nil"/>
            </w:tcBorders>
          </w:tcPr>
          <w:p w:rsidR="00B034B8" w:rsidRPr="0050132E" w:rsidRDefault="00B034B8" w:rsidP="00B034B8">
            <w:pPr>
              <w:pStyle w:val="TableofFigures"/>
              <w:rPr>
                <w:rFonts w:eastAsiaTheme="minorEastAsia"/>
                <w:lang w:val="en-US" w:eastAsia="en-AU"/>
              </w:rPr>
            </w:pPr>
          </w:p>
        </w:tc>
        <w:tc>
          <w:tcPr>
            <w:tcW w:w="1354"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FB6679">
        <w:tc>
          <w:tcPr>
            <w:tcW w:w="585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Cash balances outside the Public Account</w:t>
            </w:r>
          </w:p>
        </w:tc>
        <w:tc>
          <w:tcPr>
            <w:tcW w:w="1265"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( 0.2</w:t>
            </w:r>
            <w:r w:rsidRPr="0050132E">
              <w:rPr>
                <w:rFonts w:eastAsiaTheme="minorEastAsia" w:cs="Calibri"/>
                <w:szCs w:val="22"/>
                <w:lang w:eastAsia="en-AU"/>
              </w:rPr>
              <w:t>)</w:t>
            </w:r>
          </w:p>
        </w:tc>
        <w:tc>
          <w:tcPr>
            <w:tcW w:w="1178"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( 0.1</w:t>
            </w:r>
            <w:r w:rsidRPr="0050132E">
              <w:rPr>
                <w:rFonts w:eastAsiaTheme="minorEastAsia" w:cs="Calibri"/>
                <w:szCs w:val="22"/>
                <w:lang w:eastAsia="en-AU"/>
              </w:rPr>
              <w:t>)</w:t>
            </w:r>
          </w:p>
        </w:tc>
        <w:tc>
          <w:tcPr>
            <w:tcW w:w="135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( 0.2</w:t>
            </w:r>
            <w:r w:rsidRPr="0050132E">
              <w:rPr>
                <w:rFonts w:eastAsiaTheme="minorEastAsia" w:cs="Calibri"/>
                <w:szCs w:val="22"/>
                <w:lang w:eastAsia="en-AU"/>
              </w:rPr>
              <w:t>)</w:t>
            </w:r>
          </w:p>
        </w:tc>
      </w:tr>
      <w:tr w:rsidR="0050132E" w:rsidRPr="0050132E" w:rsidTr="00FB6679">
        <w:tc>
          <w:tcPr>
            <w:tcW w:w="585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Deposits held with the Public Account – specific trusts</w:t>
            </w:r>
          </w:p>
        </w:tc>
        <w:tc>
          <w:tcPr>
            <w:tcW w:w="1265"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544.9</w:t>
            </w:r>
          </w:p>
        </w:tc>
        <w:tc>
          <w:tcPr>
            <w:tcW w:w="1178"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196.4</w:t>
            </w:r>
          </w:p>
        </w:tc>
        <w:tc>
          <w:tcPr>
            <w:tcW w:w="135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741.3</w:t>
            </w:r>
          </w:p>
        </w:tc>
      </w:tr>
      <w:tr w:rsidR="0050132E" w:rsidRPr="0050132E" w:rsidTr="00FB6679">
        <w:tc>
          <w:tcPr>
            <w:tcW w:w="5851" w:type="dxa"/>
            <w:tcBorders>
              <w:top w:val="nil"/>
              <w:left w:val="nil"/>
              <w:bottom w:val="single" w:sz="6" w:space="0" w:color="auto"/>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Other balances held in the Public Account</w:t>
            </w:r>
          </w:p>
        </w:tc>
        <w:tc>
          <w:tcPr>
            <w:tcW w:w="1265" w:type="dxa"/>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2 763.3</w:t>
            </w:r>
          </w:p>
        </w:tc>
        <w:tc>
          <w:tcPr>
            <w:tcW w:w="1178"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xml:space="preserve">(1 </w:t>
            </w:r>
            <w:r w:rsidRPr="0050132E">
              <w:rPr>
                <w:rFonts w:eastAsiaTheme="minorEastAsia" w:cs="Calibri"/>
                <w:szCs w:val="22"/>
                <w:lang w:eastAsia="en-AU"/>
              </w:rPr>
              <w:t>265.1)</w:t>
            </w:r>
          </w:p>
        </w:tc>
        <w:tc>
          <w:tcPr>
            <w:tcW w:w="1354" w:type="dxa"/>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1 498.2</w:t>
            </w:r>
          </w:p>
        </w:tc>
      </w:tr>
      <w:tr w:rsidR="0050132E" w:rsidRPr="0050132E" w:rsidTr="00FB6679">
        <w:tc>
          <w:tcPr>
            <w:tcW w:w="585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cash and deposits</w:t>
            </w:r>
          </w:p>
        </w:tc>
        <w:tc>
          <w:tcPr>
            <w:tcW w:w="1265"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3 308.1</w:t>
            </w:r>
          </w:p>
        </w:tc>
        <w:tc>
          <w:tcPr>
            <w:tcW w:w="1178"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xml:space="preserve">(1 </w:t>
            </w:r>
            <w:r w:rsidRPr="0050132E">
              <w:rPr>
                <w:rFonts w:eastAsiaTheme="minorEastAsia" w:cs="Calibri"/>
                <w:b/>
                <w:bCs/>
                <w:szCs w:val="22"/>
                <w:lang w:eastAsia="en-AU"/>
              </w:rPr>
              <w:t>068.8)</w:t>
            </w:r>
          </w:p>
        </w:tc>
        <w:tc>
          <w:tcPr>
            <w:tcW w:w="1354"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2 239.3</w:t>
            </w:r>
          </w:p>
        </w:tc>
      </w:tr>
      <w:tr w:rsidR="0050132E" w:rsidRPr="0050132E" w:rsidTr="00FB6679">
        <w:tc>
          <w:tcPr>
            <w:tcW w:w="585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Investments</w:t>
            </w:r>
          </w:p>
        </w:tc>
        <w:tc>
          <w:tcPr>
            <w:tcW w:w="1265"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178"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354"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FB6679">
        <w:tc>
          <w:tcPr>
            <w:tcW w:w="585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Investments held with the Public Account – specific trusts </w:t>
            </w:r>
          </w:p>
        </w:tc>
        <w:tc>
          <w:tcPr>
            <w:tcW w:w="1265"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586.8</w:t>
            </w:r>
          </w:p>
        </w:tc>
        <w:tc>
          <w:tcPr>
            <w:tcW w:w="1178"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( 25.1</w:t>
            </w:r>
            <w:r w:rsidRPr="0050132E">
              <w:rPr>
                <w:rFonts w:eastAsiaTheme="minorEastAsia" w:cs="Calibri"/>
                <w:szCs w:val="22"/>
                <w:lang w:eastAsia="en-AU"/>
              </w:rPr>
              <w:t>)</w:t>
            </w:r>
          </w:p>
        </w:tc>
        <w:tc>
          <w:tcPr>
            <w:tcW w:w="135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561.7</w:t>
            </w:r>
          </w:p>
        </w:tc>
      </w:tr>
      <w:tr w:rsidR="0050132E" w:rsidRPr="0050132E" w:rsidTr="00FB6679">
        <w:tc>
          <w:tcPr>
            <w:tcW w:w="585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investments</w:t>
            </w:r>
          </w:p>
        </w:tc>
        <w:tc>
          <w:tcPr>
            <w:tcW w:w="1265" w:type="dxa"/>
            <w:tcBorders>
              <w:top w:val="nil"/>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586.8</w:t>
            </w:r>
          </w:p>
        </w:tc>
        <w:tc>
          <w:tcPr>
            <w:tcW w:w="1178"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( 25.1</w:t>
            </w:r>
            <w:r w:rsidRPr="0050132E">
              <w:rPr>
                <w:rFonts w:eastAsiaTheme="minorEastAsia" w:cs="Calibri"/>
                <w:b/>
                <w:bCs/>
                <w:szCs w:val="22"/>
                <w:lang w:eastAsia="en-AU"/>
              </w:rPr>
              <w:t>)</w:t>
            </w:r>
          </w:p>
        </w:tc>
        <w:tc>
          <w:tcPr>
            <w:tcW w:w="1354" w:type="dxa"/>
            <w:tcBorders>
              <w:top w:val="nil"/>
              <w:left w:val="nil"/>
              <w:bottom w:val="single" w:sz="6"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561.7</w:t>
            </w:r>
          </w:p>
        </w:tc>
      </w:tr>
      <w:tr w:rsidR="0050132E" w:rsidRPr="0050132E" w:rsidTr="00FB6679">
        <w:tc>
          <w:tcPr>
            <w:tcW w:w="5851" w:type="dxa"/>
            <w:tcBorders>
              <w:top w:val="single" w:sz="6" w:space="0" w:color="auto"/>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fund balances</w:t>
            </w:r>
          </w:p>
        </w:tc>
        <w:tc>
          <w:tcPr>
            <w:tcW w:w="1265"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3 894.9</w:t>
            </w:r>
          </w:p>
        </w:tc>
        <w:tc>
          <w:tcPr>
            <w:tcW w:w="1178" w:type="dxa"/>
            <w:tcBorders>
              <w:top w:val="nil"/>
              <w:left w:val="nil"/>
              <w:bottom w:val="nil"/>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xml:space="preserve">(1 </w:t>
            </w:r>
            <w:r w:rsidRPr="0050132E">
              <w:rPr>
                <w:rFonts w:eastAsiaTheme="minorEastAsia" w:cs="Calibri"/>
                <w:b/>
                <w:bCs/>
                <w:szCs w:val="22"/>
                <w:lang w:eastAsia="en-AU"/>
              </w:rPr>
              <w:t>093.9)</w:t>
            </w:r>
          </w:p>
        </w:tc>
        <w:tc>
          <w:tcPr>
            <w:tcW w:w="1354"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2 801.0</w:t>
            </w:r>
          </w:p>
        </w:tc>
      </w:tr>
      <w:tr w:rsidR="0050132E" w:rsidRPr="0050132E" w:rsidTr="00FB6679">
        <w:tc>
          <w:tcPr>
            <w:tcW w:w="585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Less funds held outside the Public Account</w:t>
            </w:r>
          </w:p>
        </w:tc>
        <w:tc>
          <w:tcPr>
            <w:tcW w:w="1265"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178"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354"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FB6679">
        <w:tc>
          <w:tcPr>
            <w:tcW w:w="5851"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Cash </w:t>
            </w:r>
          </w:p>
        </w:tc>
        <w:tc>
          <w:tcPr>
            <w:tcW w:w="1265"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( 0.2</w:t>
            </w:r>
            <w:r w:rsidRPr="0050132E">
              <w:rPr>
                <w:rFonts w:eastAsiaTheme="minorEastAsia" w:cs="Calibri"/>
                <w:szCs w:val="22"/>
                <w:lang w:eastAsia="en-AU"/>
              </w:rPr>
              <w:t>)</w:t>
            </w:r>
          </w:p>
        </w:tc>
        <w:tc>
          <w:tcPr>
            <w:tcW w:w="1178"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( 0.1</w:t>
            </w:r>
            <w:r w:rsidRPr="0050132E">
              <w:rPr>
                <w:rFonts w:eastAsiaTheme="minorEastAsia" w:cs="Calibri"/>
                <w:szCs w:val="22"/>
                <w:lang w:eastAsia="en-AU"/>
              </w:rPr>
              <w:t>)</w:t>
            </w:r>
          </w:p>
        </w:tc>
        <w:tc>
          <w:tcPr>
            <w:tcW w:w="1354" w:type="dxa"/>
            <w:tcBorders>
              <w:top w:val="nil"/>
              <w:left w:val="nil"/>
              <w:bottom w:val="nil"/>
              <w:right w:val="nil"/>
            </w:tcBorders>
          </w:tcPr>
          <w:p w:rsidR="00B034B8" w:rsidRPr="0050132E" w:rsidRDefault="00B034B8" w:rsidP="00B034B8">
            <w:pPr>
              <w:pStyle w:val="TableofFigures"/>
              <w:rPr>
                <w:rFonts w:eastAsiaTheme="minorEastAsia" w:cs="Calibri"/>
                <w:szCs w:val="22"/>
                <w:lang w:eastAsia="en-AU"/>
              </w:rPr>
            </w:pPr>
            <w:r w:rsidRPr="0050132E">
              <w:rPr>
                <w:rFonts w:eastAsiaTheme="minorEastAsia"/>
                <w:lang w:eastAsia="en-AU"/>
              </w:rPr>
              <w:t>( 0.2</w:t>
            </w:r>
            <w:r w:rsidRPr="0050132E">
              <w:rPr>
                <w:rFonts w:eastAsiaTheme="minorEastAsia" w:cs="Calibri"/>
                <w:szCs w:val="22"/>
                <w:lang w:eastAsia="en-AU"/>
              </w:rPr>
              <w:t>)</w:t>
            </w:r>
          </w:p>
        </w:tc>
      </w:tr>
      <w:tr w:rsidR="0050132E" w:rsidRPr="0050132E" w:rsidTr="00FB6679">
        <w:tc>
          <w:tcPr>
            <w:tcW w:w="5851"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fund balances held outside the Public Account</w:t>
            </w:r>
          </w:p>
        </w:tc>
        <w:tc>
          <w:tcPr>
            <w:tcW w:w="1265"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( 0.2</w:t>
            </w:r>
            <w:r w:rsidRPr="0050132E">
              <w:rPr>
                <w:rFonts w:eastAsiaTheme="minorEastAsia" w:cs="Calibri"/>
                <w:b/>
                <w:bCs/>
                <w:szCs w:val="22"/>
                <w:lang w:eastAsia="en-AU"/>
              </w:rPr>
              <w:t>)</w:t>
            </w:r>
          </w:p>
        </w:tc>
        <w:tc>
          <w:tcPr>
            <w:tcW w:w="1178"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( 0.1</w:t>
            </w:r>
            <w:r w:rsidRPr="0050132E">
              <w:rPr>
                <w:rFonts w:eastAsiaTheme="minorEastAsia" w:cs="Calibri"/>
                <w:b/>
                <w:bCs/>
                <w:szCs w:val="22"/>
                <w:lang w:eastAsia="en-AU"/>
              </w:rPr>
              <w:t>)</w:t>
            </w:r>
          </w:p>
        </w:tc>
        <w:tc>
          <w:tcPr>
            <w:tcW w:w="1354" w:type="dxa"/>
            <w:tcBorders>
              <w:top w:val="nil"/>
              <w:left w:val="nil"/>
              <w:bottom w:val="single" w:sz="6"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( 0.2</w:t>
            </w:r>
            <w:r w:rsidRPr="0050132E">
              <w:rPr>
                <w:rFonts w:eastAsiaTheme="minorEastAsia" w:cs="Calibri"/>
                <w:b/>
                <w:bCs/>
                <w:szCs w:val="22"/>
                <w:lang w:eastAsia="en-AU"/>
              </w:rPr>
              <w:t>)</w:t>
            </w:r>
          </w:p>
        </w:tc>
      </w:tr>
      <w:tr w:rsidR="0050132E" w:rsidRPr="0050132E" w:rsidTr="00FB6679">
        <w:tc>
          <w:tcPr>
            <w:tcW w:w="5851" w:type="dxa"/>
            <w:tcBorders>
              <w:top w:val="single" w:sz="6" w:space="0" w:color="auto"/>
              <w:left w:val="nil"/>
              <w:bottom w:val="single" w:sz="12" w:space="0" w:color="auto"/>
              <w:right w:val="nil"/>
            </w:tcBorders>
          </w:tcPr>
          <w:p w:rsidR="00B034B8" w:rsidRPr="0050132E" w:rsidRDefault="00B034B8" w:rsidP="00DF7559">
            <w:pPr>
              <w:pStyle w:val="Tabletext"/>
              <w:rPr>
                <w:rFonts w:eastAsiaTheme="minorEastAsia"/>
                <w:b/>
                <w:bCs/>
                <w:vertAlign w:val="superscript"/>
                <w:lang w:eastAsia="en-AU"/>
              </w:rPr>
            </w:pPr>
            <w:r w:rsidRPr="0050132E">
              <w:rPr>
                <w:rFonts w:eastAsiaTheme="minorEastAsia"/>
                <w:b/>
                <w:bCs/>
                <w:lang w:eastAsia="en-AU"/>
              </w:rPr>
              <w:t xml:space="preserve">Total funds held in the Public Account </w:t>
            </w:r>
            <w:r w:rsidRPr="0050132E">
              <w:rPr>
                <w:rFonts w:eastAsiaTheme="minorEastAsia"/>
                <w:b/>
                <w:bCs/>
                <w:vertAlign w:val="superscript"/>
                <w:lang w:eastAsia="en-AU"/>
              </w:rPr>
              <w:t>(a)</w:t>
            </w:r>
          </w:p>
        </w:tc>
        <w:tc>
          <w:tcPr>
            <w:tcW w:w="1265"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3 895.0</w:t>
            </w:r>
          </w:p>
        </w:tc>
        <w:tc>
          <w:tcPr>
            <w:tcW w:w="1178"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cs="Calibri"/>
                <w:b/>
                <w:bCs/>
                <w:szCs w:val="22"/>
                <w:lang w:eastAsia="en-AU"/>
              </w:rPr>
            </w:pPr>
            <w:r w:rsidRPr="0050132E">
              <w:rPr>
                <w:rFonts w:eastAsiaTheme="minorEastAsia"/>
                <w:b/>
                <w:bCs/>
                <w:lang w:eastAsia="en-AU"/>
              </w:rPr>
              <w:t xml:space="preserve">(1 </w:t>
            </w:r>
            <w:r w:rsidRPr="0050132E">
              <w:rPr>
                <w:rFonts w:eastAsiaTheme="minorEastAsia" w:cs="Calibri"/>
                <w:b/>
                <w:bCs/>
                <w:szCs w:val="22"/>
                <w:lang w:eastAsia="en-AU"/>
              </w:rPr>
              <w:t>093.9)</w:t>
            </w:r>
          </w:p>
        </w:tc>
        <w:tc>
          <w:tcPr>
            <w:tcW w:w="135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2 800.8</w:t>
            </w:r>
          </w:p>
        </w:tc>
      </w:tr>
    </w:tbl>
    <w:p w:rsidR="00C4067B" w:rsidRPr="0050132E" w:rsidRDefault="00C4067B" w:rsidP="00C4067B">
      <w:pPr>
        <w:pStyle w:val="Notes"/>
      </w:pPr>
      <w:r w:rsidRPr="0050132E">
        <w:t>Note:</w:t>
      </w:r>
    </w:p>
    <w:p w:rsidR="00474B58" w:rsidRPr="0050132E" w:rsidRDefault="00C4067B" w:rsidP="00C4067B">
      <w:pPr>
        <w:pStyle w:val="Notes"/>
      </w:pPr>
      <w:r w:rsidRPr="0050132E">
        <w:t>(a)</w:t>
      </w:r>
      <w:r w:rsidRPr="0050132E">
        <w:tab/>
        <w:t>See Note 17 (d) below for details of securities and investments including amounts held in the Public Account on behalf of trust accounts.</w:t>
      </w:r>
    </w:p>
    <w:p w:rsidR="00474B58" w:rsidRPr="0050132E" w:rsidRDefault="00474B58" w:rsidP="00474B58">
      <w:pPr>
        <w:spacing w:after="0"/>
      </w:pPr>
    </w:p>
    <w:p w:rsidR="00C4067B" w:rsidRPr="0050132E" w:rsidRDefault="00C4067B" w:rsidP="00474B58">
      <w:pPr>
        <w:spacing w:after="0"/>
      </w:pPr>
    </w:p>
    <w:p w:rsidR="00C4067B" w:rsidRPr="0050132E" w:rsidRDefault="00C4067B" w:rsidP="00C4067B">
      <w:pPr>
        <w:pStyle w:val="Tableheading"/>
      </w:pPr>
      <w:r w:rsidRPr="0050132E">
        <w:t>(d)</w:t>
      </w:r>
      <w:r w:rsidRPr="0050132E">
        <w:tab/>
        <w:t>Details of securities held</w:t>
      </w:r>
    </w:p>
    <w:p w:rsidR="00B034B8" w:rsidRPr="0050132E" w:rsidRDefault="00C4067B" w:rsidP="00D14348">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6331"/>
        <w:gridCol w:w="1070"/>
        <w:gridCol w:w="1070"/>
      </w:tblGrid>
      <w:tr w:rsidR="0050132E" w:rsidRPr="0050132E" w:rsidTr="00B034B8">
        <w:trPr>
          <w:cantSplit/>
        </w:trPr>
        <w:tc>
          <w:tcPr>
            <w:tcW w:w="1080" w:type="dxa"/>
            <w:tcBorders>
              <w:top w:val="single" w:sz="6" w:space="0" w:color="auto"/>
              <w:left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4"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393"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080" w:type="dxa"/>
            <w:tcBorders>
              <w:top w:val="single" w:sz="6" w:space="0" w:color="auto"/>
            </w:tcBorders>
            <w:shd w:val="clear" w:color="auto" w:fill="000000"/>
          </w:tcPr>
          <w:p w:rsidR="00B034B8" w:rsidRPr="0050132E" w:rsidRDefault="00B034B8" w:rsidP="00B034B8">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c>
          <w:tcPr>
            <w:tcW w:w="1080" w:type="dxa"/>
            <w:tcBorders>
              <w:top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r>
      <w:tr w:rsidR="0050132E" w:rsidRPr="0050132E" w:rsidTr="00B034B8">
        <w:trPr>
          <w:cantSplit/>
        </w:trPr>
        <w:tc>
          <w:tcPr>
            <w:tcW w:w="1080" w:type="dxa"/>
            <w:tcBorders>
              <w:left w:val="single" w:sz="6" w:space="0" w:color="auto"/>
              <w:bottom w:val="nil"/>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Actual </w:t>
            </w:r>
          </w:p>
        </w:tc>
        <w:tc>
          <w:tcPr>
            <w:tcW w:w="14" w:type="dxa"/>
            <w:tcBorders>
              <w:left w:val="nil"/>
              <w:bottom w:val="nil"/>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393" w:type="dxa"/>
            <w:tcBorders>
              <w:left w:val="nil"/>
              <w:bottom w:val="nil"/>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080" w:type="dxa"/>
            <w:tcBorders>
              <w:left w:val="nil"/>
              <w:bottom w:val="nil"/>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Opening</w:t>
            </w:r>
          </w:p>
        </w:tc>
        <w:tc>
          <w:tcPr>
            <w:tcW w:w="1080" w:type="dxa"/>
            <w:tcBorders>
              <w:left w:val="nil"/>
              <w:bottom w:val="nil"/>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Actual </w:t>
            </w:r>
          </w:p>
        </w:tc>
      </w:tr>
      <w:tr w:rsidR="0050132E" w:rsidRPr="0050132E" w:rsidTr="00B034B8">
        <w:trPr>
          <w:cantSplit/>
        </w:trPr>
        <w:tc>
          <w:tcPr>
            <w:tcW w:w="1080" w:type="dxa"/>
            <w:tcBorders>
              <w:top w:val="nil"/>
              <w:left w:val="single" w:sz="6" w:space="0" w:color="auto"/>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to Sept</w:t>
            </w:r>
          </w:p>
        </w:tc>
        <w:tc>
          <w:tcPr>
            <w:tcW w:w="14" w:type="dxa"/>
            <w:tcBorders>
              <w:top w:val="nil"/>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6393" w:type="dxa"/>
            <w:tcBorders>
              <w:top w:val="nil"/>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 xml:space="preserve"> </w:t>
            </w:r>
          </w:p>
        </w:tc>
        <w:tc>
          <w:tcPr>
            <w:tcW w:w="1080" w:type="dxa"/>
            <w:tcBorders>
              <w:top w:val="nil"/>
              <w:left w:val="nil"/>
              <w:bottom w:val="single" w:sz="6" w:space="0" w:color="auto"/>
              <w:right w:val="nil"/>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1 Jul</w:t>
            </w:r>
          </w:p>
        </w:tc>
        <w:tc>
          <w:tcPr>
            <w:tcW w:w="1080" w:type="dxa"/>
            <w:tcBorders>
              <w:top w:val="nil"/>
              <w:left w:val="nil"/>
              <w:bottom w:val="single" w:sz="6" w:space="0" w:color="auto"/>
              <w:right w:val="single" w:sz="6" w:space="0" w:color="auto"/>
            </w:tcBorders>
            <w:shd w:val="solid" w:color="000000" w:fill="auto"/>
          </w:tcPr>
          <w:p w:rsidR="00B034B8" w:rsidRPr="0050132E" w:rsidRDefault="00B034B8" w:rsidP="00B034B8">
            <w:pPr>
              <w:pStyle w:val="Tabletextheading"/>
              <w:rPr>
                <w:rFonts w:eastAsiaTheme="minorEastAsia"/>
                <w:lang w:eastAsia="en-AU"/>
              </w:rPr>
            </w:pPr>
            <w:r w:rsidRPr="0050132E">
              <w:rPr>
                <w:rFonts w:eastAsiaTheme="minorEastAsia"/>
                <w:lang w:eastAsia="en-AU"/>
              </w:rPr>
              <w:t>30 Sept</w:t>
            </w:r>
          </w:p>
        </w:tc>
      </w:tr>
      <w:tr w:rsidR="0050132E" w:rsidRPr="0050132E" w:rsidTr="00B034B8">
        <w:trPr>
          <w:cantSplit/>
        </w:trPr>
        <w:tc>
          <w:tcPr>
            <w:tcW w:w="1080" w:type="dxa"/>
            <w:tcBorders>
              <w:top w:val="nil"/>
              <w:left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1 166.7</w:t>
            </w:r>
          </w:p>
        </w:tc>
        <w:tc>
          <w:tcPr>
            <w:tcW w:w="14" w:type="dxa"/>
            <w:tcBorders>
              <w:top w:val="nil"/>
              <w:left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393" w:type="dxa"/>
            <w:tcBorders>
              <w:top w:val="nil"/>
              <w:left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Amounts invested on behalf of specific trust accounts </w:t>
            </w:r>
          </w:p>
        </w:tc>
        <w:tc>
          <w:tcPr>
            <w:tcW w:w="1080" w:type="dxa"/>
            <w:tcBorders>
              <w:top w:val="nil"/>
              <w:left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1 131.7</w:t>
            </w:r>
          </w:p>
        </w:tc>
        <w:tc>
          <w:tcPr>
            <w:tcW w:w="1080" w:type="dxa"/>
            <w:tcBorders>
              <w:top w:val="nil"/>
              <w:left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1 303.0</w:t>
            </w:r>
          </w:p>
        </w:tc>
      </w:tr>
      <w:tr w:rsidR="0050132E" w:rsidRPr="0050132E" w:rsidTr="00B034B8">
        <w:trPr>
          <w:cantSplit/>
        </w:trPr>
        <w:tc>
          <w:tcPr>
            <w:tcW w:w="1080" w:type="dxa"/>
            <w:tcBorders>
              <w:top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689.5</w:t>
            </w:r>
          </w:p>
        </w:tc>
        <w:tc>
          <w:tcPr>
            <w:tcW w:w="14" w:type="dxa"/>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393" w:type="dxa"/>
            <w:tcBorders>
              <w:top w:val="nil"/>
              <w:left w:val="nil"/>
              <w:bottom w:val="single" w:sz="6" w:space="0" w:color="auto"/>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General account balances</w:t>
            </w:r>
          </w:p>
        </w:tc>
        <w:tc>
          <w:tcPr>
            <w:tcW w:w="1080" w:type="dxa"/>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2 763.3</w:t>
            </w:r>
          </w:p>
        </w:tc>
        <w:tc>
          <w:tcPr>
            <w:tcW w:w="1080" w:type="dxa"/>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1 497.8</w:t>
            </w:r>
          </w:p>
        </w:tc>
      </w:tr>
      <w:tr w:rsidR="0050132E" w:rsidRPr="0050132E" w:rsidTr="00B034B8">
        <w:trPr>
          <w:cantSplit/>
        </w:trPr>
        <w:tc>
          <w:tcPr>
            <w:tcW w:w="108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1 856.2</w:t>
            </w:r>
          </w:p>
        </w:tc>
        <w:tc>
          <w:tcPr>
            <w:tcW w:w="14"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6393"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public account</w:t>
            </w:r>
          </w:p>
        </w:tc>
        <w:tc>
          <w:tcPr>
            <w:tcW w:w="108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3 895.0</w:t>
            </w:r>
          </w:p>
        </w:tc>
        <w:tc>
          <w:tcPr>
            <w:tcW w:w="108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2 800.8</w:t>
            </w:r>
          </w:p>
        </w:tc>
      </w:tr>
      <w:tr w:rsidR="0050132E" w:rsidRPr="0050132E" w:rsidTr="00B034B8">
        <w:trPr>
          <w:cantSplit/>
        </w:trPr>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393"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Represented by:</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rPr>
          <w:cantSplit/>
        </w:trPr>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1 166.7</w:t>
            </w:r>
          </w:p>
        </w:tc>
        <w:tc>
          <w:tcPr>
            <w:tcW w:w="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393"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Stocks and securities</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1 131.7</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1 303.0</w:t>
            </w:r>
          </w:p>
        </w:tc>
      </w:tr>
      <w:tr w:rsidR="0050132E" w:rsidRPr="0050132E" w:rsidTr="00B034B8">
        <w:trPr>
          <w:cantSplit/>
        </w:trPr>
        <w:tc>
          <w:tcPr>
            <w:tcW w:w="1080" w:type="dxa"/>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159.3</w:t>
            </w:r>
          </w:p>
        </w:tc>
        <w:tc>
          <w:tcPr>
            <w:tcW w:w="14" w:type="dxa"/>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393" w:type="dxa"/>
            <w:tcBorders>
              <w:top w:val="nil"/>
              <w:left w:val="nil"/>
              <w:bottom w:val="single" w:sz="6" w:space="0" w:color="auto"/>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Cash and investments</w:t>
            </w:r>
          </w:p>
        </w:tc>
        <w:tc>
          <w:tcPr>
            <w:tcW w:w="1080" w:type="dxa"/>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2 269.1</w:t>
            </w:r>
          </w:p>
        </w:tc>
        <w:tc>
          <w:tcPr>
            <w:tcW w:w="1080" w:type="dxa"/>
            <w:tcBorders>
              <w:top w:val="nil"/>
              <w:left w:val="nil"/>
              <w:bottom w:val="single" w:sz="6" w:space="0" w:color="auto"/>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1 244.9</w:t>
            </w:r>
          </w:p>
        </w:tc>
      </w:tr>
      <w:tr w:rsidR="0050132E" w:rsidRPr="0050132E" w:rsidTr="00B034B8">
        <w:trPr>
          <w:cantSplit/>
        </w:trPr>
        <w:tc>
          <w:tcPr>
            <w:tcW w:w="108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1 326.0</w:t>
            </w:r>
          </w:p>
        </w:tc>
        <w:tc>
          <w:tcPr>
            <w:tcW w:w="14"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6393" w:type="dxa"/>
            <w:tcBorders>
              <w:top w:val="nil"/>
              <w:left w:val="nil"/>
              <w:bottom w:val="nil"/>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stock, securities, cash and investments</w:t>
            </w:r>
          </w:p>
        </w:tc>
        <w:tc>
          <w:tcPr>
            <w:tcW w:w="108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3 400.9</w:t>
            </w:r>
          </w:p>
        </w:tc>
        <w:tc>
          <w:tcPr>
            <w:tcW w:w="1080" w:type="dxa"/>
            <w:tcBorders>
              <w:top w:val="nil"/>
              <w:left w:val="nil"/>
              <w:bottom w:val="nil"/>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2 547.9</w:t>
            </w:r>
          </w:p>
        </w:tc>
      </w:tr>
      <w:tr w:rsidR="0050132E" w:rsidRPr="0050132E" w:rsidTr="00B034B8">
        <w:trPr>
          <w:cantSplit/>
        </w:trPr>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393"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Add cash advanced for:  </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p>
        </w:tc>
      </w:tr>
      <w:tr w:rsidR="0050132E" w:rsidRPr="0050132E" w:rsidTr="00B034B8">
        <w:trPr>
          <w:cantSplit/>
        </w:trPr>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530.2</w:t>
            </w:r>
          </w:p>
        </w:tc>
        <w:tc>
          <w:tcPr>
            <w:tcW w:w="14"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w:t>
            </w:r>
          </w:p>
        </w:tc>
        <w:tc>
          <w:tcPr>
            <w:tcW w:w="6393" w:type="dxa"/>
            <w:tcBorders>
              <w:top w:val="nil"/>
              <w:left w:val="nil"/>
              <w:bottom w:val="nil"/>
              <w:right w:val="nil"/>
            </w:tcBorders>
          </w:tcPr>
          <w:p w:rsidR="00B034B8" w:rsidRPr="0050132E" w:rsidRDefault="00B034B8" w:rsidP="00B034B8">
            <w:pPr>
              <w:pStyle w:val="Tabletext"/>
              <w:rPr>
                <w:rFonts w:eastAsiaTheme="minorEastAsia"/>
                <w:lang w:eastAsia="en-AU"/>
              </w:rPr>
            </w:pPr>
            <w:r w:rsidRPr="0050132E">
              <w:rPr>
                <w:rFonts w:eastAsiaTheme="minorEastAsia"/>
                <w:lang w:eastAsia="en-AU"/>
              </w:rPr>
              <w:t xml:space="preserve">Advances pursuant to sections 36 and 37 of the </w:t>
            </w:r>
            <w:r w:rsidRPr="0050132E">
              <w:rPr>
                <w:rFonts w:eastAsiaTheme="minorEastAsia"/>
                <w:i/>
                <w:lang w:eastAsia="en-AU"/>
              </w:rPr>
              <w:t>Financial Management Act 1994</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494.2</w:t>
            </w:r>
          </w:p>
        </w:tc>
        <w:tc>
          <w:tcPr>
            <w:tcW w:w="1080" w:type="dxa"/>
            <w:tcBorders>
              <w:top w:val="nil"/>
              <w:left w:val="nil"/>
              <w:bottom w:val="nil"/>
              <w:right w:val="nil"/>
            </w:tcBorders>
          </w:tcPr>
          <w:p w:rsidR="00B034B8" w:rsidRPr="0050132E" w:rsidRDefault="00B034B8" w:rsidP="00B034B8">
            <w:pPr>
              <w:pStyle w:val="TableofFigures"/>
              <w:rPr>
                <w:rFonts w:eastAsiaTheme="minorEastAsia"/>
                <w:lang w:eastAsia="en-AU"/>
              </w:rPr>
            </w:pPr>
            <w:r w:rsidRPr="0050132E">
              <w:rPr>
                <w:rFonts w:eastAsiaTheme="minorEastAsia"/>
                <w:lang w:eastAsia="en-AU"/>
              </w:rPr>
              <w:t xml:space="preserve"> 252.8</w:t>
            </w:r>
          </w:p>
        </w:tc>
      </w:tr>
      <w:tr w:rsidR="0050132E" w:rsidRPr="0050132E" w:rsidTr="00B034B8">
        <w:trPr>
          <w:cantSplit/>
        </w:trPr>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1 856.2</w:t>
            </w:r>
          </w:p>
        </w:tc>
        <w:tc>
          <w:tcPr>
            <w:tcW w:w="14"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 xml:space="preserve">           </w:t>
            </w:r>
          </w:p>
        </w:tc>
        <w:tc>
          <w:tcPr>
            <w:tcW w:w="6393" w:type="dxa"/>
            <w:tcBorders>
              <w:top w:val="single" w:sz="6" w:space="0" w:color="auto"/>
              <w:left w:val="nil"/>
              <w:bottom w:val="single" w:sz="12" w:space="0" w:color="auto"/>
              <w:right w:val="nil"/>
            </w:tcBorders>
          </w:tcPr>
          <w:p w:rsidR="00B034B8" w:rsidRPr="0050132E" w:rsidRDefault="00B034B8" w:rsidP="00B034B8">
            <w:pPr>
              <w:pStyle w:val="Tabletext"/>
              <w:rPr>
                <w:rFonts w:eastAsiaTheme="minorEastAsia"/>
                <w:b/>
                <w:bCs/>
                <w:lang w:eastAsia="en-AU"/>
              </w:rPr>
            </w:pPr>
            <w:r w:rsidRPr="0050132E">
              <w:rPr>
                <w:rFonts w:eastAsiaTheme="minorEastAsia"/>
                <w:b/>
                <w:bCs/>
                <w:lang w:eastAsia="en-AU"/>
              </w:rPr>
              <w:t>Total public account</w:t>
            </w:r>
          </w:p>
        </w:tc>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3 895.0</w:t>
            </w:r>
          </w:p>
        </w:tc>
        <w:tc>
          <w:tcPr>
            <w:tcW w:w="1080" w:type="dxa"/>
            <w:tcBorders>
              <w:top w:val="single" w:sz="6" w:space="0" w:color="auto"/>
              <w:left w:val="nil"/>
              <w:bottom w:val="single" w:sz="12" w:space="0" w:color="auto"/>
              <w:right w:val="nil"/>
            </w:tcBorders>
          </w:tcPr>
          <w:p w:rsidR="00B034B8" w:rsidRPr="0050132E" w:rsidRDefault="00B034B8" w:rsidP="00B034B8">
            <w:pPr>
              <w:pStyle w:val="TableofFigures"/>
              <w:rPr>
                <w:rFonts w:eastAsiaTheme="minorEastAsia"/>
                <w:b/>
                <w:bCs/>
                <w:lang w:eastAsia="en-AU"/>
              </w:rPr>
            </w:pPr>
            <w:r w:rsidRPr="0050132E">
              <w:rPr>
                <w:rFonts w:eastAsiaTheme="minorEastAsia"/>
                <w:b/>
                <w:bCs/>
                <w:lang w:eastAsia="en-AU"/>
              </w:rPr>
              <w:t>2 800.8</w:t>
            </w:r>
          </w:p>
        </w:tc>
      </w:tr>
    </w:tbl>
    <w:p w:rsidR="00D14348" w:rsidRPr="0050132E" w:rsidRDefault="00D14348" w:rsidP="00B034B8">
      <w:pPr>
        <w:pStyle w:val="Notes"/>
      </w:pPr>
    </w:p>
    <w:p w:rsidR="00727B73" w:rsidRPr="0050132E" w:rsidRDefault="00727B73" w:rsidP="002A0F09">
      <w:pPr>
        <w:pStyle w:val="Notes"/>
      </w:pPr>
    </w:p>
    <w:p w:rsidR="00727B73" w:rsidRPr="0050132E" w:rsidRDefault="00727B73" w:rsidP="00B034B8"/>
    <w:p w:rsidR="00474B58" w:rsidRPr="0050132E" w:rsidRDefault="00474B58" w:rsidP="00474B58">
      <w:pPr>
        <w:pStyle w:val="Heading2NotesQtrly"/>
      </w:pPr>
      <w:r w:rsidRPr="0050132E">
        <w:t>Note 1</w:t>
      </w:r>
      <w:r w:rsidR="00D8185D" w:rsidRPr="0050132E">
        <w:t>8</w:t>
      </w:r>
      <w:r w:rsidRPr="0050132E">
        <w:t xml:space="preserve">: </w:t>
      </w:r>
      <w:r w:rsidRPr="0050132E">
        <w:tab/>
      </w:r>
      <w:r w:rsidR="00D8185D" w:rsidRPr="0050132E">
        <w:t>Glossary of technical terms</w:t>
      </w:r>
    </w:p>
    <w:p w:rsidR="00474B58" w:rsidRPr="0050132E" w:rsidRDefault="004F4F05" w:rsidP="00474B58">
      <w:pPr>
        <w:spacing w:after="0"/>
      </w:pPr>
      <w:r w:rsidRPr="0050132E">
        <w:t xml:space="preserve">The </w:t>
      </w:r>
      <w:r w:rsidRPr="0050132E">
        <w:rPr>
          <w:i/>
        </w:rPr>
        <w:t>2012</w:t>
      </w:r>
      <w:r w:rsidR="002E72BB" w:rsidRPr="0050132E">
        <w:rPr>
          <w:i/>
        </w:rPr>
        <w:noBreakHyphen/>
      </w:r>
      <w:r w:rsidRPr="0050132E">
        <w:rPr>
          <w:i/>
        </w:rPr>
        <w:t>13 Financial Report for the State of Victoria</w:t>
      </w:r>
      <w:r w:rsidRPr="0050132E">
        <w:t xml:space="preserve"> (Note 39) contains a comprehensive summary of the major technical terms used in this report.</w:t>
      </w:r>
    </w:p>
    <w:p w:rsidR="00B034B8" w:rsidRPr="0050132E" w:rsidRDefault="00B034B8">
      <w:pPr>
        <w:spacing w:after="0"/>
        <w:rPr>
          <w:rFonts w:ascii="Calibri" w:hAnsi="Calibri"/>
          <w:b/>
          <w:sz w:val="28"/>
          <w:szCs w:val="22"/>
        </w:rPr>
      </w:pPr>
      <w:r w:rsidRPr="0050132E">
        <w:br w:type="page"/>
      </w:r>
    </w:p>
    <w:p w:rsidR="00474B58" w:rsidRPr="0050132E" w:rsidRDefault="00474B58" w:rsidP="00474B58">
      <w:pPr>
        <w:pStyle w:val="Heading2NotesQtrly"/>
      </w:pPr>
      <w:r w:rsidRPr="0050132E">
        <w:lastRenderedPageBreak/>
        <w:t>Note 1</w:t>
      </w:r>
      <w:r w:rsidR="00D8185D" w:rsidRPr="0050132E">
        <w:t>9</w:t>
      </w:r>
      <w:r w:rsidRPr="0050132E">
        <w:t xml:space="preserve">: </w:t>
      </w:r>
      <w:r w:rsidRPr="0050132E">
        <w:tab/>
      </w:r>
      <w:r w:rsidR="00D8185D" w:rsidRPr="0050132E">
        <w:t>Controlled entities</w:t>
      </w:r>
    </w:p>
    <w:p w:rsidR="003D0F7F" w:rsidRPr="0050132E" w:rsidRDefault="003D0F7F" w:rsidP="003D0F7F">
      <w:r w:rsidRPr="0050132E">
        <w:t>Note 4</w:t>
      </w:r>
      <w:r w:rsidR="001447C7" w:rsidRPr="0050132E">
        <w:t>1</w:t>
      </w:r>
      <w:r w:rsidRPr="0050132E">
        <w:t xml:space="preserve"> Controlled entities in the </w:t>
      </w:r>
      <w:r w:rsidRPr="0050132E">
        <w:rPr>
          <w:i/>
        </w:rPr>
        <w:t>2012</w:t>
      </w:r>
      <w:r w:rsidR="002E72BB" w:rsidRPr="0050132E">
        <w:rPr>
          <w:i/>
        </w:rPr>
        <w:noBreakHyphen/>
      </w:r>
      <w:r w:rsidRPr="0050132E">
        <w:rPr>
          <w:i/>
        </w:rPr>
        <w:t>13 Financial Report for the State of Victoria</w:t>
      </w:r>
      <w:r w:rsidRPr="0050132E">
        <w:t xml:space="preserve"> contains a list of significant controlled entities which have been consolidated for the purposes of the financial report.</w:t>
      </w:r>
    </w:p>
    <w:p w:rsidR="00E17392" w:rsidRPr="0050132E" w:rsidRDefault="003D0F7F" w:rsidP="003D0F7F">
      <w:r w:rsidRPr="0050132E">
        <w:t>The following is a list of changes from 1 July 2013, of general government sector entities which have been consolidated for the purposes of the financial report.</w:t>
      </w:r>
    </w:p>
    <w:tbl>
      <w:tblPr>
        <w:tblW w:w="9795" w:type="dxa"/>
        <w:tblInd w:w="29" w:type="dxa"/>
        <w:tblLayout w:type="fixed"/>
        <w:tblCellMar>
          <w:left w:w="43" w:type="dxa"/>
          <w:right w:w="43" w:type="dxa"/>
        </w:tblCellMar>
        <w:tblLook w:val="0000" w:firstRow="0" w:lastRow="0" w:firstColumn="0" w:lastColumn="0" w:noHBand="0" w:noVBand="0"/>
      </w:tblPr>
      <w:tblGrid>
        <w:gridCol w:w="5826"/>
        <w:gridCol w:w="1170"/>
        <w:gridCol w:w="1454"/>
        <w:gridCol w:w="1345"/>
      </w:tblGrid>
      <w:tr w:rsidR="0050132E" w:rsidRPr="0050132E" w:rsidTr="008E13E9">
        <w:trPr>
          <w:cantSplit/>
          <w:tblHeader/>
        </w:trPr>
        <w:tc>
          <w:tcPr>
            <w:tcW w:w="5826" w:type="dxa"/>
            <w:tcBorders>
              <w:top w:val="nil"/>
              <w:left w:val="single" w:sz="6" w:space="0" w:color="auto"/>
              <w:bottom w:val="single" w:sz="6" w:space="0" w:color="auto"/>
              <w:right w:val="nil"/>
            </w:tcBorders>
            <w:shd w:val="clear" w:color="auto" w:fill="000000"/>
            <w:vAlign w:val="bottom"/>
          </w:tcPr>
          <w:p w:rsidR="00824114" w:rsidRPr="0050132E" w:rsidRDefault="00824114" w:rsidP="003A265E">
            <w:pPr>
              <w:pStyle w:val="TabletextheadingCentred"/>
              <w:numPr>
                <w:ilvl w:val="1"/>
                <w:numId w:val="0"/>
              </w:numPr>
              <w:jc w:val="left"/>
              <w:rPr>
                <w:sz w:val="21"/>
                <w:szCs w:val="24"/>
                <w:lang w:eastAsia="en-AU"/>
              </w:rPr>
            </w:pPr>
          </w:p>
        </w:tc>
        <w:tc>
          <w:tcPr>
            <w:tcW w:w="1170" w:type="dxa"/>
            <w:tcBorders>
              <w:top w:val="nil"/>
              <w:left w:val="nil"/>
              <w:bottom w:val="single" w:sz="6" w:space="0" w:color="auto"/>
              <w:right w:val="nil"/>
            </w:tcBorders>
            <w:shd w:val="clear" w:color="auto" w:fill="000000"/>
            <w:vAlign w:val="bottom"/>
          </w:tcPr>
          <w:p w:rsidR="00824114" w:rsidRPr="0050132E" w:rsidRDefault="00824114" w:rsidP="003A265E">
            <w:pPr>
              <w:pStyle w:val="TabletextheadingCentred"/>
              <w:numPr>
                <w:ilvl w:val="1"/>
                <w:numId w:val="0"/>
              </w:numPr>
              <w:rPr>
                <w:sz w:val="21"/>
                <w:szCs w:val="24"/>
                <w:lang w:eastAsia="en-AU"/>
              </w:rPr>
            </w:pPr>
          </w:p>
        </w:tc>
        <w:tc>
          <w:tcPr>
            <w:tcW w:w="2799" w:type="dxa"/>
            <w:gridSpan w:val="2"/>
            <w:tcBorders>
              <w:top w:val="nil"/>
              <w:left w:val="nil"/>
              <w:bottom w:val="single" w:sz="6" w:space="0" w:color="auto"/>
              <w:right w:val="single" w:sz="6" w:space="0" w:color="auto"/>
            </w:tcBorders>
            <w:shd w:val="clear" w:color="auto" w:fill="000000"/>
          </w:tcPr>
          <w:p w:rsidR="00824114" w:rsidRPr="0050132E" w:rsidRDefault="00824114" w:rsidP="003A265E">
            <w:pPr>
              <w:pStyle w:val="TabletextheadingCentred"/>
              <w:numPr>
                <w:ilvl w:val="1"/>
                <w:numId w:val="0"/>
              </w:numPr>
              <w:rPr>
                <w:sz w:val="21"/>
                <w:szCs w:val="24"/>
                <w:lang w:eastAsia="en-AU"/>
              </w:rPr>
            </w:pPr>
            <w:r w:rsidRPr="0050132E">
              <w:rPr>
                <w:sz w:val="21"/>
                <w:szCs w:val="24"/>
                <w:lang w:eastAsia="en-AU"/>
              </w:rPr>
              <w:t>Entities included as investments in other sectors</w:t>
            </w:r>
          </w:p>
        </w:tc>
      </w:tr>
      <w:tr w:rsidR="0050132E" w:rsidRPr="0050132E" w:rsidTr="008E13E9">
        <w:trPr>
          <w:cantSplit/>
          <w:tblHeader/>
        </w:trPr>
        <w:tc>
          <w:tcPr>
            <w:tcW w:w="5826" w:type="dxa"/>
            <w:tcBorders>
              <w:top w:val="nil"/>
              <w:left w:val="single" w:sz="6" w:space="0" w:color="auto"/>
              <w:bottom w:val="single" w:sz="6" w:space="0" w:color="auto"/>
              <w:right w:val="nil"/>
            </w:tcBorders>
            <w:shd w:val="clear" w:color="auto" w:fill="000000"/>
            <w:vAlign w:val="bottom"/>
          </w:tcPr>
          <w:p w:rsidR="00824114" w:rsidRPr="0050132E" w:rsidRDefault="00824114" w:rsidP="003A265E">
            <w:pPr>
              <w:pStyle w:val="TabletextheadingCentred"/>
              <w:numPr>
                <w:ilvl w:val="1"/>
                <w:numId w:val="0"/>
              </w:numPr>
              <w:jc w:val="left"/>
              <w:rPr>
                <w:sz w:val="21"/>
                <w:szCs w:val="24"/>
                <w:lang w:eastAsia="en-AU"/>
              </w:rPr>
            </w:pPr>
            <w:r w:rsidRPr="0050132E">
              <w:rPr>
                <w:sz w:val="21"/>
                <w:szCs w:val="24"/>
                <w:lang w:eastAsia="en-AU"/>
              </w:rPr>
              <w:t>Controlled entities</w:t>
            </w:r>
            <w:r w:rsidR="001861C6" w:rsidRPr="0050132E">
              <w:rPr>
                <w:sz w:val="21"/>
                <w:szCs w:val="24"/>
                <w:lang w:eastAsia="en-AU"/>
              </w:rPr>
              <w:t xml:space="preserve"> </w:t>
            </w:r>
            <w:r w:rsidR="00F14A81" w:rsidRPr="0050132E">
              <w:rPr>
                <w:sz w:val="21"/>
                <w:szCs w:val="24"/>
                <w:vertAlign w:val="superscript"/>
                <w:lang w:eastAsia="en-AU"/>
              </w:rPr>
              <w:t>(a)</w:t>
            </w:r>
          </w:p>
        </w:tc>
        <w:tc>
          <w:tcPr>
            <w:tcW w:w="1170" w:type="dxa"/>
            <w:tcBorders>
              <w:top w:val="nil"/>
              <w:left w:val="nil"/>
              <w:bottom w:val="single" w:sz="6" w:space="0" w:color="auto"/>
              <w:right w:val="nil"/>
            </w:tcBorders>
            <w:shd w:val="clear" w:color="auto" w:fill="000000"/>
            <w:vAlign w:val="bottom"/>
          </w:tcPr>
          <w:p w:rsidR="00824114" w:rsidRPr="0050132E" w:rsidRDefault="00824114" w:rsidP="003A265E">
            <w:pPr>
              <w:pStyle w:val="TabletextheadingCentred"/>
              <w:numPr>
                <w:ilvl w:val="1"/>
                <w:numId w:val="0"/>
              </w:numPr>
              <w:rPr>
                <w:sz w:val="21"/>
                <w:szCs w:val="24"/>
                <w:lang w:eastAsia="en-AU"/>
              </w:rPr>
            </w:pPr>
            <w:r w:rsidRPr="0050132E">
              <w:rPr>
                <w:sz w:val="21"/>
                <w:szCs w:val="24"/>
                <w:lang w:eastAsia="en-AU"/>
              </w:rPr>
              <w:t>General government</w:t>
            </w:r>
          </w:p>
        </w:tc>
        <w:tc>
          <w:tcPr>
            <w:tcW w:w="1454" w:type="dxa"/>
            <w:tcBorders>
              <w:top w:val="nil"/>
              <w:left w:val="nil"/>
              <w:bottom w:val="single" w:sz="6" w:space="0" w:color="auto"/>
              <w:right w:val="nil"/>
            </w:tcBorders>
            <w:shd w:val="clear" w:color="auto" w:fill="000000"/>
          </w:tcPr>
          <w:p w:rsidR="00824114" w:rsidRPr="0050132E" w:rsidRDefault="00824114" w:rsidP="003A265E">
            <w:pPr>
              <w:pStyle w:val="TabletextheadingCentred"/>
              <w:numPr>
                <w:ilvl w:val="1"/>
                <w:numId w:val="0"/>
              </w:numPr>
              <w:rPr>
                <w:sz w:val="21"/>
                <w:szCs w:val="24"/>
                <w:lang w:eastAsia="en-AU"/>
              </w:rPr>
            </w:pPr>
            <w:r w:rsidRPr="0050132E">
              <w:rPr>
                <w:sz w:val="21"/>
                <w:szCs w:val="24"/>
                <w:lang w:eastAsia="en-AU"/>
              </w:rPr>
              <w:t>Public non</w:t>
            </w:r>
            <w:r w:rsidR="002E72BB" w:rsidRPr="0050132E">
              <w:rPr>
                <w:i w:val="0"/>
                <w:sz w:val="21"/>
                <w:szCs w:val="24"/>
                <w:lang w:eastAsia="en-AU"/>
              </w:rPr>
              <w:noBreakHyphen/>
            </w:r>
            <w:r w:rsidRPr="0050132E">
              <w:rPr>
                <w:sz w:val="21"/>
                <w:szCs w:val="24"/>
                <w:lang w:eastAsia="en-AU"/>
              </w:rPr>
              <w:t>financial corporation</w:t>
            </w:r>
          </w:p>
        </w:tc>
        <w:tc>
          <w:tcPr>
            <w:tcW w:w="1345" w:type="dxa"/>
            <w:tcBorders>
              <w:top w:val="nil"/>
              <w:left w:val="nil"/>
              <w:bottom w:val="single" w:sz="6" w:space="0" w:color="auto"/>
              <w:right w:val="single" w:sz="6" w:space="0" w:color="auto"/>
            </w:tcBorders>
            <w:shd w:val="clear" w:color="auto" w:fill="000000"/>
            <w:vAlign w:val="bottom"/>
          </w:tcPr>
          <w:p w:rsidR="00824114" w:rsidRPr="0050132E" w:rsidRDefault="00824114" w:rsidP="003A265E">
            <w:pPr>
              <w:pStyle w:val="TabletextheadingCentred"/>
              <w:numPr>
                <w:ilvl w:val="1"/>
                <w:numId w:val="0"/>
              </w:numPr>
              <w:rPr>
                <w:sz w:val="21"/>
                <w:szCs w:val="24"/>
                <w:lang w:eastAsia="en-AU"/>
              </w:rPr>
            </w:pPr>
            <w:r w:rsidRPr="0050132E">
              <w:rPr>
                <w:sz w:val="21"/>
                <w:szCs w:val="24"/>
                <w:lang w:eastAsia="en-AU"/>
              </w:rPr>
              <w:t>Public financial corporation</w:t>
            </w:r>
          </w:p>
        </w:tc>
      </w:tr>
      <w:tr w:rsidR="0050132E" w:rsidRPr="0050132E" w:rsidTr="008E13E9">
        <w:trPr>
          <w:cantSplit/>
        </w:trPr>
        <w:tc>
          <w:tcPr>
            <w:tcW w:w="5826" w:type="dxa"/>
            <w:tcBorders>
              <w:top w:val="single" w:sz="6" w:space="0" w:color="auto"/>
              <w:left w:val="nil"/>
              <w:bottom w:val="nil"/>
              <w:right w:val="nil"/>
            </w:tcBorders>
          </w:tcPr>
          <w:p w:rsidR="00F14A81" w:rsidRPr="0050132E" w:rsidRDefault="00F14A81" w:rsidP="003A265E">
            <w:pPr>
              <w:pStyle w:val="Tabletext"/>
              <w:ind w:left="0" w:firstLine="0"/>
              <w:rPr>
                <w:b/>
                <w:lang w:eastAsia="en-AU"/>
              </w:rPr>
            </w:pPr>
            <w:r w:rsidRPr="0050132E">
              <w:rPr>
                <w:b/>
                <w:lang w:eastAsia="en-AU"/>
              </w:rPr>
              <w:t>Department of Environment and Primary Industries</w:t>
            </w:r>
          </w:p>
        </w:tc>
        <w:tc>
          <w:tcPr>
            <w:tcW w:w="1170" w:type="dxa"/>
            <w:tcBorders>
              <w:top w:val="single" w:sz="6" w:space="0" w:color="auto"/>
              <w:left w:val="nil"/>
              <w:bottom w:val="nil"/>
              <w:right w:val="nil"/>
            </w:tcBorders>
          </w:tcPr>
          <w:p w:rsidR="00F14A81" w:rsidRPr="0050132E" w:rsidRDefault="00F14A81" w:rsidP="003A265E">
            <w:pPr>
              <w:pStyle w:val="TableTextCentred"/>
              <w:rPr>
                <w:lang w:eastAsia="en-AU"/>
              </w:rPr>
            </w:pPr>
          </w:p>
        </w:tc>
        <w:tc>
          <w:tcPr>
            <w:tcW w:w="1454" w:type="dxa"/>
            <w:tcBorders>
              <w:top w:val="single" w:sz="6" w:space="0" w:color="auto"/>
              <w:left w:val="nil"/>
              <w:bottom w:val="nil"/>
              <w:right w:val="nil"/>
            </w:tcBorders>
            <w:noWrap/>
          </w:tcPr>
          <w:p w:rsidR="00F14A81" w:rsidRPr="0050132E" w:rsidRDefault="00F14A81" w:rsidP="003A265E">
            <w:pPr>
              <w:pStyle w:val="TableTextCentred"/>
              <w:rPr>
                <w:b/>
                <w:bCs/>
                <w:lang w:eastAsia="en-AU"/>
              </w:rPr>
            </w:pPr>
          </w:p>
        </w:tc>
        <w:tc>
          <w:tcPr>
            <w:tcW w:w="1345" w:type="dxa"/>
            <w:tcBorders>
              <w:top w:val="single" w:sz="6" w:space="0" w:color="auto"/>
              <w:left w:val="nil"/>
              <w:bottom w:val="nil"/>
              <w:right w:val="nil"/>
            </w:tcBorders>
            <w:noWrap/>
          </w:tcPr>
          <w:p w:rsidR="00F14A81" w:rsidRPr="0050132E" w:rsidRDefault="00F14A81" w:rsidP="003A265E">
            <w:pPr>
              <w:pStyle w:val="TableTextCentred"/>
              <w:rPr>
                <w:b/>
                <w:bCs/>
                <w:lang w:eastAsia="en-AU"/>
              </w:rPr>
            </w:pPr>
          </w:p>
        </w:tc>
      </w:tr>
      <w:tr w:rsidR="0050132E" w:rsidRPr="0050132E" w:rsidTr="008E13E9">
        <w:trPr>
          <w:cantSplit/>
        </w:trPr>
        <w:tc>
          <w:tcPr>
            <w:tcW w:w="5826" w:type="dxa"/>
            <w:tcBorders>
              <w:top w:val="nil"/>
              <w:left w:val="nil"/>
              <w:bottom w:val="nil"/>
              <w:right w:val="nil"/>
            </w:tcBorders>
          </w:tcPr>
          <w:p w:rsidR="00F14A81" w:rsidRPr="0050132E" w:rsidRDefault="00F14A81" w:rsidP="003A265E">
            <w:pPr>
              <w:pStyle w:val="Tabletext"/>
              <w:ind w:left="113" w:hanging="113"/>
              <w:rPr>
                <w:lang w:eastAsia="en-AU"/>
              </w:rPr>
            </w:pPr>
            <w:r w:rsidRPr="0050132E">
              <w:rPr>
                <w:lang w:eastAsia="en-AU"/>
              </w:rPr>
              <w:t xml:space="preserve">Veterinary Practitioners Registration Board of Victoria </w:t>
            </w:r>
            <w:r w:rsidR="0065389F" w:rsidRPr="0050132E">
              <w:rPr>
                <w:vertAlign w:val="superscript"/>
                <w:lang w:eastAsia="en-AU"/>
              </w:rPr>
              <w:t>(b</w:t>
            </w:r>
            <w:r w:rsidRPr="0050132E">
              <w:rPr>
                <w:vertAlign w:val="superscript"/>
                <w:lang w:eastAsia="en-AU"/>
              </w:rPr>
              <w:t>)</w:t>
            </w:r>
          </w:p>
        </w:tc>
        <w:tc>
          <w:tcPr>
            <w:tcW w:w="1170" w:type="dxa"/>
            <w:tcBorders>
              <w:top w:val="nil"/>
              <w:left w:val="nil"/>
              <w:bottom w:val="nil"/>
              <w:right w:val="nil"/>
            </w:tcBorders>
          </w:tcPr>
          <w:p w:rsidR="00F14A81" w:rsidRPr="0050132E" w:rsidRDefault="00F14A81" w:rsidP="003A265E">
            <w:pPr>
              <w:pStyle w:val="TableTextCentred"/>
              <w:rPr>
                <w:lang w:eastAsia="en-AU"/>
              </w:rPr>
            </w:pPr>
            <w:r w:rsidRPr="0050132E">
              <w:rPr>
                <w:lang w:eastAsia="en-AU"/>
              </w:rPr>
              <w:t>*</w:t>
            </w:r>
          </w:p>
        </w:tc>
        <w:tc>
          <w:tcPr>
            <w:tcW w:w="1454" w:type="dxa"/>
            <w:tcBorders>
              <w:top w:val="nil"/>
              <w:left w:val="nil"/>
              <w:bottom w:val="nil"/>
              <w:right w:val="nil"/>
            </w:tcBorders>
            <w:noWrap/>
          </w:tcPr>
          <w:p w:rsidR="00F14A81" w:rsidRPr="0050132E" w:rsidRDefault="00F14A81" w:rsidP="003A265E">
            <w:pPr>
              <w:pStyle w:val="TableTextCentred"/>
              <w:rPr>
                <w:b/>
                <w:bCs/>
                <w:lang w:eastAsia="en-AU"/>
              </w:rPr>
            </w:pPr>
          </w:p>
        </w:tc>
        <w:tc>
          <w:tcPr>
            <w:tcW w:w="1345" w:type="dxa"/>
            <w:tcBorders>
              <w:top w:val="nil"/>
              <w:left w:val="nil"/>
              <w:bottom w:val="nil"/>
              <w:right w:val="nil"/>
            </w:tcBorders>
            <w:noWrap/>
          </w:tcPr>
          <w:p w:rsidR="00F14A81" w:rsidRPr="0050132E" w:rsidRDefault="00F14A81" w:rsidP="003A265E">
            <w:pPr>
              <w:pStyle w:val="TableTextCentred"/>
              <w:rPr>
                <w:b/>
                <w:bCs/>
                <w:lang w:eastAsia="en-AU"/>
              </w:rPr>
            </w:pPr>
          </w:p>
        </w:tc>
      </w:tr>
      <w:tr w:rsidR="0050132E" w:rsidRPr="0050132E" w:rsidTr="008E13E9">
        <w:trPr>
          <w:cantSplit/>
        </w:trPr>
        <w:tc>
          <w:tcPr>
            <w:tcW w:w="5826" w:type="dxa"/>
            <w:tcBorders>
              <w:top w:val="nil"/>
              <w:left w:val="nil"/>
              <w:bottom w:val="nil"/>
              <w:right w:val="nil"/>
            </w:tcBorders>
          </w:tcPr>
          <w:p w:rsidR="00F14A81" w:rsidRPr="0050132E" w:rsidRDefault="00F14A81" w:rsidP="003A265E">
            <w:pPr>
              <w:pStyle w:val="Tabletext"/>
              <w:ind w:left="0" w:firstLine="0"/>
              <w:rPr>
                <w:lang w:eastAsia="en-AU"/>
              </w:rPr>
            </w:pPr>
            <w:r w:rsidRPr="0050132E">
              <w:rPr>
                <w:lang w:eastAsia="en-AU"/>
              </w:rPr>
              <w:t xml:space="preserve">Agriculture Victoria Services Pty Ltd </w:t>
            </w:r>
            <w:r w:rsidR="0065389F" w:rsidRPr="0050132E">
              <w:rPr>
                <w:vertAlign w:val="superscript"/>
                <w:lang w:eastAsia="en-AU"/>
              </w:rPr>
              <w:t>(b</w:t>
            </w:r>
            <w:r w:rsidRPr="0050132E">
              <w:rPr>
                <w:vertAlign w:val="superscript"/>
                <w:lang w:eastAsia="en-AU"/>
              </w:rPr>
              <w:t>)</w:t>
            </w:r>
          </w:p>
        </w:tc>
        <w:tc>
          <w:tcPr>
            <w:tcW w:w="1170" w:type="dxa"/>
            <w:tcBorders>
              <w:top w:val="nil"/>
              <w:left w:val="nil"/>
              <w:bottom w:val="nil"/>
              <w:right w:val="nil"/>
            </w:tcBorders>
          </w:tcPr>
          <w:p w:rsidR="00F14A81" w:rsidRPr="0050132E" w:rsidRDefault="00F14A81" w:rsidP="003A265E">
            <w:pPr>
              <w:pStyle w:val="TableTextCentred"/>
              <w:rPr>
                <w:lang w:eastAsia="en-AU"/>
              </w:rPr>
            </w:pPr>
          </w:p>
        </w:tc>
        <w:tc>
          <w:tcPr>
            <w:tcW w:w="1454" w:type="dxa"/>
            <w:tcBorders>
              <w:top w:val="nil"/>
              <w:left w:val="nil"/>
              <w:bottom w:val="nil"/>
              <w:right w:val="nil"/>
            </w:tcBorders>
            <w:noWrap/>
          </w:tcPr>
          <w:p w:rsidR="00F14A81" w:rsidRPr="0050132E" w:rsidRDefault="00F14A81" w:rsidP="003A265E">
            <w:pPr>
              <w:pStyle w:val="TableTextCentred"/>
              <w:rPr>
                <w:b/>
                <w:bCs/>
                <w:lang w:eastAsia="en-AU"/>
              </w:rPr>
            </w:pPr>
            <w:r w:rsidRPr="0050132E">
              <w:rPr>
                <w:lang w:eastAsia="en-AU"/>
              </w:rPr>
              <w:t>*</w:t>
            </w:r>
          </w:p>
        </w:tc>
        <w:tc>
          <w:tcPr>
            <w:tcW w:w="1345" w:type="dxa"/>
            <w:tcBorders>
              <w:top w:val="nil"/>
              <w:left w:val="nil"/>
              <w:bottom w:val="nil"/>
              <w:right w:val="nil"/>
            </w:tcBorders>
            <w:noWrap/>
          </w:tcPr>
          <w:p w:rsidR="00F14A81" w:rsidRPr="0050132E" w:rsidRDefault="00F14A81" w:rsidP="003A265E">
            <w:pPr>
              <w:pStyle w:val="TableTextCentred"/>
              <w:rPr>
                <w:b/>
                <w:bCs/>
                <w:lang w:eastAsia="en-AU"/>
              </w:rPr>
            </w:pPr>
          </w:p>
        </w:tc>
      </w:tr>
      <w:tr w:rsidR="0050132E" w:rsidRPr="0050132E" w:rsidTr="008E13E9">
        <w:trPr>
          <w:cantSplit/>
        </w:trPr>
        <w:tc>
          <w:tcPr>
            <w:tcW w:w="5826" w:type="dxa"/>
            <w:tcBorders>
              <w:top w:val="nil"/>
              <w:left w:val="nil"/>
              <w:bottom w:val="nil"/>
              <w:right w:val="nil"/>
            </w:tcBorders>
          </w:tcPr>
          <w:p w:rsidR="00F14A81" w:rsidRPr="0050132E" w:rsidRDefault="00F14A81" w:rsidP="003A265E">
            <w:pPr>
              <w:pStyle w:val="Tabletext"/>
              <w:ind w:left="0" w:firstLine="0"/>
              <w:rPr>
                <w:lang w:eastAsia="en-AU"/>
              </w:rPr>
            </w:pPr>
            <w:r w:rsidRPr="0050132E">
              <w:rPr>
                <w:lang w:eastAsia="en-AU"/>
              </w:rPr>
              <w:t xml:space="preserve">Dairy Food Safety Victoria </w:t>
            </w:r>
            <w:r w:rsidR="0065389F" w:rsidRPr="0050132E">
              <w:rPr>
                <w:vertAlign w:val="superscript"/>
                <w:lang w:eastAsia="en-AU"/>
              </w:rPr>
              <w:t>(b</w:t>
            </w:r>
            <w:r w:rsidRPr="0050132E">
              <w:rPr>
                <w:vertAlign w:val="superscript"/>
                <w:lang w:eastAsia="en-AU"/>
              </w:rPr>
              <w:t>)</w:t>
            </w:r>
          </w:p>
        </w:tc>
        <w:tc>
          <w:tcPr>
            <w:tcW w:w="1170" w:type="dxa"/>
            <w:tcBorders>
              <w:top w:val="nil"/>
              <w:left w:val="nil"/>
              <w:bottom w:val="nil"/>
              <w:right w:val="nil"/>
            </w:tcBorders>
          </w:tcPr>
          <w:p w:rsidR="00F14A81" w:rsidRPr="0050132E" w:rsidRDefault="00F14A81" w:rsidP="003A265E">
            <w:pPr>
              <w:pStyle w:val="TableTextCentred"/>
              <w:rPr>
                <w:lang w:eastAsia="en-AU"/>
              </w:rPr>
            </w:pPr>
          </w:p>
        </w:tc>
        <w:tc>
          <w:tcPr>
            <w:tcW w:w="1454" w:type="dxa"/>
            <w:tcBorders>
              <w:top w:val="nil"/>
              <w:left w:val="nil"/>
              <w:bottom w:val="nil"/>
              <w:right w:val="nil"/>
            </w:tcBorders>
            <w:noWrap/>
          </w:tcPr>
          <w:p w:rsidR="00F14A81" w:rsidRPr="0050132E" w:rsidRDefault="00F14A81" w:rsidP="003A265E">
            <w:pPr>
              <w:pStyle w:val="TableTextCentred"/>
              <w:rPr>
                <w:b/>
                <w:bCs/>
                <w:lang w:eastAsia="en-AU"/>
              </w:rPr>
            </w:pPr>
            <w:r w:rsidRPr="0050132E">
              <w:rPr>
                <w:lang w:eastAsia="en-AU"/>
              </w:rPr>
              <w:t>*</w:t>
            </w:r>
          </w:p>
        </w:tc>
        <w:tc>
          <w:tcPr>
            <w:tcW w:w="1345" w:type="dxa"/>
            <w:tcBorders>
              <w:top w:val="nil"/>
              <w:left w:val="nil"/>
              <w:bottom w:val="nil"/>
              <w:right w:val="nil"/>
            </w:tcBorders>
            <w:noWrap/>
          </w:tcPr>
          <w:p w:rsidR="00F14A81" w:rsidRPr="0050132E" w:rsidRDefault="00F14A81" w:rsidP="003A265E">
            <w:pPr>
              <w:pStyle w:val="TableTextCentred"/>
              <w:rPr>
                <w:b/>
                <w:bCs/>
                <w:lang w:eastAsia="en-AU"/>
              </w:rPr>
            </w:pPr>
          </w:p>
        </w:tc>
      </w:tr>
      <w:tr w:rsidR="0050132E" w:rsidRPr="0050132E" w:rsidTr="008E13E9">
        <w:trPr>
          <w:cantSplit/>
        </w:trPr>
        <w:tc>
          <w:tcPr>
            <w:tcW w:w="5826" w:type="dxa"/>
            <w:tcBorders>
              <w:top w:val="nil"/>
              <w:left w:val="nil"/>
              <w:bottom w:val="nil"/>
              <w:right w:val="nil"/>
            </w:tcBorders>
          </w:tcPr>
          <w:p w:rsidR="00F14A81" w:rsidRPr="0050132E" w:rsidRDefault="00F14A81" w:rsidP="003A265E">
            <w:pPr>
              <w:pStyle w:val="Tabletext"/>
              <w:ind w:left="0" w:firstLine="0"/>
              <w:rPr>
                <w:lang w:eastAsia="en-AU"/>
              </w:rPr>
            </w:pPr>
            <w:r w:rsidRPr="0050132E">
              <w:rPr>
                <w:lang w:eastAsia="en-AU"/>
              </w:rPr>
              <w:t xml:space="preserve">Murray </w:t>
            </w:r>
            <w:smartTag w:uri="urn:schemas-microsoft-com:office:smarttags" w:element="PlaceType">
              <w:r w:rsidRPr="0050132E">
                <w:rPr>
                  <w:lang w:eastAsia="en-AU"/>
                </w:rPr>
                <w:t>Valley</w:t>
              </w:r>
            </w:smartTag>
            <w:r w:rsidRPr="0050132E">
              <w:rPr>
                <w:lang w:eastAsia="en-AU"/>
              </w:rPr>
              <w:t xml:space="preserve"> Citrus Board </w:t>
            </w:r>
            <w:r w:rsidRPr="0050132E">
              <w:rPr>
                <w:vertAlign w:val="superscript"/>
                <w:lang w:eastAsia="en-AU"/>
              </w:rPr>
              <w:t>(</w:t>
            </w:r>
            <w:r w:rsidR="0065389F" w:rsidRPr="0050132E">
              <w:rPr>
                <w:vertAlign w:val="superscript"/>
                <w:lang w:eastAsia="en-AU"/>
              </w:rPr>
              <w:t>b</w:t>
            </w:r>
            <w:r w:rsidRPr="0050132E">
              <w:rPr>
                <w:vertAlign w:val="superscript"/>
                <w:lang w:eastAsia="en-AU"/>
              </w:rPr>
              <w:t>)</w:t>
            </w:r>
          </w:p>
        </w:tc>
        <w:tc>
          <w:tcPr>
            <w:tcW w:w="1170" w:type="dxa"/>
            <w:tcBorders>
              <w:top w:val="nil"/>
              <w:left w:val="nil"/>
              <w:bottom w:val="nil"/>
              <w:right w:val="nil"/>
            </w:tcBorders>
          </w:tcPr>
          <w:p w:rsidR="00F14A81" w:rsidRPr="0050132E" w:rsidRDefault="00F14A81" w:rsidP="003A265E">
            <w:pPr>
              <w:pStyle w:val="TableTextCentred"/>
              <w:rPr>
                <w:lang w:eastAsia="en-AU"/>
              </w:rPr>
            </w:pPr>
          </w:p>
        </w:tc>
        <w:tc>
          <w:tcPr>
            <w:tcW w:w="1454" w:type="dxa"/>
            <w:tcBorders>
              <w:top w:val="nil"/>
              <w:left w:val="nil"/>
              <w:bottom w:val="nil"/>
              <w:right w:val="nil"/>
            </w:tcBorders>
            <w:noWrap/>
          </w:tcPr>
          <w:p w:rsidR="00F14A81" w:rsidRPr="0050132E" w:rsidRDefault="00F14A81" w:rsidP="003A265E">
            <w:pPr>
              <w:pStyle w:val="TableTextCentred"/>
              <w:rPr>
                <w:b/>
                <w:bCs/>
                <w:lang w:eastAsia="en-AU"/>
              </w:rPr>
            </w:pPr>
            <w:r w:rsidRPr="0050132E">
              <w:rPr>
                <w:lang w:eastAsia="en-AU"/>
              </w:rPr>
              <w:t>*</w:t>
            </w:r>
          </w:p>
        </w:tc>
        <w:tc>
          <w:tcPr>
            <w:tcW w:w="1345" w:type="dxa"/>
            <w:tcBorders>
              <w:top w:val="nil"/>
              <w:left w:val="nil"/>
              <w:bottom w:val="nil"/>
              <w:right w:val="nil"/>
            </w:tcBorders>
            <w:noWrap/>
          </w:tcPr>
          <w:p w:rsidR="00F14A81" w:rsidRPr="0050132E" w:rsidRDefault="00F14A81" w:rsidP="003A265E">
            <w:pPr>
              <w:pStyle w:val="TableTextCentred"/>
              <w:rPr>
                <w:b/>
                <w:bCs/>
                <w:lang w:eastAsia="en-AU"/>
              </w:rPr>
            </w:pPr>
          </w:p>
        </w:tc>
      </w:tr>
      <w:tr w:rsidR="0050132E" w:rsidRPr="0050132E" w:rsidTr="008E13E9">
        <w:trPr>
          <w:cantSplit/>
        </w:trPr>
        <w:tc>
          <w:tcPr>
            <w:tcW w:w="5826" w:type="dxa"/>
            <w:tcBorders>
              <w:top w:val="nil"/>
              <w:left w:val="nil"/>
              <w:bottom w:val="nil"/>
              <w:right w:val="nil"/>
            </w:tcBorders>
          </w:tcPr>
          <w:p w:rsidR="00F14A81" w:rsidRPr="0050132E" w:rsidRDefault="00F14A81" w:rsidP="003A265E">
            <w:pPr>
              <w:pStyle w:val="Tabletext"/>
              <w:rPr>
                <w:lang w:eastAsia="en-AU"/>
              </w:rPr>
            </w:pPr>
            <w:r w:rsidRPr="0050132E">
              <w:rPr>
                <w:lang w:eastAsia="en-AU"/>
              </w:rPr>
              <w:t>Murray Valley Wine Grape</w:t>
            </w:r>
            <w:r w:rsidR="00A20DE4" w:rsidRPr="0050132E">
              <w:rPr>
                <w:lang w:eastAsia="en-AU"/>
              </w:rPr>
              <w:t xml:space="preserve"> Industry Development Committee </w:t>
            </w:r>
            <w:r w:rsidR="0065389F" w:rsidRPr="0050132E">
              <w:rPr>
                <w:vertAlign w:val="superscript"/>
                <w:lang w:eastAsia="en-AU"/>
              </w:rPr>
              <w:t>(b</w:t>
            </w:r>
            <w:r w:rsidRPr="0050132E">
              <w:rPr>
                <w:vertAlign w:val="superscript"/>
                <w:lang w:eastAsia="en-AU"/>
              </w:rPr>
              <w:t>)</w:t>
            </w:r>
          </w:p>
        </w:tc>
        <w:tc>
          <w:tcPr>
            <w:tcW w:w="1170" w:type="dxa"/>
            <w:tcBorders>
              <w:top w:val="nil"/>
              <w:left w:val="nil"/>
              <w:bottom w:val="nil"/>
              <w:right w:val="nil"/>
            </w:tcBorders>
          </w:tcPr>
          <w:p w:rsidR="00F14A81" w:rsidRPr="0050132E" w:rsidRDefault="00F14A81" w:rsidP="003A265E">
            <w:pPr>
              <w:pStyle w:val="TableTextCentred"/>
              <w:rPr>
                <w:lang w:eastAsia="en-AU"/>
              </w:rPr>
            </w:pPr>
          </w:p>
        </w:tc>
        <w:tc>
          <w:tcPr>
            <w:tcW w:w="1454" w:type="dxa"/>
            <w:tcBorders>
              <w:top w:val="nil"/>
              <w:left w:val="nil"/>
              <w:bottom w:val="nil"/>
              <w:right w:val="nil"/>
            </w:tcBorders>
            <w:noWrap/>
          </w:tcPr>
          <w:p w:rsidR="00F14A81" w:rsidRPr="0050132E" w:rsidRDefault="00F14A81" w:rsidP="003A265E">
            <w:pPr>
              <w:pStyle w:val="TableTextCentred"/>
              <w:rPr>
                <w:b/>
                <w:bCs/>
                <w:lang w:eastAsia="en-AU"/>
              </w:rPr>
            </w:pPr>
            <w:r w:rsidRPr="0050132E">
              <w:rPr>
                <w:lang w:eastAsia="en-AU"/>
              </w:rPr>
              <w:t>*</w:t>
            </w:r>
          </w:p>
        </w:tc>
        <w:tc>
          <w:tcPr>
            <w:tcW w:w="1345" w:type="dxa"/>
            <w:tcBorders>
              <w:top w:val="nil"/>
              <w:left w:val="nil"/>
              <w:bottom w:val="nil"/>
              <w:right w:val="nil"/>
            </w:tcBorders>
            <w:noWrap/>
          </w:tcPr>
          <w:p w:rsidR="00F14A81" w:rsidRPr="0050132E" w:rsidRDefault="00F14A81" w:rsidP="003A265E">
            <w:pPr>
              <w:pStyle w:val="TableTextCentred"/>
              <w:rPr>
                <w:b/>
                <w:bCs/>
                <w:lang w:eastAsia="en-AU"/>
              </w:rPr>
            </w:pPr>
          </w:p>
        </w:tc>
      </w:tr>
      <w:tr w:rsidR="0050132E" w:rsidRPr="0050132E" w:rsidTr="008E13E9">
        <w:trPr>
          <w:cantSplit/>
        </w:trPr>
        <w:tc>
          <w:tcPr>
            <w:tcW w:w="5826" w:type="dxa"/>
            <w:tcBorders>
              <w:top w:val="nil"/>
              <w:left w:val="nil"/>
              <w:bottom w:val="nil"/>
              <w:right w:val="nil"/>
            </w:tcBorders>
          </w:tcPr>
          <w:p w:rsidR="00F14A81" w:rsidRPr="0050132E" w:rsidRDefault="00F14A81" w:rsidP="003A265E">
            <w:pPr>
              <w:pStyle w:val="Tabletext"/>
              <w:rPr>
                <w:lang w:eastAsia="en-AU"/>
              </w:rPr>
            </w:pPr>
            <w:r w:rsidRPr="0050132E">
              <w:rPr>
                <w:lang w:eastAsia="en-AU"/>
              </w:rPr>
              <w:t>Northern Victorian Fr</w:t>
            </w:r>
            <w:r w:rsidR="0065389F" w:rsidRPr="0050132E">
              <w:rPr>
                <w:lang w:eastAsia="en-AU"/>
              </w:rPr>
              <w:t xml:space="preserve">esh Tomato Industry Development </w:t>
            </w:r>
            <w:r w:rsidRPr="0050132E">
              <w:rPr>
                <w:lang w:eastAsia="en-AU"/>
              </w:rPr>
              <w:t xml:space="preserve">Committee </w:t>
            </w:r>
            <w:r w:rsidRPr="0050132E">
              <w:rPr>
                <w:vertAlign w:val="superscript"/>
                <w:lang w:eastAsia="en-AU"/>
              </w:rPr>
              <w:t>(</w:t>
            </w:r>
            <w:r w:rsidR="0065389F" w:rsidRPr="0050132E">
              <w:rPr>
                <w:vertAlign w:val="superscript"/>
                <w:lang w:eastAsia="en-AU"/>
              </w:rPr>
              <w:t>b</w:t>
            </w:r>
            <w:r w:rsidRPr="0050132E">
              <w:rPr>
                <w:vertAlign w:val="superscript"/>
                <w:lang w:eastAsia="en-AU"/>
              </w:rPr>
              <w:t>)</w:t>
            </w:r>
          </w:p>
        </w:tc>
        <w:tc>
          <w:tcPr>
            <w:tcW w:w="1170" w:type="dxa"/>
            <w:tcBorders>
              <w:top w:val="nil"/>
              <w:left w:val="nil"/>
              <w:bottom w:val="nil"/>
              <w:right w:val="nil"/>
            </w:tcBorders>
          </w:tcPr>
          <w:p w:rsidR="00F14A81" w:rsidRPr="0050132E" w:rsidRDefault="00F14A81" w:rsidP="003A265E">
            <w:pPr>
              <w:pStyle w:val="TableTextCentred"/>
              <w:rPr>
                <w:lang w:eastAsia="en-AU"/>
              </w:rPr>
            </w:pPr>
          </w:p>
        </w:tc>
        <w:tc>
          <w:tcPr>
            <w:tcW w:w="1454" w:type="dxa"/>
            <w:tcBorders>
              <w:top w:val="nil"/>
              <w:left w:val="nil"/>
              <w:bottom w:val="nil"/>
              <w:right w:val="nil"/>
            </w:tcBorders>
            <w:noWrap/>
          </w:tcPr>
          <w:p w:rsidR="00F14A81" w:rsidRPr="0050132E" w:rsidRDefault="00F14A81" w:rsidP="003A265E">
            <w:pPr>
              <w:pStyle w:val="TableTextCentred"/>
              <w:rPr>
                <w:b/>
                <w:bCs/>
                <w:lang w:eastAsia="en-AU"/>
              </w:rPr>
            </w:pPr>
            <w:r w:rsidRPr="0050132E">
              <w:rPr>
                <w:lang w:eastAsia="en-AU"/>
              </w:rPr>
              <w:t>*</w:t>
            </w:r>
          </w:p>
        </w:tc>
        <w:tc>
          <w:tcPr>
            <w:tcW w:w="1345" w:type="dxa"/>
            <w:tcBorders>
              <w:top w:val="nil"/>
              <w:left w:val="nil"/>
              <w:bottom w:val="nil"/>
              <w:right w:val="nil"/>
            </w:tcBorders>
            <w:noWrap/>
          </w:tcPr>
          <w:p w:rsidR="00F14A81" w:rsidRPr="0050132E" w:rsidRDefault="00F14A81" w:rsidP="003A265E">
            <w:pPr>
              <w:pStyle w:val="TableTextCentred"/>
              <w:rPr>
                <w:b/>
                <w:bCs/>
                <w:lang w:eastAsia="en-AU"/>
              </w:rPr>
            </w:pPr>
          </w:p>
        </w:tc>
      </w:tr>
      <w:tr w:rsidR="0050132E" w:rsidRPr="0050132E" w:rsidTr="008E13E9">
        <w:trPr>
          <w:cantSplit/>
        </w:trPr>
        <w:tc>
          <w:tcPr>
            <w:tcW w:w="5826" w:type="dxa"/>
            <w:tcBorders>
              <w:top w:val="nil"/>
              <w:left w:val="nil"/>
              <w:bottom w:val="nil"/>
              <w:right w:val="nil"/>
            </w:tcBorders>
          </w:tcPr>
          <w:p w:rsidR="00F14A81" w:rsidRPr="0050132E" w:rsidRDefault="00F14A81" w:rsidP="003A265E">
            <w:pPr>
              <w:pStyle w:val="Tabletext"/>
              <w:ind w:left="0" w:firstLine="0"/>
              <w:rPr>
                <w:lang w:eastAsia="en-AU"/>
              </w:rPr>
            </w:pPr>
            <w:r w:rsidRPr="0050132E">
              <w:rPr>
                <w:lang w:eastAsia="en-AU"/>
              </w:rPr>
              <w:t xml:space="preserve">Phytogene Pty Ltd </w:t>
            </w:r>
            <w:r w:rsidRPr="0050132E">
              <w:rPr>
                <w:vertAlign w:val="superscript"/>
                <w:lang w:eastAsia="en-AU"/>
              </w:rPr>
              <w:t>(</w:t>
            </w:r>
            <w:r w:rsidR="0065389F" w:rsidRPr="0050132E">
              <w:rPr>
                <w:vertAlign w:val="superscript"/>
                <w:lang w:eastAsia="en-AU"/>
              </w:rPr>
              <w:t>b</w:t>
            </w:r>
            <w:r w:rsidRPr="0050132E">
              <w:rPr>
                <w:vertAlign w:val="superscript"/>
                <w:lang w:eastAsia="en-AU"/>
              </w:rPr>
              <w:t>)</w:t>
            </w:r>
          </w:p>
        </w:tc>
        <w:tc>
          <w:tcPr>
            <w:tcW w:w="1170" w:type="dxa"/>
            <w:tcBorders>
              <w:top w:val="nil"/>
              <w:left w:val="nil"/>
              <w:bottom w:val="nil"/>
              <w:right w:val="nil"/>
            </w:tcBorders>
          </w:tcPr>
          <w:p w:rsidR="00F14A81" w:rsidRPr="0050132E" w:rsidRDefault="00F14A81" w:rsidP="003A265E">
            <w:pPr>
              <w:pStyle w:val="TableTextCentred"/>
              <w:rPr>
                <w:lang w:eastAsia="en-AU"/>
              </w:rPr>
            </w:pPr>
          </w:p>
        </w:tc>
        <w:tc>
          <w:tcPr>
            <w:tcW w:w="1454" w:type="dxa"/>
            <w:tcBorders>
              <w:top w:val="nil"/>
              <w:left w:val="nil"/>
              <w:bottom w:val="nil"/>
              <w:right w:val="nil"/>
            </w:tcBorders>
            <w:noWrap/>
          </w:tcPr>
          <w:p w:rsidR="00F14A81" w:rsidRPr="0050132E" w:rsidRDefault="00F14A81" w:rsidP="003A265E">
            <w:pPr>
              <w:pStyle w:val="TableTextCentred"/>
              <w:rPr>
                <w:b/>
                <w:bCs/>
                <w:lang w:eastAsia="en-AU"/>
              </w:rPr>
            </w:pPr>
            <w:r w:rsidRPr="0050132E">
              <w:rPr>
                <w:lang w:eastAsia="en-AU"/>
              </w:rPr>
              <w:t>*</w:t>
            </w:r>
          </w:p>
        </w:tc>
        <w:tc>
          <w:tcPr>
            <w:tcW w:w="1345" w:type="dxa"/>
            <w:tcBorders>
              <w:top w:val="nil"/>
              <w:left w:val="nil"/>
              <w:bottom w:val="nil"/>
              <w:right w:val="nil"/>
            </w:tcBorders>
            <w:noWrap/>
          </w:tcPr>
          <w:p w:rsidR="00F14A81" w:rsidRPr="0050132E" w:rsidRDefault="00F14A81" w:rsidP="003A265E">
            <w:pPr>
              <w:pStyle w:val="TableTextCentred"/>
              <w:rPr>
                <w:b/>
                <w:bCs/>
                <w:lang w:eastAsia="en-AU"/>
              </w:rPr>
            </w:pPr>
          </w:p>
        </w:tc>
      </w:tr>
      <w:tr w:rsidR="0050132E" w:rsidRPr="0050132E" w:rsidTr="008E13E9">
        <w:trPr>
          <w:cantSplit/>
        </w:trPr>
        <w:tc>
          <w:tcPr>
            <w:tcW w:w="5826" w:type="dxa"/>
            <w:tcBorders>
              <w:top w:val="nil"/>
              <w:left w:val="nil"/>
              <w:bottom w:val="nil"/>
              <w:right w:val="nil"/>
            </w:tcBorders>
          </w:tcPr>
          <w:p w:rsidR="00F14A81" w:rsidRPr="0050132E" w:rsidRDefault="00F14A81" w:rsidP="003A265E">
            <w:pPr>
              <w:pStyle w:val="Tabletext"/>
              <w:ind w:left="0" w:firstLine="0"/>
              <w:rPr>
                <w:lang w:eastAsia="en-AU"/>
              </w:rPr>
            </w:pPr>
            <w:r w:rsidRPr="0050132E">
              <w:rPr>
                <w:lang w:eastAsia="en-AU"/>
              </w:rPr>
              <w:t xml:space="preserve">PrimeSafe </w:t>
            </w:r>
            <w:r w:rsidRPr="0050132E">
              <w:rPr>
                <w:vertAlign w:val="superscript"/>
                <w:lang w:eastAsia="en-AU"/>
              </w:rPr>
              <w:t>(</w:t>
            </w:r>
            <w:r w:rsidR="0065389F" w:rsidRPr="0050132E">
              <w:rPr>
                <w:vertAlign w:val="superscript"/>
                <w:lang w:eastAsia="en-AU"/>
              </w:rPr>
              <w:t>b</w:t>
            </w:r>
            <w:r w:rsidRPr="0050132E">
              <w:rPr>
                <w:vertAlign w:val="superscript"/>
                <w:lang w:eastAsia="en-AU"/>
              </w:rPr>
              <w:t>)</w:t>
            </w:r>
          </w:p>
        </w:tc>
        <w:tc>
          <w:tcPr>
            <w:tcW w:w="1170" w:type="dxa"/>
            <w:tcBorders>
              <w:top w:val="nil"/>
              <w:left w:val="nil"/>
              <w:bottom w:val="nil"/>
              <w:right w:val="nil"/>
            </w:tcBorders>
          </w:tcPr>
          <w:p w:rsidR="00F14A81" w:rsidRPr="0050132E" w:rsidRDefault="00F14A81" w:rsidP="003A265E">
            <w:pPr>
              <w:pStyle w:val="TableTextCentred"/>
              <w:rPr>
                <w:lang w:eastAsia="en-AU"/>
              </w:rPr>
            </w:pPr>
          </w:p>
        </w:tc>
        <w:tc>
          <w:tcPr>
            <w:tcW w:w="1454" w:type="dxa"/>
            <w:tcBorders>
              <w:top w:val="nil"/>
              <w:left w:val="nil"/>
              <w:bottom w:val="nil"/>
              <w:right w:val="nil"/>
            </w:tcBorders>
            <w:noWrap/>
          </w:tcPr>
          <w:p w:rsidR="00F14A81" w:rsidRPr="0050132E" w:rsidRDefault="00F14A81" w:rsidP="003A265E">
            <w:pPr>
              <w:pStyle w:val="TableTextCentred"/>
              <w:rPr>
                <w:b/>
                <w:bCs/>
                <w:lang w:eastAsia="en-AU"/>
              </w:rPr>
            </w:pPr>
            <w:r w:rsidRPr="0050132E">
              <w:rPr>
                <w:lang w:eastAsia="en-AU"/>
              </w:rPr>
              <w:t>*</w:t>
            </w:r>
          </w:p>
        </w:tc>
        <w:tc>
          <w:tcPr>
            <w:tcW w:w="1345" w:type="dxa"/>
            <w:tcBorders>
              <w:top w:val="nil"/>
              <w:left w:val="nil"/>
              <w:bottom w:val="nil"/>
              <w:right w:val="nil"/>
            </w:tcBorders>
            <w:noWrap/>
          </w:tcPr>
          <w:p w:rsidR="00F14A81" w:rsidRPr="0050132E" w:rsidRDefault="00F14A81" w:rsidP="003A265E">
            <w:pPr>
              <w:pStyle w:val="TableTextCentred"/>
              <w:rPr>
                <w:b/>
                <w:bCs/>
                <w:lang w:eastAsia="en-AU"/>
              </w:rPr>
            </w:pPr>
          </w:p>
        </w:tc>
      </w:tr>
      <w:tr w:rsidR="0050132E" w:rsidRPr="0050132E" w:rsidTr="008E13E9">
        <w:trPr>
          <w:cantSplit/>
        </w:trPr>
        <w:tc>
          <w:tcPr>
            <w:tcW w:w="5826" w:type="dxa"/>
            <w:tcBorders>
              <w:top w:val="nil"/>
              <w:left w:val="nil"/>
              <w:right w:val="nil"/>
            </w:tcBorders>
          </w:tcPr>
          <w:p w:rsidR="00F14A81" w:rsidRPr="0050132E" w:rsidRDefault="00F14A81" w:rsidP="003A265E">
            <w:pPr>
              <w:pStyle w:val="Tabletext"/>
              <w:ind w:left="0" w:firstLine="0"/>
              <w:rPr>
                <w:lang w:eastAsia="en-AU"/>
              </w:rPr>
            </w:pPr>
            <w:r w:rsidRPr="0050132E">
              <w:rPr>
                <w:lang w:eastAsia="en-AU"/>
              </w:rPr>
              <w:t xml:space="preserve">VicForests </w:t>
            </w:r>
            <w:r w:rsidRPr="0050132E">
              <w:rPr>
                <w:vertAlign w:val="superscript"/>
                <w:lang w:eastAsia="en-AU"/>
              </w:rPr>
              <w:t>(</w:t>
            </w:r>
            <w:r w:rsidR="0065389F" w:rsidRPr="0050132E">
              <w:rPr>
                <w:vertAlign w:val="superscript"/>
                <w:lang w:eastAsia="en-AU"/>
              </w:rPr>
              <w:t>b</w:t>
            </w:r>
            <w:r w:rsidRPr="0050132E">
              <w:rPr>
                <w:vertAlign w:val="superscript"/>
                <w:lang w:eastAsia="en-AU"/>
              </w:rPr>
              <w:t>)</w:t>
            </w:r>
          </w:p>
        </w:tc>
        <w:tc>
          <w:tcPr>
            <w:tcW w:w="1170" w:type="dxa"/>
            <w:tcBorders>
              <w:top w:val="nil"/>
              <w:left w:val="nil"/>
              <w:right w:val="nil"/>
            </w:tcBorders>
          </w:tcPr>
          <w:p w:rsidR="00F14A81" w:rsidRPr="0050132E" w:rsidRDefault="00F14A81" w:rsidP="003A265E">
            <w:pPr>
              <w:pStyle w:val="TableTextCentred"/>
              <w:rPr>
                <w:lang w:eastAsia="en-AU"/>
              </w:rPr>
            </w:pPr>
          </w:p>
        </w:tc>
        <w:tc>
          <w:tcPr>
            <w:tcW w:w="1454" w:type="dxa"/>
            <w:tcBorders>
              <w:top w:val="nil"/>
              <w:left w:val="nil"/>
              <w:right w:val="nil"/>
            </w:tcBorders>
            <w:noWrap/>
          </w:tcPr>
          <w:p w:rsidR="00F14A81" w:rsidRPr="0050132E" w:rsidRDefault="00F14A81" w:rsidP="003A265E">
            <w:pPr>
              <w:pStyle w:val="TableTextCentred"/>
              <w:rPr>
                <w:b/>
                <w:bCs/>
                <w:lang w:eastAsia="en-AU"/>
              </w:rPr>
            </w:pPr>
            <w:r w:rsidRPr="0050132E">
              <w:rPr>
                <w:lang w:eastAsia="en-AU"/>
              </w:rPr>
              <w:t>*</w:t>
            </w:r>
          </w:p>
        </w:tc>
        <w:tc>
          <w:tcPr>
            <w:tcW w:w="1345" w:type="dxa"/>
            <w:tcBorders>
              <w:top w:val="nil"/>
              <w:left w:val="nil"/>
              <w:right w:val="nil"/>
            </w:tcBorders>
            <w:noWrap/>
          </w:tcPr>
          <w:p w:rsidR="00F14A81" w:rsidRPr="0050132E" w:rsidRDefault="00F14A81" w:rsidP="003A265E">
            <w:pPr>
              <w:pStyle w:val="TableTextCentred"/>
              <w:rPr>
                <w:b/>
                <w:bCs/>
                <w:lang w:eastAsia="en-AU"/>
              </w:rPr>
            </w:pPr>
          </w:p>
        </w:tc>
      </w:tr>
      <w:tr w:rsidR="0050132E" w:rsidRPr="0050132E" w:rsidTr="008E13E9">
        <w:trPr>
          <w:cantSplit/>
        </w:trPr>
        <w:tc>
          <w:tcPr>
            <w:tcW w:w="5826" w:type="dxa"/>
            <w:tcBorders>
              <w:top w:val="nil"/>
              <w:left w:val="nil"/>
              <w:right w:val="nil"/>
            </w:tcBorders>
          </w:tcPr>
          <w:p w:rsidR="00F14A81" w:rsidRPr="0050132E" w:rsidRDefault="00F14A81" w:rsidP="003A265E">
            <w:pPr>
              <w:pStyle w:val="Tabletext"/>
              <w:rPr>
                <w:lang w:eastAsia="en-AU"/>
              </w:rPr>
            </w:pPr>
            <w:r w:rsidRPr="0050132E">
              <w:rPr>
                <w:lang w:eastAsia="en-AU"/>
              </w:rPr>
              <w:t xml:space="preserve">Victorian Strawberry Industry Development Committee </w:t>
            </w:r>
            <w:r w:rsidRPr="0050132E">
              <w:rPr>
                <w:vertAlign w:val="superscript"/>
                <w:lang w:eastAsia="en-AU"/>
              </w:rPr>
              <w:t>(</w:t>
            </w:r>
            <w:r w:rsidR="0065389F" w:rsidRPr="0050132E">
              <w:rPr>
                <w:vertAlign w:val="superscript"/>
                <w:lang w:eastAsia="en-AU"/>
              </w:rPr>
              <w:t>b</w:t>
            </w:r>
            <w:r w:rsidRPr="0050132E">
              <w:rPr>
                <w:vertAlign w:val="superscript"/>
                <w:lang w:eastAsia="en-AU"/>
              </w:rPr>
              <w:t>)</w:t>
            </w:r>
          </w:p>
        </w:tc>
        <w:tc>
          <w:tcPr>
            <w:tcW w:w="1170" w:type="dxa"/>
            <w:tcBorders>
              <w:top w:val="nil"/>
              <w:left w:val="nil"/>
              <w:right w:val="nil"/>
            </w:tcBorders>
          </w:tcPr>
          <w:p w:rsidR="00F14A81" w:rsidRPr="0050132E" w:rsidRDefault="00F14A81" w:rsidP="003A265E">
            <w:pPr>
              <w:pStyle w:val="TableTextCentred"/>
              <w:rPr>
                <w:lang w:eastAsia="en-AU"/>
              </w:rPr>
            </w:pPr>
          </w:p>
        </w:tc>
        <w:tc>
          <w:tcPr>
            <w:tcW w:w="1454" w:type="dxa"/>
            <w:tcBorders>
              <w:top w:val="nil"/>
              <w:left w:val="nil"/>
              <w:right w:val="nil"/>
            </w:tcBorders>
            <w:noWrap/>
          </w:tcPr>
          <w:p w:rsidR="00F14A81" w:rsidRPr="0050132E" w:rsidRDefault="00F14A81" w:rsidP="003A265E">
            <w:pPr>
              <w:pStyle w:val="TableTextCentred"/>
              <w:rPr>
                <w:lang w:eastAsia="en-AU"/>
              </w:rPr>
            </w:pPr>
            <w:r w:rsidRPr="0050132E">
              <w:rPr>
                <w:lang w:eastAsia="en-AU"/>
              </w:rPr>
              <w:t>*</w:t>
            </w:r>
          </w:p>
        </w:tc>
        <w:tc>
          <w:tcPr>
            <w:tcW w:w="1345" w:type="dxa"/>
            <w:tcBorders>
              <w:top w:val="nil"/>
              <w:left w:val="nil"/>
              <w:right w:val="nil"/>
            </w:tcBorders>
            <w:noWrap/>
          </w:tcPr>
          <w:p w:rsidR="00F14A81" w:rsidRPr="0050132E" w:rsidRDefault="00F14A81" w:rsidP="003A265E">
            <w:pPr>
              <w:pStyle w:val="TableTextCentred"/>
              <w:rPr>
                <w:b/>
                <w:bCs/>
                <w:lang w:eastAsia="en-AU"/>
              </w:rPr>
            </w:pPr>
          </w:p>
        </w:tc>
      </w:tr>
      <w:tr w:rsidR="0050132E" w:rsidRPr="0050132E" w:rsidTr="008E13E9">
        <w:trPr>
          <w:cantSplit/>
          <w:trHeight w:hRule="exact" w:val="80"/>
        </w:trPr>
        <w:tc>
          <w:tcPr>
            <w:tcW w:w="5826" w:type="dxa"/>
            <w:tcBorders>
              <w:left w:val="nil"/>
              <w:bottom w:val="nil"/>
              <w:right w:val="nil"/>
            </w:tcBorders>
          </w:tcPr>
          <w:p w:rsidR="003A265E" w:rsidRPr="0050132E" w:rsidRDefault="003A265E" w:rsidP="003A265E">
            <w:pPr>
              <w:pStyle w:val="Tabletext"/>
              <w:ind w:left="0" w:firstLine="0"/>
              <w:rPr>
                <w:bCs/>
                <w:lang w:eastAsia="en-AU"/>
              </w:rPr>
            </w:pPr>
          </w:p>
        </w:tc>
        <w:tc>
          <w:tcPr>
            <w:tcW w:w="1170" w:type="dxa"/>
            <w:tcBorders>
              <w:left w:val="nil"/>
              <w:bottom w:val="nil"/>
              <w:right w:val="nil"/>
            </w:tcBorders>
          </w:tcPr>
          <w:p w:rsidR="003A265E" w:rsidRPr="0050132E" w:rsidRDefault="003A265E" w:rsidP="003A265E">
            <w:pPr>
              <w:pStyle w:val="TableTextCentred"/>
              <w:rPr>
                <w:lang w:eastAsia="en-AU"/>
              </w:rPr>
            </w:pPr>
          </w:p>
        </w:tc>
        <w:tc>
          <w:tcPr>
            <w:tcW w:w="1454" w:type="dxa"/>
            <w:tcBorders>
              <w:left w:val="nil"/>
              <w:right w:val="nil"/>
            </w:tcBorders>
            <w:noWrap/>
          </w:tcPr>
          <w:p w:rsidR="003A265E" w:rsidRPr="0050132E" w:rsidRDefault="003A265E" w:rsidP="003A265E">
            <w:pPr>
              <w:pStyle w:val="TableTextCentred"/>
            </w:pPr>
          </w:p>
        </w:tc>
        <w:tc>
          <w:tcPr>
            <w:tcW w:w="1345" w:type="dxa"/>
            <w:tcBorders>
              <w:left w:val="nil"/>
              <w:right w:val="nil"/>
            </w:tcBorders>
            <w:noWrap/>
          </w:tcPr>
          <w:p w:rsidR="003A265E" w:rsidRPr="0050132E" w:rsidRDefault="003A265E" w:rsidP="003A265E">
            <w:pPr>
              <w:pStyle w:val="TableTextCentred"/>
            </w:pPr>
          </w:p>
        </w:tc>
      </w:tr>
      <w:tr w:rsidR="0050132E" w:rsidRPr="0050132E" w:rsidTr="008E13E9">
        <w:trPr>
          <w:cantSplit/>
        </w:trPr>
        <w:tc>
          <w:tcPr>
            <w:tcW w:w="5826" w:type="dxa"/>
            <w:tcBorders>
              <w:top w:val="single" w:sz="6" w:space="0" w:color="auto"/>
              <w:left w:val="nil"/>
              <w:bottom w:val="nil"/>
              <w:right w:val="nil"/>
            </w:tcBorders>
          </w:tcPr>
          <w:p w:rsidR="003A265E" w:rsidRPr="0050132E" w:rsidRDefault="003A265E" w:rsidP="003A265E">
            <w:pPr>
              <w:pStyle w:val="Tabletext"/>
              <w:rPr>
                <w:lang w:eastAsia="en-AU"/>
              </w:rPr>
            </w:pPr>
            <w:r w:rsidRPr="0050132E">
              <w:rPr>
                <w:b/>
                <w:bCs/>
                <w:lang w:eastAsia="en-AU"/>
              </w:rPr>
              <w:t>Department of Premier and Cabinet</w:t>
            </w:r>
          </w:p>
        </w:tc>
        <w:tc>
          <w:tcPr>
            <w:tcW w:w="1170" w:type="dxa"/>
            <w:tcBorders>
              <w:top w:val="single" w:sz="6" w:space="0" w:color="auto"/>
              <w:left w:val="nil"/>
              <w:bottom w:val="nil"/>
              <w:right w:val="nil"/>
            </w:tcBorders>
          </w:tcPr>
          <w:p w:rsidR="003A265E" w:rsidRPr="0050132E" w:rsidRDefault="003A265E" w:rsidP="003A265E">
            <w:pPr>
              <w:pStyle w:val="TableTextCentred"/>
              <w:rPr>
                <w:lang w:eastAsia="en-AU"/>
              </w:rPr>
            </w:pPr>
          </w:p>
        </w:tc>
        <w:tc>
          <w:tcPr>
            <w:tcW w:w="1454" w:type="dxa"/>
            <w:tcBorders>
              <w:top w:val="single" w:sz="6" w:space="0" w:color="auto"/>
              <w:left w:val="nil"/>
              <w:right w:val="nil"/>
            </w:tcBorders>
            <w:noWrap/>
          </w:tcPr>
          <w:p w:rsidR="003A265E" w:rsidRPr="0050132E" w:rsidRDefault="003A265E" w:rsidP="003A265E">
            <w:pPr>
              <w:pStyle w:val="TableTextCentred"/>
            </w:pPr>
          </w:p>
        </w:tc>
        <w:tc>
          <w:tcPr>
            <w:tcW w:w="1345" w:type="dxa"/>
            <w:tcBorders>
              <w:top w:val="single" w:sz="6" w:space="0" w:color="auto"/>
              <w:left w:val="nil"/>
              <w:right w:val="nil"/>
            </w:tcBorders>
            <w:noWrap/>
          </w:tcPr>
          <w:p w:rsidR="003A265E" w:rsidRPr="0050132E" w:rsidRDefault="003A265E" w:rsidP="003A265E">
            <w:pPr>
              <w:pStyle w:val="TableTextCentred"/>
            </w:pPr>
          </w:p>
        </w:tc>
      </w:tr>
      <w:tr w:rsidR="0050132E" w:rsidRPr="0050132E" w:rsidTr="008E13E9">
        <w:trPr>
          <w:cantSplit/>
        </w:trPr>
        <w:tc>
          <w:tcPr>
            <w:tcW w:w="5826" w:type="dxa"/>
            <w:tcBorders>
              <w:top w:val="nil"/>
              <w:left w:val="nil"/>
              <w:bottom w:val="nil"/>
              <w:right w:val="nil"/>
            </w:tcBorders>
          </w:tcPr>
          <w:p w:rsidR="003A265E" w:rsidRPr="0050132E" w:rsidRDefault="003A265E" w:rsidP="003A265E">
            <w:pPr>
              <w:pStyle w:val="Tabletext"/>
              <w:rPr>
                <w:lang w:eastAsia="en-AU"/>
              </w:rPr>
            </w:pPr>
            <w:r w:rsidRPr="0050132E">
              <w:rPr>
                <w:bCs/>
                <w:lang w:eastAsia="en-AU"/>
              </w:rPr>
              <w:t>Shrine of Remembrance Trustees</w:t>
            </w:r>
            <w:r w:rsidRPr="0050132E">
              <w:rPr>
                <w:bCs/>
                <w:vertAlign w:val="superscript"/>
                <w:lang w:eastAsia="en-AU"/>
              </w:rPr>
              <w:t xml:space="preserve"> (c)</w:t>
            </w:r>
          </w:p>
        </w:tc>
        <w:tc>
          <w:tcPr>
            <w:tcW w:w="1170" w:type="dxa"/>
            <w:tcBorders>
              <w:top w:val="nil"/>
              <w:left w:val="nil"/>
              <w:bottom w:val="nil"/>
              <w:right w:val="nil"/>
            </w:tcBorders>
          </w:tcPr>
          <w:p w:rsidR="003A265E" w:rsidRPr="0050132E" w:rsidRDefault="003A265E" w:rsidP="003A265E">
            <w:pPr>
              <w:pStyle w:val="TableTextCentred"/>
              <w:rPr>
                <w:lang w:eastAsia="en-AU"/>
              </w:rPr>
            </w:pPr>
            <w:r w:rsidRPr="0050132E">
              <w:rPr>
                <w:lang w:eastAsia="en-AU"/>
              </w:rPr>
              <w:t>*</w:t>
            </w:r>
          </w:p>
        </w:tc>
        <w:tc>
          <w:tcPr>
            <w:tcW w:w="1454" w:type="dxa"/>
            <w:tcBorders>
              <w:left w:val="nil"/>
              <w:right w:val="nil"/>
            </w:tcBorders>
            <w:noWrap/>
          </w:tcPr>
          <w:p w:rsidR="003A265E" w:rsidRPr="0050132E" w:rsidRDefault="003A265E" w:rsidP="003A265E">
            <w:pPr>
              <w:pStyle w:val="TableTextCentred"/>
            </w:pPr>
          </w:p>
        </w:tc>
        <w:tc>
          <w:tcPr>
            <w:tcW w:w="1345" w:type="dxa"/>
            <w:tcBorders>
              <w:left w:val="nil"/>
              <w:right w:val="nil"/>
            </w:tcBorders>
            <w:noWrap/>
          </w:tcPr>
          <w:p w:rsidR="003A265E" w:rsidRPr="0050132E" w:rsidRDefault="003A265E" w:rsidP="003A265E">
            <w:pPr>
              <w:pStyle w:val="TableTextCentred"/>
            </w:pPr>
          </w:p>
        </w:tc>
      </w:tr>
      <w:tr w:rsidR="0050132E" w:rsidRPr="0050132E" w:rsidTr="008E13E9">
        <w:trPr>
          <w:cantSplit/>
        </w:trPr>
        <w:tc>
          <w:tcPr>
            <w:tcW w:w="5826" w:type="dxa"/>
            <w:tcBorders>
              <w:top w:val="nil"/>
              <w:left w:val="nil"/>
              <w:right w:val="nil"/>
            </w:tcBorders>
          </w:tcPr>
          <w:p w:rsidR="003A265E" w:rsidRPr="0050132E" w:rsidRDefault="003A265E" w:rsidP="003A265E">
            <w:pPr>
              <w:pStyle w:val="Tabletext"/>
              <w:rPr>
                <w:lang w:eastAsia="en-AU"/>
              </w:rPr>
            </w:pPr>
            <w:r w:rsidRPr="0050132E">
              <w:rPr>
                <w:bCs/>
                <w:lang w:eastAsia="en-AU"/>
              </w:rPr>
              <w:t xml:space="preserve">Victorian Aboriginal Heritage Council </w:t>
            </w:r>
            <w:r w:rsidRPr="0050132E">
              <w:rPr>
                <w:bCs/>
                <w:vertAlign w:val="superscript"/>
                <w:lang w:eastAsia="en-AU"/>
              </w:rPr>
              <w:t>(c)</w:t>
            </w:r>
          </w:p>
        </w:tc>
        <w:tc>
          <w:tcPr>
            <w:tcW w:w="1170" w:type="dxa"/>
            <w:tcBorders>
              <w:top w:val="nil"/>
              <w:left w:val="nil"/>
              <w:right w:val="nil"/>
            </w:tcBorders>
          </w:tcPr>
          <w:p w:rsidR="003A265E" w:rsidRPr="0050132E" w:rsidRDefault="003A265E" w:rsidP="003A265E">
            <w:pPr>
              <w:pStyle w:val="TableTextCentred"/>
              <w:rPr>
                <w:lang w:eastAsia="en-AU"/>
              </w:rPr>
            </w:pPr>
            <w:r w:rsidRPr="0050132E">
              <w:rPr>
                <w:lang w:eastAsia="en-AU"/>
              </w:rPr>
              <w:t>*</w:t>
            </w:r>
          </w:p>
        </w:tc>
        <w:tc>
          <w:tcPr>
            <w:tcW w:w="1454" w:type="dxa"/>
            <w:tcBorders>
              <w:left w:val="nil"/>
              <w:right w:val="nil"/>
            </w:tcBorders>
            <w:noWrap/>
          </w:tcPr>
          <w:p w:rsidR="003A265E" w:rsidRPr="0050132E" w:rsidRDefault="003A265E" w:rsidP="003A265E">
            <w:pPr>
              <w:pStyle w:val="TableTextCentred"/>
            </w:pPr>
          </w:p>
        </w:tc>
        <w:tc>
          <w:tcPr>
            <w:tcW w:w="1345" w:type="dxa"/>
            <w:tcBorders>
              <w:left w:val="nil"/>
              <w:right w:val="nil"/>
            </w:tcBorders>
            <w:noWrap/>
          </w:tcPr>
          <w:p w:rsidR="003A265E" w:rsidRPr="0050132E" w:rsidRDefault="003A265E" w:rsidP="003A265E">
            <w:pPr>
              <w:pStyle w:val="TableTextCentred"/>
            </w:pPr>
          </w:p>
        </w:tc>
      </w:tr>
      <w:tr w:rsidR="0050132E" w:rsidRPr="0050132E" w:rsidTr="008E13E9">
        <w:trPr>
          <w:cantSplit/>
        </w:trPr>
        <w:tc>
          <w:tcPr>
            <w:tcW w:w="5826" w:type="dxa"/>
            <w:tcBorders>
              <w:top w:val="nil"/>
              <w:left w:val="nil"/>
              <w:right w:val="nil"/>
            </w:tcBorders>
          </w:tcPr>
          <w:p w:rsidR="003A265E" w:rsidRPr="0050132E" w:rsidRDefault="003A265E" w:rsidP="003A265E">
            <w:pPr>
              <w:pStyle w:val="Tabletext"/>
              <w:rPr>
                <w:lang w:eastAsia="en-AU"/>
              </w:rPr>
            </w:pPr>
            <w:r w:rsidRPr="0050132E">
              <w:rPr>
                <w:lang w:eastAsia="en-AU"/>
              </w:rPr>
              <w:t xml:space="preserve">Victorian Veterans Council </w:t>
            </w:r>
            <w:r w:rsidRPr="0050132E">
              <w:rPr>
                <w:vertAlign w:val="superscript"/>
                <w:lang w:eastAsia="en-AU"/>
              </w:rPr>
              <w:t>(c)</w:t>
            </w:r>
          </w:p>
        </w:tc>
        <w:tc>
          <w:tcPr>
            <w:tcW w:w="1170" w:type="dxa"/>
            <w:tcBorders>
              <w:top w:val="nil"/>
              <w:left w:val="nil"/>
              <w:right w:val="nil"/>
            </w:tcBorders>
          </w:tcPr>
          <w:p w:rsidR="003A265E" w:rsidRPr="0050132E" w:rsidRDefault="003A265E" w:rsidP="003A265E">
            <w:pPr>
              <w:pStyle w:val="TableTextCentred"/>
              <w:rPr>
                <w:lang w:eastAsia="en-AU"/>
              </w:rPr>
            </w:pPr>
            <w:r w:rsidRPr="0050132E">
              <w:rPr>
                <w:lang w:eastAsia="en-AU"/>
              </w:rPr>
              <w:t>*</w:t>
            </w:r>
          </w:p>
        </w:tc>
        <w:tc>
          <w:tcPr>
            <w:tcW w:w="1454" w:type="dxa"/>
            <w:tcBorders>
              <w:left w:val="nil"/>
              <w:right w:val="nil"/>
            </w:tcBorders>
            <w:noWrap/>
          </w:tcPr>
          <w:p w:rsidR="003A265E" w:rsidRPr="0050132E" w:rsidRDefault="003A265E" w:rsidP="003A265E">
            <w:pPr>
              <w:pStyle w:val="TableTextCentred"/>
            </w:pPr>
          </w:p>
        </w:tc>
        <w:tc>
          <w:tcPr>
            <w:tcW w:w="1345" w:type="dxa"/>
            <w:tcBorders>
              <w:left w:val="nil"/>
              <w:right w:val="nil"/>
            </w:tcBorders>
            <w:noWrap/>
          </w:tcPr>
          <w:p w:rsidR="003A265E" w:rsidRPr="0050132E" w:rsidRDefault="003A265E" w:rsidP="003A265E">
            <w:pPr>
              <w:pStyle w:val="TableTextCentred"/>
            </w:pPr>
          </w:p>
        </w:tc>
      </w:tr>
      <w:tr w:rsidR="0050132E" w:rsidRPr="0050132E" w:rsidTr="008E13E9">
        <w:trPr>
          <w:cantSplit/>
          <w:trHeight w:hRule="exact" w:val="80"/>
        </w:trPr>
        <w:tc>
          <w:tcPr>
            <w:tcW w:w="5826" w:type="dxa"/>
            <w:tcBorders>
              <w:left w:val="nil"/>
              <w:bottom w:val="nil"/>
              <w:right w:val="nil"/>
            </w:tcBorders>
          </w:tcPr>
          <w:p w:rsidR="003A265E" w:rsidRPr="0050132E" w:rsidRDefault="003A265E" w:rsidP="003A265E">
            <w:pPr>
              <w:pStyle w:val="Tabletext"/>
              <w:ind w:left="0" w:firstLine="0"/>
              <w:rPr>
                <w:bCs/>
                <w:lang w:eastAsia="en-AU"/>
              </w:rPr>
            </w:pPr>
          </w:p>
        </w:tc>
        <w:tc>
          <w:tcPr>
            <w:tcW w:w="1170" w:type="dxa"/>
            <w:tcBorders>
              <w:left w:val="nil"/>
              <w:bottom w:val="nil"/>
              <w:right w:val="nil"/>
            </w:tcBorders>
          </w:tcPr>
          <w:p w:rsidR="003A265E" w:rsidRPr="0050132E" w:rsidRDefault="003A265E" w:rsidP="003A265E">
            <w:pPr>
              <w:pStyle w:val="TableTextCentred"/>
              <w:rPr>
                <w:lang w:eastAsia="en-AU"/>
              </w:rPr>
            </w:pPr>
          </w:p>
        </w:tc>
        <w:tc>
          <w:tcPr>
            <w:tcW w:w="1454" w:type="dxa"/>
            <w:tcBorders>
              <w:left w:val="nil"/>
              <w:right w:val="nil"/>
            </w:tcBorders>
            <w:noWrap/>
          </w:tcPr>
          <w:p w:rsidR="003A265E" w:rsidRPr="0050132E" w:rsidRDefault="003A265E" w:rsidP="003A265E">
            <w:pPr>
              <w:pStyle w:val="TableTextCentred"/>
            </w:pPr>
          </w:p>
        </w:tc>
        <w:tc>
          <w:tcPr>
            <w:tcW w:w="1345" w:type="dxa"/>
            <w:tcBorders>
              <w:left w:val="nil"/>
              <w:right w:val="nil"/>
            </w:tcBorders>
            <w:noWrap/>
          </w:tcPr>
          <w:p w:rsidR="003A265E" w:rsidRPr="0050132E" w:rsidRDefault="003A265E" w:rsidP="003A265E">
            <w:pPr>
              <w:pStyle w:val="TableTextCentred"/>
            </w:pPr>
          </w:p>
        </w:tc>
      </w:tr>
      <w:tr w:rsidR="0050132E" w:rsidRPr="0050132E" w:rsidTr="008E13E9">
        <w:trPr>
          <w:cantSplit/>
        </w:trPr>
        <w:tc>
          <w:tcPr>
            <w:tcW w:w="5826" w:type="dxa"/>
            <w:tcBorders>
              <w:top w:val="single" w:sz="6" w:space="0" w:color="auto"/>
              <w:left w:val="nil"/>
              <w:bottom w:val="nil"/>
              <w:right w:val="nil"/>
            </w:tcBorders>
          </w:tcPr>
          <w:p w:rsidR="003A265E" w:rsidRPr="0050132E" w:rsidRDefault="003A265E" w:rsidP="003A265E">
            <w:pPr>
              <w:pStyle w:val="Tabletext"/>
              <w:rPr>
                <w:lang w:eastAsia="en-AU"/>
              </w:rPr>
            </w:pPr>
            <w:r w:rsidRPr="0050132E">
              <w:rPr>
                <w:b/>
                <w:bCs/>
                <w:lang w:eastAsia="en-AU"/>
              </w:rPr>
              <w:t>Department of State Development, Business and Innovation</w:t>
            </w:r>
          </w:p>
        </w:tc>
        <w:tc>
          <w:tcPr>
            <w:tcW w:w="1170" w:type="dxa"/>
            <w:tcBorders>
              <w:top w:val="single" w:sz="6" w:space="0" w:color="auto"/>
              <w:left w:val="nil"/>
              <w:bottom w:val="nil"/>
              <w:right w:val="nil"/>
            </w:tcBorders>
          </w:tcPr>
          <w:p w:rsidR="003A265E" w:rsidRPr="0050132E" w:rsidRDefault="003A265E" w:rsidP="003A265E">
            <w:pPr>
              <w:pStyle w:val="TableTextCentred"/>
              <w:rPr>
                <w:lang w:eastAsia="en-AU"/>
              </w:rPr>
            </w:pPr>
          </w:p>
        </w:tc>
        <w:tc>
          <w:tcPr>
            <w:tcW w:w="1454" w:type="dxa"/>
            <w:tcBorders>
              <w:top w:val="single" w:sz="6" w:space="0" w:color="auto"/>
              <w:left w:val="nil"/>
              <w:right w:val="nil"/>
            </w:tcBorders>
            <w:noWrap/>
          </w:tcPr>
          <w:p w:rsidR="003A265E" w:rsidRPr="0050132E" w:rsidRDefault="003A265E" w:rsidP="003A265E">
            <w:pPr>
              <w:pStyle w:val="TableTextCentred"/>
            </w:pPr>
          </w:p>
        </w:tc>
        <w:tc>
          <w:tcPr>
            <w:tcW w:w="1345" w:type="dxa"/>
            <w:tcBorders>
              <w:top w:val="single" w:sz="6" w:space="0" w:color="auto"/>
              <w:left w:val="nil"/>
              <w:right w:val="nil"/>
            </w:tcBorders>
            <w:noWrap/>
          </w:tcPr>
          <w:p w:rsidR="003A265E" w:rsidRPr="0050132E" w:rsidRDefault="003A265E" w:rsidP="003A265E">
            <w:pPr>
              <w:pStyle w:val="TableTextCentred"/>
            </w:pPr>
          </w:p>
        </w:tc>
      </w:tr>
      <w:tr w:rsidR="0050132E" w:rsidRPr="0050132E" w:rsidTr="008E13E9">
        <w:trPr>
          <w:cantSplit/>
        </w:trPr>
        <w:tc>
          <w:tcPr>
            <w:tcW w:w="5826" w:type="dxa"/>
            <w:tcBorders>
              <w:top w:val="nil"/>
              <w:left w:val="nil"/>
              <w:bottom w:val="nil"/>
              <w:right w:val="nil"/>
            </w:tcBorders>
          </w:tcPr>
          <w:p w:rsidR="003A265E" w:rsidRPr="0050132E" w:rsidRDefault="003A265E" w:rsidP="003A265E">
            <w:pPr>
              <w:pStyle w:val="Tabletext"/>
              <w:rPr>
                <w:lang w:eastAsia="en-AU"/>
              </w:rPr>
            </w:pPr>
            <w:r w:rsidRPr="0050132E">
              <w:rPr>
                <w:sz w:val="21"/>
                <w:szCs w:val="24"/>
                <w:lang w:eastAsia="en-AU"/>
              </w:rPr>
              <w:t>CeniTex</w:t>
            </w:r>
            <w:r w:rsidRPr="0050132E">
              <w:rPr>
                <w:sz w:val="21"/>
                <w:szCs w:val="24"/>
                <w:vertAlign w:val="superscript"/>
                <w:lang w:eastAsia="en-AU"/>
              </w:rPr>
              <w:t xml:space="preserve"> (d)</w:t>
            </w:r>
          </w:p>
        </w:tc>
        <w:tc>
          <w:tcPr>
            <w:tcW w:w="1170" w:type="dxa"/>
            <w:tcBorders>
              <w:top w:val="nil"/>
              <w:left w:val="nil"/>
              <w:bottom w:val="nil"/>
              <w:right w:val="nil"/>
            </w:tcBorders>
          </w:tcPr>
          <w:p w:rsidR="003A265E" w:rsidRPr="0050132E" w:rsidRDefault="003A265E" w:rsidP="003A265E">
            <w:pPr>
              <w:pStyle w:val="TableTextCentred"/>
              <w:rPr>
                <w:lang w:eastAsia="en-AU"/>
              </w:rPr>
            </w:pPr>
            <w:r w:rsidRPr="0050132E">
              <w:rPr>
                <w:lang w:eastAsia="en-AU"/>
              </w:rPr>
              <w:t>*</w:t>
            </w:r>
          </w:p>
        </w:tc>
        <w:tc>
          <w:tcPr>
            <w:tcW w:w="1454" w:type="dxa"/>
            <w:tcBorders>
              <w:left w:val="nil"/>
              <w:right w:val="nil"/>
            </w:tcBorders>
            <w:noWrap/>
          </w:tcPr>
          <w:p w:rsidR="003A265E" w:rsidRPr="0050132E" w:rsidRDefault="003A265E" w:rsidP="003A265E">
            <w:pPr>
              <w:pStyle w:val="TableTextCentred"/>
            </w:pPr>
          </w:p>
        </w:tc>
        <w:tc>
          <w:tcPr>
            <w:tcW w:w="1345" w:type="dxa"/>
            <w:tcBorders>
              <w:left w:val="nil"/>
              <w:right w:val="nil"/>
            </w:tcBorders>
            <w:noWrap/>
          </w:tcPr>
          <w:p w:rsidR="003A265E" w:rsidRPr="0050132E" w:rsidRDefault="003A265E" w:rsidP="003A265E">
            <w:pPr>
              <w:pStyle w:val="TableTextCentred"/>
            </w:pPr>
          </w:p>
        </w:tc>
      </w:tr>
      <w:tr w:rsidR="0050132E" w:rsidRPr="0050132E" w:rsidTr="008E13E9">
        <w:trPr>
          <w:cantSplit/>
        </w:trPr>
        <w:tc>
          <w:tcPr>
            <w:tcW w:w="5826" w:type="dxa"/>
            <w:tcBorders>
              <w:top w:val="nil"/>
              <w:left w:val="nil"/>
              <w:right w:val="nil"/>
            </w:tcBorders>
          </w:tcPr>
          <w:p w:rsidR="003A265E" w:rsidRPr="0050132E" w:rsidRDefault="003A265E" w:rsidP="003A265E">
            <w:pPr>
              <w:pStyle w:val="Tabletext"/>
              <w:rPr>
                <w:lang w:eastAsia="en-AU"/>
              </w:rPr>
            </w:pPr>
            <w:r w:rsidRPr="0050132E">
              <w:rPr>
                <w:bCs/>
                <w:lang w:eastAsia="en-AU"/>
              </w:rPr>
              <w:t xml:space="preserve">Energy Safe Victoria </w:t>
            </w:r>
            <w:r w:rsidRPr="0050132E">
              <w:rPr>
                <w:bCs/>
                <w:vertAlign w:val="superscript"/>
                <w:lang w:eastAsia="en-AU"/>
              </w:rPr>
              <w:t>(e)</w:t>
            </w:r>
          </w:p>
        </w:tc>
        <w:tc>
          <w:tcPr>
            <w:tcW w:w="1170" w:type="dxa"/>
            <w:tcBorders>
              <w:top w:val="nil"/>
              <w:left w:val="nil"/>
              <w:right w:val="nil"/>
            </w:tcBorders>
          </w:tcPr>
          <w:p w:rsidR="003A265E" w:rsidRPr="0050132E" w:rsidRDefault="003A265E" w:rsidP="003A265E">
            <w:pPr>
              <w:pStyle w:val="TableTextCentred"/>
              <w:rPr>
                <w:lang w:eastAsia="en-AU"/>
              </w:rPr>
            </w:pPr>
            <w:r w:rsidRPr="0050132E">
              <w:rPr>
                <w:lang w:eastAsia="en-AU"/>
              </w:rPr>
              <w:t>*</w:t>
            </w:r>
          </w:p>
        </w:tc>
        <w:tc>
          <w:tcPr>
            <w:tcW w:w="1454" w:type="dxa"/>
            <w:tcBorders>
              <w:left w:val="nil"/>
              <w:right w:val="nil"/>
            </w:tcBorders>
            <w:noWrap/>
          </w:tcPr>
          <w:p w:rsidR="003A265E" w:rsidRPr="0050132E" w:rsidRDefault="003A265E" w:rsidP="003A265E">
            <w:pPr>
              <w:pStyle w:val="TableTextCentred"/>
            </w:pPr>
          </w:p>
        </w:tc>
        <w:tc>
          <w:tcPr>
            <w:tcW w:w="1345" w:type="dxa"/>
            <w:tcBorders>
              <w:left w:val="nil"/>
              <w:right w:val="nil"/>
            </w:tcBorders>
            <w:noWrap/>
          </w:tcPr>
          <w:p w:rsidR="003A265E" w:rsidRPr="0050132E" w:rsidRDefault="003A265E" w:rsidP="003A265E">
            <w:pPr>
              <w:pStyle w:val="TableTextCentred"/>
            </w:pPr>
          </w:p>
        </w:tc>
      </w:tr>
      <w:tr w:rsidR="0050132E" w:rsidRPr="0050132E" w:rsidTr="008E13E9">
        <w:trPr>
          <w:cantSplit/>
        </w:trPr>
        <w:tc>
          <w:tcPr>
            <w:tcW w:w="5826" w:type="dxa"/>
            <w:tcBorders>
              <w:top w:val="nil"/>
              <w:left w:val="nil"/>
              <w:right w:val="nil"/>
            </w:tcBorders>
          </w:tcPr>
          <w:p w:rsidR="003A265E" w:rsidRPr="0050132E" w:rsidRDefault="003A265E" w:rsidP="003A265E">
            <w:pPr>
              <w:pStyle w:val="Tabletext"/>
              <w:rPr>
                <w:lang w:eastAsia="en-AU"/>
              </w:rPr>
            </w:pPr>
            <w:r w:rsidRPr="0050132E">
              <w:rPr>
                <w:bCs/>
                <w:lang w:eastAsia="en-AU"/>
              </w:rPr>
              <w:t xml:space="preserve">Regional Development Victoria </w:t>
            </w:r>
            <w:r w:rsidRPr="0050132E">
              <w:rPr>
                <w:bCs/>
                <w:vertAlign w:val="superscript"/>
                <w:lang w:eastAsia="en-AU"/>
              </w:rPr>
              <w:t>(f)</w:t>
            </w:r>
          </w:p>
        </w:tc>
        <w:tc>
          <w:tcPr>
            <w:tcW w:w="1170" w:type="dxa"/>
            <w:tcBorders>
              <w:top w:val="nil"/>
              <w:left w:val="nil"/>
              <w:right w:val="nil"/>
            </w:tcBorders>
          </w:tcPr>
          <w:p w:rsidR="003A265E" w:rsidRPr="0050132E" w:rsidRDefault="003A265E" w:rsidP="003A265E">
            <w:pPr>
              <w:pStyle w:val="TableTextCentred"/>
              <w:rPr>
                <w:lang w:eastAsia="en-AU"/>
              </w:rPr>
            </w:pPr>
            <w:r w:rsidRPr="0050132E">
              <w:rPr>
                <w:lang w:eastAsia="en-AU"/>
              </w:rPr>
              <w:t>*</w:t>
            </w:r>
          </w:p>
        </w:tc>
        <w:tc>
          <w:tcPr>
            <w:tcW w:w="1454" w:type="dxa"/>
            <w:tcBorders>
              <w:left w:val="nil"/>
              <w:right w:val="nil"/>
            </w:tcBorders>
            <w:noWrap/>
          </w:tcPr>
          <w:p w:rsidR="003A265E" w:rsidRPr="0050132E" w:rsidRDefault="003A265E" w:rsidP="003A265E">
            <w:pPr>
              <w:pStyle w:val="TableTextCentred"/>
            </w:pPr>
          </w:p>
        </w:tc>
        <w:tc>
          <w:tcPr>
            <w:tcW w:w="1345" w:type="dxa"/>
            <w:tcBorders>
              <w:left w:val="nil"/>
              <w:right w:val="nil"/>
            </w:tcBorders>
            <w:noWrap/>
          </w:tcPr>
          <w:p w:rsidR="003A265E" w:rsidRPr="0050132E" w:rsidRDefault="003A265E" w:rsidP="003A265E">
            <w:pPr>
              <w:pStyle w:val="TableTextCentred"/>
            </w:pPr>
          </w:p>
        </w:tc>
      </w:tr>
      <w:tr w:rsidR="0050132E" w:rsidRPr="0050132E" w:rsidTr="008E13E9">
        <w:trPr>
          <w:cantSplit/>
          <w:trHeight w:hRule="exact" w:val="80"/>
        </w:trPr>
        <w:tc>
          <w:tcPr>
            <w:tcW w:w="5826" w:type="dxa"/>
            <w:tcBorders>
              <w:left w:val="nil"/>
              <w:bottom w:val="nil"/>
              <w:right w:val="nil"/>
            </w:tcBorders>
          </w:tcPr>
          <w:p w:rsidR="003A265E" w:rsidRPr="0050132E" w:rsidRDefault="003A265E" w:rsidP="003A265E">
            <w:pPr>
              <w:pStyle w:val="Tabletext"/>
              <w:ind w:left="0" w:firstLine="0"/>
              <w:rPr>
                <w:bCs/>
                <w:lang w:eastAsia="en-AU"/>
              </w:rPr>
            </w:pPr>
          </w:p>
        </w:tc>
        <w:tc>
          <w:tcPr>
            <w:tcW w:w="1170" w:type="dxa"/>
            <w:tcBorders>
              <w:left w:val="nil"/>
              <w:bottom w:val="nil"/>
              <w:right w:val="nil"/>
            </w:tcBorders>
          </w:tcPr>
          <w:p w:rsidR="003A265E" w:rsidRPr="0050132E" w:rsidRDefault="003A265E" w:rsidP="003A265E">
            <w:pPr>
              <w:pStyle w:val="TableTextCentred"/>
              <w:rPr>
                <w:lang w:eastAsia="en-AU"/>
              </w:rPr>
            </w:pPr>
          </w:p>
        </w:tc>
        <w:tc>
          <w:tcPr>
            <w:tcW w:w="1454" w:type="dxa"/>
            <w:tcBorders>
              <w:left w:val="nil"/>
              <w:right w:val="nil"/>
            </w:tcBorders>
            <w:noWrap/>
          </w:tcPr>
          <w:p w:rsidR="003A265E" w:rsidRPr="0050132E" w:rsidRDefault="003A265E" w:rsidP="003A265E">
            <w:pPr>
              <w:pStyle w:val="TableTextCentred"/>
            </w:pPr>
          </w:p>
        </w:tc>
        <w:tc>
          <w:tcPr>
            <w:tcW w:w="1345" w:type="dxa"/>
            <w:tcBorders>
              <w:left w:val="nil"/>
              <w:right w:val="nil"/>
            </w:tcBorders>
            <w:noWrap/>
          </w:tcPr>
          <w:p w:rsidR="003A265E" w:rsidRPr="0050132E" w:rsidRDefault="003A265E" w:rsidP="003A265E">
            <w:pPr>
              <w:pStyle w:val="TableTextCentred"/>
            </w:pPr>
          </w:p>
        </w:tc>
      </w:tr>
      <w:tr w:rsidR="0050132E" w:rsidRPr="0050132E" w:rsidTr="008E13E9">
        <w:trPr>
          <w:cantSplit/>
        </w:trPr>
        <w:tc>
          <w:tcPr>
            <w:tcW w:w="5826" w:type="dxa"/>
            <w:tcBorders>
              <w:top w:val="single" w:sz="6" w:space="0" w:color="auto"/>
              <w:left w:val="nil"/>
              <w:bottom w:val="nil"/>
              <w:right w:val="nil"/>
            </w:tcBorders>
          </w:tcPr>
          <w:p w:rsidR="003A265E" w:rsidRPr="0050132E" w:rsidRDefault="003A265E" w:rsidP="008E13E9">
            <w:pPr>
              <w:pStyle w:val="Tabletext"/>
              <w:ind w:left="0" w:firstLine="0"/>
              <w:rPr>
                <w:b/>
                <w:lang w:eastAsia="en-AU"/>
              </w:rPr>
            </w:pPr>
            <w:r w:rsidRPr="0050132E">
              <w:rPr>
                <w:b/>
                <w:lang w:eastAsia="en-AU"/>
              </w:rPr>
              <w:t>Department of Transport, Planning and Local Infrastructure</w:t>
            </w:r>
            <w:r w:rsidR="008E13E9" w:rsidRPr="0050132E">
              <w:rPr>
                <w:b/>
                <w:lang w:eastAsia="en-AU"/>
              </w:rPr>
              <w:t xml:space="preserve"> </w:t>
            </w:r>
            <w:r w:rsidR="008E13E9" w:rsidRPr="0050132E">
              <w:rPr>
                <w:b/>
                <w:vertAlign w:val="superscript"/>
                <w:lang w:eastAsia="en-AU"/>
              </w:rPr>
              <w:t>(g)</w:t>
            </w:r>
            <w:r w:rsidRPr="0050132E">
              <w:rPr>
                <w:b/>
                <w:lang w:eastAsia="en-AU"/>
              </w:rPr>
              <w:t xml:space="preserve"> </w:t>
            </w:r>
          </w:p>
        </w:tc>
        <w:tc>
          <w:tcPr>
            <w:tcW w:w="1170" w:type="dxa"/>
            <w:tcBorders>
              <w:top w:val="single" w:sz="6" w:space="0" w:color="auto"/>
              <w:left w:val="nil"/>
              <w:bottom w:val="nil"/>
              <w:right w:val="nil"/>
            </w:tcBorders>
          </w:tcPr>
          <w:p w:rsidR="003A265E" w:rsidRPr="0050132E" w:rsidRDefault="003A265E" w:rsidP="003A265E">
            <w:pPr>
              <w:pStyle w:val="TableTextCentred"/>
              <w:rPr>
                <w:lang w:eastAsia="en-AU"/>
              </w:rPr>
            </w:pPr>
          </w:p>
        </w:tc>
        <w:tc>
          <w:tcPr>
            <w:tcW w:w="1454" w:type="dxa"/>
            <w:tcBorders>
              <w:top w:val="single" w:sz="6" w:space="0" w:color="auto"/>
              <w:left w:val="nil"/>
              <w:right w:val="nil"/>
            </w:tcBorders>
            <w:noWrap/>
          </w:tcPr>
          <w:p w:rsidR="003A265E" w:rsidRPr="0050132E" w:rsidRDefault="003A265E" w:rsidP="003A265E">
            <w:pPr>
              <w:pStyle w:val="TableTextCentred"/>
            </w:pPr>
          </w:p>
        </w:tc>
        <w:tc>
          <w:tcPr>
            <w:tcW w:w="1345" w:type="dxa"/>
            <w:tcBorders>
              <w:top w:val="single" w:sz="6" w:space="0" w:color="auto"/>
              <w:left w:val="nil"/>
              <w:right w:val="nil"/>
            </w:tcBorders>
            <w:noWrap/>
          </w:tcPr>
          <w:p w:rsidR="003A265E" w:rsidRPr="0050132E" w:rsidRDefault="003A265E" w:rsidP="003A265E">
            <w:pPr>
              <w:pStyle w:val="TableTextCentred"/>
            </w:pPr>
          </w:p>
        </w:tc>
      </w:tr>
      <w:tr w:rsidR="0050132E" w:rsidRPr="0050132E" w:rsidTr="008E13E9">
        <w:trPr>
          <w:cantSplit/>
        </w:trPr>
        <w:tc>
          <w:tcPr>
            <w:tcW w:w="5826" w:type="dxa"/>
            <w:tcBorders>
              <w:top w:val="nil"/>
              <w:left w:val="nil"/>
              <w:bottom w:val="nil"/>
              <w:right w:val="nil"/>
            </w:tcBorders>
          </w:tcPr>
          <w:p w:rsidR="00C7706A" w:rsidRPr="0050132E" w:rsidRDefault="00C7706A" w:rsidP="003A265E">
            <w:pPr>
              <w:pStyle w:val="Tabletext"/>
              <w:ind w:left="0" w:firstLine="0"/>
              <w:rPr>
                <w:bCs/>
                <w:lang w:eastAsia="en-AU"/>
              </w:rPr>
            </w:pPr>
            <w:r w:rsidRPr="0050132E">
              <w:rPr>
                <w:bCs/>
                <w:lang w:eastAsia="en-AU"/>
              </w:rPr>
              <w:t xml:space="preserve">Architects Registration Board of Victoria </w:t>
            </w:r>
            <w:r w:rsidRPr="0050132E">
              <w:rPr>
                <w:bCs/>
                <w:vertAlign w:val="superscript"/>
                <w:lang w:eastAsia="en-AU"/>
              </w:rPr>
              <w:t>(h)</w:t>
            </w:r>
          </w:p>
        </w:tc>
        <w:tc>
          <w:tcPr>
            <w:tcW w:w="1170" w:type="dxa"/>
            <w:tcBorders>
              <w:top w:val="nil"/>
              <w:left w:val="nil"/>
              <w:bottom w:val="nil"/>
              <w:right w:val="nil"/>
            </w:tcBorders>
          </w:tcPr>
          <w:p w:rsidR="00C7706A" w:rsidRPr="0050132E" w:rsidRDefault="00C7706A" w:rsidP="00286734">
            <w:pPr>
              <w:pStyle w:val="TableTextCentred"/>
              <w:rPr>
                <w:lang w:eastAsia="en-AU"/>
              </w:rPr>
            </w:pPr>
            <w:r w:rsidRPr="0050132E">
              <w:rPr>
                <w:lang w:eastAsia="en-AU"/>
              </w:rPr>
              <w:t>*</w:t>
            </w:r>
          </w:p>
        </w:tc>
        <w:tc>
          <w:tcPr>
            <w:tcW w:w="1454" w:type="dxa"/>
            <w:tcBorders>
              <w:left w:val="nil"/>
              <w:right w:val="nil"/>
            </w:tcBorders>
            <w:noWrap/>
          </w:tcPr>
          <w:p w:rsidR="00C7706A" w:rsidRPr="0050132E" w:rsidRDefault="00C7706A" w:rsidP="003A265E">
            <w:pPr>
              <w:pStyle w:val="TableTextCentred"/>
            </w:pPr>
          </w:p>
        </w:tc>
        <w:tc>
          <w:tcPr>
            <w:tcW w:w="1345" w:type="dxa"/>
            <w:tcBorders>
              <w:left w:val="nil"/>
              <w:right w:val="nil"/>
            </w:tcBorders>
            <w:noWrap/>
          </w:tcPr>
          <w:p w:rsidR="00C7706A" w:rsidRPr="0050132E" w:rsidRDefault="00C7706A" w:rsidP="003A265E">
            <w:pPr>
              <w:pStyle w:val="TableTextCentred"/>
            </w:pPr>
          </w:p>
        </w:tc>
      </w:tr>
      <w:tr w:rsidR="0050132E" w:rsidRPr="0050132E" w:rsidTr="008E13E9">
        <w:trPr>
          <w:cantSplit/>
        </w:trPr>
        <w:tc>
          <w:tcPr>
            <w:tcW w:w="5826" w:type="dxa"/>
            <w:tcBorders>
              <w:top w:val="nil"/>
              <w:left w:val="nil"/>
              <w:bottom w:val="nil"/>
              <w:right w:val="nil"/>
            </w:tcBorders>
          </w:tcPr>
          <w:p w:rsidR="00C7706A" w:rsidRPr="0050132E" w:rsidRDefault="00C7706A" w:rsidP="003A265E">
            <w:pPr>
              <w:pStyle w:val="Tabletext"/>
              <w:ind w:left="0" w:firstLine="0"/>
              <w:rPr>
                <w:bCs/>
                <w:lang w:eastAsia="en-AU"/>
              </w:rPr>
            </w:pPr>
            <w:r w:rsidRPr="0050132E">
              <w:rPr>
                <w:bCs/>
                <w:lang w:eastAsia="en-AU"/>
              </w:rPr>
              <w:t xml:space="preserve">Building Commission </w:t>
            </w:r>
            <w:r w:rsidRPr="0050132E">
              <w:rPr>
                <w:bCs/>
                <w:vertAlign w:val="superscript"/>
                <w:lang w:eastAsia="en-AU"/>
              </w:rPr>
              <w:t>(h)</w:t>
            </w:r>
          </w:p>
        </w:tc>
        <w:tc>
          <w:tcPr>
            <w:tcW w:w="1170" w:type="dxa"/>
            <w:tcBorders>
              <w:top w:val="nil"/>
              <w:left w:val="nil"/>
              <w:bottom w:val="nil"/>
              <w:right w:val="nil"/>
            </w:tcBorders>
          </w:tcPr>
          <w:p w:rsidR="00C7706A" w:rsidRPr="0050132E" w:rsidRDefault="00C7706A" w:rsidP="00286734">
            <w:pPr>
              <w:pStyle w:val="TableTextCentred"/>
              <w:rPr>
                <w:lang w:eastAsia="en-AU"/>
              </w:rPr>
            </w:pPr>
            <w:r w:rsidRPr="0050132E">
              <w:rPr>
                <w:lang w:eastAsia="en-AU"/>
              </w:rPr>
              <w:t>*</w:t>
            </w:r>
          </w:p>
        </w:tc>
        <w:tc>
          <w:tcPr>
            <w:tcW w:w="1454" w:type="dxa"/>
            <w:tcBorders>
              <w:left w:val="nil"/>
              <w:right w:val="nil"/>
            </w:tcBorders>
            <w:noWrap/>
          </w:tcPr>
          <w:p w:rsidR="00C7706A" w:rsidRPr="0050132E" w:rsidRDefault="00C7706A" w:rsidP="003A265E">
            <w:pPr>
              <w:pStyle w:val="TableTextCentred"/>
            </w:pPr>
          </w:p>
        </w:tc>
        <w:tc>
          <w:tcPr>
            <w:tcW w:w="1345" w:type="dxa"/>
            <w:tcBorders>
              <w:left w:val="nil"/>
              <w:right w:val="nil"/>
            </w:tcBorders>
            <w:noWrap/>
          </w:tcPr>
          <w:p w:rsidR="00C7706A" w:rsidRPr="0050132E" w:rsidRDefault="00C7706A" w:rsidP="003A265E">
            <w:pPr>
              <w:pStyle w:val="TableTextCentred"/>
            </w:pPr>
          </w:p>
        </w:tc>
      </w:tr>
      <w:tr w:rsidR="0050132E" w:rsidRPr="0050132E" w:rsidTr="008E13E9">
        <w:trPr>
          <w:cantSplit/>
        </w:trPr>
        <w:tc>
          <w:tcPr>
            <w:tcW w:w="5826" w:type="dxa"/>
            <w:tcBorders>
              <w:top w:val="nil"/>
              <w:left w:val="nil"/>
              <w:bottom w:val="nil"/>
              <w:right w:val="nil"/>
            </w:tcBorders>
          </w:tcPr>
          <w:p w:rsidR="00C7706A" w:rsidRPr="0050132E" w:rsidRDefault="00C7706A" w:rsidP="003A265E">
            <w:pPr>
              <w:pStyle w:val="Tabletext"/>
              <w:ind w:left="0" w:firstLine="0"/>
              <w:rPr>
                <w:bCs/>
                <w:lang w:eastAsia="en-AU"/>
              </w:rPr>
            </w:pPr>
            <w:r w:rsidRPr="0050132E">
              <w:rPr>
                <w:bCs/>
                <w:lang w:eastAsia="en-AU"/>
              </w:rPr>
              <w:t xml:space="preserve">Growth Areas Authority </w:t>
            </w:r>
            <w:r w:rsidRPr="0050132E">
              <w:rPr>
                <w:bCs/>
                <w:vertAlign w:val="superscript"/>
                <w:lang w:eastAsia="en-AU"/>
              </w:rPr>
              <w:t>(h)</w:t>
            </w:r>
          </w:p>
        </w:tc>
        <w:tc>
          <w:tcPr>
            <w:tcW w:w="1170" w:type="dxa"/>
            <w:tcBorders>
              <w:top w:val="nil"/>
              <w:left w:val="nil"/>
              <w:bottom w:val="nil"/>
              <w:right w:val="nil"/>
            </w:tcBorders>
          </w:tcPr>
          <w:p w:rsidR="00C7706A" w:rsidRPr="0050132E" w:rsidRDefault="00C7706A" w:rsidP="00286734">
            <w:pPr>
              <w:pStyle w:val="TableTextCentred"/>
              <w:rPr>
                <w:lang w:eastAsia="en-AU"/>
              </w:rPr>
            </w:pPr>
            <w:r w:rsidRPr="0050132E">
              <w:rPr>
                <w:lang w:eastAsia="en-AU"/>
              </w:rPr>
              <w:t>*</w:t>
            </w:r>
          </w:p>
        </w:tc>
        <w:tc>
          <w:tcPr>
            <w:tcW w:w="1454" w:type="dxa"/>
            <w:tcBorders>
              <w:left w:val="nil"/>
              <w:right w:val="nil"/>
            </w:tcBorders>
            <w:noWrap/>
          </w:tcPr>
          <w:p w:rsidR="00C7706A" w:rsidRPr="0050132E" w:rsidRDefault="00C7706A" w:rsidP="003A265E">
            <w:pPr>
              <w:pStyle w:val="TableTextCentred"/>
            </w:pPr>
          </w:p>
        </w:tc>
        <w:tc>
          <w:tcPr>
            <w:tcW w:w="1345" w:type="dxa"/>
            <w:tcBorders>
              <w:left w:val="nil"/>
              <w:right w:val="nil"/>
            </w:tcBorders>
            <w:noWrap/>
          </w:tcPr>
          <w:p w:rsidR="00C7706A" w:rsidRPr="0050132E" w:rsidRDefault="00C7706A" w:rsidP="003A265E">
            <w:pPr>
              <w:pStyle w:val="TableTextCentred"/>
            </w:pPr>
          </w:p>
        </w:tc>
      </w:tr>
      <w:tr w:rsidR="0050132E" w:rsidRPr="0050132E" w:rsidTr="008E13E9">
        <w:trPr>
          <w:cantSplit/>
        </w:trPr>
        <w:tc>
          <w:tcPr>
            <w:tcW w:w="5826" w:type="dxa"/>
            <w:tcBorders>
              <w:top w:val="nil"/>
              <w:left w:val="nil"/>
              <w:bottom w:val="nil"/>
              <w:right w:val="nil"/>
            </w:tcBorders>
          </w:tcPr>
          <w:p w:rsidR="00C7706A" w:rsidRPr="0050132E" w:rsidRDefault="00C7706A" w:rsidP="003A265E">
            <w:pPr>
              <w:pStyle w:val="Tabletext"/>
              <w:ind w:left="0" w:firstLine="0"/>
              <w:rPr>
                <w:bCs/>
                <w:lang w:eastAsia="en-AU"/>
              </w:rPr>
            </w:pPr>
            <w:r w:rsidRPr="0050132E">
              <w:rPr>
                <w:bCs/>
                <w:lang w:eastAsia="en-AU"/>
              </w:rPr>
              <w:t xml:space="preserve">Heritage Council </w:t>
            </w:r>
            <w:r w:rsidRPr="0050132E">
              <w:rPr>
                <w:bCs/>
                <w:vertAlign w:val="superscript"/>
                <w:lang w:eastAsia="en-AU"/>
              </w:rPr>
              <w:t>(h)</w:t>
            </w:r>
          </w:p>
        </w:tc>
        <w:tc>
          <w:tcPr>
            <w:tcW w:w="1170" w:type="dxa"/>
            <w:tcBorders>
              <w:top w:val="nil"/>
              <w:left w:val="nil"/>
              <w:bottom w:val="nil"/>
              <w:right w:val="nil"/>
            </w:tcBorders>
          </w:tcPr>
          <w:p w:rsidR="00C7706A" w:rsidRPr="0050132E" w:rsidRDefault="00C7706A" w:rsidP="00286734">
            <w:pPr>
              <w:pStyle w:val="TableTextCentred"/>
              <w:rPr>
                <w:lang w:eastAsia="en-AU"/>
              </w:rPr>
            </w:pPr>
            <w:r w:rsidRPr="0050132E">
              <w:rPr>
                <w:lang w:eastAsia="en-AU"/>
              </w:rPr>
              <w:t>*</w:t>
            </w:r>
          </w:p>
        </w:tc>
        <w:tc>
          <w:tcPr>
            <w:tcW w:w="1454" w:type="dxa"/>
            <w:tcBorders>
              <w:left w:val="nil"/>
              <w:right w:val="nil"/>
            </w:tcBorders>
            <w:noWrap/>
          </w:tcPr>
          <w:p w:rsidR="00C7706A" w:rsidRPr="0050132E" w:rsidRDefault="00C7706A" w:rsidP="003A265E">
            <w:pPr>
              <w:pStyle w:val="TableTextCentred"/>
            </w:pPr>
          </w:p>
        </w:tc>
        <w:tc>
          <w:tcPr>
            <w:tcW w:w="1345" w:type="dxa"/>
            <w:tcBorders>
              <w:left w:val="nil"/>
              <w:right w:val="nil"/>
            </w:tcBorders>
            <w:noWrap/>
          </w:tcPr>
          <w:p w:rsidR="00C7706A" w:rsidRPr="0050132E" w:rsidRDefault="00C7706A" w:rsidP="003A265E">
            <w:pPr>
              <w:pStyle w:val="TableTextCentred"/>
            </w:pPr>
          </w:p>
        </w:tc>
      </w:tr>
      <w:tr w:rsidR="0050132E" w:rsidRPr="0050132E" w:rsidTr="008E13E9">
        <w:trPr>
          <w:cantSplit/>
        </w:trPr>
        <w:tc>
          <w:tcPr>
            <w:tcW w:w="5826" w:type="dxa"/>
            <w:tcBorders>
              <w:top w:val="nil"/>
              <w:left w:val="nil"/>
              <w:bottom w:val="nil"/>
              <w:right w:val="nil"/>
            </w:tcBorders>
          </w:tcPr>
          <w:p w:rsidR="00C7706A" w:rsidRPr="0050132E" w:rsidRDefault="00C7706A" w:rsidP="003A265E">
            <w:pPr>
              <w:pStyle w:val="Tabletext"/>
              <w:ind w:left="0" w:firstLine="0"/>
              <w:rPr>
                <w:bCs/>
                <w:lang w:eastAsia="en-AU"/>
              </w:rPr>
            </w:pPr>
            <w:r w:rsidRPr="0050132E">
              <w:rPr>
                <w:bCs/>
                <w:lang w:eastAsia="en-AU"/>
              </w:rPr>
              <w:t xml:space="preserve">Melbourne Cricket Ground Trust </w:t>
            </w:r>
            <w:r w:rsidRPr="0050132E">
              <w:rPr>
                <w:bCs/>
                <w:vertAlign w:val="superscript"/>
                <w:lang w:eastAsia="en-AU"/>
              </w:rPr>
              <w:t>(h)</w:t>
            </w:r>
          </w:p>
        </w:tc>
        <w:tc>
          <w:tcPr>
            <w:tcW w:w="1170" w:type="dxa"/>
            <w:tcBorders>
              <w:top w:val="nil"/>
              <w:left w:val="nil"/>
              <w:bottom w:val="nil"/>
              <w:right w:val="nil"/>
            </w:tcBorders>
          </w:tcPr>
          <w:p w:rsidR="00C7706A" w:rsidRPr="0050132E" w:rsidRDefault="00C7706A" w:rsidP="00286734">
            <w:pPr>
              <w:pStyle w:val="TableTextCentred"/>
              <w:rPr>
                <w:lang w:eastAsia="en-AU"/>
              </w:rPr>
            </w:pPr>
            <w:r w:rsidRPr="0050132E">
              <w:rPr>
                <w:lang w:eastAsia="en-AU"/>
              </w:rPr>
              <w:t>*</w:t>
            </w:r>
          </w:p>
        </w:tc>
        <w:tc>
          <w:tcPr>
            <w:tcW w:w="1454" w:type="dxa"/>
            <w:tcBorders>
              <w:left w:val="nil"/>
              <w:right w:val="nil"/>
            </w:tcBorders>
            <w:noWrap/>
          </w:tcPr>
          <w:p w:rsidR="00C7706A" w:rsidRPr="0050132E" w:rsidRDefault="00C7706A" w:rsidP="003A265E">
            <w:pPr>
              <w:pStyle w:val="TableTextCentred"/>
            </w:pPr>
          </w:p>
        </w:tc>
        <w:tc>
          <w:tcPr>
            <w:tcW w:w="1345" w:type="dxa"/>
            <w:tcBorders>
              <w:left w:val="nil"/>
              <w:right w:val="nil"/>
            </w:tcBorders>
            <w:noWrap/>
          </w:tcPr>
          <w:p w:rsidR="00C7706A" w:rsidRPr="0050132E" w:rsidRDefault="00C7706A" w:rsidP="003A265E">
            <w:pPr>
              <w:pStyle w:val="TableTextCentred"/>
            </w:pPr>
          </w:p>
        </w:tc>
      </w:tr>
      <w:tr w:rsidR="0050132E" w:rsidRPr="0050132E" w:rsidTr="008E13E9">
        <w:trPr>
          <w:cantSplit/>
        </w:trPr>
        <w:tc>
          <w:tcPr>
            <w:tcW w:w="5826" w:type="dxa"/>
            <w:tcBorders>
              <w:top w:val="nil"/>
              <w:left w:val="nil"/>
              <w:bottom w:val="nil"/>
              <w:right w:val="nil"/>
            </w:tcBorders>
          </w:tcPr>
          <w:p w:rsidR="00C7706A" w:rsidRPr="0050132E" w:rsidRDefault="00C7706A" w:rsidP="003A265E">
            <w:pPr>
              <w:pStyle w:val="Tabletext"/>
              <w:ind w:left="0" w:firstLine="0"/>
              <w:rPr>
                <w:bCs/>
                <w:lang w:eastAsia="en-AU"/>
              </w:rPr>
            </w:pPr>
            <w:r w:rsidRPr="0050132E">
              <w:rPr>
                <w:bCs/>
                <w:lang w:eastAsia="en-AU"/>
              </w:rPr>
              <w:t xml:space="preserve">Plumbing Industry Commission </w:t>
            </w:r>
            <w:r w:rsidRPr="0050132E">
              <w:rPr>
                <w:bCs/>
                <w:vertAlign w:val="superscript"/>
                <w:lang w:eastAsia="en-AU"/>
              </w:rPr>
              <w:t>(h)</w:t>
            </w:r>
          </w:p>
        </w:tc>
        <w:tc>
          <w:tcPr>
            <w:tcW w:w="1170" w:type="dxa"/>
            <w:tcBorders>
              <w:top w:val="nil"/>
              <w:left w:val="nil"/>
              <w:bottom w:val="nil"/>
              <w:right w:val="nil"/>
            </w:tcBorders>
          </w:tcPr>
          <w:p w:rsidR="00C7706A" w:rsidRPr="0050132E" w:rsidRDefault="00C7706A" w:rsidP="00286734">
            <w:pPr>
              <w:pStyle w:val="TableTextCentred"/>
              <w:rPr>
                <w:lang w:eastAsia="en-AU"/>
              </w:rPr>
            </w:pPr>
            <w:r w:rsidRPr="0050132E">
              <w:rPr>
                <w:lang w:eastAsia="en-AU"/>
              </w:rPr>
              <w:t>*</w:t>
            </w:r>
          </w:p>
        </w:tc>
        <w:tc>
          <w:tcPr>
            <w:tcW w:w="1454" w:type="dxa"/>
            <w:tcBorders>
              <w:left w:val="nil"/>
              <w:right w:val="nil"/>
            </w:tcBorders>
            <w:noWrap/>
          </w:tcPr>
          <w:p w:rsidR="00C7706A" w:rsidRPr="0050132E" w:rsidRDefault="00C7706A" w:rsidP="003A265E">
            <w:pPr>
              <w:pStyle w:val="TableTextCentred"/>
            </w:pPr>
          </w:p>
        </w:tc>
        <w:tc>
          <w:tcPr>
            <w:tcW w:w="1345" w:type="dxa"/>
            <w:tcBorders>
              <w:left w:val="nil"/>
              <w:right w:val="nil"/>
            </w:tcBorders>
            <w:noWrap/>
          </w:tcPr>
          <w:p w:rsidR="00C7706A" w:rsidRPr="0050132E" w:rsidRDefault="00C7706A" w:rsidP="003A265E">
            <w:pPr>
              <w:pStyle w:val="TableTextCentred"/>
            </w:pPr>
          </w:p>
        </w:tc>
      </w:tr>
      <w:tr w:rsidR="0050132E" w:rsidRPr="0050132E" w:rsidTr="008E13E9">
        <w:trPr>
          <w:cantSplit/>
        </w:trPr>
        <w:tc>
          <w:tcPr>
            <w:tcW w:w="5826" w:type="dxa"/>
            <w:tcBorders>
              <w:top w:val="nil"/>
              <w:left w:val="nil"/>
              <w:bottom w:val="nil"/>
              <w:right w:val="nil"/>
            </w:tcBorders>
          </w:tcPr>
          <w:p w:rsidR="00C7706A" w:rsidRPr="0050132E" w:rsidRDefault="00C7706A" w:rsidP="003A265E">
            <w:pPr>
              <w:pStyle w:val="Tabletext"/>
              <w:ind w:left="0" w:firstLine="0"/>
              <w:rPr>
                <w:bCs/>
                <w:lang w:eastAsia="en-AU"/>
              </w:rPr>
            </w:pPr>
            <w:r w:rsidRPr="0050132E">
              <w:rPr>
                <w:bCs/>
                <w:lang w:eastAsia="en-AU"/>
              </w:rPr>
              <w:t xml:space="preserve">Victorian Building Authority </w:t>
            </w:r>
            <w:r w:rsidRPr="0050132E">
              <w:rPr>
                <w:bCs/>
                <w:vertAlign w:val="superscript"/>
                <w:lang w:eastAsia="en-AU"/>
              </w:rPr>
              <w:t>(h)(i)</w:t>
            </w:r>
          </w:p>
        </w:tc>
        <w:tc>
          <w:tcPr>
            <w:tcW w:w="1170" w:type="dxa"/>
            <w:tcBorders>
              <w:top w:val="nil"/>
              <w:left w:val="nil"/>
              <w:bottom w:val="nil"/>
              <w:right w:val="nil"/>
            </w:tcBorders>
          </w:tcPr>
          <w:p w:rsidR="00C7706A" w:rsidRPr="0050132E" w:rsidRDefault="00C7706A" w:rsidP="00286734">
            <w:pPr>
              <w:pStyle w:val="TableTextCentred"/>
              <w:rPr>
                <w:lang w:eastAsia="en-AU"/>
              </w:rPr>
            </w:pPr>
            <w:r w:rsidRPr="0050132E">
              <w:rPr>
                <w:lang w:eastAsia="en-AU"/>
              </w:rPr>
              <w:t>*</w:t>
            </w:r>
          </w:p>
        </w:tc>
        <w:tc>
          <w:tcPr>
            <w:tcW w:w="1454" w:type="dxa"/>
            <w:tcBorders>
              <w:left w:val="nil"/>
              <w:right w:val="nil"/>
            </w:tcBorders>
            <w:noWrap/>
          </w:tcPr>
          <w:p w:rsidR="00C7706A" w:rsidRPr="0050132E" w:rsidRDefault="00C7706A" w:rsidP="003A265E">
            <w:pPr>
              <w:pStyle w:val="TableTextCentred"/>
            </w:pPr>
          </w:p>
        </w:tc>
        <w:tc>
          <w:tcPr>
            <w:tcW w:w="1345" w:type="dxa"/>
            <w:tcBorders>
              <w:left w:val="nil"/>
              <w:right w:val="nil"/>
            </w:tcBorders>
            <w:noWrap/>
          </w:tcPr>
          <w:p w:rsidR="00C7706A" w:rsidRPr="0050132E" w:rsidRDefault="00C7706A" w:rsidP="003A265E">
            <w:pPr>
              <w:pStyle w:val="TableTextCentred"/>
            </w:pPr>
          </w:p>
        </w:tc>
      </w:tr>
      <w:tr w:rsidR="0050132E" w:rsidRPr="0050132E" w:rsidTr="008E13E9">
        <w:trPr>
          <w:cantSplit/>
        </w:trPr>
        <w:tc>
          <w:tcPr>
            <w:tcW w:w="5826" w:type="dxa"/>
            <w:tcBorders>
              <w:top w:val="nil"/>
              <w:left w:val="nil"/>
              <w:bottom w:val="nil"/>
              <w:right w:val="nil"/>
            </w:tcBorders>
          </w:tcPr>
          <w:p w:rsidR="00C7706A" w:rsidRPr="0050132E" w:rsidRDefault="00C7706A" w:rsidP="003A265E">
            <w:pPr>
              <w:pStyle w:val="Tabletext"/>
              <w:ind w:left="0" w:firstLine="0"/>
              <w:rPr>
                <w:bCs/>
                <w:lang w:eastAsia="en-AU"/>
              </w:rPr>
            </w:pPr>
            <w:r w:rsidRPr="0050132E">
              <w:rPr>
                <w:bCs/>
                <w:lang w:eastAsia="en-AU"/>
              </w:rPr>
              <w:t xml:space="preserve">Victorian Institute of Sport Limited </w:t>
            </w:r>
            <w:r w:rsidRPr="0050132E">
              <w:rPr>
                <w:bCs/>
                <w:vertAlign w:val="superscript"/>
                <w:lang w:eastAsia="en-AU"/>
              </w:rPr>
              <w:t>(h)</w:t>
            </w:r>
          </w:p>
        </w:tc>
        <w:tc>
          <w:tcPr>
            <w:tcW w:w="1170" w:type="dxa"/>
            <w:tcBorders>
              <w:top w:val="nil"/>
              <w:left w:val="nil"/>
              <w:bottom w:val="nil"/>
              <w:right w:val="nil"/>
            </w:tcBorders>
          </w:tcPr>
          <w:p w:rsidR="00C7706A" w:rsidRPr="0050132E" w:rsidRDefault="00C7706A" w:rsidP="00286734">
            <w:pPr>
              <w:pStyle w:val="TableTextCentred"/>
              <w:rPr>
                <w:lang w:eastAsia="en-AU"/>
              </w:rPr>
            </w:pPr>
            <w:r w:rsidRPr="0050132E">
              <w:rPr>
                <w:lang w:eastAsia="en-AU"/>
              </w:rPr>
              <w:t>*</w:t>
            </w:r>
          </w:p>
        </w:tc>
        <w:tc>
          <w:tcPr>
            <w:tcW w:w="1454" w:type="dxa"/>
            <w:tcBorders>
              <w:left w:val="nil"/>
              <w:right w:val="nil"/>
            </w:tcBorders>
            <w:noWrap/>
          </w:tcPr>
          <w:p w:rsidR="00C7706A" w:rsidRPr="0050132E" w:rsidRDefault="00C7706A" w:rsidP="003A265E">
            <w:pPr>
              <w:pStyle w:val="TableTextCentred"/>
            </w:pPr>
          </w:p>
        </w:tc>
        <w:tc>
          <w:tcPr>
            <w:tcW w:w="1345" w:type="dxa"/>
            <w:tcBorders>
              <w:left w:val="nil"/>
              <w:right w:val="nil"/>
            </w:tcBorders>
            <w:noWrap/>
          </w:tcPr>
          <w:p w:rsidR="00C7706A" w:rsidRPr="0050132E" w:rsidRDefault="00C7706A" w:rsidP="003A265E">
            <w:pPr>
              <w:pStyle w:val="TableTextCentred"/>
            </w:pPr>
          </w:p>
        </w:tc>
      </w:tr>
      <w:tr w:rsidR="0050132E" w:rsidRPr="0050132E" w:rsidTr="008E13E9">
        <w:trPr>
          <w:cantSplit/>
        </w:trPr>
        <w:tc>
          <w:tcPr>
            <w:tcW w:w="5826" w:type="dxa"/>
            <w:tcBorders>
              <w:top w:val="nil"/>
              <w:left w:val="nil"/>
              <w:bottom w:val="nil"/>
              <w:right w:val="nil"/>
            </w:tcBorders>
          </w:tcPr>
          <w:p w:rsidR="00C7706A" w:rsidRPr="0050132E" w:rsidRDefault="00C7706A" w:rsidP="003A265E">
            <w:pPr>
              <w:pStyle w:val="Tabletext"/>
              <w:ind w:left="0" w:firstLine="0"/>
              <w:rPr>
                <w:bCs/>
                <w:lang w:eastAsia="en-AU"/>
              </w:rPr>
            </w:pPr>
            <w:r w:rsidRPr="0050132E">
              <w:rPr>
                <w:bCs/>
                <w:lang w:eastAsia="en-AU"/>
              </w:rPr>
              <w:t xml:space="preserve">Victorian Institute of Sport Trust </w:t>
            </w:r>
            <w:r w:rsidRPr="0050132E">
              <w:rPr>
                <w:bCs/>
                <w:vertAlign w:val="superscript"/>
                <w:lang w:eastAsia="en-AU"/>
              </w:rPr>
              <w:t>(h)</w:t>
            </w:r>
          </w:p>
        </w:tc>
        <w:tc>
          <w:tcPr>
            <w:tcW w:w="1170" w:type="dxa"/>
            <w:tcBorders>
              <w:top w:val="nil"/>
              <w:left w:val="nil"/>
              <w:bottom w:val="nil"/>
              <w:right w:val="nil"/>
            </w:tcBorders>
          </w:tcPr>
          <w:p w:rsidR="00C7706A" w:rsidRPr="0050132E" w:rsidRDefault="00C7706A" w:rsidP="00286734">
            <w:pPr>
              <w:pStyle w:val="TableTextCentred"/>
              <w:rPr>
                <w:lang w:eastAsia="en-AU"/>
              </w:rPr>
            </w:pPr>
            <w:r w:rsidRPr="0050132E">
              <w:rPr>
                <w:lang w:eastAsia="en-AU"/>
              </w:rPr>
              <w:t>*</w:t>
            </w:r>
          </w:p>
        </w:tc>
        <w:tc>
          <w:tcPr>
            <w:tcW w:w="1454" w:type="dxa"/>
            <w:tcBorders>
              <w:left w:val="nil"/>
              <w:right w:val="nil"/>
            </w:tcBorders>
            <w:noWrap/>
          </w:tcPr>
          <w:p w:rsidR="00C7706A" w:rsidRPr="0050132E" w:rsidRDefault="00C7706A" w:rsidP="003A265E">
            <w:pPr>
              <w:pStyle w:val="TableTextCentred"/>
            </w:pPr>
          </w:p>
        </w:tc>
        <w:tc>
          <w:tcPr>
            <w:tcW w:w="1345" w:type="dxa"/>
            <w:tcBorders>
              <w:left w:val="nil"/>
              <w:right w:val="nil"/>
            </w:tcBorders>
            <w:noWrap/>
          </w:tcPr>
          <w:p w:rsidR="00C7706A" w:rsidRPr="0050132E" w:rsidRDefault="00C7706A" w:rsidP="003A265E">
            <w:pPr>
              <w:pStyle w:val="TableTextCentred"/>
            </w:pPr>
          </w:p>
        </w:tc>
      </w:tr>
      <w:tr w:rsidR="0050132E" w:rsidRPr="0050132E" w:rsidTr="008E13E9">
        <w:trPr>
          <w:cantSplit/>
        </w:trPr>
        <w:tc>
          <w:tcPr>
            <w:tcW w:w="5826" w:type="dxa"/>
            <w:tcBorders>
              <w:top w:val="nil"/>
              <w:left w:val="nil"/>
              <w:bottom w:val="nil"/>
              <w:right w:val="nil"/>
            </w:tcBorders>
          </w:tcPr>
          <w:p w:rsidR="00C7706A" w:rsidRPr="0050132E" w:rsidRDefault="00C7706A" w:rsidP="003A265E">
            <w:pPr>
              <w:pStyle w:val="Tabletext"/>
              <w:ind w:left="0" w:firstLine="0"/>
              <w:rPr>
                <w:bCs/>
                <w:lang w:eastAsia="en-AU"/>
              </w:rPr>
            </w:pPr>
            <w:r w:rsidRPr="0050132E">
              <w:rPr>
                <w:bCs/>
                <w:lang w:eastAsia="en-AU"/>
              </w:rPr>
              <w:t xml:space="preserve">Melbourne and Olympic Parks Trust </w:t>
            </w:r>
            <w:r w:rsidRPr="0050132E">
              <w:rPr>
                <w:bCs/>
                <w:vertAlign w:val="superscript"/>
                <w:lang w:eastAsia="en-AU"/>
              </w:rPr>
              <w:t>(h)</w:t>
            </w:r>
          </w:p>
        </w:tc>
        <w:tc>
          <w:tcPr>
            <w:tcW w:w="1170" w:type="dxa"/>
            <w:tcBorders>
              <w:top w:val="nil"/>
              <w:left w:val="nil"/>
              <w:bottom w:val="nil"/>
              <w:right w:val="nil"/>
            </w:tcBorders>
          </w:tcPr>
          <w:p w:rsidR="00C7706A" w:rsidRPr="0050132E" w:rsidRDefault="00C7706A" w:rsidP="003A265E">
            <w:pPr>
              <w:pStyle w:val="TableTextCentred"/>
              <w:rPr>
                <w:lang w:eastAsia="en-AU"/>
              </w:rPr>
            </w:pPr>
          </w:p>
        </w:tc>
        <w:tc>
          <w:tcPr>
            <w:tcW w:w="1454" w:type="dxa"/>
            <w:tcBorders>
              <w:left w:val="nil"/>
              <w:right w:val="nil"/>
            </w:tcBorders>
            <w:noWrap/>
          </w:tcPr>
          <w:p w:rsidR="00C7706A" w:rsidRPr="0050132E" w:rsidRDefault="00C7706A" w:rsidP="00286734">
            <w:pPr>
              <w:pStyle w:val="TableTextCentred"/>
              <w:rPr>
                <w:lang w:eastAsia="en-AU"/>
              </w:rPr>
            </w:pPr>
            <w:r w:rsidRPr="0050132E">
              <w:rPr>
                <w:lang w:eastAsia="en-AU"/>
              </w:rPr>
              <w:t>*</w:t>
            </w:r>
          </w:p>
        </w:tc>
        <w:tc>
          <w:tcPr>
            <w:tcW w:w="1345" w:type="dxa"/>
            <w:tcBorders>
              <w:left w:val="nil"/>
              <w:right w:val="nil"/>
            </w:tcBorders>
            <w:noWrap/>
          </w:tcPr>
          <w:p w:rsidR="00C7706A" w:rsidRPr="0050132E" w:rsidRDefault="00C7706A" w:rsidP="003A265E">
            <w:pPr>
              <w:pStyle w:val="TableTextCentred"/>
            </w:pPr>
          </w:p>
        </w:tc>
      </w:tr>
      <w:tr w:rsidR="0050132E" w:rsidRPr="0050132E" w:rsidTr="008E13E9">
        <w:trPr>
          <w:cantSplit/>
        </w:trPr>
        <w:tc>
          <w:tcPr>
            <w:tcW w:w="5826" w:type="dxa"/>
            <w:tcBorders>
              <w:top w:val="nil"/>
              <w:left w:val="nil"/>
              <w:bottom w:val="nil"/>
              <w:right w:val="nil"/>
            </w:tcBorders>
          </w:tcPr>
          <w:p w:rsidR="00C7706A" w:rsidRPr="0050132E" w:rsidRDefault="00C7706A" w:rsidP="003A265E">
            <w:pPr>
              <w:pStyle w:val="Tabletext"/>
              <w:ind w:left="0" w:firstLine="0"/>
              <w:rPr>
                <w:bCs/>
                <w:lang w:eastAsia="en-AU"/>
              </w:rPr>
            </w:pPr>
            <w:r w:rsidRPr="0050132E">
              <w:rPr>
                <w:bCs/>
                <w:lang w:eastAsia="en-AU"/>
              </w:rPr>
              <w:t xml:space="preserve">State Sport Centres Trust </w:t>
            </w:r>
            <w:r w:rsidRPr="0050132E">
              <w:rPr>
                <w:bCs/>
                <w:vertAlign w:val="superscript"/>
                <w:lang w:eastAsia="en-AU"/>
              </w:rPr>
              <w:t>(h)</w:t>
            </w:r>
          </w:p>
        </w:tc>
        <w:tc>
          <w:tcPr>
            <w:tcW w:w="1170" w:type="dxa"/>
            <w:tcBorders>
              <w:top w:val="nil"/>
              <w:left w:val="nil"/>
              <w:bottom w:val="nil"/>
              <w:right w:val="nil"/>
            </w:tcBorders>
          </w:tcPr>
          <w:p w:rsidR="00C7706A" w:rsidRPr="0050132E" w:rsidRDefault="00C7706A" w:rsidP="003A265E">
            <w:pPr>
              <w:pStyle w:val="TableTextCentred"/>
              <w:rPr>
                <w:lang w:eastAsia="en-AU"/>
              </w:rPr>
            </w:pPr>
          </w:p>
        </w:tc>
        <w:tc>
          <w:tcPr>
            <w:tcW w:w="1454" w:type="dxa"/>
            <w:tcBorders>
              <w:left w:val="nil"/>
              <w:right w:val="nil"/>
            </w:tcBorders>
            <w:noWrap/>
          </w:tcPr>
          <w:p w:rsidR="00C7706A" w:rsidRPr="0050132E" w:rsidRDefault="00C7706A" w:rsidP="00286734">
            <w:pPr>
              <w:pStyle w:val="TableTextCentred"/>
              <w:rPr>
                <w:lang w:eastAsia="en-AU"/>
              </w:rPr>
            </w:pPr>
            <w:r w:rsidRPr="0050132E">
              <w:rPr>
                <w:lang w:eastAsia="en-AU"/>
              </w:rPr>
              <w:t>*</w:t>
            </w:r>
          </w:p>
        </w:tc>
        <w:tc>
          <w:tcPr>
            <w:tcW w:w="1345" w:type="dxa"/>
            <w:tcBorders>
              <w:left w:val="nil"/>
              <w:right w:val="nil"/>
            </w:tcBorders>
            <w:noWrap/>
          </w:tcPr>
          <w:p w:rsidR="00C7706A" w:rsidRPr="0050132E" w:rsidRDefault="00C7706A" w:rsidP="003A265E">
            <w:pPr>
              <w:pStyle w:val="TableTextCentred"/>
            </w:pPr>
          </w:p>
        </w:tc>
      </w:tr>
      <w:tr w:rsidR="0050132E" w:rsidRPr="0050132E" w:rsidTr="008E13E9">
        <w:trPr>
          <w:cantSplit/>
        </w:trPr>
        <w:tc>
          <w:tcPr>
            <w:tcW w:w="5826" w:type="dxa"/>
            <w:tcBorders>
              <w:top w:val="nil"/>
              <w:left w:val="nil"/>
              <w:right w:val="nil"/>
            </w:tcBorders>
          </w:tcPr>
          <w:p w:rsidR="00C7706A" w:rsidRPr="0050132E" w:rsidRDefault="00C7706A" w:rsidP="003A265E">
            <w:pPr>
              <w:pStyle w:val="Tabletext"/>
              <w:rPr>
                <w:lang w:eastAsia="en-AU"/>
              </w:rPr>
            </w:pPr>
            <w:r w:rsidRPr="0050132E">
              <w:rPr>
                <w:lang w:eastAsia="en-AU"/>
              </w:rPr>
              <w:t xml:space="preserve">Urban Renewal Authority Victoria (Places Victoria) </w:t>
            </w:r>
            <w:r w:rsidRPr="0050132E">
              <w:rPr>
                <w:vertAlign w:val="superscript"/>
                <w:lang w:eastAsia="en-AU"/>
              </w:rPr>
              <w:t>(h)</w:t>
            </w:r>
          </w:p>
        </w:tc>
        <w:tc>
          <w:tcPr>
            <w:tcW w:w="1170" w:type="dxa"/>
            <w:tcBorders>
              <w:top w:val="nil"/>
              <w:left w:val="nil"/>
              <w:right w:val="nil"/>
            </w:tcBorders>
          </w:tcPr>
          <w:p w:rsidR="00C7706A" w:rsidRPr="0050132E" w:rsidRDefault="00C7706A" w:rsidP="003A265E">
            <w:pPr>
              <w:pStyle w:val="TableTextCentred"/>
              <w:rPr>
                <w:lang w:eastAsia="en-AU"/>
              </w:rPr>
            </w:pPr>
          </w:p>
        </w:tc>
        <w:tc>
          <w:tcPr>
            <w:tcW w:w="1454" w:type="dxa"/>
            <w:tcBorders>
              <w:left w:val="nil"/>
              <w:right w:val="nil"/>
            </w:tcBorders>
            <w:noWrap/>
          </w:tcPr>
          <w:p w:rsidR="00C7706A" w:rsidRPr="0050132E" w:rsidRDefault="00C7706A" w:rsidP="00286734">
            <w:pPr>
              <w:pStyle w:val="TableTextCentred"/>
              <w:rPr>
                <w:lang w:eastAsia="en-AU"/>
              </w:rPr>
            </w:pPr>
            <w:r w:rsidRPr="0050132E">
              <w:rPr>
                <w:lang w:eastAsia="en-AU"/>
              </w:rPr>
              <w:t>*</w:t>
            </w:r>
          </w:p>
        </w:tc>
        <w:tc>
          <w:tcPr>
            <w:tcW w:w="1345" w:type="dxa"/>
            <w:tcBorders>
              <w:left w:val="nil"/>
              <w:right w:val="nil"/>
            </w:tcBorders>
            <w:noWrap/>
          </w:tcPr>
          <w:p w:rsidR="00C7706A" w:rsidRPr="0050132E" w:rsidRDefault="00C7706A" w:rsidP="003A265E">
            <w:pPr>
              <w:pStyle w:val="TableTextCentred"/>
            </w:pPr>
          </w:p>
        </w:tc>
      </w:tr>
      <w:tr w:rsidR="0050132E" w:rsidRPr="0050132E" w:rsidTr="008E13E9">
        <w:trPr>
          <w:cantSplit/>
          <w:trHeight w:hRule="exact" w:val="80"/>
        </w:trPr>
        <w:tc>
          <w:tcPr>
            <w:tcW w:w="5826" w:type="dxa"/>
            <w:tcBorders>
              <w:top w:val="nil"/>
              <w:left w:val="nil"/>
              <w:bottom w:val="single" w:sz="12" w:space="0" w:color="auto"/>
              <w:right w:val="nil"/>
            </w:tcBorders>
          </w:tcPr>
          <w:p w:rsidR="00C7706A" w:rsidRPr="0050132E" w:rsidRDefault="00C7706A" w:rsidP="003A265E">
            <w:pPr>
              <w:pStyle w:val="Tabletext"/>
              <w:ind w:left="0" w:firstLine="0"/>
              <w:rPr>
                <w:bCs/>
                <w:lang w:eastAsia="en-AU"/>
              </w:rPr>
            </w:pPr>
          </w:p>
        </w:tc>
        <w:tc>
          <w:tcPr>
            <w:tcW w:w="1170" w:type="dxa"/>
            <w:tcBorders>
              <w:top w:val="nil"/>
              <w:left w:val="nil"/>
              <w:bottom w:val="single" w:sz="12" w:space="0" w:color="auto"/>
              <w:right w:val="nil"/>
            </w:tcBorders>
          </w:tcPr>
          <w:p w:rsidR="00C7706A" w:rsidRPr="0050132E" w:rsidRDefault="00C7706A" w:rsidP="003A265E">
            <w:pPr>
              <w:pStyle w:val="TableTextCentred"/>
              <w:rPr>
                <w:lang w:eastAsia="en-AU"/>
              </w:rPr>
            </w:pPr>
          </w:p>
        </w:tc>
        <w:tc>
          <w:tcPr>
            <w:tcW w:w="1454" w:type="dxa"/>
            <w:tcBorders>
              <w:left w:val="nil"/>
              <w:bottom w:val="single" w:sz="12" w:space="0" w:color="auto"/>
              <w:right w:val="nil"/>
            </w:tcBorders>
            <w:noWrap/>
          </w:tcPr>
          <w:p w:rsidR="00C7706A" w:rsidRPr="0050132E" w:rsidRDefault="00C7706A" w:rsidP="003A265E">
            <w:pPr>
              <w:pStyle w:val="TableTextCentred"/>
            </w:pPr>
          </w:p>
        </w:tc>
        <w:tc>
          <w:tcPr>
            <w:tcW w:w="1345" w:type="dxa"/>
            <w:tcBorders>
              <w:left w:val="nil"/>
              <w:bottom w:val="single" w:sz="12" w:space="0" w:color="auto"/>
              <w:right w:val="nil"/>
            </w:tcBorders>
            <w:noWrap/>
          </w:tcPr>
          <w:p w:rsidR="00C7706A" w:rsidRPr="0050132E" w:rsidRDefault="00C7706A" w:rsidP="003A265E">
            <w:pPr>
              <w:pStyle w:val="TableTextCentred"/>
            </w:pPr>
          </w:p>
        </w:tc>
      </w:tr>
    </w:tbl>
    <w:p w:rsidR="00431640" w:rsidRPr="0050132E" w:rsidRDefault="00392AF6" w:rsidP="00431640">
      <w:pPr>
        <w:pStyle w:val="Notes"/>
        <w:rPr>
          <w:lang w:eastAsia="en-AU"/>
        </w:rPr>
      </w:pPr>
      <w:r w:rsidRPr="0050132E">
        <w:rPr>
          <w:lang w:eastAsia="en-AU"/>
        </w:rPr>
        <w:t>Note</w:t>
      </w:r>
      <w:r w:rsidR="004B4D6D" w:rsidRPr="0050132E">
        <w:rPr>
          <w:lang w:eastAsia="en-AU"/>
        </w:rPr>
        <w:t>s</w:t>
      </w:r>
      <w:r w:rsidRPr="0050132E">
        <w:rPr>
          <w:lang w:eastAsia="en-AU"/>
        </w:rPr>
        <w:t>:</w:t>
      </w:r>
    </w:p>
    <w:p w:rsidR="00F14A81" w:rsidRPr="0050132E" w:rsidRDefault="0065389F" w:rsidP="00F14A81">
      <w:pPr>
        <w:pStyle w:val="Notes"/>
        <w:rPr>
          <w:lang w:eastAsia="en-AU"/>
        </w:rPr>
      </w:pPr>
      <w:r w:rsidRPr="0050132E">
        <w:rPr>
          <w:lang w:eastAsia="en-AU"/>
        </w:rPr>
        <w:t>(</w:t>
      </w:r>
      <w:r w:rsidR="00F14A81" w:rsidRPr="0050132E">
        <w:rPr>
          <w:lang w:eastAsia="en-AU"/>
        </w:rPr>
        <w:t>a)</w:t>
      </w:r>
      <w:r w:rsidR="00F14A81" w:rsidRPr="0050132E">
        <w:rPr>
          <w:lang w:eastAsia="en-AU"/>
        </w:rPr>
        <w:tab/>
        <w:t>Effective 1 July 2013, the following departments cease</w:t>
      </w:r>
      <w:r w:rsidR="00BA2939" w:rsidRPr="0050132E">
        <w:rPr>
          <w:lang w:eastAsia="en-AU"/>
        </w:rPr>
        <w:t>d</w:t>
      </w:r>
      <w:r w:rsidR="00F14A81" w:rsidRPr="0050132E">
        <w:rPr>
          <w:lang w:eastAsia="en-AU"/>
        </w:rPr>
        <w:t xml:space="preserve"> to exist and </w:t>
      </w:r>
      <w:r w:rsidR="00D1498E" w:rsidRPr="0050132E">
        <w:rPr>
          <w:lang w:eastAsia="en-AU"/>
        </w:rPr>
        <w:t>had</w:t>
      </w:r>
      <w:r w:rsidR="00F14A81" w:rsidRPr="0050132E">
        <w:rPr>
          <w:lang w:eastAsia="en-AU"/>
        </w:rPr>
        <w:t xml:space="preserve"> their functions and operations transferred to other Victorian government departments:</w:t>
      </w:r>
    </w:p>
    <w:p w:rsidR="00F14A81" w:rsidRPr="0050132E" w:rsidRDefault="00F14A81" w:rsidP="003A265E">
      <w:pPr>
        <w:pStyle w:val="NotesDash"/>
        <w:rPr>
          <w:lang w:eastAsia="en-AU"/>
        </w:rPr>
      </w:pPr>
      <w:r w:rsidRPr="0050132E">
        <w:rPr>
          <w:lang w:eastAsia="en-AU"/>
        </w:rPr>
        <w:t>Department of Planning and Community Development; and</w:t>
      </w:r>
    </w:p>
    <w:p w:rsidR="00F14A81" w:rsidRPr="0050132E" w:rsidRDefault="00F14A81" w:rsidP="003A265E">
      <w:pPr>
        <w:pStyle w:val="NotesDash"/>
        <w:rPr>
          <w:lang w:eastAsia="en-AU"/>
        </w:rPr>
      </w:pPr>
      <w:r w:rsidRPr="0050132E">
        <w:rPr>
          <w:lang w:eastAsia="en-AU"/>
        </w:rPr>
        <w:t>Department of Primary Industries.</w:t>
      </w:r>
    </w:p>
    <w:p w:rsidR="00F14A81" w:rsidRPr="0050132E" w:rsidRDefault="00F14A81" w:rsidP="00727B73">
      <w:pPr>
        <w:pStyle w:val="Notes"/>
        <w:rPr>
          <w:lang w:eastAsia="en-AU"/>
        </w:rPr>
      </w:pPr>
      <w:r w:rsidRPr="0050132E">
        <w:rPr>
          <w:lang w:eastAsia="en-AU"/>
        </w:rPr>
        <w:t>(b)</w:t>
      </w:r>
      <w:r w:rsidRPr="0050132E">
        <w:rPr>
          <w:lang w:eastAsia="en-AU"/>
        </w:rPr>
        <w:tab/>
        <w:t xml:space="preserve">Entities moved as a result of the machinery of government changes effective 1 July 2013 from the Department of Primary Industries to the Department of Environment </w:t>
      </w:r>
      <w:r w:rsidR="00727B73" w:rsidRPr="0050132E">
        <w:rPr>
          <w:lang w:eastAsia="en-AU"/>
        </w:rPr>
        <w:t>and Primary Industries</w:t>
      </w:r>
      <w:r w:rsidRPr="0050132E">
        <w:rPr>
          <w:lang w:eastAsia="en-AU"/>
        </w:rPr>
        <w:t>.</w:t>
      </w:r>
    </w:p>
    <w:p w:rsidR="00F14A81" w:rsidRPr="0050132E" w:rsidRDefault="00F14A81" w:rsidP="00F14A81">
      <w:pPr>
        <w:pStyle w:val="Notes"/>
        <w:rPr>
          <w:lang w:eastAsia="en-AU"/>
        </w:rPr>
      </w:pPr>
      <w:r w:rsidRPr="0050132E">
        <w:rPr>
          <w:lang w:eastAsia="en-AU"/>
        </w:rPr>
        <w:t>(</w:t>
      </w:r>
      <w:r w:rsidR="00FB7A56" w:rsidRPr="0050132E">
        <w:rPr>
          <w:lang w:eastAsia="en-AU"/>
        </w:rPr>
        <w:t>c</w:t>
      </w:r>
      <w:r w:rsidR="00D14348" w:rsidRPr="0050132E">
        <w:rPr>
          <w:lang w:eastAsia="en-AU"/>
        </w:rPr>
        <w:t>)</w:t>
      </w:r>
      <w:r w:rsidRPr="0050132E">
        <w:rPr>
          <w:lang w:eastAsia="en-AU"/>
        </w:rPr>
        <w:tab/>
        <w:t xml:space="preserve">Entities moved as a result of the machinery of government changes effective 1 July 2013 from the Department of Planning and Community Development to the Department </w:t>
      </w:r>
      <w:r w:rsidR="00727B73" w:rsidRPr="0050132E">
        <w:rPr>
          <w:lang w:eastAsia="en-AU"/>
        </w:rPr>
        <w:t>of Premier and Cabinet</w:t>
      </w:r>
      <w:r w:rsidRPr="0050132E">
        <w:rPr>
          <w:lang w:eastAsia="en-AU"/>
        </w:rPr>
        <w:t>.</w:t>
      </w:r>
    </w:p>
    <w:p w:rsidR="00B034B8" w:rsidRPr="0050132E" w:rsidRDefault="00B034B8" w:rsidP="00B034B8">
      <w:pPr>
        <w:pStyle w:val="Notes"/>
        <w:rPr>
          <w:lang w:eastAsia="en-AU"/>
        </w:rPr>
      </w:pPr>
    </w:p>
    <w:p w:rsidR="00B034B8" w:rsidRPr="0050132E" w:rsidRDefault="00B034B8" w:rsidP="00B034B8">
      <w:pPr>
        <w:pStyle w:val="Notes"/>
        <w:keepNext/>
      </w:pPr>
      <w:r w:rsidRPr="0050132E">
        <w:lastRenderedPageBreak/>
        <w:t>Notes (continued):</w:t>
      </w:r>
    </w:p>
    <w:p w:rsidR="00B034B8" w:rsidRPr="0050132E" w:rsidRDefault="00B034B8" w:rsidP="00B034B8">
      <w:pPr>
        <w:pStyle w:val="Notes"/>
      </w:pPr>
      <w:r w:rsidRPr="0050132E">
        <w:rPr>
          <w:lang w:eastAsia="en-AU"/>
        </w:rPr>
        <w:t>(d)</w:t>
      </w:r>
      <w:r w:rsidRPr="0050132E">
        <w:rPr>
          <w:lang w:eastAsia="en-AU"/>
        </w:rPr>
        <w:tab/>
      </w:r>
      <w:r w:rsidRPr="0050132E">
        <w:t xml:space="preserve">Effective from 29 August 2013, CenITex was transferred from the Department of Treasury and Finance to the Department of State Development, Business and Innovation. </w:t>
      </w:r>
    </w:p>
    <w:p w:rsidR="00F14A81" w:rsidRPr="0050132E" w:rsidRDefault="00FB7A56" w:rsidP="00B034B8">
      <w:pPr>
        <w:pStyle w:val="Notes"/>
      </w:pPr>
      <w:r w:rsidRPr="0050132E">
        <w:t xml:space="preserve">(e) </w:t>
      </w:r>
      <w:r w:rsidRPr="0050132E">
        <w:tab/>
      </w:r>
      <w:r w:rsidR="00F14A81" w:rsidRPr="0050132E">
        <w:rPr>
          <w:lang w:eastAsia="en-AU"/>
        </w:rPr>
        <w:t>Enti</w:t>
      </w:r>
      <w:r w:rsidR="00DC710C" w:rsidRPr="0050132E">
        <w:rPr>
          <w:lang w:eastAsia="en-AU"/>
        </w:rPr>
        <w:t>ty</w:t>
      </w:r>
      <w:r w:rsidR="00F14A81" w:rsidRPr="0050132E">
        <w:rPr>
          <w:lang w:eastAsia="en-AU"/>
        </w:rPr>
        <w:t xml:space="preserve"> moved as a result of the machinery of government changes effective 1 July 2013 from the Department of Primary Industries to the Department of State Development, B</w:t>
      </w:r>
      <w:r w:rsidR="00727B73" w:rsidRPr="0050132E">
        <w:rPr>
          <w:lang w:eastAsia="en-AU"/>
        </w:rPr>
        <w:t>usiness and Innovation</w:t>
      </w:r>
      <w:r w:rsidR="00F14A81" w:rsidRPr="0050132E">
        <w:rPr>
          <w:lang w:eastAsia="en-AU"/>
        </w:rPr>
        <w:t>.</w:t>
      </w:r>
    </w:p>
    <w:p w:rsidR="00F14A81" w:rsidRPr="0050132E" w:rsidRDefault="00DC710C" w:rsidP="00F14A81">
      <w:pPr>
        <w:pStyle w:val="Notes"/>
        <w:rPr>
          <w:lang w:eastAsia="en-AU"/>
        </w:rPr>
      </w:pPr>
      <w:r w:rsidRPr="0050132E">
        <w:rPr>
          <w:lang w:eastAsia="en-AU"/>
        </w:rPr>
        <w:t>(f)</w:t>
      </w:r>
      <w:r w:rsidRPr="0050132E">
        <w:rPr>
          <w:lang w:eastAsia="en-AU"/>
        </w:rPr>
        <w:tab/>
        <w:t>Entity</w:t>
      </w:r>
      <w:r w:rsidR="00F14A81" w:rsidRPr="0050132E">
        <w:rPr>
          <w:lang w:eastAsia="en-AU"/>
        </w:rPr>
        <w:t xml:space="preserve"> moved as a result of the machinery of government changes effective 1 July 2013 from the Department of Planning and Community Development to the Department of State Development, B</w:t>
      </w:r>
      <w:r w:rsidR="00727B73" w:rsidRPr="0050132E">
        <w:rPr>
          <w:lang w:eastAsia="en-AU"/>
        </w:rPr>
        <w:t>usiness and Innovation</w:t>
      </w:r>
      <w:r w:rsidR="00F14A81" w:rsidRPr="0050132E">
        <w:rPr>
          <w:lang w:eastAsia="en-AU"/>
        </w:rPr>
        <w:t>.</w:t>
      </w:r>
    </w:p>
    <w:p w:rsidR="00F14A81" w:rsidRPr="0050132E" w:rsidRDefault="00F14A81" w:rsidP="00F14A81">
      <w:pPr>
        <w:pStyle w:val="Notes"/>
        <w:rPr>
          <w:lang w:eastAsia="en-AU"/>
        </w:rPr>
      </w:pPr>
      <w:r w:rsidRPr="0050132E">
        <w:rPr>
          <w:lang w:eastAsia="en-AU"/>
        </w:rPr>
        <w:t>(g)</w:t>
      </w:r>
      <w:r w:rsidRPr="0050132E">
        <w:rPr>
          <w:lang w:eastAsia="en-AU"/>
        </w:rPr>
        <w:tab/>
      </w:r>
      <w:r w:rsidR="00727B73" w:rsidRPr="0050132E">
        <w:rPr>
          <w:lang w:eastAsia="en-AU"/>
        </w:rPr>
        <w:t>At</w:t>
      </w:r>
      <w:r w:rsidR="00E66294" w:rsidRPr="0050132E">
        <w:rPr>
          <w:lang w:eastAsia="en-AU"/>
        </w:rPr>
        <w:t xml:space="preserve"> </w:t>
      </w:r>
      <w:r w:rsidRPr="0050132E">
        <w:rPr>
          <w:lang w:eastAsia="en-AU"/>
        </w:rPr>
        <w:t>30 June 2013, the Public Transport Ticketing Body cease</w:t>
      </w:r>
      <w:r w:rsidR="00D1498E" w:rsidRPr="0050132E">
        <w:rPr>
          <w:lang w:eastAsia="en-AU"/>
        </w:rPr>
        <w:t>d</w:t>
      </w:r>
      <w:r w:rsidRPr="0050132E">
        <w:rPr>
          <w:lang w:eastAsia="en-AU"/>
        </w:rPr>
        <w:t xml:space="preserve"> to exist and its operations transferred to Public Transport Victoria, a general government entity.</w:t>
      </w:r>
    </w:p>
    <w:p w:rsidR="00FB7A56" w:rsidRPr="0050132E" w:rsidRDefault="00DC710C" w:rsidP="00392AF6">
      <w:pPr>
        <w:pStyle w:val="Notes"/>
        <w:rPr>
          <w:lang w:eastAsia="en-AU"/>
        </w:rPr>
      </w:pPr>
      <w:r w:rsidRPr="0050132E">
        <w:rPr>
          <w:lang w:eastAsia="en-AU"/>
        </w:rPr>
        <w:t xml:space="preserve">(h) </w:t>
      </w:r>
      <w:r w:rsidRPr="0050132E">
        <w:rPr>
          <w:lang w:eastAsia="en-AU"/>
        </w:rPr>
        <w:tab/>
        <w:t>Entity</w:t>
      </w:r>
      <w:r w:rsidR="00F14A81" w:rsidRPr="0050132E">
        <w:rPr>
          <w:lang w:eastAsia="en-AU"/>
        </w:rPr>
        <w:t xml:space="preserve"> moved as a result of the machinery of government changes effective 1 July 2013 from the Department of Planning and Community Development to the Department of Transport, Planning and </w:t>
      </w:r>
      <w:r w:rsidR="00727B73" w:rsidRPr="0050132E">
        <w:rPr>
          <w:lang w:eastAsia="en-AU"/>
        </w:rPr>
        <w:t>Local Infrastructure</w:t>
      </w:r>
      <w:r w:rsidR="00FB7A56" w:rsidRPr="0050132E">
        <w:rPr>
          <w:lang w:eastAsia="en-AU"/>
        </w:rPr>
        <w:t>.</w:t>
      </w:r>
    </w:p>
    <w:p w:rsidR="00392AF6" w:rsidRPr="0050132E" w:rsidRDefault="00FB7A56" w:rsidP="00392AF6">
      <w:pPr>
        <w:pStyle w:val="Notes"/>
        <w:rPr>
          <w:lang w:eastAsia="en-AU"/>
        </w:rPr>
      </w:pPr>
      <w:r w:rsidRPr="0050132E">
        <w:t>(</w:t>
      </w:r>
      <w:r w:rsidR="00F14A81" w:rsidRPr="0050132E">
        <w:t>i</w:t>
      </w:r>
      <w:r w:rsidR="00392AF6" w:rsidRPr="0050132E">
        <w:t>)</w:t>
      </w:r>
      <w:r w:rsidR="00392AF6" w:rsidRPr="0050132E">
        <w:tab/>
      </w:r>
      <w:r w:rsidR="00727B73" w:rsidRPr="0050132E">
        <w:rPr>
          <w:lang w:eastAsia="en-AU"/>
        </w:rPr>
        <w:t xml:space="preserve">On 1 July 2013, </w:t>
      </w:r>
      <w:r w:rsidR="00D1498E" w:rsidRPr="0050132E">
        <w:rPr>
          <w:lang w:eastAsia="en-AU"/>
        </w:rPr>
        <w:t>Victorian Building Authority</w:t>
      </w:r>
      <w:r w:rsidR="00C7706A" w:rsidRPr="0050132E">
        <w:rPr>
          <w:lang w:eastAsia="en-AU"/>
        </w:rPr>
        <w:t xml:space="preserve"> commence</w:t>
      </w:r>
      <w:r w:rsidR="00D1498E" w:rsidRPr="0050132E">
        <w:rPr>
          <w:lang w:eastAsia="en-AU"/>
        </w:rPr>
        <w:t>d</w:t>
      </w:r>
      <w:r w:rsidR="00C7706A" w:rsidRPr="0050132E">
        <w:rPr>
          <w:lang w:eastAsia="en-AU"/>
        </w:rPr>
        <w:t xml:space="preserve"> operations</w:t>
      </w:r>
      <w:r w:rsidR="008E13E9" w:rsidRPr="0050132E">
        <w:rPr>
          <w:lang w:eastAsia="en-AU"/>
        </w:rPr>
        <w:t>.</w:t>
      </w:r>
    </w:p>
    <w:p w:rsidR="00A20DE4" w:rsidRPr="0050132E" w:rsidRDefault="00A20DE4">
      <w:pPr>
        <w:spacing w:after="0"/>
        <w:rPr>
          <w:rFonts w:ascii="Calibri" w:hAnsi="Calibri"/>
          <w:b/>
          <w:caps/>
          <w:sz w:val="28"/>
          <w:szCs w:val="22"/>
        </w:rPr>
      </w:pPr>
      <w:r w:rsidRPr="0050132E">
        <w:br w:type="page"/>
      </w:r>
    </w:p>
    <w:p w:rsidR="00756E73" w:rsidRPr="0050132E" w:rsidRDefault="00756E73" w:rsidP="00756E73">
      <w:pPr>
        <w:pStyle w:val="Heading1"/>
      </w:pPr>
      <w:bookmarkStart w:id="11" w:name="_Toc371927802"/>
      <w:r w:rsidRPr="0050132E">
        <w:lastRenderedPageBreak/>
        <w:t>Results quarter by quarter – Victorian general government sector</w:t>
      </w:r>
      <w:bookmarkEnd w:id="11"/>
    </w:p>
    <w:p w:rsidR="00756E73" w:rsidRPr="0050132E" w:rsidRDefault="00756E73" w:rsidP="00756E73">
      <w:pPr>
        <w:pStyle w:val="Heading2"/>
      </w:pPr>
      <w:bookmarkStart w:id="12" w:name="_Toc371927803"/>
      <w:r w:rsidRPr="0050132E">
        <w:t>Consolidated operating statement for the past five quarters</w:t>
      </w:r>
      <w:bookmarkEnd w:id="12"/>
    </w:p>
    <w:p w:rsidR="008A6D5C" w:rsidRPr="0050132E" w:rsidRDefault="00474B58" w:rsidP="008A6D5C">
      <w:pPr>
        <w:pStyle w:val="million"/>
      </w:pPr>
      <w:r w:rsidRPr="0050132E">
        <w:t>($</w:t>
      </w:r>
      <w:r w:rsidR="002E72BB" w:rsidRPr="0050132E">
        <w:t> million</w:t>
      </w:r>
      <w:r w:rsidR="0014019A"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3794"/>
        <w:gridCol w:w="90"/>
        <w:gridCol w:w="90"/>
        <w:gridCol w:w="270"/>
        <w:gridCol w:w="180"/>
        <w:gridCol w:w="900"/>
        <w:gridCol w:w="270"/>
        <w:gridCol w:w="811"/>
        <w:gridCol w:w="1081"/>
        <w:gridCol w:w="1081"/>
        <w:gridCol w:w="1081"/>
      </w:tblGrid>
      <w:tr w:rsidR="0050132E" w:rsidRPr="0050132E" w:rsidTr="008A6D5C">
        <w:trPr>
          <w:cantSplit/>
          <w:tblHeader/>
        </w:trPr>
        <w:tc>
          <w:tcPr>
            <w:tcW w:w="4244" w:type="dxa"/>
            <w:gridSpan w:val="4"/>
            <w:tcBorders>
              <w:top w:val="single" w:sz="6" w:space="0" w:color="auto"/>
              <w:left w:val="single" w:sz="6" w:space="0" w:color="auto"/>
              <w:bottom w:val="nil"/>
              <w:right w:val="nil"/>
            </w:tcBorders>
            <w:shd w:val="clear" w:color="auto" w:fill="000000"/>
          </w:tcPr>
          <w:p w:rsidR="008A6D5C" w:rsidRPr="0050132E" w:rsidRDefault="008A6D5C" w:rsidP="008A6D5C">
            <w:pPr>
              <w:pStyle w:val="Tabletext"/>
              <w:rPr>
                <w:rFonts w:eastAsiaTheme="minorEastAsia"/>
                <w:lang w:eastAsia="en-AU"/>
              </w:rPr>
            </w:pPr>
            <w:r w:rsidRPr="0050132E">
              <w:rPr>
                <w:rFonts w:eastAsiaTheme="minorEastAsia"/>
                <w:lang w:eastAsia="en-AU"/>
              </w:rPr>
              <w:t xml:space="preserve"> </w:t>
            </w:r>
          </w:p>
        </w:tc>
        <w:tc>
          <w:tcPr>
            <w:tcW w:w="1080" w:type="dxa"/>
            <w:gridSpan w:val="2"/>
            <w:tcBorders>
              <w:top w:val="single" w:sz="6" w:space="0" w:color="auto"/>
              <w:left w:val="nil"/>
              <w:bottom w:val="nil"/>
              <w:right w:val="nil"/>
            </w:tcBorders>
            <w:shd w:val="clear" w:color="auto" w:fill="000000"/>
          </w:tcPr>
          <w:p w:rsidR="008A6D5C" w:rsidRPr="0050132E" w:rsidRDefault="008A6D5C" w:rsidP="008A6D5C">
            <w:pPr>
              <w:pStyle w:val="Tabletextheading"/>
              <w:rPr>
                <w:rFonts w:eastAsiaTheme="minorEastAsia"/>
                <w:lang w:eastAsia="en-AU"/>
              </w:rPr>
            </w:pPr>
            <w:r w:rsidRPr="0050132E">
              <w:rPr>
                <w:rFonts w:eastAsiaTheme="minorEastAsia"/>
                <w:lang w:eastAsia="en-AU"/>
              </w:rPr>
              <w:t xml:space="preserve"> </w:t>
            </w:r>
          </w:p>
        </w:tc>
        <w:tc>
          <w:tcPr>
            <w:tcW w:w="270" w:type="dxa"/>
            <w:tcBorders>
              <w:top w:val="single" w:sz="6" w:space="0" w:color="auto"/>
              <w:left w:val="nil"/>
              <w:bottom w:val="nil"/>
              <w:right w:val="nil"/>
            </w:tcBorders>
            <w:shd w:val="clear" w:color="auto" w:fill="000000"/>
          </w:tcPr>
          <w:p w:rsidR="008A6D5C" w:rsidRPr="0050132E" w:rsidRDefault="008A6D5C" w:rsidP="008A6D5C">
            <w:pPr>
              <w:pStyle w:val="TabletextheadingCentred"/>
              <w:rPr>
                <w:rFonts w:eastAsiaTheme="minorEastAsia"/>
                <w:lang w:eastAsia="en-AU"/>
              </w:rPr>
            </w:pPr>
            <w:r w:rsidRPr="0050132E">
              <w:rPr>
                <w:rFonts w:eastAsiaTheme="minorEastAsia"/>
                <w:lang w:eastAsia="en-AU"/>
              </w:rPr>
              <w:t xml:space="preserve"> </w:t>
            </w:r>
          </w:p>
        </w:tc>
        <w:tc>
          <w:tcPr>
            <w:tcW w:w="1892" w:type="dxa"/>
            <w:gridSpan w:val="2"/>
            <w:tcBorders>
              <w:top w:val="single" w:sz="6" w:space="0" w:color="auto"/>
              <w:left w:val="nil"/>
              <w:bottom w:val="nil"/>
              <w:right w:val="nil"/>
            </w:tcBorders>
            <w:shd w:val="clear" w:color="auto" w:fill="000000"/>
          </w:tcPr>
          <w:p w:rsidR="008A6D5C" w:rsidRPr="0050132E" w:rsidRDefault="008A6D5C" w:rsidP="008A6D5C">
            <w:pPr>
              <w:pStyle w:val="TabletextheadingCentred"/>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081" w:type="dxa"/>
            <w:tcBorders>
              <w:top w:val="single" w:sz="6" w:space="0" w:color="auto"/>
              <w:left w:val="nil"/>
              <w:bottom w:val="nil"/>
              <w:right w:val="nil"/>
            </w:tcBorders>
            <w:shd w:val="clear" w:color="auto" w:fill="000000"/>
          </w:tcPr>
          <w:p w:rsidR="008A6D5C" w:rsidRPr="0050132E" w:rsidRDefault="008A6D5C" w:rsidP="008A6D5C">
            <w:pPr>
              <w:pStyle w:val="Tabletextheading"/>
              <w:rPr>
                <w:rFonts w:eastAsiaTheme="minorEastAsia"/>
                <w:lang w:eastAsia="en-AU"/>
              </w:rPr>
            </w:pPr>
            <w:r w:rsidRPr="0050132E">
              <w:rPr>
                <w:rFonts w:eastAsiaTheme="minorEastAsia"/>
                <w:lang w:eastAsia="en-AU"/>
              </w:rPr>
              <w:t xml:space="preserve"> </w:t>
            </w:r>
          </w:p>
        </w:tc>
        <w:tc>
          <w:tcPr>
            <w:tcW w:w="1081" w:type="dxa"/>
            <w:tcBorders>
              <w:top w:val="single" w:sz="6" w:space="0" w:color="auto"/>
              <w:left w:val="nil"/>
              <w:bottom w:val="nil"/>
              <w:right w:val="single" w:sz="6" w:space="0" w:color="auto"/>
            </w:tcBorders>
            <w:shd w:val="clear" w:color="auto" w:fill="000000"/>
          </w:tcPr>
          <w:p w:rsidR="008A6D5C" w:rsidRPr="0050132E" w:rsidRDefault="008A6D5C" w:rsidP="008A6D5C">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r>
      <w:tr w:rsidR="0050132E" w:rsidRPr="0050132E" w:rsidTr="008A6D5C">
        <w:trPr>
          <w:cantSplit/>
          <w:tblHeader/>
        </w:trPr>
        <w:tc>
          <w:tcPr>
            <w:tcW w:w="4244" w:type="dxa"/>
            <w:gridSpan w:val="4"/>
            <w:tcBorders>
              <w:top w:val="nil"/>
              <w:left w:val="single" w:sz="6" w:space="0" w:color="auto"/>
              <w:bottom w:val="single" w:sz="6" w:space="0" w:color="auto"/>
              <w:right w:val="nil"/>
            </w:tcBorders>
            <w:shd w:val="clear" w:color="auto" w:fill="000000"/>
          </w:tcPr>
          <w:p w:rsidR="008A6D5C" w:rsidRPr="0050132E" w:rsidRDefault="008A6D5C" w:rsidP="008A6D5C">
            <w:pPr>
              <w:pStyle w:val="Tabletext"/>
              <w:rPr>
                <w:rFonts w:eastAsiaTheme="minorEastAsia"/>
                <w:lang w:eastAsia="en-AU"/>
              </w:rPr>
            </w:pPr>
            <w:r w:rsidRPr="0050132E">
              <w:rPr>
                <w:rFonts w:eastAsiaTheme="minorEastAsia"/>
                <w:lang w:eastAsia="en-AU"/>
              </w:rPr>
              <w:t xml:space="preserve"> </w:t>
            </w:r>
          </w:p>
        </w:tc>
        <w:tc>
          <w:tcPr>
            <w:tcW w:w="1080" w:type="dxa"/>
            <w:gridSpan w:val="2"/>
            <w:tcBorders>
              <w:top w:val="nil"/>
              <w:left w:val="nil"/>
              <w:bottom w:val="single" w:sz="6" w:space="0" w:color="auto"/>
              <w:right w:val="nil"/>
            </w:tcBorders>
            <w:shd w:val="clear" w:color="auto" w:fill="000000"/>
          </w:tcPr>
          <w:p w:rsidR="008A6D5C" w:rsidRPr="0050132E" w:rsidRDefault="008A6D5C" w:rsidP="008A6D5C">
            <w:pPr>
              <w:pStyle w:val="Tabletextheading"/>
              <w:rPr>
                <w:rFonts w:eastAsiaTheme="minorEastAsia"/>
                <w:lang w:eastAsia="en-AU"/>
              </w:rPr>
            </w:pPr>
            <w:r w:rsidRPr="0050132E">
              <w:rPr>
                <w:rFonts w:eastAsiaTheme="minorEastAsia"/>
                <w:lang w:eastAsia="en-AU"/>
              </w:rPr>
              <w:t>Sept</w:t>
            </w:r>
          </w:p>
        </w:tc>
        <w:tc>
          <w:tcPr>
            <w:tcW w:w="1081" w:type="dxa"/>
            <w:gridSpan w:val="2"/>
            <w:tcBorders>
              <w:top w:val="nil"/>
              <w:left w:val="nil"/>
              <w:bottom w:val="single" w:sz="6" w:space="0" w:color="auto"/>
              <w:right w:val="nil"/>
            </w:tcBorders>
            <w:shd w:val="clear" w:color="auto" w:fill="000000"/>
          </w:tcPr>
          <w:p w:rsidR="008A6D5C" w:rsidRPr="0050132E" w:rsidRDefault="008A6D5C" w:rsidP="008A6D5C">
            <w:pPr>
              <w:pStyle w:val="Tabletextheading"/>
              <w:rPr>
                <w:rFonts w:eastAsiaTheme="minorEastAsia"/>
                <w:lang w:eastAsia="en-AU"/>
              </w:rPr>
            </w:pPr>
            <w:r w:rsidRPr="0050132E">
              <w:rPr>
                <w:rFonts w:eastAsiaTheme="minorEastAsia"/>
                <w:lang w:eastAsia="en-AU"/>
              </w:rPr>
              <w:t>Dec</w:t>
            </w:r>
          </w:p>
        </w:tc>
        <w:tc>
          <w:tcPr>
            <w:tcW w:w="1081" w:type="dxa"/>
            <w:tcBorders>
              <w:top w:val="nil"/>
              <w:left w:val="nil"/>
              <w:bottom w:val="single" w:sz="6" w:space="0" w:color="auto"/>
              <w:right w:val="nil"/>
            </w:tcBorders>
            <w:shd w:val="clear" w:color="auto" w:fill="000000"/>
          </w:tcPr>
          <w:p w:rsidR="008A6D5C" w:rsidRPr="0050132E" w:rsidRDefault="008A6D5C" w:rsidP="008A6D5C">
            <w:pPr>
              <w:pStyle w:val="Tabletextheading"/>
              <w:rPr>
                <w:rFonts w:eastAsiaTheme="minorEastAsia"/>
                <w:lang w:eastAsia="en-AU"/>
              </w:rPr>
            </w:pPr>
            <w:r w:rsidRPr="0050132E">
              <w:rPr>
                <w:rFonts w:eastAsiaTheme="minorEastAsia"/>
                <w:lang w:eastAsia="en-AU"/>
              </w:rPr>
              <w:t>Mar</w:t>
            </w:r>
          </w:p>
        </w:tc>
        <w:tc>
          <w:tcPr>
            <w:tcW w:w="1081" w:type="dxa"/>
            <w:tcBorders>
              <w:top w:val="nil"/>
              <w:left w:val="nil"/>
              <w:bottom w:val="single" w:sz="6" w:space="0" w:color="auto"/>
              <w:right w:val="nil"/>
            </w:tcBorders>
            <w:shd w:val="clear" w:color="auto" w:fill="000000"/>
          </w:tcPr>
          <w:p w:rsidR="008A6D5C" w:rsidRPr="0050132E" w:rsidRDefault="008A6D5C" w:rsidP="008A6D5C">
            <w:pPr>
              <w:pStyle w:val="Tabletextheading"/>
              <w:rPr>
                <w:rFonts w:eastAsiaTheme="minorEastAsia"/>
                <w:lang w:eastAsia="en-AU"/>
              </w:rPr>
            </w:pPr>
            <w:r w:rsidRPr="0050132E">
              <w:rPr>
                <w:rFonts w:eastAsiaTheme="minorEastAsia"/>
                <w:lang w:eastAsia="en-AU"/>
              </w:rPr>
              <w:t>Jun</w:t>
            </w:r>
          </w:p>
        </w:tc>
        <w:tc>
          <w:tcPr>
            <w:tcW w:w="1081" w:type="dxa"/>
            <w:tcBorders>
              <w:top w:val="nil"/>
              <w:left w:val="nil"/>
              <w:bottom w:val="single" w:sz="6" w:space="0" w:color="auto"/>
              <w:right w:val="single" w:sz="6" w:space="0" w:color="auto"/>
            </w:tcBorders>
            <w:shd w:val="clear" w:color="auto" w:fill="000000"/>
          </w:tcPr>
          <w:p w:rsidR="008A6D5C" w:rsidRPr="0050132E" w:rsidRDefault="008A6D5C" w:rsidP="008A6D5C">
            <w:pPr>
              <w:pStyle w:val="Tabletextheading"/>
              <w:rPr>
                <w:rFonts w:eastAsiaTheme="minorEastAsia"/>
                <w:lang w:eastAsia="en-AU"/>
              </w:rPr>
            </w:pPr>
            <w:r w:rsidRPr="0050132E">
              <w:rPr>
                <w:rFonts w:eastAsiaTheme="minorEastAsia"/>
                <w:lang w:eastAsia="en-AU"/>
              </w:rPr>
              <w:t>Sept</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Revenue</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Taxation revenue</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3 634.7</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3 558.0</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4 791.6</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3 546.4</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4 300.5</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Interest</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96.4</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160.7</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229.0</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214.6</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204.3</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Dividends and income tax equivalent and rate equivalent revenue</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48.9</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648.8</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36.7</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607.3</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64.5</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Sales of goods and services</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1 568.6</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2 023.1</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1 598.7</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1 678.9</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1 727.2</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Grants</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5 039.8</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5 540.4</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5 976.2</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5 345.8</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5 453.1</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Other revenue</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517.6</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522.9</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501.7</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726.2</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521.5</w:t>
            </w:r>
          </w:p>
        </w:tc>
      </w:tr>
      <w:tr w:rsidR="0050132E" w:rsidRPr="0050132E" w:rsidTr="008A6D5C">
        <w:trPr>
          <w:cantSplit/>
        </w:trPr>
        <w:tc>
          <w:tcPr>
            <w:tcW w:w="4244" w:type="dxa"/>
            <w:gridSpan w:val="4"/>
            <w:tcBorders>
              <w:top w:val="single" w:sz="6" w:space="0" w:color="auto"/>
              <w:left w:val="nil"/>
              <w:bottom w:val="nil"/>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Total revenue</w:t>
            </w:r>
          </w:p>
        </w:tc>
        <w:tc>
          <w:tcPr>
            <w:tcW w:w="1080" w:type="dxa"/>
            <w:gridSpan w:val="2"/>
            <w:tcBorders>
              <w:top w:val="single" w:sz="6" w:space="0" w:color="auto"/>
              <w:left w:val="nil"/>
              <w:bottom w:val="nil"/>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10 906.1</w:t>
            </w:r>
          </w:p>
        </w:tc>
        <w:tc>
          <w:tcPr>
            <w:tcW w:w="1081" w:type="dxa"/>
            <w:gridSpan w:val="2"/>
            <w:tcBorders>
              <w:top w:val="single" w:sz="6" w:space="0" w:color="auto"/>
              <w:left w:val="nil"/>
              <w:bottom w:val="nil"/>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12 453.9</w:t>
            </w:r>
          </w:p>
        </w:tc>
        <w:tc>
          <w:tcPr>
            <w:tcW w:w="1081" w:type="dxa"/>
            <w:tcBorders>
              <w:top w:val="single" w:sz="6" w:space="0" w:color="auto"/>
              <w:left w:val="nil"/>
              <w:bottom w:val="nil"/>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13 133.7</w:t>
            </w:r>
          </w:p>
        </w:tc>
        <w:tc>
          <w:tcPr>
            <w:tcW w:w="1081" w:type="dxa"/>
            <w:tcBorders>
              <w:top w:val="single" w:sz="6" w:space="0" w:color="auto"/>
              <w:left w:val="nil"/>
              <w:bottom w:val="nil"/>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12 119.2</w:t>
            </w:r>
          </w:p>
        </w:tc>
        <w:tc>
          <w:tcPr>
            <w:tcW w:w="1081" w:type="dxa"/>
            <w:tcBorders>
              <w:top w:val="single" w:sz="6" w:space="0" w:color="auto"/>
              <w:left w:val="nil"/>
              <w:bottom w:val="nil"/>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12 271.0</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Expenses</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Employee expenses</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4 334.0</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4 555.9</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4 279.6</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4 619.0</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4 388.4</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vertAlign w:val="superscript"/>
                <w:lang w:eastAsia="en-AU"/>
              </w:rPr>
            </w:pPr>
            <w:r w:rsidRPr="0050132E">
              <w:rPr>
                <w:rFonts w:eastAsiaTheme="minorEastAsia"/>
                <w:lang w:eastAsia="en-AU"/>
              </w:rPr>
              <w:t xml:space="preserve">Net superannuation interest expense </w:t>
            </w:r>
            <w:r w:rsidRPr="0050132E">
              <w:rPr>
                <w:rFonts w:eastAsiaTheme="minorEastAsia"/>
                <w:vertAlign w:val="superscript"/>
                <w:lang w:eastAsia="en-AU"/>
              </w:rPr>
              <w:t>(a)</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305.3</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238.9</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266.1</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269.0</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266.7</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vertAlign w:val="superscript"/>
                <w:lang w:eastAsia="en-AU"/>
              </w:rPr>
            </w:pPr>
            <w:r w:rsidRPr="0050132E">
              <w:rPr>
                <w:rFonts w:eastAsiaTheme="minorEastAsia"/>
                <w:lang w:eastAsia="en-AU"/>
              </w:rPr>
              <w:t>Other superannuation expenses</w:t>
            </w:r>
            <w:r w:rsidRPr="0050132E">
              <w:rPr>
                <w:rFonts w:eastAsiaTheme="minorEastAsia"/>
                <w:vertAlign w:val="superscript"/>
                <w:lang w:eastAsia="en-AU"/>
              </w:rPr>
              <w:t xml:space="preserve"> </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458.7</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500.1</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491.0</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474.2</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478.7</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Depreciation</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552.3</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540.4</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556.9</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604.7</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611.6</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Interest expense</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326.6</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426.4</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488.3</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534.0</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525.9</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Other operating expenses</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3 993.2</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3 937.1</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3 760.4</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4 403.4</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4 189.1</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Grants and other transfers</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1 742.9</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2 115.9</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2 315.4</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1 839.7</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2 060.2</w:t>
            </w:r>
          </w:p>
        </w:tc>
      </w:tr>
      <w:tr w:rsidR="0050132E" w:rsidRPr="0050132E" w:rsidTr="008A6D5C">
        <w:trPr>
          <w:cantSplit/>
        </w:trPr>
        <w:tc>
          <w:tcPr>
            <w:tcW w:w="4244" w:type="dxa"/>
            <w:gridSpan w:val="4"/>
            <w:tcBorders>
              <w:top w:val="single" w:sz="6" w:space="0" w:color="auto"/>
              <w:left w:val="nil"/>
              <w:bottom w:val="single" w:sz="6" w:space="0" w:color="auto"/>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Total expenses</w:t>
            </w:r>
          </w:p>
        </w:tc>
        <w:tc>
          <w:tcPr>
            <w:tcW w:w="1080" w:type="dxa"/>
            <w:gridSpan w:val="2"/>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11 713.0</w:t>
            </w:r>
          </w:p>
        </w:tc>
        <w:tc>
          <w:tcPr>
            <w:tcW w:w="1081" w:type="dxa"/>
            <w:gridSpan w:val="2"/>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12 314.6</w:t>
            </w:r>
          </w:p>
        </w:tc>
        <w:tc>
          <w:tcPr>
            <w:tcW w:w="1081" w:type="dxa"/>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12 157.7</w:t>
            </w:r>
          </w:p>
        </w:tc>
        <w:tc>
          <w:tcPr>
            <w:tcW w:w="1081" w:type="dxa"/>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12 744.1</w:t>
            </w:r>
          </w:p>
        </w:tc>
        <w:tc>
          <w:tcPr>
            <w:tcW w:w="1081" w:type="dxa"/>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12 520.6</w:t>
            </w:r>
          </w:p>
        </w:tc>
      </w:tr>
      <w:tr w:rsidR="0050132E" w:rsidRPr="0050132E" w:rsidTr="008A6D5C">
        <w:trPr>
          <w:cantSplit/>
        </w:trPr>
        <w:tc>
          <w:tcPr>
            <w:tcW w:w="3974" w:type="dxa"/>
            <w:gridSpan w:val="3"/>
            <w:tcBorders>
              <w:top w:val="single" w:sz="6" w:space="0" w:color="auto"/>
              <w:left w:val="nil"/>
              <w:bottom w:val="single" w:sz="12" w:space="0" w:color="auto"/>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 xml:space="preserve">Net result from transactions – </w:t>
            </w:r>
            <w:r w:rsidR="002A3305" w:rsidRPr="0050132E">
              <w:rPr>
                <w:rFonts w:eastAsiaTheme="minorEastAsia"/>
                <w:b/>
                <w:bCs/>
                <w:lang w:eastAsia="en-AU"/>
              </w:rPr>
              <w:t xml:space="preserve">net </w:t>
            </w:r>
            <w:r w:rsidRPr="0050132E">
              <w:rPr>
                <w:rFonts w:eastAsiaTheme="minorEastAsia"/>
                <w:b/>
                <w:bCs/>
                <w:lang w:eastAsia="en-AU"/>
              </w:rPr>
              <w:t>operating balance</w:t>
            </w:r>
          </w:p>
        </w:tc>
        <w:tc>
          <w:tcPr>
            <w:tcW w:w="1350" w:type="dxa"/>
            <w:gridSpan w:val="3"/>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( 806.9)</w:t>
            </w:r>
          </w:p>
        </w:tc>
        <w:tc>
          <w:tcPr>
            <w:tcW w:w="1081" w:type="dxa"/>
            <w:gridSpan w:val="2"/>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xml:space="preserve"> 139.2</w:t>
            </w:r>
          </w:p>
        </w:tc>
        <w:tc>
          <w:tcPr>
            <w:tcW w:w="1081" w:type="dxa"/>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xml:space="preserve"> 976.0</w:t>
            </w:r>
          </w:p>
        </w:tc>
        <w:tc>
          <w:tcPr>
            <w:tcW w:w="1081" w:type="dxa"/>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( 624.9)</w:t>
            </w:r>
          </w:p>
        </w:tc>
        <w:tc>
          <w:tcPr>
            <w:tcW w:w="1081" w:type="dxa"/>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( 249.6)</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Other economic flows included in net result</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Net gain/(loss) on sale of non</w:t>
            </w:r>
            <w:r w:rsidR="002E72BB" w:rsidRPr="0050132E">
              <w:rPr>
                <w:rFonts w:eastAsiaTheme="minorEastAsia"/>
                <w:lang w:eastAsia="en-AU"/>
              </w:rPr>
              <w:noBreakHyphen/>
            </w:r>
            <w:r w:rsidRPr="0050132E">
              <w:rPr>
                <w:rFonts w:eastAsiaTheme="minorEastAsia"/>
                <w:lang w:eastAsia="en-AU"/>
              </w:rPr>
              <w:t>financial assets</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2.2</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17.8</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2.8</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( 2.0)</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( 4.4)</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Net gain/(loss) on financial assets or liabilities at fair value</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0.8</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1.5</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17.1</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22.2</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vertAlign w:val="superscript"/>
                <w:lang w:eastAsia="en-AU"/>
              </w:rPr>
            </w:pPr>
            <w:r w:rsidRPr="0050132E">
              <w:rPr>
                <w:rFonts w:eastAsiaTheme="minorEastAsia"/>
                <w:lang w:eastAsia="en-AU"/>
              </w:rPr>
              <w:t xml:space="preserve">Net actuarial gains/(losses) on superannuation defined benefit plans </w:t>
            </w:r>
            <w:r w:rsidRPr="0050132E">
              <w:rPr>
                <w:rFonts w:eastAsiaTheme="minorEastAsia"/>
                <w:vertAlign w:val="superscript"/>
                <w:lang w:eastAsia="en-AU"/>
              </w:rPr>
              <w:t>(a)</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18.3</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( 18.3)</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Share of net profit/(loss) from associates/joint venture entities, excluding dividends</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0.2</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4.6</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Other gains/(losses) from other economic flows</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( 87.2)</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( 87.1)</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( 120.5)</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32.6</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( 96.5)</w:t>
            </w:r>
          </w:p>
        </w:tc>
      </w:tr>
      <w:tr w:rsidR="0050132E" w:rsidRPr="0050132E" w:rsidTr="008A6D5C">
        <w:trPr>
          <w:cantSplit/>
        </w:trPr>
        <w:tc>
          <w:tcPr>
            <w:tcW w:w="3794" w:type="dxa"/>
            <w:tcBorders>
              <w:top w:val="single" w:sz="6" w:space="0" w:color="auto"/>
              <w:left w:val="nil"/>
              <w:bottom w:val="single" w:sz="6" w:space="0" w:color="auto"/>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Total other economic flows included in net result</w:t>
            </w:r>
          </w:p>
        </w:tc>
        <w:tc>
          <w:tcPr>
            <w:tcW w:w="1530" w:type="dxa"/>
            <w:gridSpan w:val="5"/>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( 84.3)</w:t>
            </w:r>
          </w:p>
        </w:tc>
        <w:tc>
          <w:tcPr>
            <w:tcW w:w="1081" w:type="dxa"/>
            <w:gridSpan w:val="2"/>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( 69.2)</w:t>
            </w:r>
          </w:p>
        </w:tc>
        <w:tc>
          <w:tcPr>
            <w:tcW w:w="1081" w:type="dxa"/>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( 97.9)</w:t>
            </w:r>
          </w:p>
        </w:tc>
        <w:tc>
          <w:tcPr>
            <w:tcW w:w="1081" w:type="dxa"/>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xml:space="preserve"> 34.0</w:t>
            </w:r>
          </w:p>
        </w:tc>
        <w:tc>
          <w:tcPr>
            <w:tcW w:w="1081" w:type="dxa"/>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( 78.7)</w:t>
            </w:r>
          </w:p>
        </w:tc>
      </w:tr>
      <w:tr w:rsidR="0050132E" w:rsidRPr="0050132E" w:rsidTr="008A6D5C">
        <w:trPr>
          <w:cantSplit/>
        </w:trPr>
        <w:tc>
          <w:tcPr>
            <w:tcW w:w="4244" w:type="dxa"/>
            <w:gridSpan w:val="4"/>
            <w:tcBorders>
              <w:top w:val="single" w:sz="6" w:space="0" w:color="auto"/>
              <w:left w:val="nil"/>
              <w:bottom w:val="single" w:sz="6" w:space="0" w:color="auto"/>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Net result</w:t>
            </w:r>
          </w:p>
        </w:tc>
        <w:tc>
          <w:tcPr>
            <w:tcW w:w="1080" w:type="dxa"/>
            <w:gridSpan w:val="2"/>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( 891.2)</w:t>
            </w:r>
          </w:p>
        </w:tc>
        <w:tc>
          <w:tcPr>
            <w:tcW w:w="1081" w:type="dxa"/>
            <w:gridSpan w:val="2"/>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xml:space="preserve"> 70.1</w:t>
            </w:r>
          </w:p>
        </w:tc>
        <w:tc>
          <w:tcPr>
            <w:tcW w:w="1081" w:type="dxa"/>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xml:space="preserve"> 878.1</w:t>
            </w:r>
          </w:p>
        </w:tc>
        <w:tc>
          <w:tcPr>
            <w:tcW w:w="1081" w:type="dxa"/>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( 590.8)</w:t>
            </w:r>
          </w:p>
        </w:tc>
        <w:tc>
          <w:tcPr>
            <w:tcW w:w="1081" w:type="dxa"/>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( 328.4)</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 xml:space="preserve">Other economic flows – </w:t>
            </w:r>
            <w:r w:rsidR="002A3305" w:rsidRPr="0050132E">
              <w:rPr>
                <w:rFonts w:eastAsiaTheme="minorEastAsia"/>
                <w:b/>
                <w:bCs/>
                <w:lang w:eastAsia="en-AU"/>
              </w:rPr>
              <w:t xml:space="preserve">other </w:t>
            </w:r>
            <w:r w:rsidRPr="0050132E">
              <w:rPr>
                <w:rFonts w:eastAsiaTheme="minorEastAsia"/>
                <w:b/>
                <w:bCs/>
                <w:lang w:eastAsia="en-AU"/>
              </w:rPr>
              <w:t>comprehensive income</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r>
      <w:tr w:rsidR="0050132E" w:rsidRPr="0050132E" w:rsidTr="008A6D5C">
        <w:trPr>
          <w:cantSplit/>
        </w:trPr>
        <w:tc>
          <w:tcPr>
            <w:tcW w:w="4424" w:type="dxa"/>
            <w:gridSpan w:val="5"/>
            <w:tcBorders>
              <w:top w:val="nil"/>
              <w:left w:val="nil"/>
              <w:bottom w:val="nil"/>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Items that will not be reclassified to net result</w:t>
            </w:r>
          </w:p>
        </w:tc>
        <w:tc>
          <w:tcPr>
            <w:tcW w:w="900"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r>
      <w:tr w:rsidR="0050132E" w:rsidRPr="0050132E" w:rsidTr="008A6D5C">
        <w:trPr>
          <w:cantSplit/>
        </w:trPr>
        <w:tc>
          <w:tcPr>
            <w:tcW w:w="3884" w:type="dxa"/>
            <w:gridSpan w:val="2"/>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Changes in non</w:t>
            </w:r>
            <w:r w:rsidR="002E72BB" w:rsidRPr="0050132E">
              <w:rPr>
                <w:rFonts w:eastAsiaTheme="minorEastAsia"/>
                <w:lang w:eastAsia="en-AU"/>
              </w:rPr>
              <w:noBreakHyphen/>
            </w:r>
            <w:r w:rsidRPr="0050132E">
              <w:rPr>
                <w:rFonts w:eastAsiaTheme="minorEastAsia"/>
                <w:lang w:eastAsia="en-AU"/>
              </w:rPr>
              <w:t>financial assets revaluation surplus</w:t>
            </w:r>
          </w:p>
        </w:tc>
        <w:tc>
          <w:tcPr>
            <w:tcW w:w="1440" w:type="dxa"/>
            <w:gridSpan w:val="4"/>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12.6</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( 2.1)</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0.1</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689.9</w:t>
            </w:r>
          </w:p>
        </w:tc>
        <w:tc>
          <w:tcPr>
            <w:tcW w:w="1081" w:type="dxa"/>
            <w:tcBorders>
              <w:top w:val="nil"/>
              <w:left w:val="nil"/>
              <w:bottom w:val="nil"/>
              <w:right w:val="nil"/>
            </w:tcBorders>
          </w:tcPr>
          <w:p w:rsidR="008A6D5C" w:rsidRPr="0050132E" w:rsidRDefault="008A6D5C" w:rsidP="004E778F">
            <w:pPr>
              <w:pStyle w:val="TableofFigures"/>
              <w:rPr>
                <w:rFonts w:eastAsiaTheme="minorEastAsia"/>
                <w:lang w:eastAsia="en-AU"/>
              </w:rPr>
            </w:pPr>
            <w:r w:rsidRPr="0050132E">
              <w:rPr>
                <w:rFonts w:eastAsiaTheme="minorEastAsia"/>
                <w:lang w:eastAsia="en-AU"/>
              </w:rPr>
              <w:t xml:space="preserve"> </w:t>
            </w:r>
            <w:r w:rsidR="004E778F" w:rsidRPr="0050132E">
              <w:rPr>
                <w:rFonts w:eastAsiaTheme="minorEastAsia"/>
                <w:lang w:eastAsia="en-AU"/>
              </w:rPr>
              <w:t>(72.9)</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vertAlign w:val="superscript"/>
                <w:lang w:eastAsia="en-AU"/>
              </w:rPr>
            </w:pPr>
            <w:r w:rsidRPr="0050132E">
              <w:rPr>
                <w:rFonts w:eastAsiaTheme="minorEastAsia"/>
                <w:lang w:eastAsia="en-AU"/>
              </w:rPr>
              <w:t xml:space="preserve">Remeasurement of superannuation defined benefit plans </w:t>
            </w:r>
            <w:r w:rsidRPr="0050132E">
              <w:rPr>
                <w:rFonts w:eastAsiaTheme="minorEastAsia"/>
                <w:vertAlign w:val="superscript"/>
                <w:lang w:eastAsia="en-AU"/>
              </w:rPr>
              <w:t>(a)</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( 956.0)</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2 167.4</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2 837.3</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3 899.0</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1 428.4</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Net gain on equity investments in other sector entities at proportional share of net assets</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158.1</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1 150.4</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(2 118.8)</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Other movements in equity</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( 178.0)</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148.8</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( 8.6)</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907.2</w:t>
            </w:r>
          </w:p>
        </w:tc>
        <w:tc>
          <w:tcPr>
            <w:tcW w:w="1081" w:type="dxa"/>
            <w:tcBorders>
              <w:top w:val="nil"/>
              <w:left w:val="nil"/>
              <w:bottom w:val="nil"/>
              <w:right w:val="nil"/>
            </w:tcBorders>
          </w:tcPr>
          <w:p w:rsidR="008A6D5C" w:rsidRPr="0050132E" w:rsidRDefault="004E778F" w:rsidP="004E778F">
            <w:pPr>
              <w:pStyle w:val="TableofFigures"/>
              <w:rPr>
                <w:rFonts w:eastAsiaTheme="minorEastAsia"/>
                <w:lang w:eastAsia="en-AU"/>
              </w:rPr>
            </w:pPr>
            <w:r w:rsidRPr="0050132E">
              <w:rPr>
                <w:rFonts w:eastAsiaTheme="minorEastAsia"/>
                <w:lang w:eastAsia="en-AU"/>
              </w:rPr>
              <w:t>103.5</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pageBreakBefore/>
              <w:ind w:left="187" w:hanging="187"/>
              <w:rPr>
                <w:rFonts w:eastAsiaTheme="minorEastAsia"/>
                <w:b/>
                <w:bCs/>
                <w:lang w:eastAsia="en-AU"/>
              </w:rPr>
            </w:pPr>
            <w:r w:rsidRPr="0050132E">
              <w:rPr>
                <w:rFonts w:eastAsiaTheme="minorEastAsia"/>
                <w:b/>
                <w:bCs/>
                <w:lang w:eastAsia="en-AU"/>
              </w:rPr>
              <w:lastRenderedPageBreak/>
              <w:t>Items that may be reclassified subsequently to net result</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w:t>
            </w: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Net gain/(loss) on financial assets at fair value</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2.0</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( 6.2)</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2.8</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21.6</w:t>
            </w: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3.4</w:t>
            </w:r>
          </w:p>
        </w:tc>
      </w:tr>
      <w:tr w:rsidR="0050132E" w:rsidRPr="0050132E" w:rsidTr="008A6D5C">
        <w:trPr>
          <w:cantSplit/>
        </w:trPr>
        <w:tc>
          <w:tcPr>
            <w:tcW w:w="4244" w:type="dxa"/>
            <w:gridSpan w:val="4"/>
            <w:tcBorders>
              <w:top w:val="single" w:sz="6" w:space="0" w:color="auto"/>
              <w:left w:val="nil"/>
              <w:bottom w:val="single" w:sz="6" w:space="0" w:color="auto"/>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 xml:space="preserve">Total other economic flows – </w:t>
            </w:r>
            <w:r w:rsidR="002A3305" w:rsidRPr="0050132E">
              <w:rPr>
                <w:rFonts w:eastAsiaTheme="minorEastAsia"/>
                <w:b/>
                <w:bCs/>
                <w:lang w:eastAsia="en-AU"/>
              </w:rPr>
              <w:t xml:space="preserve">other </w:t>
            </w:r>
            <w:r w:rsidRPr="0050132E">
              <w:rPr>
                <w:rFonts w:eastAsiaTheme="minorEastAsia"/>
                <w:b/>
                <w:bCs/>
                <w:lang w:eastAsia="en-AU"/>
              </w:rPr>
              <w:t>comprehensive income</w:t>
            </w:r>
          </w:p>
        </w:tc>
        <w:tc>
          <w:tcPr>
            <w:tcW w:w="1080" w:type="dxa"/>
            <w:gridSpan w:val="2"/>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(1 119.4)</w:t>
            </w:r>
          </w:p>
        </w:tc>
        <w:tc>
          <w:tcPr>
            <w:tcW w:w="1081" w:type="dxa"/>
            <w:gridSpan w:val="2"/>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2 466.0</w:t>
            </w:r>
          </w:p>
        </w:tc>
        <w:tc>
          <w:tcPr>
            <w:tcW w:w="1081" w:type="dxa"/>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3 982.1</w:t>
            </w:r>
          </w:p>
        </w:tc>
        <w:tc>
          <w:tcPr>
            <w:tcW w:w="1081" w:type="dxa"/>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3 398.9</w:t>
            </w:r>
          </w:p>
        </w:tc>
        <w:tc>
          <w:tcPr>
            <w:tcW w:w="1081" w:type="dxa"/>
            <w:tcBorders>
              <w:top w:val="single" w:sz="6" w:space="0" w:color="auto"/>
              <w:left w:val="nil"/>
              <w:bottom w:val="single" w:sz="6"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1 462.4</w:t>
            </w:r>
          </w:p>
        </w:tc>
      </w:tr>
      <w:tr w:rsidR="0050132E" w:rsidRPr="0050132E" w:rsidTr="008A6D5C">
        <w:trPr>
          <w:cantSplit/>
        </w:trPr>
        <w:tc>
          <w:tcPr>
            <w:tcW w:w="3974" w:type="dxa"/>
            <w:gridSpan w:val="3"/>
            <w:tcBorders>
              <w:top w:val="single" w:sz="6" w:space="0" w:color="auto"/>
              <w:left w:val="nil"/>
              <w:bottom w:val="single" w:sz="12" w:space="0" w:color="auto"/>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 xml:space="preserve">Comprehensive result – </w:t>
            </w:r>
            <w:r w:rsidR="002A3305" w:rsidRPr="0050132E">
              <w:rPr>
                <w:rFonts w:eastAsiaTheme="minorEastAsia"/>
                <w:b/>
                <w:bCs/>
                <w:lang w:eastAsia="en-AU"/>
              </w:rPr>
              <w:t xml:space="preserve">total </w:t>
            </w:r>
            <w:r w:rsidRPr="0050132E">
              <w:rPr>
                <w:rFonts w:eastAsiaTheme="minorEastAsia"/>
                <w:b/>
                <w:bCs/>
                <w:lang w:eastAsia="en-AU"/>
              </w:rPr>
              <w:t>change in net worth</w:t>
            </w:r>
          </w:p>
        </w:tc>
        <w:tc>
          <w:tcPr>
            <w:tcW w:w="1350" w:type="dxa"/>
            <w:gridSpan w:val="3"/>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(2 010.6)</w:t>
            </w:r>
          </w:p>
        </w:tc>
        <w:tc>
          <w:tcPr>
            <w:tcW w:w="1081" w:type="dxa"/>
            <w:gridSpan w:val="2"/>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2 536.0</w:t>
            </w:r>
          </w:p>
        </w:tc>
        <w:tc>
          <w:tcPr>
            <w:tcW w:w="1081" w:type="dxa"/>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4 860.2</w:t>
            </w:r>
          </w:p>
        </w:tc>
        <w:tc>
          <w:tcPr>
            <w:tcW w:w="1081" w:type="dxa"/>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2 808.0</w:t>
            </w:r>
          </w:p>
        </w:tc>
        <w:tc>
          <w:tcPr>
            <w:tcW w:w="1081" w:type="dxa"/>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1 134.0</w:t>
            </w:r>
          </w:p>
        </w:tc>
      </w:tr>
      <w:tr w:rsidR="0050132E" w:rsidRPr="0050132E" w:rsidTr="008A6D5C">
        <w:trPr>
          <w:trHeight w:hRule="exact" w:val="120"/>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 xml:space="preserve"> </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FISCAL AGGREGATES</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c>
          <w:tcPr>
            <w:tcW w:w="1081" w:type="dxa"/>
            <w:tcBorders>
              <w:top w:val="nil"/>
              <w:left w:val="nil"/>
              <w:bottom w:val="nil"/>
              <w:right w:val="nil"/>
            </w:tcBorders>
          </w:tcPr>
          <w:p w:rsidR="008A6D5C" w:rsidRPr="0050132E" w:rsidRDefault="008A6D5C" w:rsidP="008A6D5C">
            <w:pPr>
              <w:pStyle w:val="TableofFigures"/>
              <w:rPr>
                <w:rFonts w:eastAsiaTheme="minorEastAsia"/>
                <w:lang w:eastAsia="en-AU"/>
              </w:rPr>
            </w:pPr>
          </w:p>
        </w:tc>
      </w:tr>
      <w:tr w:rsidR="0050132E" w:rsidRPr="0050132E" w:rsidTr="008A6D5C">
        <w:trPr>
          <w:cantSplit/>
        </w:trPr>
        <w:tc>
          <w:tcPr>
            <w:tcW w:w="4244" w:type="dxa"/>
            <w:gridSpan w:val="4"/>
            <w:tcBorders>
              <w:top w:val="nil"/>
              <w:left w:val="nil"/>
              <w:bottom w:val="nil"/>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Net operating balance</w:t>
            </w:r>
          </w:p>
        </w:tc>
        <w:tc>
          <w:tcPr>
            <w:tcW w:w="1080" w:type="dxa"/>
            <w:gridSpan w:val="2"/>
            <w:tcBorders>
              <w:top w:val="nil"/>
              <w:left w:val="nil"/>
              <w:bottom w:val="nil"/>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( 806.9)</w:t>
            </w:r>
          </w:p>
        </w:tc>
        <w:tc>
          <w:tcPr>
            <w:tcW w:w="1081" w:type="dxa"/>
            <w:gridSpan w:val="2"/>
            <w:tcBorders>
              <w:top w:val="nil"/>
              <w:left w:val="nil"/>
              <w:bottom w:val="nil"/>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xml:space="preserve"> 139.2</w:t>
            </w:r>
          </w:p>
        </w:tc>
        <w:tc>
          <w:tcPr>
            <w:tcW w:w="1081" w:type="dxa"/>
            <w:tcBorders>
              <w:top w:val="nil"/>
              <w:left w:val="nil"/>
              <w:bottom w:val="nil"/>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xml:space="preserve"> 976.0</w:t>
            </w:r>
          </w:p>
        </w:tc>
        <w:tc>
          <w:tcPr>
            <w:tcW w:w="1081" w:type="dxa"/>
            <w:tcBorders>
              <w:top w:val="nil"/>
              <w:left w:val="nil"/>
              <w:bottom w:val="nil"/>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( 624.9)</w:t>
            </w:r>
          </w:p>
        </w:tc>
        <w:tc>
          <w:tcPr>
            <w:tcW w:w="1081" w:type="dxa"/>
            <w:tcBorders>
              <w:top w:val="nil"/>
              <w:left w:val="nil"/>
              <w:bottom w:val="nil"/>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( 249.6)</w:t>
            </w:r>
          </w:p>
        </w:tc>
      </w:tr>
      <w:tr w:rsidR="0050132E" w:rsidRPr="0050132E" w:rsidTr="008A6D5C">
        <w:trPr>
          <w:cantSplit/>
        </w:trPr>
        <w:tc>
          <w:tcPr>
            <w:tcW w:w="4244" w:type="dxa"/>
            <w:gridSpan w:val="4"/>
            <w:tcBorders>
              <w:top w:val="nil"/>
              <w:left w:val="nil"/>
              <w:bottom w:val="single" w:sz="6" w:space="0" w:color="auto"/>
              <w:right w:val="nil"/>
            </w:tcBorders>
          </w:tcPr>
          <w:p w:rsidR="008A6D5C" w:rsidRPr="0050132E" w:rsidRDefault="008A6D5C" w:rsidP="008A6D5C">
            <w:pPr>
              <w:pStyle w:val="Tabletext"/>
              <w:rPr>
                <w:rFonts w:eastAsiaTheme="minorEastAsia"/>
                <w:lang w:eastAsia="en-AU"/>
              </w:rPr>
            </w:pPr>
            <w:r w:rsidRPr="0050132E">
              <w:rPr>
                <w:rFonts w:eastAsiaTheme="minorEastAsia"/>
                <w:lang w:eastAsia="en-AU"/>
              </w:rPr>
              <w:t>Less: Net acquisition of non</w:t>
            </w:r>
            <w:r w:rsidR="002E72BB" w:rsidRPr="0050132E">
              <w:rPr>
                <w:rFonts w:eastAsiaTheme="minorEastAsia"/>
                <w:lang w:eastAsia="en-AU"/>
              </w:rPr>
              <w:noBreakHyphen/>
            </w:r>
            <w:r w:rsidRPr="0050132E">
              <w:rPr>
                <w:rFonts w:eastAsiaTheme="minorEastAsia"/>
                <w:lang w:eastAsia="en-AU"/>
              </w:rPr>
              <w:t>financial assets from transactions</w:t>
            </w:r>
          </w:p>
        </w:tc>
        <w:tc>
          <w:tcPr>
            <w:tcW w:w="1080" w:type="dxa"/>
            <w:gridSpan w:val="2"/>
            <w:tcBorders>
              <w:top w:val="nil"/>
              <w:left w:val="nil"/>
              <w:bottom w:val="single" w:sz="6" w:space="0" w:color="auto"/>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186.3</w:t>
            </w:r>
          </w:p>
        </w:tc>
        <w:tc>
          <w:tcPr>
            <w:tcW w:w="1081" w:type="dxa"/>
            <w:gridSpan w:val="2"/>
            <w:tcBorders>
              <w:top w:val="nil"/>
              <w:left w:val="nil"/>
              <w:bottom w:val="single" w:sz="6" w:space="0" w:color="auto"/>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238.6</w:t>
            </w:r>
          </w:p>
        </w:tc>
        <w:tc>
          <w:tcPr>
            <w:tcW w:w="1081" w:type="dxa"/>
            <w:tcBorders>
              <w:top w:val="nil"/>
              <w:left w:val="nil"/>
              <w:bottom w:val="single" w:sz="6" w:space="0" w:color="auto"/>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1 219.4</w:t>
            </w:r>
          </w:p>
        </w:tc>
        <w:tc>
          <w:tcPr>
            <w:tcW w:w="1081" w:type="dxa"/>
            <w:tcBorders>
              <w:top w:val="nil"/>
              <w:left w:val="nil"/>
              <w:bottom w:val="single" w:sz="6" w:space="0" w:color="auto"/>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1 039.8</w:t>
            </w:r>
          </w:p>
        </w:tc>
        <w:tc>
          <w:tcPr>
            <w:tcW w:w="1081" w:type="dxa"/>
            <w:tcBorders>
              <w:top w:val="nil"/>
              <w:left w:val="nil"/>
              <w:bottom w:val="single" w:sz="6" w:space="0" w:color="auto"/>
              <w:right w:val="nil"/>
            </w:tcBorders>
          </w:tcPr>
          <w:p w:rsidR="008A6D5C" w:rsidRPr="0050132E" w:rsidRDefault="008A6D5C" w:rsidP="008A6D5C">
            <w:pPr>
              <w:pStyle w:val="TableofFigures"/>
              <w:rPr>
                <w:rFonts w:eastAsiaTheme="minorEastAsia"/>
                <w:lang w:eastAsia="en-AU"/>
              </w:rPr>
            </w:pPr>
            <w:r w:rsidRPr="0050132E">
              <w:rPr>
                <w:rFonts w:eastAsiaTheme="minorEastAsia"/>
                <w:lang w:eastAsia="en-AU"/>
              </w:rPr>
              <w:t xml:space="preserve"> 263.7</w:t>
            </w:r>
          </w:p>
        </w:tc>
      </w:tr>
      <w:tr w:rsidR="0050132E" w:rsidRPr="0050132E" w:rsidTr="008A6D5C">
        <w:trPr>
          <w:cantSplit/>
        </w:trPr>
        <w:tc>
          <w:tcPr>
            <w:tcW w:w="4244" w:type="dxa"/>
            <w:gridSpan w:val="4"/>
            <w:tcBorders>
              <w:top w:val="single" w:sz="6" w:space="0" w:color="auto"/>
              <w:left w:val="nil"/>
              <w:bottom w:val="single" w:sz="12" w:space="0" w:color="auto"/>
              <w:right w:val="nil"/>
            </w:tcBorders>
          </w:tcPr>
          <w:p w:rsidR="008A6D5C" w:rsidRPr="0050132E" w:rsidRDefault="008A6D5C" w:rsidP="008A6D5C">
            <w:pPr>
              <w:pStyle w:val="Tabletext"/>
              <w:rPr>
                <w:rFonts w:eastAsiaTheme="minorEastAsia"/>
                <w:b/>
                <w:bCs/>
                <w:lang w:eastAsia="en-AU"/>
              </w:rPr>
            </w:pPr>
            <w:r w:rsidRPr="0050132E">
              <w:rPr>
                <w:rFonts w:eastAsiaTheme="minorEastAsia"/>
                <w:b/>
                <w:bCs/>
                <w:lang w:eastAsia="en-AU"/>
              </w:rPr>
              <w:t>Net lending/(borrowing)</w:t>
            </w:r>
          </w:p>
        </w:tc>
        <w:tc>
          <w:tcPr>
            <w:tcW w:w="1080" w:type="dxa"/>
            <w:gridSpan w:val="2"/>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( 993.2)</w:t>
            </w:r>
          </w:p>
        </w:tc>
        <w:tc>
          <w:tcPr>
            <w:tcW w:w="1081" w:type="dxa"/>
            <w:gridSpan w:val="2"/>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( 99.4)</w:t>
            </w:r>
          </w:p>
        </w:tc>
        <w:tc>
          <w:tcPr>
            <w:tcW w:w="1081" w:type="dxa"/>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( 243.4)</w:t>
            </w:r>
          </w:p>
        </w:tc>
        <w:tc>
          <w:tcPr>
            <w:tcW w:w="1081" w:type="dxa"/>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(1 664.6)</w:t>
            </w:r>
          </w:p>
        </w:tc>
        <w:tc>
          <w:tcPr>
            <w:tcW w:w="1081" w:type="dxa"/>
            <w:tcBorders>
              <w:top w:val="single" w:sz="6" w:space="0" w:color="auto"/>
              <w:left w:val="nil"/>
              <w:bottom w:val="single" w:sz="12" w:space="0" w:color="auto"/>
              <w:right w:val="nil"/>
            </w:tcBorders>
          </w:tcPr>
          <w:p w:rsidR="008A6D5C" w:rsidRPr="0050132E" w:rsidRDefault="008A6D5C" w:rsidP="008A6D5C">
            <w:pPr>
              <w:pStyle w:val="TableofFigures"/>
              <w:rPr>
                <w:rFonts w:eastAsiaTheme="minorEastAsia"/>
                <w:b/>
                <w:bCs/>
                <w:lang w:eastAsia="en-AU"/>
              </w:rPr>
            </w:pPr>
            <w:r w:rsidRPr="0050132E">
              <w:rPr>
                <w:rFonts w:eastAsiaTheme="minorEastAsia"/>
                <w:b/>
                <w:bCs/>
                <w:lang w:eastAsia="en-AU"/>
              </w:rPr>
              <w:t>( 513.4)</w:t>
            </w:r>
          </w:p>
        </w:tc>
      </w:tr>
    </w:tbl>
    <w:p w:rsidR="00B83291" w:rsidRPr="0050132E" w:rsidRDefault="001324C4" w:rsidP="009653AF">
      <w:pPr>
        <w:pStyle w:val="Notes"/>
      </w:pPr>
      <w:r w:rsidRPr="0050132E">
        <w:t>Note:</w:t>
      </w:r>
    </w:p>
    <w:p w:rsidR="00474B58" w:rsidRPr="0050132E" w:rsidRDefault="00B83291" w:rsidP="009653AF">
      <w:pPr>
        <w:pStyle w:val="Notes"/>
      </w:pPr>
      <w:r w:rsidRPr="0050132E">
        <w:t>(a)</w:t>
      </w:r>
      <w:r w:rsidRPr="0050132E">
        <w:tab/>
        <w:t>Quarterly figures for financial year 2012</w:t>
      </w:r>
      <w:r w:rsidR="002E72BB" w:rsidRPr="0050132E">
        <w:noBreakHyphen/>
      </w:r>
      <w:r w:rsidRPr="0050132E">
        <w:t xml:space="preserve">13 have been restated to reflect a revised accounting standard, </w:t>
      </w:r>
      <w:r w:rsidR="002E72BB" w:rsidRPr="0050132E">
        <w:t>AASB </w:t>
      </w:r>
      <w:r w:rsidRPr="0050132E">
        <w:t xml:space="preserve">119 </w:t>
      </w:r>
      <w:r w:rsidRPr="0050132E">
        <w:rPr>
          <w:i w:val="0"/>
        </w:rPr>
        <w:t>Employee Benefits</w:t>
      </w:r>
      <w:r w:rsidRPr="0050132E">
        <w:t>, which changed the way defined benefit superannuation expenses are calculated and presented. Refer to Note 1(E).</w:t>
      </w:r>
    </w:p>
    <w:p w:rsidR="00474B58" w:rsidRPr="0050132E" w:rsidRDefault="00474B58" w:rsidP="00474B58">
      <w:pPr>
        <w:spacing w:after="0"/>
      </w:pPr>
    </w:p>
    <w:p w:rsidR="00474B58" w:rsidRPr="0050132E" w:rsidRDefault="00474B58" w:rsidP="00474B58">
      <w:pPr>
        <w:spacing w:after="0"/>
      </w:pPr>
    </w:p>
    <w:p w:rsidR="00FB2294" w:rsidRPr="0050132E" w:rsidRDefault="00FB2294">
      <w:pPr>
        <w:spacing w:after="0"/>
        <w:rPr>
          <w:rFonts w:ascii="Calibri" w:hAnsi="Calibri"/>
          <w:b/>
          <w:sz w:val="28"/>
          <w:szCs w:val="22"/>
        </w:rPr>
      </w:pPr>
      <w:r w:rsidRPr="0050132E">
        <w:br w:type="page"/>
      </w:r>
    </w:p>
    <w:p w:rsidR="00474B58" w:rsidRPr="0050132E" w:rsidRDefault="00FB2294" w:rsidP="00B2529B">
      <w:pPr>
        <w:pStyle w:val="Heading2"/>
      </w:pPr>
      <w:bookmarkStart w:id="13" w:name="_Toc371927804"/>
      <w:r w:rsidRPr="0050132E">
        <w:lastRenderedPageBreak/>
        <w:t>Consolidated balance sheet as at the end of the quarter</w:t>
      </w:r>
      <w:bookmarkEnd w:id="13"/>
    </w:p>
    <w:p w:rsidR="00C45B49" w:rsidRPr="0050132E" w:rsidRDefault="00474B58" w:rsidP="00C45B49">
      <w:pPr>
        <w:pStyle w:val="million"/>
        <w:rPr>
          <w:rFonts w:ascii="Times New Roman" w:hAnsi="Times New Roman"/>
          <w:i w:val="0"/>
          <w:szCs w:val="20"/>
          <w:lang w:eastAsia="en-AU"/>
        </w:rPr>
      </w:pPr>
      <w:r w:rsidRPr="0050132E">
        <w:t>($</w:t>
      </w:r>
      <w:r w:rsidR="002E72BB" w:rsidRPr="0050132E">
        <w:t> million</w:t>
      </w:r>
      <w:r w:rsidRPr="0050132E">
        <w:t>)</w:t>
      </w:r>
    </w:p>
    <w:tbl>
      <w:tblPr>
        <w:tblW w:w="9640" w:type="dxa"/>
        <w:tblInd w:w="28" w:type="dxa"/>
        <w:tblLayout w:type="fixed"/>
        <w:tblCellMar>
          <w:left w:w="45" w:type="dxa"/>
          <w:right w:w="45" w:type="dxa"/>
        </w:tblCellMar>
        <w:tblLook w:val="0000" w:firstRow="0" w:lastRow="0" w:firstColumn="0" w:lastColumn="0" w:noHBand="0" w:noVBand="0"/>
      </w:tblPr>
      <w:tblGrid>
        <w:gridCol w:w="4040"/>
        <w:gridCol w:w="1120"/>
        <w:gridCol w:w="811"/>
        <w:gridCol w:w="309"/>
        <w:gridCol w:w="1120"/>
        <w:gridCol w:w="1120"/>
        <w:gridCol w:w="1120"/>
      </w:tblGrid>
      <w:tr w:rsidR="0050132E" w:rsidRPr="0050132E" w:rsidTr="00C45B49">
        <w:tc>
          <w:tcPr>
            <w:tcW w:w="4040" w:type="dxa"/>
            <w:tcBorders>
              <w:top w:val="single" w:sz="6" w:space="0" w:color="000000"/>
              <w:left w:val="single" w:sz="6" w:space="0" w:color="000000"/>
              <w:bottom w:val="nil"/>
            </w:tcBorders>
            <w:shd w:val="clear" w:color="000000" w:fill="000000"/>
          </w:tcPr>
          <w:p w:rsidR="00C45B49" w:rsidRPr="0050132E" w:rsidRDefault="00C45B49" w:rsidP="00C45B49">
            <w:pPr>
              <w:pStyle w:val="Tabletext"/>
              <w:rPr>
                <w:rFonts w:eastAsiaTheme="minorEastAsia"/>
                <w:lang w:eastAsia="en-AU"/>
              </w:rPr>
            </w:pPr>
            <w:r w:rsidRPr="0050132E">
              <w:rPr>
                <w:rFonts w:eastAsiaTheme="minorEastAsia"/>
                <w:lang w:eastAsia="en-AU"/>
              </w:rPr>
              <w:t xml:space="preserve"> </w:t>
            </w:r>
          </w:p>
        </w:tc>
        <w:tc>
          <w:tcPr>
            <w:tcW w:w="1120" w:type="dxa"/>
            <w:tcBorders>
              <w:top w:val="single" w:sz="6" w:space="0" w:color="000000"/>
              <w:bottom w:val="nil"/>
            </w:tcBorders>
            <w:shd w:val="clear" w:color="000000" w:fill="000000"/>
          </w:tcPr>
          <w:p w:rsidR="00C45B49" w:rsidRPr="0050132E" w:rsidRDefault="00C45B49" w:rsidP="00C45B49">
            <w:pPr>
              <w:pStyle w:val="Tabletextheading"/>
              <w:rPr>
                <w:rFonts w:eastAsiaTheme="minorEastAsia"/>
                <w:lang w:eastAsia="en-AU"/>
              </w:rPr>
            </w:pPr>
            <w:r w:rsidRPr="0050132E">
              <w:rPr>
                <w:rFonts w:eastAsiaTheme="minorEastAsia"/>
                <w:lang w:eastAsia="en-AU"/>
              </w:rPr>
              <w:t xml:space="preserve"> </w:t>
            </w:r>
          </w:p>
        </w:tc>
        <w:tc>
          <w:tcPr>
            <w:tcW w:w="811" w:type="dxa"/>
            <w:tcBorders>
              <w:top w:val="single" w:sz="6" w:space="0" w:color="000000"/>
              <w:bottom w:val="nil"/>
            </w:tcBorders>
            <w:shd w:val="clear" w:color="000000" w:fill="000000"/>
          </w:tcPr>
          <w:p w:rsidR="00C45B49" w:rsidRPr="0050132E" w:rsidRDefault="00C45B49" w:rsidP="00C45B49">
            <w:pPr>
              <w:pStyle w:val="TabletextheadingLeft"/>
              <w:rPr>
                <w:rFonts w:eastAsiaTheme="minorEastAsia"/>
                <w:lang w:eastAsia="en-AU"/>
              </w:rPr>
            </w:pPr>
          </w:p>
        </w:tc>
        <w:tc>
          <w:tcPr>
            <w:tcW w:w="1429" w:type="dxa"/>
            <w:gridSpan w:val="2"/>
            <w:tcBorders>
              <w:top w:val="single" w:sz="6" w:space="0" w:color="000000"/>
              <w:bottom w:val="nil"/>
            </w:tcBorders>
            <w:shd w:val="clear" w:color="000000" w:fill="000000"/>
          </w:tcPr>
          <w:p w:rsidR="00C45B49" w:rsidRPr="0050132E" w:rsidRDefault="00C45B49" w:rsidP="00C45B49">
            <w:pPr>
              <w:pStyle w:val="TabletextheadingLeft"/>
              <w:rPr>
                <w:rFonts w:eastAsiaTheme="minorEastAsia"/>
                <w:lang w:eastAsia="en-AU"/>
              </w:rPr>
            </w:pPr>
            <w:r w:rsidRPr="0050132E">
              <w:rPr>
                <w:rFonts w:eastAsiaTheme="minorEastAsia"/>
                <w:lang w:eastAsia="en-AU"/>
              </w:rPr>
              <w:t>2012</w:t>
            </w:r>
            <w:r w:rsidR="002E72BB" w:rsidRPr="0050132E">
              <w:rPr>
                <w:rFonts w:eastAsiaTheme="minorEastAsia"/>
                <w:lang w:eastAsia="en-AU"/>
              </w:rPr>
              <w:noBreakHyphen/>
            </w:r>
            <w:r w:rsidRPr="0050132E">
              <w:rPr>
                <w:rFonts w:eastAsiaTheme="minorEastAsia"/>
                <w:lang w:eastAsia="en-AU"/>
              </w:rPr>
              <w:t>13</w:t>
            </w:r>
          </w:p>
        </w:tc>
        <w:tc>
          <w:tcPr>
            <w:tcW w:w="1120" w:type="dxa"/>
            <w:tcBorders>
              <w:top w:val="single" w:sz="6" w:space="0" w:color="000000"/>
              <w:bottom w:val="nil"/>
            </w:tcBorders>
            <w:shd w:val="clear" w:color="000000" w:fill="000000"/>
          </w:tcPr>
          <w:p w:rsidR="00C45B49" w:rsidRPr="0050132E" w:rsidRDefault="00C45B49" w:rsidP="00C45B49">
            <w:pPr>
              <w:pStyle w:val="Tabletextheading"/>
              <w:rPr>
                <w:rFonts w:eastAsiaTheme="minorEastAsia"/>
                <w:lang w:eastAsia="en-AU"/>
              </w:rPr>
            </w:pPr>
          </w:p>
        </w:tc>
        <w:tc>
          <w:tcPr>
            <w:tcW w:w="1120" w:type="dxa"/>
            <w:tcBorders>
              <w:top w:val="single" w:sz="6" w:space="0" w:color="000000"/>
              <w:bottom w:val="nil"/>
              <w:right w:val="single" w:sz="6" w:space="0" w:color="000000"/>
            </w:tcBorders>
            <w:shd w:val="clear" w:color="000000" w:fill="000000"/>
          </w:tcPr>
          <w:p w:rsidR="00C45B49" w:rsidRPr="0050132E" w:rsidRDefault="00C45B49" w:rsidP="00C45B49">
            <w:pPr>
              <w:pStyle w:val="Tabletextheading"/>
              <w:rPr>
                <w:rFonts w:eastAsiaTheme="minorEastAsia"/>
                <w:lang w:eastAsia="en-AU"/>
              </w:rPr>
            </w:pPr>
            <w:r w:rsidRPr="0050132E">
              <w:rPr>
                <w:rFonts w:eastAsiaTheme="minorEastAsia"/>
                <w:lang w:eastAsia="en-AU"/>
              </w:rPr>
              <w:t>2013</w:t>
            </w:r>
            <w:r w:rsidR="002E72BB" w:rsidRPr="0050132E">
              <w:rPr>
                <w:rFonts w:eastAsiaTheme="minorEastAsia"/>
                <w:lang w:eastAsia="en-AU"/>
              </w:rPr>
              <w:noBreakHyphen/>
            </w:r>
            <w:r w:rsidRPr="0050132E">
              <w:rPr>
                <w:rFonts w:eastAsiaTheme="minorEastAsia"/>
                <w:lang w:eastAsia="en-AU"/>
              </w:rPr>
              <w:t>14</w:t>
            </w:r>
          </w:p>
        </w:tc>
      </w:tr>
      <w:tr w:rsidR="0050132E" w:rsidRPr="0050132E" w:rsidTr="00C45B49">
        <w:tc>
          <w:tcPr>
            <w:tcW w:w="4040" w:type="dxa"/>
            <w:tcBorders>
              <w:top w:val="nil"/>
              <w:left w:val="single" w:sz="6" w:space="0" w:color="000000"/>
              <w:bottom w:val="single" w:sz="6" w:space="0" w:color="000000"/>
              <w:right w:val="nil"/>
            </w:tcBorders>
            <w:shd w:val="clear" w:color="000000" w:fill="000000"/>
          </w:tcPr>
          <w:p w:rsidR="00C45B49" w:rsidRPr="0050132E" w:rsidRDefault="00C45B49" w:rsidP="00C45B49">
            <w:pPr>
              <w:pStyle w:val="Tabletext"/>
              <w:rPr>
                <w:rFonts w:eastAsiaTheme="minorEastAsia"/>
                <w:lang w:eastAsia="en-AU"/>
              </w:rPr>
            </w:pPr>
            <w:r w:rsidRPr="0050132E">
              <w:rPr>
                <w:rFonts w:eastAsiaTheme="minorEastAsia"/>
                <w:lang w:eastAsia="en-AU"/>
              </w:rPr>
              <w:t xml:space="preserve"> </w:t>
            </w:r>
          </w:p>
        </w:tc>
        <w:tc>
          <w:tcPr>
            <w:tcW w:w="1120" w:type="dxa"/>
            <w:tcBorders>
              <w:top w:val="nil"/>
              <w:left w:val="nil"/>
              <w:bottom w:val="single" w:sz="6" w:space="0" w:color="000000"/>
              <w:right w:val="nil"/>
            </w:tcBorders>
            <w:shd w:val="clear" w:color="000000" w:fill="000000"/>
          </w:tcPr>
          <w:p w:rsidR="00C45B49" w:rsidRPr="0050132E" w:rsidRDefault="00C45B49" w:rsidP="00C45B49">
            <w:pPr>
              <w:pStyle w:val="Tabletextheading"/>
              <w:rPr>
                <w:rFonts w:eastAsiaTheme="minorEastAsia"/>
                <w:lang w:eastAsia="en-AU"/>
              </w:rPr>
            </w:pPr>
            <w:r w:rsidRPr="0050132E">
              <w:rPr>
                <w:rFonts w:eastAsiaTheme="minorEastAsia"/>
                <w:lang w:eastAsia="en-AU"/>
              </w:rPr>
              <w:t>Sept</w:t>
            </w:r>
            <w:r w:rsidR="001C7591" w:rsidRPr="0050132E">
              <w:rPr>
                <w:rFonts w:eastAsiaTheme="minorEastAsia"/>
                <w:lang w:eastAsia="en-AU"/>
              </w:rPr>
              <w:t xml:space="preserve"> </w:t>
            </w:r>
            <w:r w:rsidR="001C7591" w:rsidRPr="0050132E">
              <w:rPr>
                <w:rFonts w:eastAsiaTheme="minorEastAsia"/>
                <w:vertAlign w:val="superscript"/>
                <w:lang w:eastAsia="en-AU"/>
              </w:rPr>
              <w:t>(a)</w:t>
            </w:r>
          </w:p>
        </w:tc>
        <w:tc>
          <w:tcPr>
            <w:tcW w:w="1120" w:type="dxa"/>
            <w:gridSpan w:val="2"/>
            <w:tcBorders>
              <w:top w:val="nil"/>
              <w:left w:val="nil"/>
              <w:bottom w:val="single" w:sz="6" w:space="0" w:color="000000"/>
              <w:right w:val="nil"/>
            </w:tcBorders>
            <w:shd w:val="clear" w:color="000000" w:fill="000000"/>
          </w:tcPr>
          <w:p w:rsidR="00C45B49" w:rsidRPr="0050132E" w:rsidRDefault="00C45B49" w:rsidP="00C45B49">
            <w:pPr>
              <w:pStyle w:val="Tabletextheading"/>
              <w:rPr>
                <w:rFonts w:eastAsiaTheme="minorEastAsia"/>
                <w:lang w:eastAsia="en-AU"/>
              </w:rPr>
            </w:pPr>
            <w:r w:rsidRPr="0050132E">
              <w:rPr>
                <w:rFonts w:eastAsiaTheme="minorEastAsia"/>
                <w:lang w:eastAsia="en-AU"/>
              </w:rPr>
              <w:t>Dec</w:t>
            </w:r>
          </w:p>
        </w:tc>
        <w:tc>
          <w:tcPr>
            <w:tcW w:w="1120" w:type="dxa"/>
            <w:tcBorders>
              <w:top w:val="nil"/>
              <w:left w:val="nil"/>
              <w:bottom w:val="single" w:sz="6" w:space="0" w:color="000000"/>
              <w:right w:val="nil"/>
            </w:tcBorders>
            <w:shd w:val="clear" w:color="000000" w:fill="000000"/>
          </w:tcPr>
          <w:p w:rsidR="00C45B49" w:rsidRPr="0050132E" w:rsidRDefault="00C45B49" w:rsidP="00C45B49">
            <w:pPr>
              <w:pStyle w:val="Tabletextheading"/>
              <w:rPr>
                <w:rFonts w:eastAsiaTheme="minorEastAsia"/>
                <w:lang w:eastAsia="en-AU"/>
              </w:rPr>
            </w:pPr>
            <w:r w:rsidRPr="0050132E">
              <w:rPr>
                <w:rFonts w:eastAsiaTheme="minorEastAsia"/>
                <w:lang w:eastAsia="en-AU"/>
              </w:rPr>
              <w:t>Mar</w:t>
            </w:r>
          </w:p>
        </w:tc>
        <w:tc>
          <w:tcPr>
            <w:tcW w:w="1120" w:type="dxa"/>
            <w:tcBorders>
              <w:top w:val="nil"/>
              <w:left w:val="nil"/>
              <w:bottom w:val="single" w:sz="6" w:space="0" w:color="000000"/>
              <w:right w:val="nil"/>
            </w:tcBorders>
            <w:shd w:val="clear" w:color="000000" w:fill="000000"/>
          </w:tcPr>
          <w:p w:rsidR="00C45B49" w:rsidRPr="0050132E" w:rsidRDefault="00C45B49" w:rsidP="00C45B49">
            <w:pPr>
              <w:pStyle w:val="Tabletextheading"/>
              <w:rPr>
                <w:rFonts w:eastAsiaTheme="minorEastAsia"/>
                <w:lang w:eastAsia="en-AU"/>
              </w:rPr>
            </w:pPr>
            <w:r w:rsidRPr="0050132E">
              <w:rPr>
                <w:rFonts w:eastAsiaTheme="minorEastAsia"/>
                <w:lang w:eastAsia="en-AU"/>
              </w:rPr>
              <w:t>Jun</w:t>
            </w:r>
            <w:r w:rsidR="001C7591" w:rsidRPr="0050132E">
              <w:rPr>
                <w:rFonts w:eastAsiaTheme="minorEastAsia"/>
                <w:lang w:eastAsia="en-AU"/>
              </w:rPr>
              <w:t xml:space="preserve"> </w:t>
            </w:r>
            <w:r w:rsidR="001C7591" w:rsidRPr="0050132E">
              <w:rPr>
                <w:rFonts w:eastAsiaTheme="minorEastAsia"/>
                <w:vertAlign w:val="superscript"/>
                <w:lang w:eastAsia="en-AU"/>
              </w:rPr>
              <w:t>(a)</w:t>
            </w:r>
          </w:p>
        </w:tc>
        <w:tc>
          <w:tcPr>
            <w:tcW w:w="1120" w:type="dxa"/>
            <w:tcBorders>
              <w:top w:val="nil"/>
              <w:left w:val="nil"/>
              <w:bottom w:val="single" w:sz="6" w:space="0" w:color="000000"/>
              <w:right w:val="single" w:sz="6" w:space="0" w:color="000000"/>
            </w:tcBorders>
            <w:shd w:val="clear" w:color="000000" w:fill="000000"/>
          </w:tcPr>
          <w:p w:rsidR="00C45B49" w:rsidRPr="0050132E" w:rsidRDefault="00C45B49" w:rsidP="00C45B49">
            <w:pPr>
              <w:pStyle w:val="Tabletextheading"/>
              <w:rPr>
                <w:rFonts w:eastAsiaTheme="minorEastAsia"/>
                <w:lang w:eastAsia="en-AU"/>
              </w:rPr>
            </w:pPr>
            <w:r w:rsidRPr="0050132E">
              <w:rPr>
                <w:rFonts w:eastAsiaTheme="minorEastAsia"/>
                <w:lang w:eastAsia="en-AU"/>
              </w:rPr>
              <w:t>Sept</w:t>
            </w:r>
          </w:p>
        </w:tc>
      </w:tr>
      <w:tr w:rsidR="0050132E" w:rsidRPr="0050132E" w:rsidTr="00C45B49">
        <w:tc>
          <w:tcPr>
            <w:tcW w:w="4040" w:type="dxa"/>
            <w:tcBorders>
              <w:top w:val="single" w:sz="6" w:space="0" w:color="000000"/>
              <w:left w:val="nil"/>
              <w:bottom w:val="nil"/>
              <w:right w:val="nil"/>
            </w:tcBorders>
          </w:tcPr>
          <w:p w:rsidR="00C45B49" w:rsidRPr="0050132E" w:rsidRDefault="00C45B49" w:rsidP="00C45B49">
            <w:pPr>
              <w:pStyle w:val="Tabletext"/>
              <w:rPr>
                <w:rFonts w:eastAsiaTheme="minorEastAsia"/>
                <w:b/>
                <w:bCs/>
                <w:lang w:eastAsia="en-AU"/>
              </w:rPr>
            </w:pPr>
            <w:r w:rsidRPr="0050132E">
              <w:rPr>
                <w:rFonts w:eastAsiaTheme="minorEastAsia"/>
                <w:b/>
                <w:bCs/>
                <w:lang w:eastAsia="en-AU"/>
              </w:rPr>
              <w:t>Assets</w:t>
            </w:r>
          </w:p>
        </w:tc>
        <w:tc>
          <w:tcPr>
            <w:tcW w:w="1120" w:type="dxa"/>
            <w:tcBorders>
              <w:top w:val="single" w:sz="6" w:space="0" w:color="000000"/>
              <w:left w:val="nil"/>
              <w:bottom w:val="nil"/>
              <w:right w:val="nil"/>
            </w:tcBorders>
          </w:tcPr>
          <w:p w:rsidR="00C45B49" w:rsidRPr="0050132E" w:rsidRDefault="00C45B49" w:rsidP="00C45B49">
            <w:pPr>
              <w:pStyle w:val="TableofFigures"/>
              <w:rPr>
                <w:rFonts w:eastAsiaTheme="minorEastAsia"/>
                <w:lang w:eastAsia="en-AU"/>
              </w:rPr>
            </w:pPr>
          </w:p>
        </w:tc>
        <w:tc>
          <w:tcPr>
            <w:tcW w:w="1120" w:type="dxa"/>
            <w:gridSpan w:val="2"/>
            <w:tcBorders>
              <w:top w:val="single" w:sz="6" w:space="0" w:color="000000"/>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w:t>
            </w:r>
          </w:p>
        </w:tc>
        <w:tc>
          <w:tcPr>
            <w:tcW w:w="1120" w:type="dxa"/>
            <w:tcBorders>
              <w:top w:val="single" w:sz="6" w:space="0" w:color="000000"/>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w:t>
            </w:r>
          </w:p>
        </w:tc>
        <w:tc>
          <w:tcPr>
            <w:tcW w:w="1120" w:type="dxa"/>
            <w:tcBorders>
              <w:top w:val="single" w:sz="6" w:space="0" w:color="000000"/>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w:t>
            </w:r>
          </w:p>
        </w:tc>
        <w:tc>
          <w:tcPr>
            <w:tcW w:w="1120" w:type="dxa"/>
            <w:tcBorders>
              <w:top w:val="single" w:sz="6" w:space="0" w:color="000000"/>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b/>
                <w:bCs/>
                <w:lang w:eastAsia="en-AU"/>
              </w:rPr>
            </w:pPr>
            <w:r w:rsidRPr="0050132E">
              <w:rPr>
                <w:rFonts w:eastAsiaTheme="minorEastAsia"/>
                <w:b/>
                <w:bCs/>
                <w:lang w:eastAsia="en-AU"/>
              </w:rPr>
              <w:t>Financial assets</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Cash and deposits</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3 548.3</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4 850.8</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4 004.6</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3 962.0</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3 286.6</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Advances paid</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300.9</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4 640.1</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4 631.9</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4 626.8</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4 644.1</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Receivables</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4 430.0</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4 792.8</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5 730.3</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5 061.0</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4 954.7</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Investments, loans and placements</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2 253.7</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2 389.2</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2 468.9</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3 383.4</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3 672.7</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 xml:space="preserve">Investments accounted for using equity method </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44.3</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45.6</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45.6</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49.4</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49.4</w:t>
            </w:r>
          </w:p>
        </w:tc>
      </w:tr>
      <w:tr w:rsidR="0050132E" w:rsidRPr="0050132E" w:rsidTr="00C45B49">
        <w:tc>
          <w:tcPr>
            <w:tcW w:w="4040" w:type="dxa"/>
            <w:tcBorders>
              <w:top w:val="nil"/>
              <w:left w:val="nil"/>
              <w:bottom w:val="single" w:sz="6" w:space="0" w:color="auto"/>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Investments in other sector entities</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67 988.8</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68 957.6</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70 382.7</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69 489.5</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70 051.7</w:t>
            </w:r>
          </w:p>
        </w:tc>
      </w:tr>
      <w:tr w:rsidR="0050132E" w:rsidRPr="0050132E" w:rsidTr="00C45B49">
        <w:tc>
          <w:tcPr>
            <w:tcW w:w="4040" w:type="dxa"/>
            <w:tcBorders>
              <w:top w:val="single" w:sz="6" w:space="0" w:color="auto"/>
              <w:left w:val="nil"/>
              <w:bottom w:val="single" w:sz="6" w:space="0" w:color="auto"/>
              <w:right w:val="nil"/>
            </w:tcBorders>
          </w:tcPr>
          <w:p w:rsidR="00C45B49" w:rsidRPr="0050132E" w:rsidRDefault="00C45B49" w:rsidP="00C45B49">
            <w:pPr>
              <w:pStyle w:val="Tabletext"/>
              <w:rPr>
                <w:rFonts w:eastAsiaTheme="minorEastAsia"/>
                <w:b/>
                <w:bCs/>
                <w:lang w:eastAsia="en-AU"/>
              </w:rPr>
            </w:pPr>
            <w:r w:rsidRPr="0050132E">
              <w:rPr>
                <w:rFonts w:eastAsiaTheme="minorEastAsia"/>
                <w:b/>
                <w:bCs/>
                <w:lang w:eastAsia="en-AU"/>
              </w:rPr>
              <w:t>Total financial assets</w:t>
            </w:r>
          </w:p>
        </w:tc>
        <w:tc>
          <w:tcPr>
            <w:tcW w:w="1120"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78 566.0</w:t>
            </w:r>
          </w:p>
        </w:tc>
        <w:tc>
          <w:tcPr>
            <w:tcW w:w="1120" w:type="dxa"/>
            <w:gridSpan w:val="2"/>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85 676.2</w:t>
            </w:r>
          </w:p>
        </w:tc>
        <w:tc>
          <w:tcPr>
            <w:tcW w:w="1120"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87 264.0</w:t>
            </w:r>
          </w:p>
        </w:tc>
        <w:tc>
          <w:tcPr>
            <w:tcW w:w="1120"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86 572.1</w:t>
            </w:r>
          </w:p>
        </w:tc>
        <w:tc>
          <w:tcPr>
            <w:tcW w:w="1120"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86 659.2</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b/>
                <w:bCs/>
                <w:lang w:eastAsia="en-AU"/>
              </w:rPr>
            </w:pPr>
            <w:r w:rsidRPr="0050132E">
              <w:rPr>
                <w:rFonts w:eastAsiaTheme="minorEastAsia"/>
                <w:b/>
                <w:bCs/>
                <w:lang w:eastAsia="en-AU"/>
              </w:rPr>
              <w:t>Non</w:t>
            </w:r>
            <w:r w:rsidR="002E72BB" w:rsidRPr="0050132E">
              <w:rPr>
                <w:rFonts w:eastAsiaTheme="minorEastAsia"/>
                <w:b/>
                <w:bCs/>
                <w:lang w:eastAsia="en-AU"/>
              </w:rPr>
              <w:noBreakHyphen/>
            </w:r>
            <w:r w:rsidRPr="0050132E">
              <w:rPr>
                <w:rFonts w:eastAsiaTheme="minorEastAsia"/>
                <w:b/>
                <w:bCs/>
                <w:lang w:eastAsia="en-AU"/>
              </w:rPr>
              <w:t>financial assets</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Inventories</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230.6</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235.8</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236.4</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192.1</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212.6</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Non</w:t>
            </w:r>
            <w:r w:rsidR="002E72BB" w:rsidRPr="0050132E">
              <w:rPr>
                <w:rFonts w:eastAsiaTheme="minorEastAsia"/>
                <w:lang w:eastAsia="en-AU"/>
              </w:rPr>
              <w:noBreakHyphen/>
            </w:r>
            <w:r w:rsidRPr="0050132E">
              <w:rPr>
                <w:rFonts w:eastAsiaTheme="minorEastAsia"/>
                <w:lang w:eastAsia="en-AU"/>
              </w:rPr>
              <w:t>financial assets held for sale</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131.6</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127.2</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123.6</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142.1</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72.2</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Land, buildings, infrastructure, plant and equipment</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97 734.7</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98 036.4</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99 254.6</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100 804.0</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101 082.5</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Other non</w:t>
            </w:r>
            <w:r w:rsidR="002E72BB" w:rsidRPr="0050132E">
              <w:rPr>
                <w:rFonts w:eastAsiaTheme="minorEastAsia"/>
                <w:lang w:eastAsia="en-AU"/>
              </w:rPr>
              <w:noBreakHyphen/>
            </w:r>
            <w:r w:rsidRPr="0050132E">
              <w:rPr>
                <w:rFonts w:eastAsiaTheme="minorEastAsia"/>
                <w:lang w:eastAsia="en-AU"/>
              </w:rPr>
              <w:t>financial assets</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1 108.9</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1 045.3</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933.2</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954.3</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1 196.4</w:t>
            </w:r>
          </w:p>
        </w:tc>
      </w:tr>
      <w:tr w:rsidR="0050132E" w:rsidRPr="0050132E" w:rsidTr="00C45B49">
        <w:tc>
          <w:tcPr>
            <w:tcW w:w="4040" w:type="dxa"/>
            <w:tcBorders>
              <w:top w:val="single" w:sz="6" w:space="0" w:color="auto"/>
              <w:left w:val="nil"/>
              <w:bottom w:val="single" w:sz="6" w:space="0" w:color="auto"/>
              <w:right w:val="nil"/>
            </w:tcBorders>
          </w:tcPr>
          <w:p w:rsidR="00C45B49" w:rsidRPr="0050132E" w:rsidRDefault="00C45B49" w:rsidP="00C45B49">
            <w:pPr>
              <w:pStyle w:val="Tabletext"/>
              <w:rPr>
                <w:rFonts w:eastAsiaTheme="minorEastAsia"/>
                <w:b/>
                <w:bCs/>
                <w:lang w:eastAsia="en-AU"/>
              </w:rPr>
            </w:pPr>
            <w:r w:rsidRPr="0050132E">
              <w:rPr>
                <w:rFonts w:eastAsiaTheme="minorEastAsia"/>
                <w:b/>
                <w:bCs/>
                <w:lang w:eastAsia="en-AU"/>
              </w:rPr>
              <w:t>Total non</w:t>
            </w:r>
            <w:r w:rsidR="002E72BB" w:rsidRPr="0050132E">
              <w:rPr>
                <w:rFonts w:eastAsiaTheme="minorEastAsia"/>
                <w:b/>
                <w:bCs/>
                <w:lang w:eastAsia="en-AU"/>
              </w:rPr>
              <w:noBreakHyphen/>
            </w:r>
            <w:r w:rsidRPr="0050132E">
              <w:rPr>
                <w:rFonts w:eastAsiaTheme="minorEastAsia"/>
                <w:b/>
                <w:bCs/>
                <w:lang w:eastAsia="en-AU"/>
              </w:rPr>
              <w:t>financial assets</w:t>
            </w:r>
          </w:p>
        </w:tc>
        <w:tc>
          <w:tcPr>
            <w:tcW w:w="1120"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99 205.9</w:t>
            </w:r>
          </w:p>
        </w:tc>
        <w:tc>
          <w:tcPr>
            <w:tcW w:w="1120" w:type="dxa"/>
            <w:gridSpan w:val="2"/>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99 444.7</w:t>
            </w:r>
          </w:p>
        </w:tc>
        <w:tc>
          <w:tcPr>
            <w:tcW w:w="1120"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100 547.8</w:t>
            </w:r>
          </w:p>
        </w:tc>
        <w:tc>
          <w:tcPr>
            <w:tcW w:w="1120"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102 092.5</w:t>
            </w:r>
          </w:p>
        </w:tc>
        <w:tc>
          <w:tcPr>
            <w:tcW w:w="1120"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102 563.7</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b/>
                <w:bCs/>
                <w:lang w:eastAsia="en-AU"/>
              </w:rPr>
            </w:pPr>
            <w:r w:rsidRPr="0050132E">
              <w:rPr>
                <w:rFonts w:eastAsiaTheme="minorEastAsia"/>
                <w:b/>
                <w:bCs/>
                <w:lang w:eastAsia="en-AU"/>
              </w:rPr>
              <w:t>Total assets</w:t>
            </w:r>
          </w:p>
        </w:tc>
        <w:tc>
          <w:tcPr>
            <w:tcW w:w="1120" w:type="dxa"/>
            <w:tcBorders>
              <w:top w:val="nil"/>
              <w:left w:val="nil"/>
              <w:bottom w:val="nil"/>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177 771.9</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185 121.0</w:t>
            </w:r>
          </w:p>
        </w:tc>
        <w:tc>
          <w:tcPr>
            <w:tcW w:w="1120" w:type="dxa"/>
            <w:tcBorders>
              <w:top w:val="nil"/>
              <w:left w:val="nil"/>
              <w:bottom w:val="nil"/>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187 811.8</w:t>
            </w:r>
          </w:p>
        </w:tc>
        <w:tc>
          <w:tcPr>
            <w:tcW w:w="1120" w:type="dxa"/>
            <w:tcBorders>
              <w:top w:val="nil"/>
              <w:left w:val="nil"/>
              <w:bottom w:val="nil"/>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188 664.6</w:t>
            </w:r>
          </w:p>
        </w:tc>
        <w:tc>
          <w:tcPr>
            <w:tcW w:w="1120" w:type="dxa"/>
            <w:tcBorders>
              <w:top w:val="nil"/>
              <w:left w:val="nil"/>
              <w:bottom w:val="nil"/>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189 222.9</w:t>
            </w:r>
          </w:p>
        </w:tc>
      </w:tr>
      <w:tr w:rsidR="0050132E" w:rsidRPr="0050132E" w:rsidTr="00C45B49">
        <w:trPr>
          <w:trHeight w:hRule="exact" w:val="120"/>
        </w:trPr>
        <w:tc>
          <w:tcPr>
            <w:tcW w:w="4040" w:type="dxa"/>
            <w:tcBorders>
              <w:top w:val="nil"/>
              <w:left w:val="nil"/>
              <w:bottom w:val="nil"/>
              <w:right w:val="nil"/>
            </w:tcBorders>
          </w:tcPr>
          <w:p w:rsidR="00C45B49" w:rsidRPr="0050132E" w:rsidRDefault="00C45B49" w:rsidP="00C45B49">
            <w:pPr>
              <w:pStyle w:val="Tabletext"/>
              <w:rPr>
                <w:rFonts w:eastAsiaTheme="minorEastAsia"/>
                <w:b/>
                <w:bCs/>
                <w:lang w:eastAsia="en-AU"/>
              </w:rPr>
            </w:pPr>
            <w:r w:rsidRPr="0050132E">
              <w:rPr>
                <w:rFonts w:eastAsiaTheme="minorEastAsia"/>
                <w:b/>
                <w:bCs/>
                <w:lang w:eastAsia="en-AU"/>
              </w:rPr>
              <w:t xml:space="preserve"> </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b/>
                <w:bCs/>
                <w:lang w:eastAsia="en-AU"/>
              </w:rPr>
            </w:pPr>
            <w:r w:rsidRPr="0050132E">
              <w:rPr>
                <w:rFonts w:eastAsiaTheme="minorEastAsia"/>
                <w:b/>
                <w:bCs/>
                <w:lang w:eastAsia="en-AU"/>
              </w:rPr>
              <w:t>Liabilities</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Deposits held and advances received</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404.8</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380.1</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402.3</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449.0</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422.6</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Payables</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5 347.4</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5 774.8</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5 329.5</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5 958.4</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5 357.8</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Borrowing</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22 671.5</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29 414.0</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30 161.3</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31 345.3</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32 688.2</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Employee benefits</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5 294.1</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5 034.3</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5 152.9</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5 208.8</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5 273.7</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Superannuation</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33 685.0</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31 635.1</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28 902.2</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25 142.5</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23 782.8</w:t>
            </w:r>
          </w:p>
        </w:tc>
      </w:tr>
      <w:tr w:rsidR="0050132E" w:rsidRPr="0050132E" w:rsidTr="00C45B49">
        <w:tc>
          <w:tcPr>
            <w:tcW w:w="4040" w:type="dxa"/>
            <w:tcBorders>
              <w:top w:val="nil"/>
              <w:left w:val="nil"/>
              <w:bottom w:val="single" w:sz="6" w:space="0" w:color="auto"/>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Other provisions</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616.0</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593.6</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714.4</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603.3</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606.6</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b/>
                <w:bCs/>
                <w:lang w:eastAsia="en-AU"/>
              </w:rPr>
            </w:pPr>
            <w:r w:rsidRPr="0050132E">
              <w:rPr>
                <w:rFonts w:eastAsiaTheme="minorEastAsia"/>
                <w:b/>
                <w:bCs/>
                <w:lang w:eastAsia="en-AU"/>
              </w:rPr>
              <w:t>Total liabilities</w:t>
            </w:r>
          </w:p>
        </w:tc>
        <w:tc>
          <w:tcPr>
            <w:tcW w:w="1120" w:type="dxa"/>
            <w:tcBorders>
              <w:top w:val="single" w:sz="6" w:space="0" w:color="auto"/>
              <w:left w:val="nil"/>
              <w:bottom w:val="nil"/>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68 018.8</w:t>
            </w:r>
          </w:p>
        </w:tc>
        <w:tc>
          <w:tcPr>
            <w:tcW w:w="1120" w:type="dxa"/>
            <w:gridSpan w:val="2"/>
            <w:tcBorders>
              <w:top w:val="single" w:sz="6" w:space="0" w:color="auto"/>
              <w:left w:val="nil"/>
              <w:bottom w:val="nil"/>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72 831.9</w:t>
            </w:r>
          </w:p>
        </w:tc>
        <w:tc>
          <w:tcPr>
            <w:tcW w:w="1120" w:type="dxa"/>
            <w:tcBorders>
              <w:top w:val="single" w:sz="6" w:space="0" w:color="auto"/>
              <w:left w:val="nil"/>
              <w:bottom w:val="nil"/>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70 662.6</w:t>
            </w:r>
          </w:p>
        </w:tc>
        <w:tc>
          <w:tcPr>
            <w:tcW w:w="1120" w:type="dxa"/>
            <w:tcBorders>
              <w:top w:val="single" w:sz="6" w:space="0" w:color="auto"/>
              <w:left w:val="nil"/>
              <w:bottom w:val="nil"/>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68 707.4</w:t>
            </w:r>
          </w:p>
        </w:tc>
        <w:tc>
          <w:tcPr>
            <w:tcW w:w="1120" w:type="dxa"/>
            <w:tcBorders>
              <w:top w:val="single" w:sz="6" w:space="0" w:color="auto"/>
              <w:left w:val="nil"/>
              <w:bottom w:val="nil"/>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68 131.9</w:t>
            </w:r>
          </w:p>
        </w:tc>
      </w:tr>
      <w:tr w:rsidR="0050132E" w:rsidRPr="0050132E" w:rsidTr="00C45B49">
        <w:tc>
          <w:tcPr>
            <w:tcW w:w="4040" w:type="dxa"/>
            <w:tcBorders>
              <w:top w:val="nil"/>
              <w:left w:val="nil"/>
              <w:bottom w:val="single" w:sz="12" w:space="0" w:color="auto"/>
              <w:right w:val="nil"/>
            </w:tcBorders>
          </w:tcPr>
          <w:p w:rsidR="00C45B49" w:rsidRPr="0050132E" w:rsidRDefault="00C45B49" w:rsidP="00C45B49">
            <w:pPr>
              <w:pStyle w:val="Tabletext"/>
              <w:rPr>
                <w:rFonts w:eastAsiaTheme="minorEastAsia"/>
                <w:b/>
                <w:bCs/>
                <w:lang w:eastAsia="en-AU"/>
              </w:rPr>
            </w:pPr>
            <w:r w:rsidRPr="0050132E">
              <w:rPr>
                <w:rFonts w:eastAsiaTheme="minorEastAsia"/>
                <w:b/>
                <w:bCs/>
                <w:lang w:eastAsia="en-AU"/>
              </w:rPr>
              <w:t>Net assets</w:t>
            </w:r>
          </w:p>
        </w:tc>
        <w:tc>
          <w:tcPr>
            <w:tcW w:w="1120" w:type="dxa"/>
            <w:tcBorders>
              <w:top w:val="nil"/>
              <w:left w:val="nil"/>
              <w:bottom w:val="single" w:sz="12"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109 753.1</w:t>
            </w:r>
          </w:p>
        </w:tc>
        <w:tc>
          <w:tcPr>
            <w:tcW w:w="1120" w:type="dxa"/>
            <w:gridSpan w:val="2"/>
            <w:tcBorders>
              <w:top w:val="nil"/>
              <w:left w:val="nil"/>
              <w:bottom w:val="single" w:sz="12"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112 289.0</w:t>
            </w:r>
          </w:p>
        </w:tc>
        <w:tc>
          <w:tcPr>
            <w:tcW w:w="1120" w:type="dxa"/>
            <w:tcBorders>
              <w:top w:val="nil"/>
              <w:left w:val="nil"/>
              <w:bottom w:val="single" w:sz="12"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117 149.2</w:t>
            </w:r>
          </w:p>
        </w:tc>
        <w:tc>
          <w:tcPr>
            <w:tcW w:w="1120" w:type="dxa"/>
            <w:tcBorders>
              <w:top w:val="nil"/>
              <w:left w:val="nil"/>
              <w:bottom w:val="single" w:sz="12"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119 957.2</w:t>
            </w:r>
          </w:p>
        </w:tc>
        <w:tc>
          <w:tcPr>
            <w:tcW w:w="1120" w:type="dxa"/>
            <w:tcBorders>
              <w:top w:val="nil"/>
              <w:left w:val="nil"/>
              <w:bottom w:val="single" w:sz="12"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121 091.0</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Accumulated surplus/(deficit)</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32 807.9</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35 161.0</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38 855.7</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43 174.7</w:t>
            </w:r>
          </w:p>
        </w:tc>
        <w:tc>
          <w:tcPr>
            <w:tcW w:w="1120" w:type="dxa"/>
            <w:tcBorders>
              <w:top w:val="nil"/>
              <w:left w:val="nil"/>
              <w:bottom w:val="nil"/>
              <w:right w:val="nil"/>
            </w:tcBorders>
          </w:tcPr>
          <w:p w:rsidR="00C45B49" w:rsidRPr="0050132E" w:rsidRDefault="00C45B49" w:rsidP="00A45450">
            <w:pPr>
              <w:pStyle w:val="TableofFigures"/>
              <w:rPr>
                <w:rFonts w:eastAsiaTheme="minorEastAsia"/>
                <w:lang w:eastAsia="en-AU"/>
              </w:rPr>
            </w:pPr>
            <w:r w:rsidRPr="0050132E">
              <w:rPr>
                <w:rFonts w:eastAsiaTheme="minorEastAsia"/>
                <w:lang w:eastAsia="en-AU"/>
              </w:rPr>
              <w:t>4</w:t>
            </w:r>
            <w:r w:rsidR="00A45450" w:rsidRPr="0050132E">
              <w:rPr>
                <w:rFonts w:eastAsiaTheme="minorEastAsia"/>
                <w:lang w:eastAsia="en-AU"/>
              </w:rPr>
              <w:t>4</w:t>
            </w:r>
            <w:r w:rsidRPr="0050132E">
              <w:rPr>
                <w:rFonts w:eastAsiaTheme="minorEastAsia"/>
                <w:lang w:eastAsia="en-AU"/>
              </w:rPr>
              <w:t xml:space="preserve"> </w:t>
            </w:r>
            <w:r w:rsidR="00A45450" w:rsidRPr="0050132E">
              <w:rPr>
                <w:rFonts w:eastAsiaTheme="minorEastAsia"/>
                <w:lang w:eastAsia="en-AU"/>
              </w:rPr>
              <w:t>361</w:t>
            </w:r>
            <w:r w:rsidRPr="0050132E">
              <w:rPr>
                <w:rFonts w:eastAsiaTheme="minorEastAsia"/>
                <w:lang w:eastAsia="en-AU"/>
              </w:rPr>
              <w:t>.</w:t>
            </w:r>
            <w:r w:rsidR="00A45450" w:rsidRPr="0050132E">
              <w:rPr>
                <w:rFonts w:eastAsiaTheme="minorEastAsia"/>
                <w:lang w:eastAsia="en-AU"/>
              </w:rPr>
              <w:t>2</w:t>
            </w: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Reserves</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76 895.2</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77 078.0</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78 243.5</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76 732.5</w:t>
            </w:r>
          </w:p>
        </w:tc>
        <w:tc>
          <w:tcPr>
            <w:tcW w:w="1120" w:type="dxa"/>
            <w:tcBorders>
              <w:top w:val="nil"/>
              <w:left w:val="nil"/>
              <w:bottom w:val="nil"/>
              <w:right w:val="nil"/>
            </w:tcBorders>
          </w:tcPr>
          <w:p w:rsidR="00C45B49" w:rsidRPr="0050132E" w:rsidRDefault="00C45B49" w:rsidP="00A45450">
            <w:pPr>
              <w:pStyle w:val="TableofFigures"/>
              <w:rPr>
                <w:rFonts w:eastAsiaTheme="minorEastAsia"/>
                <w:lang w:eastAsia="en-AU"/>
              </w:rPr>
            </w:pPr>
            <w:r w:rsidRPr="0050132E">
              <w:rPr>
                <w:rFonts w:eastAsiaTheme="minorEastAsia"/>
                <w:lang w:eastAsia="en-AU"/>
              </w:rPr>
              <w:t>7</w:t>
            </w:r>
            <w:r w:rsidR="00A45450" w:rsidRPr="0050132E">
              <w:rPr>
                <w:rFonts w:eastAsiaTheme="minorEastAsia"/>
                <w:lang w:eastAsia="en-AU"/>
              </w:rPr>
              <w:t>6</w:t>
            </w:r>
            <w:r w:rsidRPr="0050132E">
              <w:rPr>
                <w:rFonts w:eastAsiaTheme="minorEastAsia"/>
                <w:lang w:eastAsia="en-AU"/>
              </w:rPr>
              <w:t xml:space="preserve"> </w:t>
            </w:r>
            <w:r w:rsidR="00A45450" w:rsidRPr="0050132E">
              <w:rPr>
                <w:rFonts w:eastAsiaTheme="minorEastAsia"/>
                <w:lang w:eastAsia="en-AU"/>
              </w:rPr>
              <w:t>679</w:t>
            </w:r>
            <w:r w:rsidRPr="0050132E">
              <w:rPr>
                <w:rFonts w:eastAsiaTheme="minorEastAsia"/>
                <w:lang w:eastAsia="en-AU"/>
              </w:rPr>
              <w:t>.</w:t>
            </w:r>
            <w:r w:rsidR="00A45450" w:rsidRPr="0050132E">
              <w:rPr>
                <w:rFonts w:eastAsiaTheme="minorEastAsia"/>
                <w:lang w:eastAsia="en-AU"/>
              </w:rPr>
              <w:t>8</w:t>
            </w:r>
          </w:p>
        </w:tc>
      </w:tr>
      <w:tr w:rsidR="0050132E" w:rsidRPr="0050132E" w:rsidTr="00C45B49">
        <w:tc>
          <w:tcPr>
            <w:tcW w:w="4040" w:type="dxa"/>
            <w:tcBorders>
              <w:top w:val="nil"/>
              <w:left w:val="nil"/>
              <w:bottom w:val="single" w:sz="6" w:space="0" w:color="auto"/>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Non</w:t>
            </w:r>
            <w:r w:rsidR="002E72BB" w:rsidRPr="0050132E">
              <w:rPr>
                <w:rFonts w:eastAsiaTheme="minorEastAsia"/>
                <w:lang w:eastAsia="en-AU"/>
              </w:rPr>
              <w:noBreakHyphen/>
            </w:r>
            <w:r w:rsidRPr="0050132E">
              <w:rPr>
                <w:rFonts w:eastAsiaTheme="minorEastAsia"/>
                <w:lang w:eastAsia="en-AU"/>
              </w:rPr>
              <w:t>controlling interest</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50.0</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50.0</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50.0</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50.0</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 xml:space="preserve"> 50.0</w:t>
            </w:r>
          </w:p>
        </w:tc>
      </w:tr>
      <w:tr w:rsidR="0050132E" w:rsidRPr="0050132E" w:rsidTr="00C45B49">
        <w:tc>
          <w:tcPr>
            <w:tcW w:w="4040" w:type="dxa"/>
            <w:tcBorders>
              <w:top w:val="single" w:sz="6" w:space="0" w:color="auto"/>
              <w:left w:val="nil"/>
              <w:bottom w:val="single" w:sz="12" w:space="0" w:color="auto"/>
              <w:right w:val="nil"/>
            </w:tcBorders>
          </w:tcPr>
          <w:p w:rsidR="00C45B49" w:rsidRPr="0050132E" w:rsidRDefault="00C45B49" w:rsidP="00C45B49">
            <w:pPr>
              <w:pStyle w:val="Tabletext"/>
              <w:rPr>
                <w:rFonts w:eastAsiaTheme="minorEastAsia"/>
                <w:b/>
                <w:bCs/>
                <w:lang w:eastAsia="en-AU"/>
              </w:rPr>
            </w:pPr>
            <w:r w:rsidRPr="0050132E">
              <w:rPr>
                <w:rFonts w:eastAsiaTheme="minorEastAsia"/>
                <w:b/>
                <w:bCs/>
                <w:lang w:eastAsia="en-AU"/>
              </w:rPr>
              <w:t>Net worth</w:t>
            </w:r>
          </w:p>
        </w:tc>
        <w:tc>
          <w:tcPr>
            <w:tcW w:w="1120" w:type="dxa"/>
            <w:tcBorders>
              <w:top w:val="single" w:sz="6" w:space="0" w:color="auto"/>
              <w:left w:val="nil"/>
              <w:bottom w:val="single" w:sz="12"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109 753.1</w:t>
            </w:r>
          </w:p>
        </w:tc>
        <w:tc>
          <w:tcPr>
            <w:tcW w:w="1120" w:type="dxa"/>
            <w:gridSpan w:val="2"/>
            <w:tcBorders>
              <w:top w:val="single" w:sz="6" w:space="0" w:color="auto"/>
              <w:left w:val="nil"/>
              <w:bottom w:val="single" w:sz="12"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112 289.0</w:t>
            </w:r>
          </w:p>
        </w:tc>
        <w:tc>
          <w:tcPr>
            <w:tcW w:w="1120" w:type="dxa"/>
            <w:tcBorders>
              <w:top w:val="single" w:sz="6" w:space="0" w:color="auto"/>
              <w:left w:val="nil"/>
              <w:bottom w:val="single" w:sz="12"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117 149.2</w:t>
            </w:r>
          </w:p>
        </w:tc>
        <w:tc>
          <w:tcPr>
            <w:tcW w:w="1120" w:type="dxa"/>
            <w:tcBorders>
              <w:top w:val="single" w:sz="6" w:space="0" w:color="auto"/>
              <w:left w:val="nil"/>
              <w:bottom w:val="single" w:sz="12"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119 957.2</w:t>
            </w:r>
          </w:p>
        </w:tc>
        <w:tc>
          <w:tcPr>
            <w:tcW w:w="1120" w:type="dxa"/>
            <w:tcBorders>
              <w:top w:val="single" w:sz="6" w:space="0" w:color="auto"/>
              <w:left w:val="nil"/>
              <w:bottom w:val="single" w:sz="12" w:space="0" w:color="auto"/>
              <w:right w:val="nil"/>
            </w:tcBorders>
          </w:tcPr>
          <w:p w:rsidR="00C45B49" w:rsidRPr="0050132E" w:rsidRDefault="00C45B49" w:rsidP="00C45B49">
            <w:pPr>
              <w:pStyle w:val="TableofFigures"/>
              <w:rPr>
                <w:rFonts w:eastAsiaTheme="minorEastAsia"/>
                <w:b/>
                <w:bCs/>
                <w:lang w:eastAsia="en-AU"/>
              </w:rPr>
            </w:pPr>
            <w:r w:rsidRPr="0050132E">
              <w:rPr>
                <w:rFonts w:eastAsiaTheme="minorEastAsia"/>
                <w:b/>
                <w:bCs/>
                <w:lang w:eastAsia="en-AU"/>
              </w:rPr>
              <w:t>121 091.0</w:t>
            </w:r>
          </w:p>
        </w:tc>
      </w:tr>
      <w:tr w:rsidR="0050132E" w:rsidRPr="0050132E" w:rsidTr="00C45B49">
        <w:trPr>
          <w:trHeight w:hRule="exact" w:val="120"/>
        </w:trPr>
        <w:tc>
          <w:tcPr>
            <w:tcW w:w="4040" w:type="dxa"/>
            <w:tcBorders>
              <w:top w:val="nil"/>
              <w:left w:val="nil"/>
              <w:bottom w:val="nil"/>
              <w:right w:val="nil"/>
            </w:tcBorders>
          </w:tcPr>
          <w:p w:rsidR="00C45B49" w:rsidRPr="0050132E" w:rsidRDefault="00C45B49" w:rsidP="00C45B49">
            <w:pPr>
              <w:pStyle w:val="Tabletext"/>
              <w:rPr>
                <w:rFonts w:eastAsiaTheme="minorEastAsia"/>
                <w:b/>
                <w:bCs/>
                <w:lang w:eastAsia="en-AU"/>
              </w:rPr>
            </w:pPr>
            <w:r w:rsidRPr="0050132E">
              <w:rPr>
                <w:rFonts w:eastAsiaTheme="minorEastAsia"/>
                <w:b/>
                <w:bCs/>
                <w:lang w:eastAsia="en-AU"/>
              </w:rPr>
              <w:t xml:space="preserve">   </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b/>
                <w:bCs/>
                <w:lang w:eastAsia="en-AU"/>
              </w:rPr>
            </w:pPr>
            <w:r w:rsidRPr="0050132E">
              <w:rPr>
                <w:rFonts w:eastAsiaTheme="minorEastAsia"/>
                <w:b/>
                <w:bCs/>
                <w:lang w:eastAsia="en-AU"/>
              </w:rPr>
              <w:t>FISCAL AGGREGATES</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p>
        </w:tc>
      </w:tr>
      <w:tr w:rsidR="0050132E" w:rsidRPr="0050132E" w:rsidTr="00C45B49">
        <w:tc>
          <w:tcPr>
            <w:tcW w:w="4040" w:type="dxa"/>
            <w:tcBorders>
              <w:top w:val="nil"/>
              <w:left w:val="nil"/>
              <w:bottom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 xml:space="preserve">Net financial worth </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10 547.2</w:t>
            </w:r>
          </w:p>
        </w:tc>
        <w:tc>
          <w:tcPr>
            <w:tcW w:w="1120" w:type="dxa"/>
            <w:gridSpan w:val="2"/>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12 844.3</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16 601.4</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17 864.7</w:t>
            </w:r>
          </w:p>
        </w:tc>
        <w:tc>
          <w:tcPr>
            <w:tcW w:w="1120" w:type="dxa"/>
            <w:tcBorders>
              <w:top w:val="nil"/>
              <w:left w:val="nil"/>
              <w:bottom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18 527.3</w:t>
            </w:r>
          </w:p>
        </w:tc>
      </w:tr>
      <w:tr w:rsidR="0050132E" w:rsidRPr="0050132E" w:rsidTr="00C45B49">
        <w:tc>
          <w:tcPr>
            <w:tcW w:w="4040" w:type="dxa"/>
            <w:tcBorders>
              <w:top w:val="nil"/>
              <w:left w:val="nil"/>
              <w:right w:val="nil"/>
            </w:tcBorders>
          </w:tcPr>
          <w:p w:rsidR="00C45B49" w:rsidRPr="0050132E" w:rsidRDefault="00C45B49" w:rsidP="00C45B49">
            <w:pPr>
              <w:pStyle w:val="Tabletext"/>
              <w:rPr>
                <w:rFonts w:eastAsiaTheme="minorEastAsia"/>
                <w:lang w:eastAsia="en-AU"/>
              </w:rPr>
            </w:pPr>
            <w:r w:rsidRPr="0050132E">
              <w:rPr>
                <w:rFonts w:eastAsiaTheme="minorEastAsia"/>
                <w:lang w:eastAsia="en-AU"/>
              </w:rPr>
              <w:t>Net financial liabilities</w:t>
            </w:r>
          </w:p>
        </w:tc>
        <w:tc>
          <w:tcPr>
            <w:tcW w:w="1120" w:type="dxa"/>
            <w:tcBorders>
              <w:top w:val="nil"/>
              <w:left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57 441.6</w:t>
            </w:r>
          </w:p>
        </w:tc>
        <w:tc>
          <w:tcPr>
            <w:tcW w:w="1120" w:type="dxa"/>
            <w:gridSpan w:val="2"/>
            <w:tcBorders>
              <w:top w:val="nil"/>
              <w:left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56 113.3</w:t>
            </w:r>
          </w:p>
        </w:tc>
        <w:tc>
          <w:tcPr>
            <w:tcW w:w="1120" w:type="dxa"/>
            <w:tcBorders>
              <w:top w:val="nil"/>
              <w:left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53 781.3</w:t>
            </w:r>
          </w:p>
        </w:tc>
        <w:tc>
          <w:tcPr>
            <w:tcW w:w="1120" w:type="dxa"/>
            <w:tcBorders>
              <w:top w:val="nil"/>
              <w:left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51 624.7</w:t>
            </w:r>
          </w:p>
        </w:tc>
        <w:tc>
          <w:tcPr>
            <w:tcW w:w="1120" w:type="dxa"/>
            <w:tcBorders>
              <w:top w:val="nil"/>
              <w:left w:val="nil"/>
              <w:right w:val="nil"/>
            </w:tcBorders>
          </w:tcPr>
          <w:p w:rsidR="00C45B49" w:rsidRPr="0050132E" w:rsidRDefault="00C45B49" w:rsidP="00C45B49">
            <w:pPr>
              <w:pStyle w:val="TableofFigures"/>
              <w:rPr>
                <w:rFonts w:eastAsiaTheme="minorEastAsia"/>
                <w:lang w:eastAsia="en-AU"/>
              </w:rPr>
            </w:pPr>
            <w:r w:rsidRPr="0050132E">
              <w:rPr>
                <w:rFonts w:eastAsiaTheme="minorEastAsia"/>
                <w:lang w:eastAsia="en-AU"/>
              </w:rPr>
              <w:t>51 524.3</w:t>
            </w:r>
          </w:p>
        </w:tc>
      </w:tr>
      <w:tr w:rsidR="0050132E" w:rsidRPr="0050132E" w:rsidTr="00C45B49">
        <w:tc>
          <w:tcPr>
            <w:tcW w:w="4040" w:type="dxa"/>
            <w:tcBorders>
              <w:top w:val="nil"/>
              <w:left w:val="nil"/>
              <w:bottom w:val="single" w:sz="12" w:space="0" w:color="000000"/>
              <w:right w:val="nil"/>
            </w:tcBorders>
            <w:shd w:val="clear" w:color="auto" w:fill="auto"/>
          </w:tcPr>
          <w:p w:rsidR="00C45B49" w:rsidRPr="0050132E" w:rsidRDefault="00C45B49" w:rsidP="00C45B49">
            <w:pPr>
              <w:pStyle w:val="Tabletext"/>
              <w:rPr>
                <w:rFonts w:eastAsiaTheme="minorEastAsia"/>
                <w:lang w:eastAsia="en-AU"/>
              </w:rPr>
            </w:pPr>
            <w:r w:rsidRPr="0050132E">
              <w:rPr>
                <w:rFonts w:eastAsiaTheme="minorEastAsia"/>
                <w:lang w:eastAsia="en-AU"/>
              </w:rPr>
              <w:t>Net debt</w:t>
            </w:r>
          </w:p>
        </w:tc>
        <w:tc>
          <w:tcPr>
            <w:tcW w:w="1120" w:type="dxa"/>
            <w:tcBorders>
              <w:top w:val="nil"/>
              <w:left w:val="nil"/>
              <w:bottom w:val="single" w:sz="12" w:space="0" w:color="000000"/>
              <w:right w:val="nil"/>
            </w:tcBorders>
            <w:shd w:val="clear" w:color="auto" w:fill="auto"/>
          </w:tcPr>
          <w:p w:rsidR="00C45B49" w:rsidRPr="0050132E" w:rsidRDefault="00C45B49" w:rsidP="00C45B49">
            <w:pPr>
              <w:pStyle w:val="TableofFigures"/>
              <w:rPr>
                <w:rFonts w:eastAsiaTheme="minorEastAsia"/>
                <w:lang w:eastAsia="en-AU"/>
              </w:rPr>
            </w:pPr>
            <w:r w:rsidRPr="0050132E">
              <w:rPr>
                <w:rFonts w:eastAsiaTheme="minorEastAsia"/>
                <w:lang w:eastAsia="en-AU"/>
              </w:rPr>
              <w:t>16 973.3</w:t>
            </w:r>
          </w:p>
        </w:tc>
        <w:tc>
          <w:tcPr>
            <w:tcW w:w="1120" w:type="dxa"/>
            <w:gridSpan w:val="2"/>
            <w:tcBorders>
              <w:top w:val="nil"/>
              <w:left w:val="nil"/>
              <w:bottom w:val="single" w:sz="12" w:space="0" w:color="000000"/>
              <w:right w:val="nil"/>
            </w:tcBorders>
            <w:shd w:val="clear" w:color="auto" w:fill="auto"/>
          </w:tcPr>
          <w:p w:rsidR="00C45B49" w:rsidRPr="0050132E" w:rsidRDefault="00C45B49" w:rsidP="00C45B49">
            <w:pPr>
              <w:pStyle w:val="TableofFigures"/>
              <w:rPr>
                <w:rFonts w:eastAsiaTheme="minorEastAsia"/>
                <w:lang w:eastAsia="en-AU"/>
              </w:rPr>
            </w:pPr>
            <w:r w:rsidRPr="0050132E">
              <w:rPr>
                <w:rFonts w:eastAsiaTheme="minorEastAsia"/>
                <w:lang w:eastAsia="en-AU"/>
              </w:rPr>
              <w:t>17 914.0</w:t>
            </w:r>
          </w:p>
        </w:tc>
        <w:tc>
          <w:tcPr>
            <w:tcW w:w="1120" w:type="dxa"/>
            <w:tcBorders>
              <w:top w:val="nil"/>
              <w:left w:val="nil"/>
              <w:bottom w:val="single" w:sz="12" w:space="0" w:color="000000"/>
              <w:right w:val="nil"/>
            </w:tcBorders>
            <w:shd w:val="clear" w:color="auto" w:fill="auto"/>
          </w:tcPr>
          <w:p w:rsidR="00C45B49" w:rsidRPr="0050132E" w:rsidRDefault="00C45B49" w:rsidP="00C45B49">
            <w:pPr>
              <w:pStyle w:val="TableofFigures"/>
              <w:rPr>
                <w:rFonts w:eastAsiaTheme="minorEastAsia"/>
                <w:lang w:eastAsia="en-AU"/>
              </w:rPr>
            </w:pPr>
            <w:r w:rsidRPr="0050132E">
              <w:rPr>
                <w:rFonts w:eastAsiaTheme="minorEastAsia"/>
                <w:lang w:eastAsia="en-AU"/>
              </w:rPr>
              <w:t>19 458.1</w:t>
            </w:r>
          </w:p>
        </w:tc>
        <w:tc>
          <w:tcPr>
            <w:tcW w:w="1120" w:type="dxa"/>
            <w:tcBorders>
              <w:top w:val="nil"/>
              <w:left w:val="nil"/>
              <w:bottom w:val="single" w:sz="12" w:space="0" w:color="000000"/>
              <w:right w:val="nil"/>
            </w:tcBorders>
            <w:shd w:val="clear" w:color="auto" w:fill="auto"/>
          </w:tcPr>
          <w:p w:rsidR="00C45B49" w:rsidRPr="0050132E" w:rsidRDefault="00C45B49" w:rsidP="00C45B49">
            <w:pPr>
              <w:pStyle w:val="TableofFigures"/>
              <w:rPr>
                <w:rFonts w:eastAsiaTheme="minorEastAsia"/>
                <w:lang w:eastAsia="en-AU"/>
              </w:rPr>
            </w:pPr>
            <w:r w:rsidRPr="0050132E">
              <w:rPr>
                <w:rFonts w:eastAsiaTheme="minorEastAsia"/>
                <w:lang w:eastAsia="en-AU"/>
              </w:rPr>
              <w:t>19 822.1</w:t>
            </w:r>
          </w:p>
        </w:tc>
        <w:tc>
          <w:tcPr>
            <w:tcW w:w="1120" w:type="dxa"/>
            <w:tcBorders>
              <w:top w:val="nil"/>
              <w:left w:val="nil"/>
              <w:bottom w:val="single" w:sz="12" w:space="0" w:color="000000"/>
              <w:right w:val="nil"/>
            </w:tcBorders>
            <w:shd w:val="clear" w:color="auto" w:fill="auto"/>
          </w:tcPr>
          <w:p w:rsidR="00C45B49" w:rsidRPr="0050132E" w:rsidRDefault="00C45B49" w:rsidP="00C45B49">
            <w:pPr>
              <w:pStyle w:val="TableofFigures"/>
              <w:rPr>
                <w:rFonts w:eastAsiaTheme="minorEastAsia"/>
                <w:lang w:eastAsia="en-AU"/>
              </w:rPr>
            </w:pPr>
            <w:r w:rsidRPr="0050132E">
              <w:rPr>
                <w:rFonts w:eastAsiaTheme="minorEastAsia"/>
                <w:lang w:eastAsia="en-AU"/>
              </w:rPr>
              <w:t>21 507.4</w:t>
            </w:r>
          </w:p>
        </w:tc>
      </w:tr>
    </w:tbl>
    <w:p w:rsidR="004C12C4" w:rsidRPr="0050132E" w:rsidRDefault="007A04EE" w:rsidP="008A6D5C">
      <w:pPr>
        <w:pStyle w:val="Notes"/>
      </w:pPr>
      <w:r w:rsidRPr="0050132E">
        <w:t>Note:</w:t>
      </w:r>
    </w:p>
    <w:p w:rsidR="007A04EE" w:rsidRPr="0050132E" w:rsidRDefault="007A04EE" w:rsidP="008A6D5C">
      <w:pPr>
        <w:pStyle w:val="Notes"/>
      </w:pPr>
      <w:r w:rsidRPr="0050132E">
        <w:t>(a)</w:t>
      </w:r>
      <w:r w:rsidRPr="0050132E">
        <w:tab/>
        <w:t xml:space="preserve">Restated balances reflecting amendments disclosed in the </w:t>
      </w:r>
      <w:r w:rsidRPr="0050132E">
        <w:rPr>
          <w:i w:val="0"/>
        </w:rPr>
        <w:t>2012</w:t>
      </w:r>
      <w:r w:rsidRPr="0050132E">
        <w:rPr>
          <w:i w:val="0"/>
        </w:rPr>
        <w:noBreakHyphen/>
        <w:t>13 Annual Financial Report</w:t>
      </w:r>
      <w:r w:rsidRPr="0050132E">
        <w:t>.</w:t>
      </w:r>
    </w:p>
    <w:p w:rsidR="00474B58" w:rsidRPr="0050132E" w:rsidRDefault="00474B58" w:rsidP="00474B58">
      <w:pPr>
        <w:spacing w:after="0"/>
      </w:pPr>
    </w:p>
    <w:p w:rsidR="00474B58" w:rsidRPr="0050132E" w:rsidRDefault="00474B58" w:rsidP="00474B58">
      <w:pPr>
        <w:spacing w:after="0"/>
      </w:pPr>
    </w:p>
    <w:p w:rsidR="00090133" w:rsidRPr="0050132E" w:rsidRDefault="00090133">
      <w:pPr>
        <w:spacing w:after="0"/>
        <w:rPr>
          <w:rFonts w:ascii="Calibri" w:hAnsi="Calibri"/>
          <w:b/>
          <w:sz w:val="28"/>
          <w:szCs w:val="22"/>
        </w:rPr>
      </w:pPr>
      <w:r w:rsidRPr="0050132E">
        <w:br w:type="page"/>
      </w:r>
    </w:p>
    <w:p w:rsidR="00B2529B" w:rsidRPr="0050132E" w:rsidRDefault="00B2529B" w:rsidP="00B2529B">
      <w:pPr>
        <w:pStyle w:val="Heading2"/>
      </w:pPr>
      <w:bookmarkStart w:id="14" w:name="_Toc371927805"/>
      <w:r w:rsidRPr="0050132E">
        <w:lastRenderedPageBreak/>
        <w:t>Consolidated cash flow statement for the past five quarters</w:t>
      </w:r>
      <w:bookmarkEnd w:id="14"/>
    </w:p>
    <w:p w:rsidR="00C45B49" w:rsidRPr="0050132E" w:rsidRDefault="00B2529B" w:rsidP="00C45B49">
      <w:pPr>
        <w:pStyle w:val="million"/>
        <w:rPr>
          <w:rFonts w:ascii="Times New Roman" w:hAnsi="Times New Roman"/>
          <w:i w:val="0"/>
          <w:szCs w:val="20"/>
          <w:lang w:eastAsia="en-AU"/>
        </w:rPr>
      </w:pPr>
      <w:r w:rsidRPr="0050132E">
        <w:t>($</w:t>
      </w:r>
      <w:r w:rsidR="002E72BB" w:rsidRPr="0050132E">
        <w:t> million</w:t>
      </w:r>
      <w:r w:rsidRPr="0050132E">
        <w:t>)</w:t>
      </w:r>
    </w:p>
    <w:tbl>
      <w:tblPr>
        <w:tblW w:w="9648" w:type="dxa"/>
        <w:tblInd w:w="29" w:type="dxa"/>
        <w:tblLayout w:type="fixed"/>
        <w:tblCellMar>
          <w:left w:w="43" w:type="dxa"/>
          <w:right w:w="43" w:type="dxa"/>
        </w:tblCellMar>
        <w:tblLook w:val="0000" w:firstRow="0" w:lastRow="0" w:firstColumn="0" w:lastColumn="0" w:noHBand="0" w:noVBand="0"/>
      </w:tblPr>
      <w:tblGrid>
        <w:gridCol w:w="4033"/>
        <w:gridCol w:w="1123"/>
        <w:gridCol w:w="245"/>
        <w:gridCol w:w="878"/>
        <w:gridCol w:w="1123"/>
        <w:gridCol w:w="1123"/>
        <w:gridCol w:w="1123"/>
      </w:tblGrid>
      <w:tr w:rsidR="0050132E" w:rsidRPr="0050132E" w:rsidTr="00C45B49">
        <w:tc>
          <w:tcPr>
            <w:tcW w:w="4033" w:type="dxa"/>
            <w:tcBorders>
              <w:top w:val="single" w:sz="6" w:space="0" w:color="auto"/>
              <w:left w:val="single" w:sz="6" w:space="0" w:color="auto"/>
            </w:tcBorders>
            <w:shd w:val="clear" w:color="auto" w:fill="000000"/>
          </w:tcPr>
          <w:p w:rsidR="00C45B49" w:rsidRPr="0050132E" w:rsidRDefault="00C45B49" w:rsidP="00C45B49">
            <w:pPr>
              <w:pStyle w:val="Tabletextheading"/>
              <w:rPr>
                <w:rFonts w:eastAsiaTheme="minorEastAsia"/>
                <w:sz w:val="21"/>
                <w:szCs w:val="21"/>
                <w:lang w:eastAsia="en-AU"/>
              </w:rPr>
            </w:pPr>
            <w:r w:rsidRPr="0050132E">
              <w:rPr>
                <w:rFonts w:eastAsiaTheme="minorEastAsia"/>
                <w:sz w:val="21"/>
                <w:szCs w:val="21"/>
                <w:lang w:eastAsia="en-AU"/>
              </w:rPr>
              <w:t xml:space="preserve">     </w:t>
            </w:r>
          </w:p>
        </w:tc>
        <w:tc>
          <w:tcPr>
            <w:tcW w:w="1123" w:type="dxa"/>
            <w:tcBorders>
              <w:top w:val="single" w:sz="6" w:space="0" w:color="auto"/>
            </w:tcBorders>
            <w:shd w:val="clear" w:color="auto" w:fill="000000"/>
          </w:tcPr>
          <w:p w:rsidR="00C45B49" w:rsidRPr="0050132E" w:rsidRDefault="00C45B49" w:rsidP="00C45B49">
            <w:pPr>
              <w:pStyle w:val="Tabletextheading"/>
              <w:rPr>
                <w:rFonts w:eastAsiaTheme="minorEastAsia"/>
                <w:sz w:val="21"/>
                <w:szCs w:val="21"/>
                <w:lang w:eastAsia="en-AU"/>
              </w:rPr>
            </w:pPr>
            <w:r w:rsidRPr="0050132E">
              <w:rPr>
                <w:rFonts w:eastAsiaTheme="minorEastAsia"/>
                <w:sz w:val="21"/>
                <w:szCs w:val="21"/>
                <w:lang w:eastAsia="en-AU"/>
              </w:rPr>
              <w:t xml:space="preserve"> </w:t>
            </w:r>
          </w:p>
        </w:tc>
        <w:tc>
          <w:tcPr>
            <w:tcW w:w="245" w:type="dxa"/>
            <w:tcBorders>
              <w:top w:val="single" w:sz="6" w:space="0" w:color="auto"/>
            </w:tcBorders>
            <w:shd w:val="clear" w:color="auto" w:fill="000000"/>
          </w:tcPr>
          <w:p w:rsidR="00C45B49" w:rsidRPr="0050132E" w:rsidRDefault="00C45B49" w:rsidP="00C45B49">
            <w:pPr>
              <w:pStyle w:val="Tabletextheading"/>
              <w:rPr>
                <w:rFonts w:eastAsiaTheme="minorEastAsia"/>
                <w:sz w:val="21"/>
                <w:szCs w:val="21"/>
                <w:lang w:eastAsia="en-AU"/>
              </w:rPr>
            </w:pPr>
          </w:p>
        </w:tc>
        <w:tc>
          <w:tcPr>
            <w:tcW w:w="2001" w:type="dxa"/>
            <w:gridSpan w:val="2"/>
            <w:tcBorders>
              <w:top w:val="single" w:sz="6" w:space="0" w:color="auto"/>
            </w:tcBorders>
            <w:shd w:val="clear" w:color="auto" w:fill="000000"/>
          </w:tcPr>
          <w:p w:rsidR="00C45B49" w:rsidRPr="0050132E" w:rsidRDefault="00C45B49" w:rsidP="00C45B49">
            <w:pPr>
              <w:pStyle w:val="TabletextheadingCentred"/>
              <w:rPr>
                <w:rFonts w:eastAsiaTheme="minorEastAsia"/>
                <w:sz w:val="21"/>
                <w:szCs w:val="21"/>
                <w:lang w:eastAsia="en-AU"/>
              </w:rPr>
            </w:pPr>
            <w:r w:rsidRPr="0050132E">
              <w:rPr>
                <w:rFonts w:eastAsiaTheme="minorEastAsia"/>
                <w:sz w:val="21"/>
                <w:szCs w:val="21"/>
                <w:lang w:eastAsia="en-AU"/>
              </w:rPr>
              <w:t>2012</w:t>
            </w:r>
            <w:r w:rsidR="002E72BB" w:rsidRPr="0050132E">
              <w:rPr>
                <w:rFonts w:eastAsiaTheme="minorEastAsia"/>
                <w:sz w:val="21"/>
                <w:szCs w:val="21"/>
                <w:lang w:eastAsia="en-AU"/>
              </w:rPr>
              <w:noBreakHyphen/>
            </w:r>
            <w:r w:rsidRPr="0050132E">
              <w:rPr>
                <w:rFonts w:eastAsiaTheme="minorEastAsia"/>
                <w:sz w:val="21"/>
                <w:szCs w:val="21"/>
                <w:lang w:eastAsia="en-AU"/>
              </w:rPr>
              <w:t>13</w:t>
            </w:r>
          </w:p>
        </w:tc>
        <w:tc>
          <w:tcPr>
            <w:tcW w:w="1123" w:type="dxa"/>
            <w:tcBorders>
              <w:top w:val="single" w:sz="6" w:space="0" w:color="auto"/>
            </w:tcBorders>
            <w:shd w:val="clear" w:color="auto" w:fill="000000"/>
          </w:tcPr>
          <w:p w:rsidR="00C45B49" w:rsidRPr="0050132E" w:rsidRDefault="00C45B49" w:rsidP="00C45B49">
            <w:pPr>
              <w:pStyle w:val="Tabletextheading"/>
              <w:rPr>
                <w:rFonts w:eastAsiaTheme="minorEastAsia"/>
                <w:sz w:val="21"/>
                <w:szCs w:val="21"/>
                <w:lang w:eastAsia="en-AU"/>
              </w:rPr>
            </w:pPr>
          </w:p>
        </w:tc>
        <w:tc>
          <w:tcPr>
            <w:tcW w:w="1123" w:type="dxa"/>
            <w:tcBorders>
              <w:top w:val="single" w:sz="6" w:space="0" w:color="auto"/>
              <w:right w:val="single" w:sz="6" w:space="0" w:color="auto"/>
            </w:tcBorders>
            <w:shd w:val="clear" w:color="auto" w:fill="000000"/>
          </w:tcPr>
          <w:p w:rsidR="00C45B49" w:rsidRPr="0050132E" w:rsidRDefault="00C45B49" w:rsidP="00C45B49">
            <w:pPr>
              <w:pStyle w:val="Tabletextheading"/>
              <w:rPr>
                <w:rFonts w:eastAsiaTheme="minorEastAsia"/>
                <w:sz w:val="21"/>
                <w:szCs w:val="21"/>
                <w:lang w:eastAsia="en-AU"/>
              </w:rPr>
            </w:pPr>
            <w:r w:rsidRPr="0050132E">
              <w:rPr>
                <w:rFonts w:eastAsiaTheme="minorEastAsia"/>
                <w:sz w:val="21"/>
                <w:szCs w:val="21"/>
                <w:lang w:eastAsia="en-AU"/>
              </w:rPr>
              <w:t>2013</w:t>
            </w:r>
            <w:r w:rsidR="002E72BB" w:rsidRPr="0050132E">
              <w:rPr>
                <w:rFonts w:eastAsiaTheme="minorEastAsia"/>
                <w:sz w:val="21"/>
                <w:szCs w:val="21"/>
                <w:lang w:eastAsia="en-AU"/>
              </w:rPr>
              <w:noBreakHyphen/>
            </w:r>
            <w:r w:rsidRPr="0050132E">
              <w:rPr>
                <w:rFonts w:eastAsiaTheme="minorEastAsia"/>
                <w:sz w:val="21"/>
                <w:szCs w:val="21"/>
                <w:lang w:eastAsia="en-AU"/>
              </w:rPr>
              <w:t>14</w:t>
            </w:r>
          </w:p>
        </w:tc>
      </w:tr>
      <w:tr w:rsidR="0050132E" w:rsidRPr="0050132E" w:rsidTr="00C45B49">
        <w:tc>
          <w:tcPr>
            <w:tcW w:w="4033" w:type="dxa"/>
            <w:tcBorders>
              <w:top w:val="nil"/>
              <w:left w:val="single" w:sz="6" w:space="0" w:color="auto"/>
              <w:bottom w:val="single" w:sz="6" w:space="0" w:color="auto"/>
              <w:right w:val="nil"/>
            </w:tcBorders>
            <w:shd w:val="clear" w:color="auto" w:fill="000000"/>
          </w:tcPr>
          <w:p w:rsidR="00C45B49" w:rsidRPr="0050132E" w:rsidRDefault="00C45B49" w:rsidP="00C45B49">
            <w:pPr>
              <w:pStyle w:val="Tabletextheading"/>
              <w:rPr>
                <w:rFonts w:eastAsiaTheme="minorEastAsia"/>
                <w:sz w:val="21"/>
                <w:szCs w:val="21"/>
                <w:lang w:eastAsia="en-AU"/>
              </w:rPr>
            </w:pPr>
            <w:r w:rsidRPr="0050132E">
              <w:rPr>
                <w:rFonts w:eastAsiaTheme="minorEastAsia"/>
                <w:sz w:val="21"/>
                <w:szCs w:val="21"/>
                <w:lang w:eastAsia="en-AU"/>
              </w:rPr>
              <w:t xml:space="preserve">     </w:t>
            </w:r>
          </w:p>
        </w:tc>
        <w:tc>
          <w:tcPr>
            <w:tcW w:w="1123" w:type="dxa"/>
            <w:tcBorders>
              <w:top w:val="nil"/>
              <w:left w:val="nil"/>
              <w:bottom w:val="single" w:sz="6" w:space="0" w:color="auto"/>
              <w:right w:val="nil"/>
            </w:tcBorders>
            <w:shd w:val="clear" w:color="auto" w:fill="000000"/>
          </w:tcPr>
          <w:p w:rsidR="00C45B49" w:rsidRPr="0050132E" w:rsidRDefault="00C45B49" w:rsidP="00C45B49">
            <w:pPr>
              <w:pStyle w:val="Tabletextheading"/>
              <w:rPr>
                <w:rFonts w:eastAsiaTheme="minorEastAsia"/>
                <w:sz w:val="21"/>
                <w:szCs w:val="21"/>
                <w:lang w:eastAsia="en-AU"/>
              </w:rPr>
            </w:pPr>
            <w:r w:rsidRPr="0050132E">
              <w:rPr>
                <w:rFonts w:eastAsiaTheme="minorEastAsia"/>
                <w:sz w:val="21"/>
                <w:szCs w:val="21"/>
                <w:lang w:eastAsia="en-AU"/>
              </w:rPr>
              <w:t>Sept</w:t>
            </w:r>
          </w:p>
        </w:tc>
        <w:tc>
          <w:tcPr>
            <w:tcW w:w="1123" w:type="dxa"/>
            <w:gridSpan w:val="2"/>
            <w:tcBorders>
              <w:top w:val="nil"/>
              <w:left w:val="nil"/>
              <w:bottom w:val="single" w:sz="6" w:space="0" w:color="auto"/>
              <w:right w:val="nil"/>
            </w:tcBorders>
            <w:shd w:val="clear" w:color="auto" w:fill="000000"/>
          </w:tcPr>
          <w:p w:rsidR="00C45B49" w:rsidRPr="0050132E" w:rsidRDefault="00C45B49" w:rsidP="00C45B49">
            <w:pPr>
              <w:pStyle w:val="Tabletextheading"/>
              <w:rPr>
                <w:rFonts w:eastAsiaTheme="minorEastAsia"/>
                <w:sz w:val="21"/>
                <w:szCs w:val="21"/>
                <w:lang w:eastAsia="en-AU"/>
              </w:rPr>
            </w:pPr>
            <w:r w:rsidRPr="0050132E">
              <w:rPr>
                <w:rFonts w:eastAsiaTheme="minorEastAsia"/>
                <w:sz w:val="21"/>
                <w:szCs w:val="21"/>
                <w:lang w:eastAsia="en-AU"/>
              </w:rPr>
              <w:t>Dec</w:t>
            </w:r>
          </w:p>
        </w:tc>
        <w:tc>
          <w:tcPr>
            <w:tcW w:w="1123" w:type="dxa"/>
            <w:tcBorders>
              <w:top w:val="nil"/>
              <w:left w:val="nil"/>
              <w:bottom w:val="single" w:sz="6" w:space="0" w:color="auto"/>
              <w:right w:val="nil"/>
            </w:tcBorders>
            <w:shd w:val="clear" w:color="auto" w:fill="000000"/>
          </w:tcPr>
          <w:p w:rsidR="00C45B49" w:rsidRPr="0050132E" w:rsidRDefault="00C45B49" w:rsidP="00C45B49">
            <w:pPr>
              <w:pStyle w:val="Tabletextheading"/>
              <w:rPr>
                <w:rFonts w:eastAsiaTheme="minorEastAsia"/>
                <w:sz w:val="21"/>
                <w:szCs w:val="21"/>
                <w:lang w:eastAsia="en-AU"/>
              </w:rPr>
            </w:pPr>
            <w:r w:rsidRPr="0050132E">
              <w:rPr>
                <w:rFonts w:eastAsiaTheme="minorEastAsia"/>
                <w:sz w:val="21"/>
                <w:szCs w:val="21"/>
                <w:lang w:eastAsia="en-AU"/>
              </w:rPr>
              <w:t>Mar</w:t>
            </w:r>
          </w:p>
        </w:tc>
        <w:tc>
          <w:tcPr>
            <w:tcW w:w="1123" w:type="dxa"/>
            <w:tcBorders>
              <w:top w:val="nil"/>
              <w:left w:val="nil"/>
              <w:bottom w:val="single" w:sz="6" w:space="0" w:color="auto"/>
              <w:right w:val="nil"/>
            </w:tcBorders>
            <w:shd w:val="clear" w:color="auto" w:fill="000000"/>
          </w:tcPr>
          <w:p w:rsidR="00C45B49" w:rsidRPr="0050132E" w:rsidRDefault="00C45B49" w:rsidP="00C45B49">
            <w:pPr>
              <w:pStyle w:val="Tabletextheading"/>
              <w:rPr>
                <w:rFonts w:eastAsiaTheme="minorEastAsia"/>
                <w:sz w:val="21"/>
                <w:szCs w:val="21"/>
                <w:lang w:eastAsia="en-AU"/>
              </w:rPr>
            </w:pPr>
            <w:r w:rsidRPr="0050132E">
              <w:rPr>
                <w:rFonts w:eastAsiaTheme="minorEastAsia"/>
                <w:sz w:val="21"/>
                <w:szCs w:val="21"/>
                <w:lang w:eastAsia="en-AU"/>
              </w:rPr>
              <w:t>Jun</w:t>
            </w:r>
          </w:p>
        </w:tc>
        <w:tc>
          <w:tcPr>
            <w:tcW w:w="1123" w:type="dxa"/>
            <w:tcBorders>
              <w:top w:val="nil"/>
              <w:left w:val="nil"/>
              <w:bottom w:val="single" w:sz="6" w:space="0" w:color="auto"/>
              <w:right w:val="single" w:sz="6" w:space="0" w:color="auto"/>
            </w:tcBorders>
            <w:shd w:val="clear" w:color="auto" w:fill="000000"/>
          </w:tcPr>
          <w:p w:rsidR="00C45B49" w:rsidRPr="0050132E" w:rsidRDefault="00C45B49" w:rsidP="00C45B49">
            <w:pPr>
              <w:pStyle w:val="Tabletextheading"/>
              <w:rPr>
                <w:rFonts w:eastAsiaTheme="minorEastAsia"/>
                <w:sz w:val="21"/>
                <w:szCs w:val="21"/>
                <w:lang w:eastAsia="en-AU"/>
              </w:rPr>
            </w:pPr>
            <w:r w:rsidRPr="0050132E">
              <w:rPr>
                <w:rFonts w:eastAsiaTheme="minorEastAsia"/>
                <w:sz w:val="21"/>
                <w:szCs w:val="21"/>
                <w:lang w:eastAsia="en-AU"/>
              </w:rPr>
              <w:t>Sept</w:t>
            </w:r>
          </w:p>
        </w:tc>
      </w:tr>
      <w:tr w:rsidR="0050132E" w:rsidRPr="0050132E" w:rsidTr="00C45B49">
        <w:tc>
          <w:tcPr>
            <w:tcW w:w="4033" w:type="dxa"/>
            <w:tcBorders>
              <w:top w:val="single" w:sz="6" w:space="0" w:color="auto"/>
              <w:left w:val="nil"/>
              <w:bottom w:val="nil"/>
              <w:right w:val="nil"/>
            </w:tcBorders>
          </w:tcPr>
          <w:p w:rsidR="00C45B49" w:rsidRPr="0050132E" w:rsidRDefault="00C45B49" w:rsidP="00C45B49">
            <w:pPr>
              <w:pStyle w:val="Tabletext"/>
              <w:rPr>
                <w:rFonts w:eastAsiaTheme="minorEastAsia"/>
                <w:b/>
                <w:bCs/>
                <w:sz w:val="21"/>
                <w:szCs w:val="21"/>
                <w:lang w:eastAsia="en-AU"/>
              </w:rPr>
            </w:pPr>
            <w:r w:rsidRPr="0050132E">
              <w:rPr>
                <w:rFonts w:eastAsiaTheme="minorEastAsia"/>
                <w:b/>
                <w:bCs/>
                <w:sz w:val="21"/>
                <w:szCs w:val="21"/>
                <w:lang w:eastAsia="en-AU"/>
              </w:rPr>
              <w:t>Cash flows from operating activities</w:t>
            </w: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gridSpan w:val="2"/>
            <w:tcBorders>
              <w:top w:val="single" w:sz="6" w:space="0" w:color="auto"/>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sz w:val="21"/>
                <w:szCs w:val="21"/>
                <w:lang w:eastAsia="en-AU"/>
              </w:rPr>
            </w:pP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b/>
                <w:bCs/>
                <w:sz w:val="21"/>
                <w:szCs w:val="21"/>
                <w:lang w:eastAsia="en-AU"/>
              </w:rPr>
            </w:pPr>
            <w:r w:rsidRPr="0050132E">
              <w:rPr>
                <w:rFonts w:eastAsiaTheme="minorEastAsia"/>
                <w:b/>
                <w:bCs/>
                <w:sz w:val="21"/>
                <w:szCs w:val="21"/>
                <w:lang w:eastAsia="en-AU"/>
              </w:rPr>
              <w:t>Receipts</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Taxes received</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3 969.8</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3 662.9</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3 471.2</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4 128.0</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4 120.9</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Grants</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5 011.5</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5 538.5</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5 976.8</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5 465.1</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5 430.9</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vertAlign w:val="superscript"/>
                <w:lang w:eastAsia="en-AU"/>
              </w:rPr>
            </w:pPr>
            <w:r w:rsidRPr="0050132E">
              <w:rPr>
                <w:rFonts w:eastAsiaTheme="minorEastAsia"/>
                <w:sz w:val="21"/>
                <w:szCs w:val="21"/>
                <w:lang w:eastAsia="en-AU"/>
              </w:rPr>
              <w:t xml:space="preserve">Sales of goods and services </w:t>
            </w:r>
            <w:r w:rsidRPr="0050132E">
              <w:rPr>
                <w:rFonts w:eastAsiaTheme="minorEastAsia"/>
                <w:sz w:val="21"/>
                <w:szCs w:val="21"/>
                <w:vertAlign w:val="superscript"/>
                <w:lang w:eastAsia="en-AU"/>
              </w:rPr>
              <w:t>(a)</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1 714.8</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1 796.4</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1 674.2</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1 947.0</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1 955.8</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Interest received</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98.1</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150.7</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204.4</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221.6</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209.7</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Dividends and income tax equivalent and rate equivalent receipts</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72.7</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660.3</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31.1</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434.9</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209.0</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Other receipts</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282.2</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494.4</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799.4</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152.8</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482.1</w:t>
            </w:r>
          </w:p>
        </w:tc>
      </w:tr>
      <w:tr w:rsidR="0050132E" w:rsidRPr="0050132E" w:rsidTr="00C45B49">
        <w:tc>
          <w:tcPr>
            <w:tcW w:w="4033" w:type="dxa"/>
            <w:tcBorders>
              <w:top w:val="single" w:sz="6" w:space="0" w:color="auto"/>
              <w:left w:val="nil"/>
              <w:bottom w:val="nil"/>
              <w:right w:val="nil"/>
            </w:tcBorders>
          </w:tcPr>
          <w:p w:rsidR="00C45B49" w:rsidRPr="0050132E" w:rsidRDefault="00C45B49" w:rsidP="00C45B49">
            <w:pPr>
              <w:pStyle w:val="Tabletext"/>
              <w:rPr>
                <w:rFonts w:eastAsiaTheme="minorEastAsia"/>
                <w:b/>
                <w:bCs/>
                <w:sz w:val="21"/>
                <w:szCs w:val="21"/>
                <w:lang w:eastAsia="en-AU"/>
              </w:rPr>
            </w:pPr>
            <w:r w:rsidRPr="0050132E">
              <w:rPr>
                <w:rFonts w:eastAsiaTheme="minorEastAsia"/>
                <w:b/>
                <w:bCs/>
                <w:sz w:val="21"/>
                <w:szCs w:val="21"/>
                <w:lang w:eastAsia="en-AU"/>
              </w:rPr>
              <w:t>Total receipts</w:t>
            </w: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11 149.1</w:t>
            </w:r>
          </w:p>
        </w:tc>
        <w:tc>
          <w:tcPr>
            <w:tcW w:w="1123" w:type="dxa"/>
            <w:gridSpan w:val="2"/>
            <w:tcBorders>
              <w:top w:val="single" w:sz="6" w:space="0" w:color="auto"/>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12 303.2</w:t>
            </w: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12 157.0</w:t>
            </w: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12 349.4</w:t>
            </w: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12 408.3</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b/>
                <w:bCs/>
                <w:sz w:val="21"/>
                <w:szCs w:val="21"/>
                <w:lang w:eastAsia="en-AU"/>
              </w:rPr>
            </w:pPr>
            <w:r w:rsidRPr="0050132E">
              <w:rPr>
                <w:rFonts w:eastAsiaTheme="minorEastAsia"/>
                <w:b/>
                <w:bCs/>
                <w:sz w:val="21"/>
                <w:szCs w:val="21"/>
                <w:lang w:eastAsia="en-AU"/>
              </w:rPr>
              <w:t>Payments</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Payments for employees</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(4 085.6)</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(4 795.5)</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(4 150.3)</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 w:val="21"/>
                <w:szCs w:val="21"/>
                <w:lang w:eastAsia="en-AU"/>
              </w:rPr>
            </w:pPr>
            <w:r w:rsidRPr="0050132E">
              <w:rPr>
                <w:rFonts w:eastAsiaTheme="minorEastAsia"/>
                <w:sz w:val="21"/>
                <w:szCs w:val="21"/>
                <w:lang w:eastAsia="en-AU"/>
              </w:rPr>
              <w:t>(4 532.1</w:t>
            </w:r>
            <w:r w:rsidRPr="0050132E">
              <w:rPr>
                <w:rFonts w:eastAsiaTheme="minorEastAsia" w:cs="Calibri"/>
                <w:sz w:val="21"/>
                <w:szCs w:val="21"/>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 w:val="21"/>
                <w:szCs w:val="21"/>
                <w:lang w:eastAsia="en-AU"/>
              </w:rPr>
            </w:pPr>
            <w:r w:rsidRPr="0050132E">
              <w:rPr>
                <w:rFonts w:eastAsiaTheme="minorEastAsia"/>
                <w:sz w:val="21"/>
                <w:szCs w:val="21"/>
                <w:lang w:eastAsia="en-AU"/>
              </w:rPr>
              <w:t>(4 313.6)</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Superannuation</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( 632.4</w:t>
            </w:r>
            <w:r w:rsidRPr="0050132E">
              <w:rPr>
                <w:rFonts w:eastAsiaTheme="minorEastAsia" w:cs="Calibri"/>
                <w:szCs w:val="22"/>
                <w:lang w:eastAsia="en-AU"/>
              </w:rPr>
              <w:t>)</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( 621.5</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( 634.4</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( 622.2</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( 676.6</w:t>
            </w:r>
            <w:r w:rsidRPr="0050132E">
              <w:rPr>
                <w:rFonts w:eastAsiaTheme="minorEastAsia" w:cs="Calibri"/>
                <w:szCs w:val="22"/>
                <w:lang w:eastAsia="en-AU"/>
              </w:rPr>
              <w:t>)</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Interest paid</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( 325.6</w:t>
            </w:r>
            <w:r w:rsidRPr="0050132E">
              <w:rPr>
                <w:rFonts w:eastAsiaTheme="minorEastAsia" w:cs="Calibri"/>
                <w:szCs w:val="22"/>
                <w:lang w:eastAsia="en-AU"/>
              </w:rPr>
              <w:t>)</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( 400.5</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( 476.0</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( 500.5</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( 497.3</w:t>
            </w:r>
            <w:r w:rsidRPr="0050132E">
              <w:rPr>
                <w:rFonts w:eastAsiaTheme="minorEastAsia" w:cs="Calibri"/>
                <w:szCs w:val="22"/>
                <w:lang w:eastAsia="en-AU"/>
              </w:rPr>
              <w:t>)</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Grants and subsidies</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(2 041.0)</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(2 144.6)</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(2 675.4)</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 w:val="21"/>
                <w:szCs w:val="21"/>
                <w:lang w:eastAsia="en-AU"/>
              </w:rPr>
            </w:pPr>
            <w:r w:rsidRPr="0050132E">
              <w:rPr>
                <w:rFonts w:eastAsiaTheme="minorEastAsia"/>
                <w:sz w:val="21"/>
                <w:szCs w:val="21"/>
                <w:lang w:eastAsia="en-AU"/>
              </w:rPr>
              <w:t>(1 335.6</w:t>
            </w:r>
            <w:r w:rsidRPr="0050132E">
              <w:rPr>
                <w:rFonts w:eastAsiaTheme="minorEastAsia" w:cs="Calibri"/>
                <w:sz w:val="21"/>
                <w:szCs w:val="21"/>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(2 325.4)</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vertAlign w:val="superscript"/>
                <w:lang w:eastAsia="en-AU"/>
              </w:rPr>
            </w:pPr>
            <w:r w:rsidRPr="0050132E">
              <w:rPr>
                <w:rFonts w:eastAsiaTheme="minorEastAsia"/>
                <w:sz w:val="21"/>
                <w:szCs w:val="21"/>
                <w:lang w:eastAsia="en-AU"/>
              </w:rPr>
              <w:t xml:space="preserve">Goods and services </w:t>
            </w:r>
            <w:r w:rsidRPr="0050132E">
              <w:rPr>
                <w:rFonts w:eastAsiaTheme="minorEastAsia"/>
                <w:sz w:val="21"/>
                <w:szCs w:val="21"/>
                <w:vertAlign w:val="superscript"/>
                <w:lang w:eastAsia="en-AU"/>
              </w:rPr>
              <w:t>(a)</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(4 432.3)</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(3 809.8)</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(3 380.2)</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 w:val="21"/>
                <w:szCs w:val="21"/>
                <w:lang w:eastAsia="en-AU"/>
              </w:rPr>
            </w:pPr>
            <w:r w:rsidRPr="0050132E">
              <w:rPr>
                <w:rFonts w:eastAsiaTheme="minorEastAsia"/>
                <w:sz w:val="21"/>
                <w:szCs w:val="21"/>
                <w:lang w:eastAsia="en-AU"/>
              </w:rPr>
              <w:t>(4 069.7</w:t>
            </w:r>
            <w:r w:rsidRPr="0050132E">
              <w:rPr>
                <w:rFonts w:eastAsiaTheme="minorEastAsia" w:cs="Calibri"/>
                <w:sz w:val="21"/>
                <w:szCs w:val="21"/>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(4 915.3)</w:t>
            </w:r>
          </w:p>
        </w:tc>
      </w:tr>
      <w:tr w:rsidR="0050132E" w:rsidRPr="0050132E" w:rsidTr="00C45B49">
        <w:tc>
          <w:tcPr>
            <w:tcW w:w="4033" w:type="dxa"/>
            <w:tcBorders>
              <w:top w:val="nil"/>
              <w:left w:val="nil"/>
              <w:bottom w:val="single" w:sz="6" w:space="0" w:color="auto"/>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Other payments</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( 181.1</w:t>
            </w:r>
            <w:r w:rsidRPr="0050132E">
              <w:rPr>
                <w:rFonts w:eastAsiaTheme="minorEastAsia" w:cs="Calibri"/>
                <w:szCs w:val="22"/>
                <w:lang w:eastAsia="en-AU"/>
              </w:rPr>
              <w:t>)</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( 153.1</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( 133.8</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( 133.1</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( 181.9</w:t>
            </w:r>
            <w:r w:rsidRPr="0050132E">
              <w:rPr>
                <w:rFonts w:eastAsiaTheme="minorEastAsia" w:cs="Calibri"/>
                <w:szCs w:val="22"/>
                <w:lang w:eastAsia="en-AU"/>
              </w:rPr>
              <w:t>)</w:t>
            </w:r>
          </w:p>
        </w:tc>
      </w:tr>
      <w:tr w:rsidR="0050132E" w:rsidRPr="0050132E" w:rsidTr="00C45B49">
        <w:tc>
          <w:tcPr>
            <w:tcW w:w="4033" w:type="dxa"/>
            <w:tcBorders>
              <w:top w:val="nil"/>
              <w:left w:val="nil"/>
              <w:bottom w:val="single" w:sz="6" w:space="0" w:color="auto"/>
              <w:right w:val="nil"/>
            </w:tcBorders>
          </w:tcPr>
          <w:p w:rsidR="00C45B49" w:rsidRPr="0050132E" w:rsidRDefault="00C45B49" w:rsidP="00C45B49">
            <w:pPr>
              <w:pStyle w:val="Tabletext"/>
              <w:rPr>
                <w:rFonts w:eastAsiaTheme="minorEastAsia"/>
                <w:b/>
                <w:bCs/>
                <w:sz w:val="21"/>
                <w:szCs w:val="21"/>
                <w:lang w:eastAsia="en-AU"/>
              </w:rPr>
            </w:pPr>
            <w:r w:rsidRPr="0050132E">
              <w:rPr>
                <w:rFonts w:eastAsiaTheme="minorEastAsia"/>
                <w:b/>
                <w:bCs/>
                <w:sz w:val="21"/>
                <w:szCs w:val="21"/>
                <w:lang w:eastAsia="en-AU"/>
              </w:rPr>
              <w:t>Total payments</w:t>
            </w:r>
          </w:p>
        </w:tc>
        <w:tc>
          <w:tcPr>
            <w:tcW w:w="1123"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(11 698.0)</w:t>
            </w:r>
          </w:p>
        </w:tc>
        <w:tc>
          <w:tcPr>
            <w:tcW w:w="1123" w:type="dxa"/>
            <w:gridSpan w:val="2"/>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(11 925.0)</w:t>
            </w:r>
          </w:p>
        </w:tc>
        <w:tc>
          <w:tcPr>
            <w:tcW w:w="1123"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(11 450.0)</w:t>
            </w:r>
          </w:p>
        </w:tc>
        <w:tc>
          <w:tcPr>
            <w:tcW w:w="1123"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cs="Calibri"/>
                <w:b/>
                <w:bCs/>
                <w:sz w:val="21"/>
                <w:szCs w:val="21"/>
                <w:lang w:eastAsia="en-AU"/>
              </w:rPr>
            </w:pPr>
            <w:r w:rsidRPr="0050132E">
              <w:rPr>
                <w:rFonts w:eastAsiaTheme="minorEastAsia"/>
                <w:b/>
                <w:bCs/>
                <w:sz w:val="21"/>
                <w:szCs w:val="21"/>
                <w:lang w:eastAsia="en-AU"/>
              </w:rPr>
              <w:t>(11 193.3</w:t>
            </w:r>
            <w:r w:rsidRPr="0050132E">
              <w:rPr>
                <w:rFonts w:eastAsiaTheme="minorEastAsia" w:cs="Calibri"/>
                <w:b/>
                <w:bCs/>
                <w:sz w:val="21"/>
                <w:szCs w:val="21"/>
                <w:lang w:eastAsia="en-AU"/>
              </w:rPr>
              <w:t>)</w:t>
            </w:r>
          </w:p>
        </w:tc>
        <w:tc>
          <w:tcPr>
            <w:tcW w:w="1123"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(12 910.1)</w:t>
            </w:r>
          </w:p>
        </w:tc>
      </w:tr>
      <w:tr w:rsidR="0050132E" w:rsidRPr="0050132E" w:rsidTr="00C45B49">
        <w:tc>
          <w:tcPr>
            <w:tcW w:w="4033" w:type="dxa"/>
            <w:tcBorders>
              <w:top w:val="single" w:sz="6" w:space="0" w:color="auto"/>
              <w:left w:val="nil"/>
              <w:bottom w:val="nil"/>
              <w:right w:val="nil"/>
            </w:tcBorders>
          </w:tcPr>
          <w:p w:rsidR="00C45B49" w:rsidRPr="0050132E" w:rsidRDefault="00C45B49" w:rsidP="00C45B49">
            <w:pPr>
              <w:pStyle w:val="Tabletext"/>
              <w:rPr>
                <w:rFonts w:eastAsiaTheme="minorEastAsia"/>
                <w:b/>
                <w:bCs/>
                <w:sz w:val="21"/>
                <w:szCs w:val="21"/>
                <w:lang w:eastAsia="en-AU"/>
              </w:rPr>
            </w:pPr>
            <w:r w:rsidRPr="0050132E">
              <w:rPr>
                <w:rFonts w:eastAsiaTheme="minorEastAsia"/>
                <w:b/>
                <w:bCs/>
                <w:sz w:val="21"/>
                <w:szCs w:val="21"/>
                <w:lang w:eastAsia="en-AU"/>
              </w:rPr>
              <w:t>Net cash flows from operating activities</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b/>
                <w:bCs/>
                <w:szCs w:val="22"/>
                <w:lang w:eastAsia="en-AU"/>
              </w:rPr>
            </w:pPr>
            <w:r w:rsidRPr="0050132E">
              <w:rPr>
                <w:rFonts w:eastAsiaTheme="minorEastAsia"/>
                <w:b/>
                <w:bCs/>
                <w:sz w:val="21"/>
                <w:szCs w:val="21"/>
                <w:lang w:eastAsia="en-AU"/>
              </w:rPr>
              <w:t>( 549.0</w:t>
            </w:r>
            <w:r w:rsidRPr="0050132E">
              <w:rPr>
                <w:rFonts w:eastAsiaTheme="minorEastAsia" w:cs="Calibri"/>
                <w:b/>
                <w:bCs/>
                <w:szCs w:val="22"/>
                <w:lang w:eastAsia="en-AU"/>
              </w:rPr>
              <w:t>)</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 xml:space="preserve"> 378.2</w:t>
            </w:r>
          </w:p>
        </w:tc>
        <w:tc>
          <w:tcPr>
            <w:tcW w:w="1123" w:type="dxa"/>
            <w:tcBorders>
              <w:top w:val="nil"/>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 xml:space="preserve"> 707.0</w:t>
            </w:r>
          </w:p>
        </w:tc>
        <w:tc>
          <w:tcPr>
            <w:tcW w:w="1123" w:type="dxa"/>
            <w:tcBorders>
              <w:top w:val="nil"/>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1 156.1</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b/>
                <w:bCs/>
                <w:szCs w:val="22"/>
                <w:lang w:eastAsia="en-AU"/>
              </w:rPr>
            </w:pPr>
            <w:r w:rsidRPr="0050132E">
              <w:rPr>
                <w:rFonts w:eastAsiaTheme="minorEastAsia"/>
                <w:b/>
                <w:bCs/>
                <w:sz w:val="21"/>
                <w:szCs w:val="21"/>
                <w:lang w:eastAsia="en-AU"/>
              </w:rPr>
              <w:t>( 501.9</w:t>
            </w:r>
            <w:r w:rsidRPr="0050132E">
              <w:rPr>
                <w:rFonts w:eastAsiaTheme="minorEastAsia" w:cs="Calibri"/>
                <w:b/>
                <w:bCs/>
                <w:szCs w:val="22"/>
                <w:lang w:eastAsia="en-AU"/>
              </w:rPr>
              <w:t>)</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b/>
                <w:bCs/>
                <w:sz w:val="21"/>
                <w:szCs w:val="21"/>
                <w:lang w:eastAsia="en-AU"/>
              </w:rPr>
            </w:pPr>
            <w:r w:rsidRPr="0050132E">
              <w:rPr>
                <w:rFonts w:eastAsiaTheme="minorEastAsia"/>
                <w:b/>
                <w:bCs/>
                <w:sz w:val="21"/>
                <w:szCs w:val="21"/>
                <w:lang w:eastAsia="en-AU"/>
              </w:rPr>
              <w:t>Cash flows from investing activities</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Purchases of non</w:t>
            </w:r>
            <w:r w:rsidR="002E72BB" w:rsidRPr="0050132E">
              <w:rPr>
                <w:rFonts w:eastAsiaTheme="minorEastAsia"/>
                <w:sz w:val="21"/>
                <w:szCs w:val="21"/>
                <w:lang w:eastAsia="en-AU"/>
              </w:rPr>
              <w:noBreakHyphen/>
            </w:r>
            <w:r w:rsidRPr="0050132E">
              <w:rPr>
                <w:rFonts w:eastAsiaTheme="minorEastAsia"/>
                <w:sz w:val="21"/>
                <w:szCs w:val="21"/>
                <w:lang w:eastAsia="en-AU"/>
              </w:rPr>
              <w:t>financial assets</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( 764.5</w:t>
            </w:r>
            <w:r w:rsidRPr="0050132E">
              <w:rPr>
                <w:rFonts w:eastAsiaTheme="minorEastAsia" w:cs="Calibri"/>
                <w:szCs w:val="22"/>
                <w:lang w:eastAsia="en-AU"/>
              </w:rPr>
              <w:t>)</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( 681.9</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 w:val="21"/>
                <w:szCs w:val="21"/>
                <w:lang w:eastAsia="en-AU"/>
              </w:rPr>
            </w:pPr>
            <w:r w:rsidRPr="0050132E">
              <w:rPr>
                <w:rFonts w:eastAsiaTheme="minorEastAsia"/>
                <w:sz w:val="21"/>
                <w:szCs w:val="21"/>
                <w:lang w:eastAsia="en-AU"/>
              </w:rPr>
              <w:t>(1 031.5)</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 w:val="21"/>
                <w:szCs w:val="21"/>
                <w:lang w:eastAsia="en-AU"/>
              </w:rPr>
            </w:pPr>
            <w:r w:rsidRPr="0050132E">
              <w:rPr>
                <w:rFonts w:eastAsiaTheme="minorEastAsia"/>
                <w:sz w:val="21"/>
                <w:szCs w:val="21"/>
                <w:lang w:eastAsia="en-AU"/>
              </w:rPr>
              <w:t>(1 655.2</w:t>
            </w:r>
            <w:r w:rsidRPr="0050132E">
              <w:rPr>
                <w:rFonts w:eastAsiaTheme="minorEastAsia" w:cs="Calibri"/>
                <w:sz w:val="21"/>
                <w:szCs w:val="21"/>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xml:space="preserve">( </w:t>
            </w:r>
            <w:r w:rsidRPr="0050132E">
              <w:rPr>
                <w:rFonts w:eastAsiaTheme="minorEastAsia" w:cs="Calibri"/>
                <w:szCs w:val="22"/>
                <w:lang w:eastAsia="en-AU"/>
              </w:rPr>
              <w:t>769.6)</w:t>
            </w:r>
          </w:p>
        </w:tc>
      </w:tr>
      <w:tr w:rsidR="0050132E" w:rsidRPr="0050132E" w:rsidTr="00C45B49">
        <w:tc>
          <w:tcPr>
            <w:tcW w:w="4033" w:type="dxa"/>
            <w:tcBorders>
              <w:top w:val="nil"/>
              <w:left w:val="nil"/>
              <w:bottom w:val="single" w:sz="6" w:space="0" w:color="auto"/>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Sales of non</w:t>
            </w:r>
            <w:r w:rsidR="002E72BB" w:rsidRPr="0050132E">
              <w:rPr>
                <w:rFonts w:eastAsiaTheme="minorEastAsia"/>
                <w:sz w:val="21"/>
                <w:szCs w:val="21"/>
                <w:lang w:eastAsia="en-AU"/>
              </w:rPr>
              <w:noBreakHyphen/>
            </w:r>
            <w:r w:rsidRPr="0050132E">
              <w:rPr>
                <w:rFonts w:eastAsiaTheme="minorEastAsia"/>
                <w:sz w:val="21"/>
                <w:szCs w:val="21"/>
                <w:lang w:eastAsia="en-AU"/>
              </w:rPr>
              <w:t>financial assets</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25.9</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46.4</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44.9</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130.8</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24.3</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Cash flows from investments in non</w:t>
            </w:r>
            <w:r w:rsidR="002E72BB" w:rsidRPr="0050132E">
              <w:rPr>
                <w:rFonts w:eastAsiaTheme="minorEastAsia"/>
                <w:sz w:val="21"/>
                <w:szCs w:val="21"/>
                <w:lang w:eastAsia="en-AU"/>
              </w:rPr>
              <w:noBreakHyphen/>
            </w:r>
            <w:r w:rsidRPr="0050132E">
              <w:rPr>
                <w:rFonts w:eastAsiaTheme="minorEastAsia"/>
                <w:sz w:val="21"/>
                <w:szCs w:val="21"/>
                <w:lang w:eastAsia="en-AU"/>
              </w:rPr>
              <w:t>financial assets</w:t>
            </w: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( 738.6</w:t>
            </w:r>
            <w:r w:rsidRPr="0050132E">
              <w:rPr>
                <w:rFonts w:eastAsiaTheme="minorEastAsia" w:cs="Calibri"/>
                <w:szCs w:val="22"/>
                <w:lang w:eastAsia="en-AU"/>
              </w:rPr>
              <w:t>)</w:t>
            </w:r>
          </w:p>
        </w:tc>
        <w:tc>
          <w:tcPr>
            <w:tcW w:w="1123" w:type="dxa"/>
            <w:gridSpan w:val="2"/>
            <w:tcBorders>
              <w:top w:val="single" w:sz="6" w:space="0" w:color="auto"/>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( 635.5</w:t>
            </w:r>
            <w:r w:rsidRPr="0050132E">
              <w:rPr>
                <w:rFonts w:eastAsiaTheme="minorEastAsia" w:cs="Calibri"/>
                <w:szCs w:val="22"/>
                <w:lang w:eastAsia="en-AU"/>
              </w:rPr>
              <w:t>)</w:t>
            </w: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( 986.6</w:t>
            </w:r>
            <w:r w:rsidRPr="0050132E">
              <w:rPr>
                <w:rFonts w:eastAsiaTheme="minorEastAsia" w:cs="Calibri"/>
                <w:szCs w:val="22"/>
                <w:lang w:eastAsia="en-AU"/>
              </w:rPr>
              <w:t>)</w:t>
            </w: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cs="Calibri"/>
                <w:sz w:val="21"/>
                <w:szCs w:val="21"/>
                <w:lang w:eastAsia="en-AU"/>
              </w:rPr>
            </w:pPr>
            <w:r w:rsidRPr="0050132E">
              <w:rPr>
                <w:rFonts w:eastAsiaTheme="minorEastAsia"/>
                <w:sz w:val="21"/>
                <w:szCs w:val="21"/>
                <w:lang w:eastAsia="en-AU"/>
              </w:rPr>
              <w:t xml:space="preserve">(1 </w:t>
            </w:r>
            <w:r w:rsidRPr="0050132E">
              <w:rPr>
                <w:rFonts w:eastAsiaTheme="minorEastAsia" w:cs="Calibri"/>
                <w:sz w:val="21"/>
                <w:szCs w:val="21"/>
                <w:lang w:eastAsia="en-AU"/>
              </w:rPr>
              <w:t>524.5)</w:t>
            </w: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( 745.3</w:t>
            </w:r>
            <w:r w:rsidRPr="0050132E">
              <w:rPr>
                <w:rFonts w:eastAsiaTheme="minorEastAsia" w:cs="Calibri"/>
                <w:szCs w:val="22"/>
                <w:lang w:eastAsia="en-AU"/>
              </w:rPr>
              <w:t>)</w:t>
            </w:r>
          </w:p>
        </w:tc>
      </w:tr>
      <w:tr w:rsidR="0050132E" w:rsidRPr="0050132E" w:rsidTr="00C45B49">
        <w:tc>
          <w:tcPr>
            <w:tcW w:w="4033" w:type="dxa"/>
            <w:tcBorders>
              <w:top w:val="nil"/>
              <w:left w:val="nil"/>
              <w:bottom w:val="single" w:sz="6" w:space="0" w:color="auto"/>
              <w:right w:val="nil"/>
            </w:tcBorders>
            <w:shd w:val="solid" w:color="FFFFFF" w:fill="auto"/>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Net cash flows from investments in financial assets for policy purposes</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( 450.5</w:t>
            </w:r>
            <w:r w:rsidRPr="0050132E">
              <w:rPr>
                <w:rFonts w:eastAsiaTheme="minorEastAsia" w:cs="Calibri"/>
                <w:szCs w:val="22"/>
                <w:lang w:eastAsia="en-AU"/>
              </w:rPr>
              <w:t>)</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( 505.4</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( 508.7</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147.8</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( 417.9</w:t>
            </w:r>
            <w:r w:rsidRPr="0050132E">
              <w:rPr>
                <w:rFonts w:eastAsiaTheme="minorEastAsia" w:cs="Calibri"/>
                <w:szCs w:val="22"/>
                <w:lang w:eastAsia="en-AU"/>
              </w:rPr>
              <w:t>)</w:t>
            </w:r>
          </w:p>
        </w:tc>
      </w:tr>
      <w:tr w:rsidR="0050132E" w:rsidRPr="0050132E" w:rsidTr="00C45B49">
        <w:tc>
          <w:tcPr>
            <w:tcW w:w="4033" w:type="dxa"/>
            <w:tcBorders>
              <w:top w:val="nil"/>
              <w:left w:val="nil"/>
              <w:bottom w:val="nil"/>
              <w:right w:val="nil"/>
            </w:tcBorders>
            <w:shd w:val="solid" w:color="FFFFFF" w:fill="auto"/>
          </w:tcPr>
          <w:p w:rsidR="00C45B49" w:rsidRPr="0050132E" w:rsidRDefault="00C45B49" w:rsidP="00C45B49">
            <w:pPr>
              <w:pStyle w:val="Tabletext"/>
              <w:rPr>
                <w:rFonts w:eastAsiaTheme="minorEastAsia"/>
                <w:b/>
                <w:bCs/>
                <w:sz w:val="21"/>
                <w:szCs w:val="21"/>
                <w:lang w:eastAsia="en-AU"/>
              </w:rPr>
            </w:pPr>
            <w:r w:rsidRPr="0050132E">
              <w:rPr>
                <w:rFonts w:eastAsiaTheme="minorEastAsia"/>
                <w:b/>
                <w:bCs/>
                <w:sz w:val="21"/>
                <w:szCs w:val="21"/>
                <w:lang w:eastAsia="en-AU"/>
              </w:rPr>
              <w:t>Sub</w:t>
            </w:r>
            <w:r w:rsidR="002E72BB" w:rsidRPr="0050132E">
              <w:rPr>
                <w:rFonts w:eastAsiaTheme="minorEastAsia"/>
                <w:b/>
                <w:bCs/>
                <w:sz w:val="21"/>
                <w:szCs w:val="21"/>
                <w:lang w:eastAsia="en-AU"/>
              </w:rPr>
              <w:noBreakHyphen/>
            </w:r>
            <w:r w:rsidRPr="0050132E">
              <w:rPr>
                <w:rFonts w:eastAsiaTheme="minorEastAsia"/>
                <w:b/>
                <w:bCs/>
                <w:sz w:val="21"/>
                <w:szCs w:val="21"/>
                <w:lang w:eastAsia="en-AU"/>
              </w:rPr>
              <w:t>total</w:t>
            </w: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(1 189.1)</w:t>
            </w:r>
          </w:p>
        </w:tc>
        <w:tc>
          <w:tcPr>
            <w:tcW w:w="1123" w:type="dxa"/>
            <w:gridSpan w:val="2"/>
            <w:tcBorders>
              <w:top w:val="single" w:sz="6" w:space="0" w:color="auto"/>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(1 141.0)</w:t>
            </w: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(1 495.2)</w:t>
            </w: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(1 376.7)</w:t>
            </w:r>
          </w:p>
        </w:tc>
        <w:tc>
          <w:tcPr>
            <w:tcW w:w="1123" w:type="dxa"/>
            <w:tcBorders>
              <w:top w:val="single" w:sz="6" w:space="0" w:color="auto"/>
              <w:left w:val="nil"/>
              <w:bottom w:val="nil"/>
              <w:right w:val="nil"/>
            </w:tcBorders>
          </w:tcPr>
          <w:p w:rsidR="00C45B49" w:rsidRPr="0050132E" w:rsidRDefault="00C45B49" w:rsidP="00C45B49">
            <w:pPr>
              <w:pStyle w:val="TableofFigures"/>
              <w:rPr>
                <w:rFonts w:eastAsiaTheme="minorEastAsia" w:cs="Calibri"/>
                <w:b/>
                <w:bCs/>
                <w:szCs w:val="22"/>
                <w:lang w:eastAsia="en-AU"/>
              </w:rPr>
            </w:pPr>
            <w:r w:rsidRPr="0050132E">
              <w:rPr>
                <w:rFonts w:eastAsiaTheme="minorEastAsia"/>
                <w:b/>
                <w:bCs/>
                <w:sz w:val="21"/>
                <w:szCs w:val="21"/>
                <w:lang w:eastAsia="en-AU"/>
              </w:rPr>
              <w:t>(1 163.2</w:t>
            </w:r>
            <w:r w:rsidRPr="0050132E">
              <w:rPr>
                <w:rFonts w:eastAsiaTheme="minorEastAsia" w:cs="Calibri"/>
                <w:b/>
                <w:bCs/>
                <w:szCs w:val="22"/>
                <w:lang w:eastAsia="en-AU"/>
              </w:rPr>
              <w:t>)</w:t>
            </w:r>
          </w:p>
        </w:tc>
      </w:tr>
      <w:tr w:rsidR="0050132E" w:rsidRPr="0050132E" w:rsidTr="00C45B49">
        <w:tc>
          <w:tcPr>
            <w:tcW w:w="4033" w:type="dxa"/>
            <w:tcBorders>
              <w:top w:val="nil"/>
              <w:left w:val="nil"/>
              <w:bottom w:val="single" w:sz="6" w:space="0" w:color="auto"/>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Net cash flows from investments in financial assets for liquidity management purposes</w:t>
            </w:r>
          </w:p>
        </w:tc>
        <w:tc>
          <w:tcPr>
            <w:tcW w:w="1123" w:type="dxa"/>
            <w:tcBorders>
              <w:top w:val="nil"/>
              <w:left w:val="nil"/>
              <w:bottom w:val="single" w:sz="6" w:space="0" w:color="auto"/>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( 28.0</w:t>
            </w:r>
            <w:r w:rsidRPr="0050132E">
              <w:rPr>
                <w:rFonts w:eastAsiaTheme="minorEastAsia" w:cs="Calibri"/>
                <w:szCs w:val="22"/>
                <w:lang w:eastAsia="en-AU"/>
              </w:rPr>
              <w:t>)</w:t>
            </w:r>
          </w:p>
        </w:tc>
        <w:tc>
          <w:tcPr>
            <w:tcW w:w="1123" w:type="dxa"/>
            <w:gridSpan w:val="2"/>
            <w:tcBorders>
              <w:top w:val="nil"/>
              <w:left w:val="nil"/>
              <w:bottom w:val="single" w:sz="6" w:space="0" w:color="auto"/>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( 159.2</w:t>
            </w:r>
            <w:r w:rsidRPr="0050132E">
              <w:rPr>
                <w:rFonts w:eastAsiaTheme="minorEastAsia" w:cs="Calibri"/>
                <w:szCs w:val="22"/>
                <w:lang w:eastAsia="en-AU"/>
              </w:rPr>
              <w:t>)</w:t>
            </w:r>
          </w:p>
        </w:tc>
        <w:tc>
          <w:tcPr>
            <w:tcW w:w="1123" w:type="dxa"/>
            <w:tcBorders>
              <w:top w:val="nil"/>
              <w:left w:val="nil"/>
              <w:bottom w:val="single" w:sz="6" w:space="0" w:color="auto"/>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( 81.1</w:t>
            </w:r>
            <w:r w:rsidRPr="0050132E">
              <w:rPr>
                <w:rFonts w:eastAsiaTheme="minorEastAsia" w:cs="Calibri"/>
                <w:szCs w:val="22"/>
                <w:lang w:eastAsia="en-AU"/>
              </w:rPr>
              <w:t>)</w:t>
            </w:r>
          </w:p>
        </w:tc>
        <w:tc>
          <w:tcPr>
            <w:tcW w:w="1123" w:type="dxa"/>
            <w:tcBorders>
              <w:top w:val="nil"/>
              <w:left w:val="nil"/>
              <w:bottom w:val="single" w:sz="6" w:space="0" w:color="auto"/>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( 905.7</w:t>
            </w:r>
            <w:r w:rsidRPr="0050132E">
              <w:rPr>
                <w:rFonts w:eastAsiaTheme="minorEastAsia" w:cs="Calibri"/>
                <w:szCs w:val="22"/>
                <w:lang w:eastAsia="en-AU"/>
              </w:rPr>
              <w:t>)</w:t>
            </w:r>
          </w:p>
        </w:tc>
        <w:tc>
          <w:tcPr>
            <w:tcW w:w="1123" w:type="dxa"/>
            <w:tcBorders>
              <w:top w:val="nil"/>
              <w:left w:val="nil"/>
              <w:bottom w:val="single" w:sz="6" w:space="0" w:color="auto"/>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( 209.1</w:t>
            </w:r>
            <w:r w:rsidRPr="0050132E">
              <w:rPr>
                <w:rFonts w:eastAsiaTheme="minorEastAsia" w:cs="Calibri"/>
                <w:szCs w:val="22"/>
                <w:lang w:eastAsia="en-AU"/>
              </w:rPr>
              <w:t>)</w:t>
            </w:r>
          </w:p>
        </w:tc>
      </w:tr>
      <w:tr w:rsidR="0050132E" w:rsidRPr="0050132E" w:rsidTr="00C45B49">
        <w:tc>
          <w:tcPr>
            <w:tcW w:w="4033" w:type="dxa"/>
            <w:tcBorders>
              <w:top w:val="single" w:sz="6" w:space="0" w:color="auto"/>
              <w:left w:val="nil"/>
              <w:bottom w:val="nil"/>
              <w:right w:val="nil"/>
            </w:tcBorders>
          </w:tcPr>
          <w:p w:rsidR="00C45B49" w:rsidRPr="0050132E" w:rsidRDefault="00C45B49" w:rsidP="00C45B49">
            <w:pPr>
              <w:pStyle w:val="Tabletext"/>
              <w:rPr>
                <w:rFonts w:eastAsiaTheme="minorEastAsia"/>
                <w:b/>
                <w:bCs/>
                <w:sz w:val="21"/>
                <w:szCs w:val="21"/>
                <w:lang w:eastAsia="en-AU"/>
              </w:rPr>
            </w:pPr>
            <w:r w:rsidRPr="0050132E">
              <w:rPr>
                <w:rFonts w:eastAsiaTheme="minorEastAsia"/>
                <w:b/>
                <w:bCs/>
                <w:sz w:val="21"/>
                <w:szCs w:val="21"/>
                <w:lang w:eastAsia="en-AU"/>
              </w:rPr>
              <w:t>Net cash flows from investing activities</w:t>
            </w:r>
          </w:p>
        </w:tc>
        <w:tc>
          <w:tcPr>
            <w:tcW w:w="1123" w:type="dxa"/>
            <w:tcBorders>
              <w:top w:val="nil"/>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(1 217.1)</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(1 300.2)</w:t>
            </w:r>
          </w:p>
        </w:tc>
        <w:tc>
          <w:tcPr>
            <w:tcW w:w="1123" w:type="dxa"/>
            <w:tcBorders>
              <w:top w:val="nil"/>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(1 576.4)</w:t>
            </w:r>
          </w:p>
        </w:tc>
        <w:tc>
          <w:tcPr>
            <w:tcW w:w="1123" w:type="dxa"/>
            <w:tcBorders>
              <w:top w:val="nil"/>
              <w:left w:val="nil"/>
              <w:bottom w:val="nil"/>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(2 282.3)</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b/>
                <w:bCs/>
                <w:szCs w:val="22"/>
                <w:lang w:eastAsia="en-AU"/>
              </w:rPr>
            </w:pPr>
            <w:r w:rsidRPr="0050132E">
              <w:rPr>
                <w:rFonts w:eastAsiaTheme="minorEastAsia"/>
                <w:b/>
                <w:bCs/>
                <w:sz w:val="21"/>
                <w:szCs w:val="21"/>
                <w:lang w:eastAsia="en-AU"/>
              </w:rPr>
              <w:t>(1 372.3</w:t>
            </w:r>
            <w:r w:rsidRPr="0050132E">
              <w:rPr>
                <w:rFonts w:eastAsiaTheme="minorEastAsia" w:cs="Calibri"/>
                <w:b/>
                <w:bCs/>
                <w:szCs w:val="22"/>
                <w:lang w:eastAsia="en-AU"/>
              </w:rPr>
              <w:t>)</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b/>
                <w:bCs/>
                <w:sz w:val="21"/>
                <w:szCs w:val="21"/>
                <w:lang w:eastAsia="en-AU"/>
              </w:rPr>
            </w:pPr>
            <w:r w:rsidRPr="0050132E">
              <w:rPr>
                <w:rFonts w:eastAsiaTheme="minorEastAsia"/>
                <w:b/>
                <w:bCs/>
                <w:sz w:val="21"/>
                <w:szCs w:val="21"/>
                <w:lang w:eastAsia="en-AU"/>
              </w:rPr>
              <w:t>Cash flows from financing activities</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Advances received (net)</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9.5</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( 4.8</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( 1.9</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( 3.0</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Net borrowings</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74.4</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2 449.2</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( 0.4</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 w:val="21"/>
                <w:szCs w:val="21"/>
                <w:lang w:eastAsia="en-AU"/>
              </w:rPr>
            </w:pPr>
            <w:r w:rsidRPr="0050132E">
              <w:rPr>
                <w:rFonts w:eastAsiaTheme="minorEastAsia"/>
                <w:sz w:val="21"/>
                <w:szCs w:val="21"/>
                <w:lang w:eastAsia="en-AU"/>
              </w:rPr>
              <w:t>1 038.3</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1 215.3</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Deposits received (net)</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29.1</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( 19.9</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24.1</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49.7</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( 26.4</w:t>
            </w:r>
            <w:r w:rsidRPr="0050132E">
              <w:rPr>
                <w:rFonts w:eastAsiaTheme="minorEastAsia" w:cs="Calibri"/>
                <w:szCs w:val="22"/>
                <w:lang w:eastAsia="en-AU"/>
              </w:rPr>
              <w:t>)</w:t>
            </w:r>
          </w:p>
        </w:tc>
      </w:tr>
      <w:tr w:rsidR="0050132E" w:rsidRPr="0050132E" w:rsidTr="00C45B49">
        <w:tc>
          <w:tcPr>
            <w:tcW w:w="4033" w:type="dxa"/>
            <w:tcBorders>
              <w:top w:val="nil"/>
              <w:left w:val="nil"/>
              <w:bottom w:val="nil"/>
              <w:right w:val="nil"/>
            </w:tcBorders>
            <w:shd w:val="solid" w:color="FFFFFF" w:fill="auto"/>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Other financing (net)</w:t>
            </w:r>
          </w:p>
        </w:tc>
        <w:tc>
          <w:tcPr>
            <w:tcW w:w="1123" w:type="dxa"/>
            <w:tcBorders>
              <w:top w:val="nil"/>
              <w:left w:val="nil"/>
              <w:bottom w:val="nil"/>
              <w:right w:val="nil"/>
            </w:tcBorders>
          </w:tcPr>
          <w:p w:rsidR="00C45B49" w:rsidRPr="0050132E" w:rsidRDefault="004A275D" w:rsidP="00C45B49">
            <w:pPr>
              <w:pStyle w:val="TableofFigures"/>
              <w:rPr>
                <w:rFonts w:eastAsiaTheme="minorEastAsia"/>
                <w:sz w:val="21"/>
                <w:szCs w:val="21"/>
                <w:lang w:eastAsia="en-AU"/>
              </w:rPr>
            </w:pPr>
            <w:r w:rsidRPr="0050132E">
              <w:rPr>
                <w:rFonts w:eastAsiaTheme="minorEastAsia"/>
                <w:sz w:val="21"/>
                <w:szCs w:val="21"/>
                <w:lang w:eastAsia="en-AU"/>
              </w:rPr>
              <w:t>..</w:t>
            </w:r>
          </w:p>
        </w:tc>
        <w:tc>
          <w:tcPr>
            <w:tcW w:w="1123" w:type="dxa"/>
            <w:gridSpan w:val="2"/>
            <w:tcBorders>
              <w:top w:val="nil"/>
              <w:left w:val="nil"/>
              <w:bottom w:val="nil"/>
              <w:right w:val="nil"/>
            </w:tcBorders>
          </w:tcPr>
          <w:p w:rsidR="00C45B49" w:rsidRPr="0050132E" w:rsidRDefault="004A275D" w:rsidP="00C45B49">
            <w:pPr>
              <w:pStyle w:val="TableofFigures"/>
              <w:rPr>
                <w:rFonts w:eastAsiaTheme="minorEastAsia" w:cs="Calibri"/>
                <w:szCs w:val="22"/>
                <w:lang w:eastAsia="en-AU"/>
              </w:rPr>
            </w:pPr>
            <w:r w:rsidRPr="0050132E">
              <w:rPr>
                <w:rFonts w:eastAsiaTheme="minorEastAsia"/>
                <w:sz w:val="21"/>
                <w:szCs w:val="21"/>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 xml:space="preserve"> 1.4</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( 1.4</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w:t>
            </w:r>
          </w:p>
        </w:tc>
      </w:tr>
      <w:tr w:rsidR="0050132E" w:rsidRPr="0050132E" w:rsidTr="00C45B49">
        <w:tc>
          <w:tcPr>
            <w:tcW w:w="4033" w:type="dxa"/>
            <w:tcBorders>
              <w:top w:val="single" w:sz="6" w:space="0" w:color="auto"/>
              <w:left w:val="nil"/>
              <w:bottom w:val="single" w:sz="6" w:space="0" w:color="auto"/>
              <w:right w:val="nil"/>
            </w:tcBorders>
          </w:tcPr>
          <w:p w:rsidR="00C45B49" w:rsidRPr="0050132E" w:rsidRDefault="00C45B49" w:rsidP="00C45B49">
            <w:pPr>
              <w:pStyle w:val="Tabletext"/>
              <w:rPr>
                <w:rFonts w:eastAsiaTheme="minorEastAsia"/>
                <w:b/>
                <w:bCs/>
                <w:sz w:val="21"/>
                <w:szCs w:val="21"/>
                <w:lang w:eastAsia="en-AU"/>
              </w:rPr>
            </w:pPr>
            <w:r w:rsidRPr="0050132E">
              <w:rPr>
                <w:rFonts w:eastAsiaTheme="minorEastAsia"/>
                <w:b/>
                <w:bCs/>
                <w:sz w:val="21"/>
                <w:szCs w:val="21"/>
                <w:lang w:eastAsia="en-AU"/>
              </w:rPr>
              <w:t>Net cash flows from financing activities</w:t>
            </w:r>
          </w:p>
        </w:tc>
        <w:tc>
          <w:tcPr>
            <w:tcW w:w="1123"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 xml:space="preserve"> 113.0</w:t>
            </w:r>
          </w:p>
        </w:tc>
        <w:tc>
          <w:tcPr>
            <w:tcW w:w="1123" w:type="dxa"/>
            <w:gridSpan w:val="2"/>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2 424.5</w:t>
            </w:r>
          </w:p>
        </w:tc>
        <w:tc>
          <w:tcPr>
            <w:tcW w:w="1123"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b/>
                <w:bCs/>
                <w:sz w:val="21"/>
                <w:szCs w:val="21"/>
                <w:lang w:eastAsia="en-AU"/>
              </w:rPr>
            </w:pPr>
            <w:r w:rsidRPr="0050132E">
              <w:rPr>
                <w:rFonts w:eastAsiaTheme="minorEastAsia"/>
                <w:b/>
                <w:bCs/>
                <w:sz w:val="21"/>
                <w:szCs w:val="21"/>
                <w:lang w:eastAsia="en-AU"/>
              </w:rPr>
              <w:t xml:space="preserve"> 23.2</w:t>
            </w:r>
          </w:p>
        </w:tc>
        <w:tc>
          <w:tcPr>
            <w:tcW w:w="1123"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cs="Calibri"/>
                <w:b/>
                <w:bCs/>
                <w:sz w:val="21"/>
                <w:szCs w:val="21"/>
                <w:lang w:eastAsia="en-AU"/>
              </w:rPr>
            </w:pPr>
            <w:r w:rsidRPr="0050132E">
              <w:rPr>
                <w:rFonts w:eastAsiaTheme="minorEastAsia"/>
                <w:b/>
                <w:bCs/>
                <w:sz w:val="21"/>
                <w:szCs w:val="21"/>
                <w:lang w:eastAsia="en-AU"/>
              </w:rPr>
              <w:t>1 083.6</w:t>
            </w:r>
          </w:p>
        </w:tc>
        <w:tc>
          <w:tcPr>
            <w:tcW w:w="1123" w:type="dxa"/>
            <w:tcBorders>
              <w:top w:val="single" w:sz="6" w:space="0" w:color="auto"/>
              <w:left w:val="nil"/>
              <w:bottom w:val="single" w:sz="6" w:space="0" w:color="auto"/>
              <w:right w:val="nil"/>
            </w:tcBorders>
          </w:tcPr>
          <w:p w:rsidR="00C45B49" w:rsidRPr="0050132E" w:rsidRDefault="00C45B49" w:rsidP="00C45B49">
            <w:pPr>
              <w:pStyle w:val="TableofFigures"/>
              <w:rPr>
                <w:rFonts w:eastAsiaTheme="minorEastAsia" w:cs="Calibri"/>
                <w:b/>
                <w:bCs/>
                <w:szCs w:val="22"/>
                <w:lang w:eastAsia="en-AU"/>
              </w:rPr>
            </w:pPr>
            <w:r w:rsidRPr="0050132E">
              <w:rPr>
                <w:rFonts w:eastAsiaTheme="minorEastAsia"/>
                <w:b/>
                <w:bCs/>
                <w:sz w:val="21"/>
                <w:szCs w:val="21"/>
                <w:lang w:eastAsia="en-AU"/>
              </w:rPr>
              <w:t>1 188.8</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b/>
                <w:bCs/>
                <w:sz w:val="21"/>
                <w:szCs w:val="21"/>
                <w:lang w:eastAsia="en-AU"/>
              </w:rPr>
            </w:pPr>
            <w:r w:rsidRPr="0050132E">
              <w:rPr>
                <w:rFonts w:eastAsiaTheme="minorEastAsia"/>
                <w:b/>
                <w:bCs/>
                <w:sz w:val="21"/>
                <w:szCs w:val="21"/>
                <w:lang w:eastAsia="en-AU"/>
              </w:rPr>
              <w:t>Net increase/(decrease) in cash and cash equivalents</w:t>
            </w:r>
          </w:p>
        </w:tc>
        <w:tc>
          <w:tcPr>
            <w:tcW w:w="1123" w:type="dxa"/>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(1 653.0)</w:t>
            </w:r>
          </w:p>
        </w:tc>
        <w:tc>
          <w:tcPr>
            <w:tcW w:w="1123" w:type="dxa"/>
            <w:gridSpan w:val="2"/>
            <w:tcBorders>
              <w:top w:val="nil"/>
              <w:left w:val="nil"/>
              <w:bottom w:val="nil"/>
              <w:right w:val="nil"/>
            </w:tcBorders>
          </w:tcPr>
          <w:p w:rsidR="00C45B49" w:rsidRPr="0050132E" w:rsidRDefault="00C45B49" w:rsidP="00C45B49">
            <w:pPr>
              <w:pStyle w:val="TableofFigures"/>
              <w:rPr>
                <w:rFonts w:eastAsiaTheme="minorEastAsia"/>
                <w:sz w:val="21"/>
                <w:szCs w:val="21"/>
                <w:lang w:eastAsia="en-AU"/>
              </w:rPr>
            </w:pPr>
            <w:r w:rsidRPr="0050132E">
              <w:rPr>
                <w:rFonts w:eastAsiaTheme="minorEastAsia"/>
                <w:sz w:val="21"/>
                <w:szCs w:val="21"/>
                <w:lang w:eastAsia="en-AU"/>
              </w:rPr>
              <w:t>1 502.5</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( 846.2</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( 42.6</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rPr>
                <w:rFonts w:eastAsiaTheme="minorEastAsia" w:cs="Calibri"/>
                <w:szCs w:val="22"/>
                <w:lang w:eastAsia="en-AU"/>
              </w:rPr>
            </w:pPr>
            <w:r w:rsidRPr="0050132E">
              <w:rPr>
                <w:rFonts w:eastAsiaTheme="minorEastAsia"/>
                <w:sz w:val="21"/>
                <w:szCs w:val="21"/>
                <w:lang w:eastAsia="en-AU"/>
              </w:rPr>
              <w:t>( 685.4</w:t>
            </w:r>
            <w:r w:rsidRPr="0050132E">
              <w:rPr>
                <w:rFonts w:eastAsiaTheme="minorEastAsia" w:cs="Calibri"/>
                <w:szCs w:val="22"/>
                <w:lang w:eastAsia="en-AU"/>
              </w:rPr>
              <w:t>)</w:t>
            </w: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rPr>
                <w:rFonts w:eastAsiaTheme="minorEastAsia"/>
                <w:sz w:val="21"/>
                <w:szCs w:val="21"/>
                <w:lang w:eastAsia="en-AU"/>
              </w:rPr>
            </w:pPr>
            <w:r w:rsidRPr="0050132E">
              <w:rPr>
                <w:rFonts w:eastAsiaTheme="minorEastAsia"/>
                <w:sz w:val="21"/>
                <w:szCs w:val="21"/>
                <w:lang w:eastAsia="en-AU"/>
              </w:rPr>
              <w:t>Cash and cash equivalents at beginning of reporting period</w:t>
            </w:r>
          </w:p>
        </w:tc>
        <w:tc>
          <w:tcPr>
            <w:tcW w:w="1123" w:type="dxa"/>
            <w:tcBorders>
              <w:top w:val="nil"/>
              <w:left w:val="nil"/>
              <w:bottom w:val="nil"/>
              <w:right w:val="nil"/>
            </w:tcBorders>
            <w:shd w:val="clear" w:color="auto" w:fill="auto"/>
          </w:tcPr>
          <w:p w:rsidR="00C45B49" w:rsidRPr="0050132E" w:rsidRDefault="00C45B49" w:rsidP="00C45B49">
            <w:pPr>
              <w:pStyle w:val="TableofFigures"/>
              <w:rPr>
                <w:rFonts w:eastAsiaTheme="minorEastAsia" w:cs="Calibri"/>
                <w:sz w:val="21"/>
                <w:szCs w:val="21"/>
                <w:lang w:eastAsia="en-AU"/>
              </w:rPr>
            </w:pPr>
            <w:r w:rsidRPr="0050132E">
              <w:rPr>
                <w:rFonts w:eastAsiaTheme="minorEastAsia"/>
                <w:sz w:val="21"/>
                <w:szCs w:val="21"/>
                <w:lang w:eastAsia="en-AU"/>
              </w:rPr>
              <w:t>5</w:t>
            </w:r>
            <w:r w:rsidRPr="0050132E">
              <w:rPr>
                <w:rFonts w:eastAsiaTheme="minorEastAsia" w:cs="Calibri"/>
                <w:sz w:val="21"/>
                <w:szCs w:val="21"/>
                <w:lang w:eastAsia="en-AU"/>
              </w:rPr>
              <w:t xml:space="preserve"> 001.3</w:t>
            </w:r>
          </w:p>
        </w:tc>
        <w:tc>
          <w:tcPr>
            <w:tcW w:w="1123" w:type="dxa"/>
            <w:gridSpan w:val="2"/>
            <w:tcBorders>
              <w:top w:val="nil"/>
              <w:left w:val="nil"/>
              <w:bottom w:val="nil"/>
              <w:right w:val="nil"/>
            </w:tcBorders>
            <w:shd w:val="clear" w:color="auto" w:fill="auto"/>
          </w:tcPr>
          <w:p w:rsidR="00C45B49" w:rsidRPr="0050132E" w:rsidRDefault="00C45B49" w:rsidP="00C45B49">
            <w:pPr>
              <w:pStyle w:val="TableofFigures"/>
              <w:rPr>
                <w:rFonts w:eastAsiaTheme="minorEastAsia" w:cs="Calibri"/>
                <w:sz w:val="21"/>
                <w:szCs w:val="21"/>
                <w:lang w:eastAsia="en-AU"/>
              </w:rPr>
            </w:pPr>
            <w:r w:rsidRPr="0050132E">
              <w:rPr>
                <w:rFonts w:eastAsiaTheme="minorEastAsia"/>
                <w:sz w:val="21"/>
                <w:szCs w:val="21"/>
                <w:lang w:eastAsia="en-AU"/>
              </w:rPr>
              <w:t>3</w:t>
            </w:r>
            <w:r w:rsidRPr="0050132E">
              <w:rPr>
                <w:rFonts w:eastAsiaTheme="minorEastAsia" w:cs="Calibri"/>
                <w:sz w:val="21"/>
                <w:szCs w:val="21"/>
                <w:lang w:eastAsia="en-AU"/>
              </w:rPr>
              <w:t xml:space="preserve"> 348.3</w:t>
            </w:r>
          </w:p>
        </w:tc>
        <w:tc>
          <w:tcPr>
            <w:tcW w:w="1123" w:type="dxa"/>
            <w:tcBorders>
              <w:top w:val="nil"/>
              <w:left w:val="nil"/>
              <w:bottom w:val="nil"/>
              <w:right w:val="nil"/>
            </w:tcBorders>
            <w:shd w:val="clear" w:color="auto" w:fill="auto"/>
          </w:tcPr>
          <w:p w:rsidR="00C45B49" w:rsidRPr="0050132E" w:rsidRDefault="00C45B49" w:rsidP="00C45B49">
            <w:pPr>
              <w:pStyle w:val="TableofFigures"/>
              <w:rPr>
                <w:rFonts w:eastAsiaTheme="minorEastAsia" w:cs="Calibri"/>
                <w:sz w:val="21"/>
                <w:szCs w:val="21"/>
                <w:lang w:eastAsia="en-AU"/>
              </w:rPr>
            </w:pPr>
            <w:r w:rsidRPr="0050132E">
              <w:rPr>
                <w:rFonts w:eastAsiaTheme="minorEastAsia"/>
                <w:sz w:val="21"/>
                <w:szCs w:val="21"/>
                <w:lang w:eastAsia="en-AU"/>
              </w:rPr>
              <w:t>4</w:t>
            </w:r>
            <w:r w:rsidRPr="0050132E">
              <w:rPr>
                <w:rFonts w:eastAsiaTheme="minorEastAsia" w:cs="Calibri"/>
                <w:sz w:val="21"/>
                <w:szCs w:val="21"/>
                <w:lang w:eastAsia="en-AU"/>
              </w:rPr>
              <w:t xml:space="preserve"> 850.8</w:t>
            </w:r>
          </w:p>
        </w:tc>
        <w:tc>
          <w:tcPr>
            <w:tcW w:w="1123" w:type="dxa"/>
            <w:tcBorders>
              <w:top w:val="nil"/>
              <w:left w:val="nil"/>
              <w:bottom w:val="nil"/>
              <w:right w:val="nil"/>
            </w:tcBorders>
            <w:shd w:val="clear" w:color="auto" w:fill="auto"/>
          </w:tcPr>
          <w:p w:rsidR="00C45B49" w:rsidRPr="0050132E" w:rsidRDefault="00C45B49" w:rsidP="00C45B49">
            <w:pPr>
              <w:pStyle w:val="TableofFigures"/>
              <w:rPr>
                <w:rFonts w:eastAsiaTheme="minorEastAsia" w:cs="Calibri"/>
                <w:sz w:val="21"/>
                <w:szCs w:val="21"/>
                <w:lang w:eastAsia="en-AU"/>
              </w:rPr>
            </w:pPr>
            <w:r w:rsidRPr="0050132E">
              <w:rPr>
                <w:rFonts w:eastAsiaTheme="minorEastAsia"/>
                <w:sz w:val="21"/>
                <w:szCs w:val="21"/>
                <w:lang w:eastAsia="en-AU"/>
              </w:rPr>
              <w:t>4</w:t>
            </w:r>
            <w:r w:rsidRPr="0050132E">
              <w:rPr>
                <w:rFonts w:eastAsiaTheme="minorEastAsia" w:cs="Calibri"/>
                <w:sz w:val="21"/>
                <w:szCs w:val="21"/>
                <w:lang w:eastAsia="en-AU"/>
              </w:rPr>
              <w:t xml:space="preserve"> 004.6</w:t>
            </w:r>
          </w:p>
        </w:tc>
        <w:tc>
          <w:tcPr>
            <w:tcW w:w="1123" w:type="dxa"/>
            <w:tcBorders>
              <w:top w:val="nil"/>
              <w:left w:val="nil"/>
              <w:bottom w:val="nil"/>
              <w:right w:val="nil"/>
            </w:tcBorders>
            <w:shd w:val="clear" w:color="auto" w:fill="auto"/>
          </w:tcPr>
          <w:p w:rsidR="00C45B49" w:rsidRPr="0050132E" w:rsidRDefault="00C45B49" w:rsidP="00C45B49">
            <w:pPr>
              <w:pStyle w:val="TableofFigures"/>
              <w:rPr>
                <w:rFonts w:eastAsiaTheme="minorEastAsia" w:cs="Calibri"/>
                <w:sz w:val="21"/>
                <w:szCs w:val="21"/>
                <w:lang w:eastAsia="en-AU"/>
              </w:rPr>
            </w:pPr>
            <w:r w:rsidRPr="0050132E">
              <w:rPr>
                <w:rFonts w:eastAsiaTheme="minorEastAsia"/>
                <w:sz w:val="21"/>
                <w:szCs w:val="21"/>
                <w:lang w:eastAsia="en-AU"/>
              </w:rPr>
              <w:t>3</w:t>
            </w:r>
            <w:r w:rsidRPr="0050132E">
              <w:rPr>
                <w:rFonts w:eastAsiaTheme="minorEastAsia" w:cs="Calibri"/>
                <w:sz w:val="21"/>
                <w:szCs w:val="21"/>
                <w:lang w:eastAsia="en-AU"/>
              </w:rPr>
              <w:t xml:space="preserve"> 962.0</w:t>
            </w:r>
          </w:p>
        </w:tc>
      </w:tr>
      <w:tr w:rsidR="0050132E" w:rsidRPr="0050132E" w:rsidTr="00C45B49">
        <w:tc>
          <w:tcPr>
            <w:tcW w:w="4033" w:type="dxa"/>
            <w:tcBorders>
              <w:top w:val="single" w:sz="6" w:space="0" w:color="auto"/>
              <w:left w:val="nil"/>
              <w:bottom w:val="single" w:sz="12" w:space="0" w:color="auto"/>
              <w:right w:val="nil"/>
            </w:tcBorders>
          </w:tcPr>
          <w:p w:rsidR="00C45B49" w:rsidRPr="0050132E" w:rsidRDefault="00C45B49" w:rsidP="00C45B49">
            <w:pPr>
              <w:pStyle w:val="Tabletext"/>
              <w:rPr>
                <w:rFonts w:eastAsiaTheme="minorEastAsia"/>
                <w:b/>
                <w:bCs/>
                <w:sz w:val="21"/>
                <w:szCs w:val="21"/>
                <w:lang w:eastAsia="en-AU"/>
              </w:rPr>
            </w:pPr>
            <w:r w:rsidRPr="0050132E">
              <w:rPr>
                <w:rFonts w:eastAsiaTheme="minorEastAsia"/>
                <w:b/>
                <w:bCs/>
                <w:sz w:val="21"/>
                <w:szCs w:val="21"/>
                <w:lang w:eastAsia="en-AU"/>
              </w:rPr>
              <w:t>Cash and cash equivalents at end of reporting period</w:t>
            </w:r>
          </w:p>
        </w:tc>
        <w:tc>
          <w:tcPr>
            <w:tcW w:w="1123" w:type="dxa"/>
            <w:tcBorders>
              <w:top w:val="single" w:sz="6" w:space="0" w:color="auto"/>
              <w:left w:val="nil"/>
              <w:bottom w:val="single" w:sz="12" w:space="0" w:color="auto"/>
              <w:right w:val="nil"/>
            </w:tcBorders>
            <w:shd w:val="clear" w:color="auto" w:fill="auto"/>
          </w:tcPr>
          <w:p w:rsidR="00C45B49" w:rsidRPr="0050132E" w:rsidRDefault="00C45B49" w:rsidP="00C45B49">
            <w:pPr>
              <w:pStyle w:val="TableofFigures"/>
              <w:rPr>
                <w:rFonts w:eastAsiaTheme="minorEastAsia" w:cs="Calibri"/>
                <w:b/>
                <w:bCs/>
                <w:sz w:val="21"/>
                <w:szCs w:val="21"/>
                <w:lang w:eastAsia="en-AU"/>
              </w:rPr>
            </w:pPr>
            <w:r w:rsidRPr="0050132E">
              <w:rPr>
                <w:rFonts w:eastAsiaTheme="minorEastAsia"/>
                <w:b/>
                <w:sz w:val="21"/>
                <w:szCs w:val="21"/>
                <w:lang w:eastAsia="en-AU"/>
              </w:rPr>
              <w:t>3</w:t>
            </w:r>
            <w:r w:rsidRPr="0050132E">
              <w:rPr>
                <w:rFonts w:eastAsiaTheme="minorEastAsia" w:cs="Calibri"/>
                <w:b/>
                <w:bCs/>
                <w:sz w:val="21"/>
                <w:szCs w:val="21"/>
                <w:lang w:eastAsia="en-AU"/>
              </w:rPr>
              <w:t xml:space="preserve"> 348.3</w:t>
            </w:r>
          </w:p>
        </w:tc>
        <w:tc>
          <w:tcPr>
            <w:tcW w:w="1123" w:type="dxa"/>
            <w:gridSpan w:val="2"/>
            <w:tcBorders>
              <w:top w:val="single" w:sz="6" w:space="0" w:color="auto"/>
              <w:left w:val="nil"/>
              <w:bottom w:val="single" w:sz="12" w:space="0" w:color="auto"/>
              <w:right w:val="nil"/>
            </w:tcBorders>
            <w:shd w:val="clear" w:color="auto" w:fill="auto"/>
          </w:tcPr>
          <w:p w:rsidR="00C45B49" w:rsidRPr="0050132E" w:rsidRDefault="00C45B49" w:rsidP="00C45B49">
            <w:pPr>
              <w:pStyle w:val="TableofFigures"/>
              <w:rPr>
                <w:rFonts w:eastAsiaTheme="minorEastAsia" w:cs="Calibri"/>
                <w:b/>
                <w:bCs/>
                <w:sz w:val="21"/>
                <w:szCs w:val="21"/>
                <w:lang w:eastAsia="en-AU"/>
              </w:rPr>
            </w:pPr>
            <w:r w:rsidRPr="0050132E">
              <w:rPr>
                <w:rFonts w:eastAsiaTheme="minorEastAsia"/>
                <w:b/>
                <w:sz w:val="21"/>
                <w:szCs w:val="21"/>
                <w:lang w:eastAsia="en-AU"/>
              </w:rPr>
              <w:t>4</w:t>
            </w:r>
            <w:r w:rsidRPr="0050132E">
              <w:rPr>
                <w:rFonts w:eastAsiaTheme="minorEastAsia" w:cs="Calibri"/>
                <w:b/>
                <w:bCs/>
                <w:sz w:val="21"/>
                <w:szCs w:val="21"/>
                <w:lang w:eastAsia="en-AU"/>
              </w:rPr>
              <w:t xml:space="preserve"> 850.8</w:t>
            </w:r>
          </w:p>
        </w:tc>
        <w:tc>
          <w:tcPr>
            <w:tcW w:w="1123" w:type="dxa"/>
            <w:tcBorders>
              <w:top w:val="single" w:sz="6" w:space="0" w:color="auto"/>
              <w:left w:val="nil"/>
              <w:bottom w:val="single" w:sz="12" w:space="0" w:color="auto"/>
              <w:right w:val="nil"/>
            </w:tcBorders>
            <w:shd w:val="clear" w:color="auto" w:fill="auto"/>
          </w:tcPr>
          <w:p w:rsidR="00C45B49" w:rsidRPr="0050132E" w:rsidRDefault="00C45B49" w:rsidP="00C45B49">
            <w:pPr>
              <w:pStyle w:val="TableofFigures"/>
              <w:rPr>
                <w:rFonts w:eastAsiaTheme="minorEastAsia" w:cs="Calibri"/>
                <w:b/>
                <w:bCs/>
                <w:sz w:val="21"/>
                <w:szCs w:val="21"/>
                <w:lang w:eastAsia="en-AU"/>
              </w:rPr>
            </w:pPr>
            <w:r w:rsidRPr="0050132E">
              <w:rPr>
                <w:rFonts w:eastAsiaTheme="minorEastAsia"/>
                <w:b/>
                <w:sz w:val="21"/>
                <w:szCs w:val="21"/>
                <w:lang w:eastAsia="en-AU"/>
              </w:rPr>
              <w:t>4</w:t>
            </w:r>
            <w:r w:rsidRPr="0050132E">
              <w:rPr>
                <w:rFonts w:eastAsiaTheme="minorEastAsia" w:cs="Calibri"/>
                <w:b/>
                <w:bCs/>
                <w:sz w:val="21"/>
                <w:szCs w:val="21"/>
                <w:lang w:eastAsia="en-AU"/>
              </w:rPr>
              <w:t xml:space="preserve"> 004.6</w:t>
            </w:r>
          </w:p>
        </w:tc>
        <w:tc>
          <w:tcPr>
            <w:tcW w:w="1123" w:type="dxa"/>
            <w:tcBorders>
              <w:top w:val="single" w:sz="6" w:space="0" w:color="auto"/>
              <w:left w:val="nil"/>
              <w:bottom w:val="single" w:sz="12" w:space="0" w:color="auto"/>
              <w:right w:val="nil"/>
            </w:tcBorders>
            <w:shd w:val="clear" w:color="auto" w:fill="auto"/>
          </w:tcPr>
          <w:p w:rsidR="00C45B49" w:rsidRPr="0050132E" w:rsidRDefault="00C45B49" w:rsidP="00C45B49">
            <w:pPr>
              <w:pStyle w:val="TableofFigures"/>
              <w:rPr>
                <w:rFonts w:eastAsiaTheme="minorEastAsia" w:cs="Calibri"/>
                <w:b/>
                <w:bCs/>
                <w:sz w:val="21"/>
                <w:szCs w:val="21"/>
                <w:lang w:eastAsia="en-AU"/>
              </w:rPr>
            </w:pPr>
            <w:r w:rsidRPr="0050132E">
              <w:rPr>
                <w:rFonts w:eastAsiaTheme="minorEastAsia"/>
                <w:b/>
                <w:sz w:val="21"/>
                <w:szCs w:val="21"/>
                <w:lang w:eastAsia="en-AU"/>
              </w:rPr>
              <w:t>3</w:t>
            </w:r>
            <w:r w:rsidRPr="0050132E">
              <w:rPr>
                <w:rFonts w:eastAsiaTheme="minorEastAsia" w:cs="Calibri"/>
                <w:b/>
                <w:bCs/>
                <w:sz w:val="21"/>
                <w:szCs w:val="21"/>
                <w:lang w:eastAsia="en-AU"/>
              </w:rPr>
              <w:t xml:space="preserve"> 962.0</w:t>
            </w:r>
          </w:p>
        </w:tc>
        <w:tc>
          <w:tcPr>
            <w:tcW w:w="1123" w:type="dxa"/>
            <w:tcBorders>
              <w:top w:val="single" w:sz="6" w:space="0" w:color="auto"/>
              <w:left w:val="nil"/>
              <w:bottom w:val="single" w:sz="12" w:space="0" w:color="auto"/>
              <w:right w:val="nil"/>
            </w:tcBorders>
            <w:shd w:val="clear" w:color="auto" w:fill="auto"/>
          </w:tcPr>
          <w:p w:rsidR="00C45B49" w:rsidRPr="0050132E" w:rsidRDefault="00C45B49" w:rsidP="00C45B49">
            <w:pPr>
              <w:pStyle w:val="TableofFigures"/>
              <w:rPr>
                <w:rFonts w:eastAsiaTheme="minorEastAsia" w:cs="Calibri"/>
                <w:b/>
                <w:bCs/>
                <w:sz w:val="21"/>
                <w:szCs w:val="21"/>
                <w:lang w:eastAsia="en-AU"/>
              </w:rPr>
            </w:pPr>
            <w:r w:rsidRPr="0050132E">
              <w:rPr>
                <w:rFonts w:eastAsiaTheme="minorEastAsia"/>
                <w:b/>
                <w:sz w:val="21"/>
                <w:szCs w:val="21"/>
                <w:lang w:eastAsia="en-AU"/>
              </w:rPr>
              <w:t>3</w:t>
            </w:r>
            <w:r w:rsidRPr="0050132E">
              <w:rPr>
                <w:rFonts w:eastAsiaTheme="minorEastAsia" w:cs="Calibri"/>
                <w:b/>
                <w:bCs/>
                <w:sz w:val="21"/>
                <w:szCs w:val="21"/>
                <w:lang w:eastAsia="en-AU"/>
              </w:rPr>
              <w:t xml:space="preserve"> 276.6</w:t>
            </w:r>
          </w:p>
        </w:tc>
      </w:tr>
      <w:tr w:rsidR="0050132E" w:rsidRPr="0050132E" w:rsidTr="00C45B49">
        <w:trPr>
          <w:trHeight w:hRule="exact" w:val="120"/>
        </w:trPr>
        <w:tc>
          <w:tcPr>
            <w:tcW w:w="4033" w:type="dxa"/>
            <w:tcBorders>
              <w:top w:val="nil"/>
              <w:left w:val="nil"/>
              <w:bottom w:val="nil"/>
              <w:right w:val="nil"/>
            </w:tcBorders>
          </w:tcPr>
          <w:p w:rsidR="00C45B49" w:rsidRPr="0050132E" w:rsidRDefault="00C45B49" w:rsidP="00C45B49">
            <w:pPr>
              <w:pStyle w:val="Tabletext"/>
              <w:keepNext/>
              <w:rPr>
                <w:rFonts w:eastAsiaTheme="minorEastAsia"/>
                <w:sz w:val="21"/>
                <w:szCs w:val="21"/>
                <w:lang w:eastAsia="en-AU"/>
              </w:rPr>
            </w:pPr>
            <w:r w:rsidRPr="0050132E">
              <w:rPr>
                <w:rFonts w:eastAsiaTheme="minorEastAsia"/>
                <w:sz w:val="21"/>
                <w:szCs w:val="21"/>
                <w:lang w:eastAsia="en-AU"/>
              </w:rPr>
              <w:t xml:space="preserve">   </w:t>
            </w: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sz w:val="21"/>
                <w:szCs w:val="21"/>
                <w:lang w:eastAsia="en-AU"/>
              </w:rPr>
            </w:pPr>
            <w:r w:rsidRPr="0050132E">
              <w:rPr>
                <w:rFonts w:eastAsiaTheme="minorEastAsia"/>
                <w:sz w:val="21"/>
                <w:szCs w:val="21"/>
                <w:lang w:eastAsia="en-AU"/>
              </w:rPr>
              <w:t xml:space="preserve">   </w:t>
            </w:r>
          </w:p>
        </w:tc>
        <w:tc>
          <w:tcPr>
            <w:tcW w:w="1123" w:type="dxa"/>
            <w:gridSpan w:val="2"/>
            <w:tcBorders>
              <w:top w:val="nil"/>
              <w:left w:val="nil"/>
              <w:bottom w:val="nil"/>
              <w:right w:val="nil"/>
            </w:tcBorders>
          </w:tcPr>
          <w:p w:rsidR="00C45B49" w:rsidRPr="0050132E" w:rsidRDefault="00C45B49" w:rsidP="00C45B49">
            <w:pPr>
              <w:pStyle w:val="TableofFigures"/>
              <w:keepNext/>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sz w:val="21"/>
                <w:szCs w:val="21"/>
                <w:lang w:eastAsia="en-AU"/>
              </w:rPr>
            </w:pP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keepNext/>
              <w:rPr>
                <w:rFonts w:eastAsiaTheme="minorEastAsia"/>
                <w:b/>
                <w:bCs/>
                <w:sz w:val="21"/>
                <w:szCs w:val="21"/>
                <w:lang w:eastAsia="en-AU"/>
              </w:rPr>
            </w:pPr>
            <w:r w:rsidRPr="0050132E">
              <w:rPr>
                <w:rFonts w:eastAsiaTheme="minorEastAsia"/>
                <w:b/>
                <w:bCs/>
                <w:sz w:val="21"/>
                <w:szCs w:val="21"/>
                <w:lang w:eastAsia="en-AU"/>
              </w:rPr>
              <w:t>FISCAL AGGREGATES</w:t>
            </w: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sz w:val="21"/>
                <w:szCs w:val="21"/>
                <w:lang w:eastAsia="en-AU"/>
              </w:rPr>
            </w:pPr>
            <w:r w:rsidRPr="0050132E">
              <w:rPr>
                <w:rFonts w:eastAsiaTheme="minorEastAsia"/>
                <w:sz w:val="21"/>
                <w:szCs w:val="21"/>
                <w:lang w:eastAsia="en-AU"/>
              </w:rPr>
              <w:t xml:space="preserve">   </w:t>
            </w:r>
          </w:p>
        </w:tc>
        <w:tc>
          <w:tcPr>
            <w:tcW w:w="1123" w:type="dxa"/>
            <w:gridSpan w:val="2"/>
            <w:tcBorders>
              <w:top w:val="nil"/>
              <w:left w:val="nil"/>
              <w:bottom w:val="nil"/>
              <w:right w:val="nil"/>
            </w:tcBorders>
          </w:tcPr>
          <w:p w:rsidR="00C45B49" w:rsidRPr="0050132E" w:rsidRDefault="00C45B49" w:rsidP="00C45B49">
            <w:pPr>
              <w:pStyle w:val="TableofFigures"/>
              <w:keepNext/>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sz w:val="21"/>
                <w:szCs w:val="21"/>
                <w:lang w:eastAsia="en-AU"/>
              </w:rPr>
            </w:pP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sz w:val="21"/>
                <w:szCs w:val="21"/>
                <w:lang w:eastAsia="en-AU"/>
              </w:rPr>
            </w:pPr>
          </w:p>
        </w:tc>
      </w:tr>
      <w:tr w:rsidR="0050132E" w:rsidRPr="0050132E" w:rsidTr="00C45B49">
        <w:tc>
          <w:tcPr>
            <w:tcW w:w="4033" w:type="dxa"/>
            <w:tcBorders>
              <w:top w:val="nil"/>
              <w:left w:val="nil"/>
              <w:bottom w:val="nil"/>
              <w:right w:val="nil"/>
            </w:tcBorders>
          </w:tcPr>
          <w:p w:rsidR="00C45B49" w:rsidRPr="0050132E" w:rsidRDefault="00C45B49" w:rsidP="00C45B49">
            <w:pPr>
              <w:pStyle w:val="Tabletext"/>
              <w:keepNext/>
              <w:rPr>
                <w:rFonts w:eastAsiaTheme="minorEastAsia"/>
                <w:sz w:val="21"/>
                <w:szCs w:val="21"/>
                <w:lang w:eastAsia="en-AU"/>
              </w:rPr>
            </w:pPr>
            <w:r w:rsidRPr="0050132E">
              <w:rPr>
                <w:rFonts w:eastAsiaTheme="minorEastAsia"/>
                <w:sz w:val="21"/>
                <w:szCs w:val="21"/>
                <w:lang w:eastAsia="en-AU"/>
              </w:rPr>
              <w:t>Net cash flows from operating activities</w:t>
            </w: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cs="Calibri"/>
                <w:szCs w:val="22"/>
                <w:lang w:eastAsia="en-AU"/>
              </w:rPr>
            </w:pPr>
            <w:r w:rsidRPr="0050132E">
              <w:rPr>
                <w:rFonts w:eastAsiaTheme="minorEastAsia"/>
                <w:sz w:val="21"/>
                <w:szCs w:val="21"/>
                <w:lang w:eastAsia="en-AU"/>
              </w:rPr>
              <w:t>( 549.0</w:t>
            </w:r>
            <w:r w:rsidRPr="0050132E">
              <w:rPr>
                <w:rFonts w:eastAsiaTheme="minorEastAsia" w:cs="Calibri"/>
                <w:szCs w:val="22"/>
                <w:lang w:eastAsia="en-AU"/>
              </w:rPr>
              <w:t>)</w:t>
            </w:r>
          </w:p>
        </w:tc>
        <w:tc>
          <w:tcPr>
            <w:tcW w:w="1123" w:type="dxa"/>
            <w:gridSpan w:val="2"/>
            <w:tcBorders>
              <w:top w:val="nil"/>
              <w:left w:val="nil"/>
              <w:bottom w:val="nil"/>
              <w:right w:val="nil"/>
            </w:tcBorders>
          </w:tcPr>
          <w:p w:rsidR="00C45B49" w:rsidRPr="0050132E" w:rsidRDefault="00C45B49" w:rsidP="00C45B49">
            <w:pPr>
              <w:pStyle w:val="TableofFigures"/>
              <w:keepNext/>
              <w:rPr>
                <w:rFonts w:eastAsiaTheme="minorEastAsia"/>
                <w:sz w:val="21"/>
                <w:szCs w:val="21"/>
                <w:lang w:eastAsia="en-AU"/>
              </w:rPr>
            </w:pPr>
            <w:r w:rsidRPr="0050132E">
              <w:rPr>
                <w:rFonts w:eastAsiaTheme="minorEastAsia"/>
                <w:sz w:val="21"/>
                <w:szCs w:val="21"/>
                <w:lang w:eastAsia="en-AU"/>
              </w:rPr>
              <w:t xml:space="preserve"> 378.2</w:t>
            </w: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sz w:val="21"/>
                <w:szCs w:val="21"/>
                <w:lang w:eastAsia="en-AU"/>
              </w:rPr>
            </w:pPr>
            <w:r w:rsidRPr="0050132E">
              <w:rPr>
                <w:rFonts w:eastAsiaTheme="minorEastAsia"/>
                <w:sz w:val="21"/>
                <w:szCs w:val="21"/>
                <w:lang w:eastAsia="en-AU"/>
              </w:rPr>
              <w:t xml:space="preserve"> 707.0</w:t>
            </w: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sz w:val="21"/>
                <w:szCs w:val="21"/>
                <w:lang w:eastAsia="en-AU"/>
              </w:rPr>
            </w:pPr>
            <w:r w:rsidRPr="0050132E">
              <w:rPr>
                <w:rFonts w:eastAsiaTheme="minorEastAsia"/>
                <w:sz w:val="21"/>
                <w:szCs w:val="21"/>
                <w:lang w:eastAsia="en-AU"/>
              </w:rPr>
              <w:t>1 156.1</w:t>
            </w: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cs="Calibri"/>
                <w:szCs w:val="22"/>
                <w:lang w:eastAsia="en-AU"/>
              </w:rPr>
            </w:pPr>
            <w:r w:rsidRPr="0050132E">
              <w:rPr>
                <w:rFonts w:eastAsiaTheme="minorEastAsia"/>
                <w:sz w:val="21"/>
                <w:szCs w:val="21"/>
                <w:lang w:eastAsia="en-AU"/>
              </w:rPr>
              <w:t>( 501.9</w:t>
            </w:r>
            <w:r w:rsidRPr="0050132E">
              <w:rPr>
                <w:rFonts w:eastAsiaTheme="minorEastAsia" w:cs="Calibri"/>
                <w:szCs w:val="22"/>
                <w:lang w:eastAsia="en-AU"/>
              </w:rPr>
              <w:t>)</w:t>
            </w:r>
          </w:p>
        </w:tc>
      </w:tr>
      <w:tr w:rsidR="0050132E" w:rsidRPr="0050132E" w:rsidTr="00C45B49">
        <w:tc>
          <w:tcPr>
            <w:tcW w:w="4033" w:type="dxa"/>
            <w:tcBorders>
              <w:top w:val="nil"/>
              <w:left w:val="nil"/>
              <w:bottom w:val="single" w:sz="6" w:space="0" w:color="auto"/>
              <w:right w:val="nil"/>
            </w:tcBorders>
          </w:tcPr>
          <w:p w:rsidR="00C45B49" w:rsidRPr="0050132E" w:rsidRDefault="00C45B49" w:rsidP="00C45B49">
            <w:pPr>
              <w:pStyle w:val="Tabletext"/>
              <w:keepNext/>
              <w:rPr>
                <w:rFonts w:eastAsiaTheme="minorEastAsia"/>
                <w:sz w:val="21"/>
                <w:szCs w:val="21"/>
                <w:lang w:eastAsia="en-AU"/>
              </w:rPr>
            </w:pPr>
            <w:r w:rsidRPr="0050132E">
              <w:rPr>
                <w:rFonts w:eastAsiaTheme="minorEastAsia"/>
                <w:sz w:val="21"/>
                <w:szCs w:val="21"/>
                <w:lang w:eastAsia="en-AU"/>
              </w:rPr>
              <w:t>Net cash flows from investments in non</w:t>
            </w:r>
            <w:r w:rsidR="002E72BB" w:rsidRPr="0050132E">
              <w:rPr>
                <w:rFonts w:eastAsiaTheme="minorEastAsia"/>
                <w:sz w:val="21"/>
                <w:szCs w:val="21"/>
                <w:lang w:eastAsia="en-AU"/>
              </w:rPr>
              <w:noBreakHyphen/>
            </w:r>
            <w:r w:rsidRPr="0050132E">
              <w:rPr>
                <w:rFonts w:eastAsiaTheme="minorEastAsia"/>
                <w:sz w:val="21"/>
                <w:szCs w:val="21"/>
                <w:lang w:eastAsia="en-AU"/>
              </w:rPr>
              <w:t>financial assets</w:t>
            </w: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cs="Calibri"/>
                <w:szCs w:val="22"/>
                <w:lang w:eastAsia="en-AU"/>
              </w:rPr>
            </w:pPr>
            <w:r w:rsidRPr="0050132E">
              <w:rPr>
                <w:rFonts w:eastAsiaTheme="minorEastAsia"/>
                <w:sz w:val="21"/>
                <w:szCs w:val="21"/>
                <w:lang w:eastAsia="en-AU"/>
              </w:rPr>
              <w:t>( 738.6</w:t>
            </w:r>
            <w:r w:rsidRPr="0050132E">
              <w:rPr>
                <w:rFonts w:eastAsiaTheme="minorEastAsia" w:cs="Calibri"/>
                <w:szCs w:val="22"/>
                <w:lang w:eastAsia="en-AU"/>
              </w:rPr>
              <w:t>)</w:t>
            </w:r>
          </w:p>
        </w:tc>
        <w:tc>
          <w:tcPr>
            <w:tcW w:w="1123" w:type="dxa"/>
            <w:gridSpan w:val="2"/>
            <w:tcBorders>
              <w:top w:val="nil"/>
              <w:left w:val="nil"/>
              <w:bottom w:val="nil"/>
              <w:right w:val="nil"/>
            </w:tcBorders>
          </w:tcPr>
          <w:p w:rsidR="00C45B49" w:rsidRPr="0050132E" w:rsidRDefault="00C45B49" w:rsidP="00C45B49">
            <w:pPr>
              <w:pStyle w:val="TableofFigures"/>
              <w:keepNext/>
              <w:rPr>
                <w:rFonts w:eastAsiaTheme="minorEastAsia" w:cs="Calibri"/>
                <w:szCs w:val="22"/>
                <w:lang w:eastAsia="en-AU"/>
              </w:rPr>
            </w:pPr>
            <w:r w:rsidRPr="0050132E">
              <w:rPr>
                <w:rFonts w:eastAsiaTheme="minorEastAsia"/>
                <w:sz w:val="21"/>
                <w:szCs w:val="21"/>
                <w:lang w:eastAsia="en-AU"/>
              </w:rPr>
              <w:t>( 635.5</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cs="Calibri"/>
                <w:szCs w:val="22"/>
                <w:lang w:eastAsia="en-AU"/>
              </w:rPr>
            </w:pPr>
            <w:r w:rsidRPr="0050132E">
              <w:rPr>
                <w:rFonts w:eastAsiaTheme="minorEastAsia"/>
                <w:sz w:val="21"/>
                <w:szCs w:val="21"/>
                <w:lang w:eastAsia="en-AU"/>
              </w:rPr>
              <w:t>( 986.6</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cs="Calibri"/>
                <w:szCs w:val="22"/>
                <w:lang w:eastAsia="en-AU"/>
              </w:rPr>
            </w:pPr>
            <w:r w:rsidRPr="0050132E">
              <w:rPr>
                <w:rFonts w:eastAsiaTheme="minorEastAsia"/>
                <w:sz w:val="21"/>
                <w:szCs w:val="21"/>
                <w:lang w:eastAsia="en-AU"/>
              </w:rPr>
              <w:t>(1 524.5</w:t>
            </w:r>
            <w:r w:rsidRPr="0050132E">
              <w:rPr>
                <w:rFonts w:eastAsiaTheme="minorEastAsia" w:cs="Calibri"/>
                <w:szCs w:val="22"/>
                <w:lang w:eastAsia="en-AU"/>
              </w:rPr>
              <w:t>)</w:t>
            </w:r>
          </w:p>
        </w:tc>
        <w:tc>
          <w:tcPr>
            <w:tcW w:w="1123" w:type="dxa"/>
            <w:tcBorders>
              <w:top w:val="nil"/>
              <w:left w:val="nil"/>
              <w:bottom w:val="nil"/>
              <w:right w:val="nil"/>
            </w:tcBorders>
          </w:tcPr>
          <w:p w:rsidR="00C45B49" w:rsidRPr="0050132E" w:rsidRDefault="00C45B49" w:rsidP="00C45B49">
            <w:pPr>
              <w:pStyle w:val="TableofFigures"/>
              <w:keepNext/>
              <w:rPr>
                <w:rFonts w:eastAsiaTheme="minorEastAsia" w:cs="Calibri"/>
                <w:szCs w:val="22"/>
                <w:lang w:eastAsia="en-AU"/>
              </w:rPr>
            </w:pPr>
            <w:r w:rsidRPr="0050132E">
              <w:rPr>
                <w:rFonts w:eastAsiaTheme="minorEastAsia"/>
                <w:sz w:val="21"/>
                <w:szCs w:val="21"/>
                <w:lang w:eastAsia="en-AU"/>
              </w:rPr>
              <w:t>( 745.3</w:t>
            </w:r>
            <w:r w:rsidRPr="0050132E">
              <w:rPr>
                <w:rFonts w:eastAsiaTheme="minorEastAsia" w:cs="Calibri"/>
                <w:szCs w:val="22"/>
                <w:lang w:eastAsia="en-AU"/>
              </w:rPr>
              <w:t>)</w:t>
            </w:r>
          </w:p>
        </w:tc>
      </w:tr>
      <w:tr w:rsidR="0050132E" w:rsidRPr="0050132E" w:rsidTr="00C45B49">
        <w:tc>
          <w:tcPr>
            <w:tcW w:w="4033" w:type="dxa"/>
            <w:tcBorders>
              <w:top w:val="nil"/>
              <w:left w:val="nil"/>
              <w:bottom w:val="single" w:sz="12" w:space="0" w:color="auto"/>
              <w:right w:val="nil"/>
            </w:tcBorders>
          </w:tcPr>
          <w:p w:rsidR="00C45B49" w:rsidRPr="0050132E" w:rsidRDefault="00C45B49" w:rsidP="00C45B49">
            <w:pPr>
              <w:pStyle w:val="Tabletext"/>
              <w:rPr>
                <w:rFonts w:eastAsiaTheme="minorEastAsia"/>
                <w:b/>
                <w:bCs/>
                <w:sz w:val="21"/>
                <w:szCs w:val="21"/>
                <w:lang w:eastAsia="en-AU"/>
              </w:rPr>
            </w:pPr>
            <w:r w:rsidRPr="0050132E">
              <w:rPr>
                <w:rFonts w:eastAsiaTheme="minorEastAsia"/>
                <w:b/>
                <w:bCs/>
                <w:sz w:val="21"/>
                <w:szCs w:val="21"/>
                <w:lang w:eastAsia="en-AU"/>
              </w:rPr>
              <w:t>Cash surplus/(deficit)</w:t>
            </w:r>
          </w:p>
        </w:tc>
        <w:tc>
          <w:tcPr>
            <w:tcW w:w="1123" w:type="dxa"/>
            <w:tcBorders>
              <w:top w:val="single" w:sz="6" w:space="0" w:color="auto"/>
              <w:left w:val="nil"/>
              <w:bottom w:val="single" w:sz="12" w:space="0" w:color="auto"/>
              <w:right w:val="nil"/>
            </w:tcBorders>
          </w:tcPr>
          <w:p w:rsidR="00C45B49" w:rsidRPr="0050132E" w:rsidRDefault="00C45B49" w:rsidP="00C45B49">
            <w:pPr>
              <w:pStyle w:val="TableofFigures"/>
              <w:rPr>
                <w:rFonts w:eastAsiaTheme="minorEastAsia" w:cs="Calibri"/>
                <w:b/>
                <w:bCs/>
                <w:szCs w:val="22"/>
                <w:lang w:eastAsia="en-AU"/>
              </w:rPr>
            </w:pPr>
            <w:r w:rsidRPr="0050132E">
              <w:rPr>
                <w:rFonts w:eastAsiaTheme="minorEastAsia"/>
                <w:b/>
                <w:sz w:val="21"/>
                <w:szCs w:val="21"/>
                <w:lang w:eastAsia="en-AU"/>
              </w:rPr>
              <w:t xml:space="preserve">(1 </w:t>
            </w:r>
            <w:r w:rsidRPr="0050132E">
              <w:rPr>
                <w:rFonts w:eastAsiaTheme="minorEastAsia" w:cs="Calibri"/>
                <w:b/>
                <w:bCs/>
                <w:sz w:val="21"/>
                <w:szCs w:val="21"/>
                <w:lang w:eastAsia="en-AU"/>
              </w:rPr>
              <w:t>287.6</w:t>
            </w:r>
            <w:r w:rsidRPr="0050132E">
              <w:rPr>
                <w:rFonts w:eastAsiaTheme="minorEastAsia" w:cs="Calibri"/>
                <w:b/>
                <w:bCs/>
                <w:szCs w:val="22"/>
                <w:lang w:eastAsia="en-AU"/>
              </w:rPr>
              <w:t>)</w:t>
            </w:r>
          </w:p>
        </w:tc>
        <w:tc>
          <w:tcPr>
            <w:tcW w:w="1123" w:type="dxa"/>
            <w:gridSpan w:val="2"/>
            <w:tcBorders>
              <w:top w:val="single" w:sz="6" w:space="0" w:color="auto"/>
              <w:left w:val="nil"/>
              <w:bottom w:val="single" w:sz="12" w:space="0" w:color="auto"/>
              <w:right w:val="nil"/>
            </w:tcBorders>
          </w:tcPr>
          <w:p w:rsidR="00C45B49" w:rsidRPr="0050132E" w:rsidRDefault="00C45B49" w:rsidP="00C45B49">
            <w:pPr>
              <w:pStyle w:val="TableofFigures"/>
              <w:rPr>
                <w:rFonts w:eastAsiaTheme="minorEastAsia" w:cs="Calibri"/>
                <w:b/>
                <w:bCs/>
                <w:szCs w:val="22"/>
                <w:lang w:eastAsia="en-AU"/>
              </w:rPr>
            </w:pPr>
            <w:r w:rsidRPr="0050132E">
              <w:rPr>
                <w:rFonts w:eastAsiaTheme="minorEastAsia"/>
                <w:b/>
                <w:sz w:val="21"/>
                <w:szCs w:val="21"/>
                <w:lang w:eastAsia="en-AU"/>
              </w:rPr>
              <w:t>( 257.4</w:t>
            </w:r>
            <w:r w:rsidRPr="0050132E">
              <w:rPr>
                <w:rFonts w:eastAsiaTheme="minorEastAsia" w:cs="Calibri"/>
                <w:b/>
                <w:bCs/>
                <w:szCs w:val="22"/>
                <w:lang w:eastAsia="en-AU"/>
              </w:rPr>
              <w:t>)</w:t>
            </w:r>
          </w:p>
        </w:tc>
        <w:tc>
          <w:tcPr>
            <w:tcW w:w="1123" w:type="dxa"/>
            <w:tcBorders>
              <w:top w:val="single" w:sz="6" w:space="0" w:color="auto"/>
              <w:left w:val="nil"/>
              <w:bottom w:val="single" w:sz="12" w:space="0" w:color="auto"/>
              <w:right w:val="nil"/>
            </w:tcBorders>
          </w:tcPr>
          <w:p w:rsidR="00C45B49" w:rsidRPr="0050132E" w:rsidRDefault="00C45B49" w:rsidP="00C45B49">
            <w:pPr>
              <w:pStyle w:val="TableofFigures"/>
              <w:rPr>
                <w:rFonts w:eastAsiaTheme="minorEastAsia" w:cs="Calibri"/>
                <w:b/>
                <w:bCs/>
                <w:szCs w:val="22"/>
                <w:lang w:eastAsia="en-AU"/>
              </w:rPr>
            </w:pPr>
            <w:r w:rsidRPr="0050132E">
              <w:rPr>
                <w:rFonts w:eastAsiaTheme="minorEastAsia"/>
                <w:b/>
                <w:sz w:val="21"/>
                <w:szCs w:val="21"/>
                <w:lang w:eastAsia="en-AU"/>
              </w:rPr>
              <w:t>( 279.6</w:t>
            </w:r>
            <w:r w:rsidRPr="0050132E">
              <w:rPr>
                <w:rFonts w:eastAsiaTheme="minorEastAsia" w:cs="Calibri"/>
                <w:b/>
                <w:bCs/>
                <w:szCs w:val="22"/>
                <w:lang w:eastAsia="en-AU"/>
              </w:rPr>
              <w:t>)</w:t>
            </w:r>
          </w:p>
        </w:tc>
        <w:tc>
          <w:tcPr>
            <w:tcW w:w="1123" w:type="dxa"/>
            <w:tcBorders>
              <w:top w:val="single" w:sz="6" w:space="0" w:color="auto"/>
              <w:left w:val="nil"/>
              <w:bottom w:val="single" w:sz="12" w:space="0" w:color="auto"/>
              <w:right w:val="nil"/>
            </w:tcBorders>
          </w:tcPr>
          <w:p w:rsidR="00C45B49" w:rsidRPr="0050132E" w:rsidRDefault="00C45B49" w:rsidP="00C45B49">
            <w:pPr>
              <w:pStyle w:val="TableofFigures"/>
              <w:rPr>
                <w:rFonts w:eastAsiaTheme="minorEastAsia" w:cs="Calibri"/>
                <w:b/>
                <w:bCs/>
                <w:szCs w:val="22"/>
                <w:lang w:eastAsia="en-AU"/>
              </w:rPr>
            </w:pPr>
            <w:r w:rsidRPr="0050132E">
              <w:rPr>
                <w:rFonts w:eastAsiaTheme="minorEastAsia"/>
                <w:b/>
                <w:sz w:val="21"/>
                <w:szCs w:val="21"/>
                <w:lang w:eastAsia="en-AU"/>
              </w:rPr>
              <w:t>( 368.4</w:t>
            </w:r>
            <w:r w:rsidRPr="0050132E">
              <w:rPr>
                <w:rFonts w:eastAsiaTheme="minorEastAsia" w:cs="Calibri"/>
                <w:b/>
                <w:bCs/>
                <w:szCs w:val="22"/>
                <w:lang w:eastAsia="en-AU"/>
              </w:rPr>
              <w:t>)</w:t>
            </w:r>
          </w:p>
        </w:tc>
        <w:tc>
          <w:tcPr>
            <w:tcW w:w="1123" w:type="dxa"/>
            <w:tcBorders>
              <w:top w:val="single" w:sz="6" w:space="0" w:color="auto"/>
              <w:left w:val="nil"/>
              <w:bottom w:val="single" w:sz="12" w:space="0" w:color="auto"/>
              <w:right w:val="nil"/>
            </w:tcBorders>
          </w:tcPr>
          <w:p w:rsidR="00C45B49" w:rsidRPr="0050132E" w:rsidRDefault="00C45B49" w:rsidP="00C45B49">
            <w:pPr>
              <w:pStyle w:val="TableofFigures"/>
              <w:rPr>
                <w:rFonts w:eastAsiaTheme="minorEastAsia" w:cs="Calibri"/>
                <w:b/>
                <w:bCs/>
                <w:szCs w:val="22"/>
                <w:lang w:eastAsia="en-AU"/>
              </w:rPr>
            </w:pPr>
            <w:r w:rsidRPr="0050132E">
              <w:rPr>
                <w:rFonts w:eastAsiaTheme="minorEastAsia"/>
                <w:b/>
                <w:sz w:val="21"/>
                <w:szCs w:val="21"/>
                <w:lang w:eastAsia="en-AU"/>
              </w:rPr>
              <w:t xml:space="preserve">(1 </w:t>
            </w:r>
            <w:r w:rsidRPr="0050132E">
              <w:rPr>
                <w:rFonts w:eastAsiaTheme="minorEastAsia" w:cs="Calibri"/>
                <w:b/>
                <w:bCs/>
                <w:szCs w:val="22"/>
                <w:lang w:eastAsia="en-AU"/>
              </w:rPr>
              <w:t>247.2)</w:t>
            </w:r>
          </w:p>
        </w:tc>
      </w:tr>
    </w:tbl>
    <w:p w:rsidR="00B2529B" w:rsidRPr="0050132E" w:rsidRDefault="00B2529B" w:rsidP="00B2529B">
      <w:pPr>
        <w:pStyle w:val="Notes"/>
      </w:pPr>
      <w:r w:rsidRPr="0050132E">
        <w:t>Note:</w:t>
      </w:r>
    </w:p>
    <w:p w:rsidR="00B2529B" w:rsidRPr="0050132E" w:rsidRDefault="00B2529B" w:rsidP="00B2529B">
      <w:pPr>
        <w:pStyle w:val="Notes"/>
      </w:pPr>
      <w:r w:rsidRPr="0050132E">
        <w:t>(a)</w:t>
      </w:r>
      <w:r w:rsidRPr="0050132E">
        <w:tab/>
        <w:t>Inclusive of goods and services tax.</w:t>
      </w:r>
    </w:p>
    <w:p w:rsidR="00B2529B" w:rsidRPr="0050132E" w:rsidRDefault="00B2529B" w:rsidP="00B2529B">
      <w:pPr>
        <w:spacing w:after="0"/>
      </w:pPr>
    </w:p>
    <w:p w:rsidR="00474B58" w:rsidRPr="0050132E" w:rsidRDefault="00474B58" w:rsidP="00B2529B">
      <w:pPr>
        <w:spacing w:after="0"/>
      </w:pPr>
      <w:r w:rsidRPr="0050132E">
        <w:br w:type="page"/>
      </w:r>
    </w:p>
    <w:p w:rsidR="00B2529B" w:rsidRPr="0050132E" w:rsidRDefault="00B2529B" w:rsidP="00B2529B">
      <w:pPr>
        <w:pStyle w:val="Heading1"/>
      </w:pPr>
      <w:bookmarkStart w:id="15" w:name="_Toc371927806"/>
      <w:r w:rsidRPr="0050132E">
        <w:lastRenderedPageBreak/>
        <w:t>Style conventions</w:t>
      </w:r>
      <w:bookmarkEnd w:id="15"/>
    </w:p>
    <w:p w:rsidR="008836E2" w:rsidRPr="0050132E" w:rsidRDefault="008836E2" w:rsidP="008836E2">
      <w:r w:rsidRPr="0050132E">
        <w:t>Figures in the tables and in the text have been rounded. Discrepancies in tables between totals and sums of components reflect rounding. Percentage changes in all tables are based on the underlying unrounded amounts.</w:t>
      </w:r>
    </w:p>
    <w:p w:rsidR="008836E2" w:rsidRPr="0050132E" w:rsidRDefault="008836E2" w:rsidP="008836E2">
      <w:r w:rsidRPr="0050132E">
        <w:t>The notation used in the tables is as follows:</w:t>
      </w:r>
    </w:p>
    <w:p w:rsidR="008836E2" w:rsidRPr="0050132E" w:rsidRDefault="008836E2" w:rsidP="008836E2">
      <w:pPr>
        <w:pStyle w:val="NormalIndent"/>
        <w:tabs>
          <w:tab w:val="left" w:pos="1985"/>
        </w:tabs>
      </w:pPr>
      <w:r w:rsidRPr="0050132E">
        <w:t>n.a. or na</w:t>
      </w:r>
      <w:r w:rsidRPr="0050132E">
        <w:tab/>
        <w:t>not available or not applicable</w:t>
      </w:r>
    </w:p>
    <w:p w:rsidR="008836E2" w:rsidRPr="0050132E" w:rsidRDefault="008836E2" w:rsidP="008836E2">
      <w:pPr>
        <w:pStyle w:val="NormalIndent"/>
        <w:tabs>
          <w:tab w:val="left" w:pos="1985"/>
        </w:tabs>
      </w:pPr>
      <w:r w:rsidRPr="0050132E">
        <w:t>1</w:t>
      </w:r>
      <w:r w:rsidR="002E72BB" w:rsidRPr="0050132E">
        <w:t> billion</w:t>
      </w:r>
      <w:r w:rsidRPr="0050132E">
        <w:tab/>
        <w:t>1 000</w:t>
      </w:r>
      <w:r w:rsidR="002E72BB" w:rsidRPr="0050132E">
        <w:t> million</w:t>
      </w:r>
    </w:p>
    <w:p w:rsidR="008836E2" w:rsidRPr="0050132E" w:rsidRDefault="008836E2" w:rsidP="008836E2">
      <w:pPr>
        <w:pStyle w:val="NormalIndent"/>
        <w:tabs>
          <w:tab w:val="left" w:pos="1985"/>
        </w:tabs>
      </w:pPr>
      <w:r w:rsidRPr="0050132E">
        <w:t>1 basis point</w:t>
      </w:r>
      <w:r w:rsidRPr="0050132E">
        <w:tab/>
        <w:t>0.01 per cent</w:t>
      </w:r>
    </w:p>
    <w:p w:rsidR="008836E2" w:rsidRPr="0050132E" w:rsidRDefault="008836E2" w:rsidP="008836E2">
      <w:pPr>
        <w:pStyle w:val="NormalIndent"/>
        <w:tabs>
          <w:tab w:val="left" w:pos="1985"/>
        </w:tabs>
      </w:pPr>
      <w:r w:rsidRPr="0050132E">
        <w:t>..</w:t>
      </w:r>
      <w:r w:rsidRPr="0050132E">
        <w:tab/>
        <w:t>zero, or rounded to zero</w:t>
      </w:r>
    </w:p>
    <w:p w:rsidR="008836E2" w:rsidRPr="0050132E" w:rsidRDefault="008836E2" w:rsidP="008836E2">
      <w:pPr>
        <w:pStyle w:val="NormalIndent"/>
        <w:tabs>
          <w:tab w:val="left" w:pos="1985"/>
        </w:tabs>
      </w:pPr>
      <w:r w:rsidRPr="0050132E">
        <w:t>tbd</w:t>
      </w:r>
      <w:r w:rsidRPr="0050132E">
        <w:tab/>
        <w:t>to be determined</w:t>
      </w:r>
    </w:p>
    <w:p w:rsidR="008836E2" w:rsidRPr="0050132E" w:rsidRDefault="008836E2" w:rsidP="008836E2">
      <w:pPr>
        <w:pStyle w:val="NormalIndent"/>
        <w:tabs>
          <w:tab w:val="left" w:pos="1985"/>
        </w:tabs>
      </w:pPr>
      <w:r w:rsidRPr="0050132E">
        <w:t>(xxx.x)</w:t>
      </w:r>
      <w:r w:rsidRPr="0050132E">
        <w:tab/>
        <w:t xml:space="preserve">negative numbers </w:t>
      </w:r>
    </w:p>
    <w:p w:rsidR="00443929" w:rsidRPr="0050132E" w:rsidRDefault="00443929" w:rsidP="008836E2"/>
    <w:sectPr w:rsidR="00443929" w:rsidRPr="0050132E" w:rsidSect="00155046">
      <w:headerReference w:type="even" r:id="rId11"/>
      <w:headerReference w:type="default" r:id="rId12"/>
      <w:footerReference w:type="even" r:id="rId13"/>
      <w:footerReference w:type="default" r:id="rId14"/>
      <w:headerReference w:type="first" r:id="rId15"/>
      <w:type w:val="oddPage"/>
      <w:pgSz w:w="11906" w:h="16838" w:code="9"/>
      <w:pgMar w:top="1152" w:right="1152" w:bottom="990" w:left="1152"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1DC" w:rsidRDefault="002431DC" w:rsidP="000B4A1E">
      <w:pPr>
        <w:spacing w:after="0"/>
      </w:pPr>
      <w:r>
        <w:separator/>
      </w:r>
    </w:p>
  </w:endnote>
  <w:endnote w:type="continuationSeparator" w:id="0">
    <w:p w:rsidR="002431DC" w:rsidRDefault="002431DC" w:rsidP="000B4A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vantGarde Bk BT">
    <w:altName w:val="Arial"/>
    <w:charset w:val="00"/>
    <w:family w:val="swiss"/>
    <w:pitch w:val="variable"/>
    <w:sig w:usb0="00000003"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DC" w:rsidRDefault="002431DC" w:rsidP="0093184E">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DC" w:rsidRDefault="002431DC" w:rsidP="005947D8">
    <w:pPr>
      <w:pStyle w:val="Footer"/>
      <w:pBdr>
        <w:top w:val="none" w:sz="0" w:space="0" w:color="auto"/>
      </w:pBdr>
      <w:jc w:val="right"/>
    </w:pPr>
    <w:r>
      <w:fldChar w:fldCharType="begin"/>
    </w:r>
    <w:r>
      <w:instrText xml:space="preserve"> page </w:instrText>
    </w:r>
    <w:r>
      <w:fldChar w:fldCharType="separate"/>
    </w:r>
    <w:r w:rsidR="00351075">
      <w:rPr>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DC" w:rsidRDefault="002431DC" w:rsidP="0022151D">
    <w:pPr>
      <w:pStyle w:val="Footer"/>
      <w:tabs>
        <w:tab w:val="clear" w:pos="7085"/>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351075">
      <w:rPr>
        <w:rStyle w:val="PageNumber"/>
        <w:noProof/>
      </w:rPr>
      <w:t>30</w:t>
    </w:r>
    <w:r>
      <w:rPr>
        <w:rStyle w:val="PageNumber"/>
      </w:rPr>
      <w:fldChar w:fldCharType="end"/>
    </w:r>
    <w:r>
      <w:tab/>
      <w:t>Quarterly Financial Report for the Victorian general government sector – September 2013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DC" w:rsidRDefault="002431DC" w:rsidP="00675356">
    <w:pPr>
      <w:pStyle w:val="Footer"/>
      <w:tabs>
        <w:tab w:val="clear" w:pos="7085"/>
        <w:tab w:val="center" w:pos="5940"/>
        <w:tab w:val="right" w:pos="9630"/>
      </w:tabs>
      <w:spacing w:after="0"/>
      <w:rPr>
        <w:rStyle w:val="PageNumber"/>
      </w:rPr>
    </w:pPr>
    <w:r>
      <w:t>Quarterly Financial Report for the Victorian general government sector – September 2013</w:t>
    </w:r>
    <w:r>
      <w:tab/>
    </w:r>
    <w:r>
      <w:rPr>
        <w:rStyle w:val="PageNumber"/>
      </w:rPr>
      <w:fldChar w:fldCharType="begin"/>
    </w:r>
    <w:r>
      <w:rPr>
        <w:rStyle w:val="PageNumber"/>
      </w:rPr>
      <w:instrText xml:space="preserve"> PAGE </w:instrText>
    </w:r>
    <w:r>
      <w:rPr>
        <w:rStyle w:val="PageNumber"/>
      </w:rPr>
      <w:fldChar w:fldCharType="separate"/>
    </w:r>
    <w:r w:rsidR="00351075">
      <w:rPr>
        <w:rStyle w:val="PageNumber"/>
        <w:noProof/>
      </w:rPr>
      <w:t>29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1DC" w:rsidRDefault="002431DC" w:rsidP="000B4A1E">
      <w:pPr>
        <w:spacing w:after="0"/>
      </w:pPr>
      <w:r>
        <w:separator/>
      </w:r>
    </w:p>
  </w:footnote>
  <w:footnote w:type="continuationSeparator" w:id="0">
    <w:p w:rsidR="002431DC" w:rsidRDefault="002431DC" w:rsidP="000B4A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DC" w:rsidRDefault="002431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DC" w:rsidRDefault="002431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DC" w:rsidRDefault="002431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20F888"/>
    <w:lvl w:ilvl="0">
      <w:start w:val="1"/>
      <w:numFmt w:val="decimal"/>
      <w:lvlText w:val="%1."/>
      <w:lvlJc w:val="left"/>
      <w:pPr>
        <w:tabs>
          <w:tab w:val="num" w:pos="1492"/>
        </w:tabs>
        <w:ind w:left="1492" w:hanging="360"/>
      </w:pPr>
    </w:lvl>
  </w:abstractNum>
  <w:abstractNum w:abstractNumId="1">
    <w:nsid w:val="FFFFFF7D"/>
    <w:multiLevelType w:val="singleLevel"/>
    <w:tmpl w:val="80B40860"/>
    <w:lvl w:ilvl="0">
      <w:start w:val="1"/>
      <w:numFmt w:val="decimal"/>
      <w:lvlText w:val="%1."/>
      <w:lvlJc w:val="left"/>
      <w:pPr>
        <w:tabs>
          <w:tab w:val="num" w:pos="1209"/>
        </w:tabs>
        <w:ind w:left="1209" w:hanging="360"/>
      </w:pPr>
    </w:lvl>
  </w:abstractNum>
  <w:abstractNum w:abstractNumId="2">
    <w:nsid w:val="FFFFFF7E"/>
    <w:multiLevelType w:val="singleLevel"/>
    <w:tmpl w:val="17789750"/>
    <w:lvl w:ilvl="0">
      <w:start w:val="1"/>
      <w:numFmt w:val="decimal"/>
      <w:lvlText w:val="%1."/>
      <w:lvlJc w:val="left"/>
      <w:pPr>
        <w:tabs>
          <w:tab w:val="num" w:pos="926"/>
        </w:tabs>
        <w:ind w:left="926" w:hanging="360"/>
      </w:pPr>
    </w:lvl>
  </w:abstractNum>
  <w:abstractNum w:abstractNumId="3">
    <w:nsid w:val="FFFFFF7F"/>
    <w:multiLevelType w:val="singleLevel"/>
    <w:tmpl w:val="2E3AE718"/>
    <w:lvl w:ilvl="0">
      <w:start w:val="1"/>
      <w:numFmt w:val="decimal"/>
      <w:lvlText w:val="%1."/>
      <w:lvlJc w:val="left"/>
      <w:pPr>
        <w:tabs>
          <w:tab w:val="num" w:pos="643"/>
        </w:tabs>
        <w:ind w:left="643" w:hanging="360"/>
      </w:pPr>
    </w:lvl>
  </w:abstractNum>
  <w:abstractNum w:abstractNumId="4">
    <w:nsid w:val="FFFFFF80"/>
    <w:multiLevelType w:val="singleLevel"/>
    <w:tmpl w:val="8258F0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1881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5CA1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3866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18BE80"/>
    <w:lvl w:ilvl="0">
      <w:start w:val="1"/>
      <w:numFmt w:val="decimal"/>
      <w:lvlText w:val="%1."/>
      <w:lvlJc w:val="left"/>
      <w:pPr>
        <w:tabs>
          <w:tab w:val="num" w:pos="360"/>
        </w:tabs>
        <w:ind w:left="360" w:hanging="360"/>
      </w:pPr>
    </w:lvl>
  </w:abstractNum>
  <w:abstractNum w:abstractNumId="9">
    <w:nsid w:val="FFFFFF89"/>
    <w:multiLevelType w:val="singleLevel"/>
    <w:tmpl w:val="BCB88D74"/>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1367AAC"/>
    <w:multiLevelType w:val="hybridMultilevel"/>
    <w:tmpl w:val="3DD44E62"/>
    <w:lvl w:ilvl="0" w:tplc="85D82D52">
      <w:start w:val="1"/>
      <w:numFmt w:val="bullet"/>
      <w:pStyle w:val="OGTabBullet"/>
      <w:lvlText w:val=""/>
      <w:lvlJc w:val="left"/>
      <w:pPr>
        <w:tabs>
          <w:tab w:val="num" w:pos="605"/>
        </w:tabs>
        <w:ind w:left="605"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33A4341"/>
    <w:multiLevelType w:val="hybridMultilevel"/>
    <w:tmpl w:val="B1EE6E78"/>
    <w:lvl w:ilvl="0" w:tplc="4508DA84">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42D45DB"/>
    <w:multiLevelType w:val="hybridMultilevel"/>
    <w:tmpl w:val="A016E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6737B4A"/>
    <w:multiLevelType w:val="hybridMultilevel"/>
    <w:tmpl w:val="2A5ED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13105A0"/>
    <w:multiLevelType w:val="hybridMultilevel"/>
    <w:tmpl w:val="14B00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1A32F9A"/>
    <w:multiLevelType w:val="hybridMultilevel"/>
    <w:tmpl w:val="A3C40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3">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nsid w:val="2E900AA4"/>
    <w:multiLevelType w:val="singleLevel"/>
    <w:tmpl w:val="0C090001"/>
    <w:lvl w:ilvl="0">
      <w:start w:val="1"/>
      <w:numFmt w:val="bullet"/>
      <w:lvlText w:val=""/>
      <w:lvlJc w:val="left"/>
      <w:pPr>
        <w:ind w:left="720" w:hanging="360"/>
      </w:pPr>
      <w:rPr>
        <w:rFonts w:ascii="Symbol" w:hAnsi="Symbol" w:hint="default"/>
      </w:rPr>
    </w:lvl>
  </w:abstractNum>
  <w:abstractNum w:abstractNumId="26">
    <w:nsid w:val="2F3E2BA2"/>
    <w:multiLevelType w:val="hybridMultilevel"/>
    <w:tmpl w:val="65840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4B65566"/>
    <w:multiLevelType w:val="hybridMultilevel"/>
    <w:tmpl w:val="BEEA9D0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nsid w:val="37A75132"/>
    <w:multiLevelType w:val="hybridMultilevel"/>
    <w:tmpl w:val="98046570"/>
    <w:lvl w:ilvl="0" w:tplc="B24470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9500040"/>
    <w:multiLevelType w:val="singleLevel"/>
    <w:tmpl w:val="0C090001"/>
    <w:lvl w:ilvl="0">
      <w:start w:val="1"/>
      <w:numFmt w:val="bullet"/>
      <w:lvlText w:val=""/>
      <w:lvlJc w:val="left"/>
      <w:pPr>
        <w:ind w:left="720" w:hanging="360"/>
      </w:pPr>
      <w:rPr>
        <w:rFonts w:ascii="Symbol" w:hAnsi="Symbol" w:hint="default"/>
      </w:rPr>
    </w:lvl>
  </w:abstractNum>
  <w:abstractNum w:abstractNumId="30">
    <w:nsid w:val="3CB7720E"/>
    <w:multiLevelType w:val="hybridMultilevel"/>
    <w:tmpl w:val="6B588BE4"/>
    <w:lvl w:ilvl="0" w:tplc="1BA61EB4">
      <w:start w:val="1"/>
      <w:numFmt w:val="bullet"/>
      <w:pStyle w:val="Table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CFC52E9"/>
    <w:multiLevelType w:val="hybridMultilevel"/>
    <w:tmpl w:val="29C2504A"/>
    <w:lvl w:ilvl="0" w:tplc="D0968288">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9BE429D"/>
    <w:multiLevelType w:val="hybridMultilevel"/>
    <w:tmpl w:val="CE729F42"/>
    <w:lvl w:ilvl="0" w:tplc="F66639EE">
      <w:start w:val="1"/>
      <w:numFmt w:val="lowerLetter"/>
      <w:lvlText w:val="(%1)"/>
      <w:lvlJc w:val="left"/>
      <w:pPr>
        <w:ind w:left="720" w:hanging="360"/>
      </w:pPr>
      <w:rPr>
        <w:rFonts w:ascii="Garamond" w:hAnsi="Garamond"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2DF7E7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6FB2E0B"/>
    <w:multiLevelType w:val="hybridMultilevel"/>
    <w:tmpl w:val="EDCE7868"/>
    <w:lvl w:ilvl="0" w:tplc="69205F3C">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6">
    <w:nsid w:val="6B056524"/>
    <w:multiLevelType w:val="hybridMultilevel"/>
    <w:tmpl w:val="C11A7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7D5B24"/>
    <w:multiLevelType w:val="hybridMultilevel"/>
    <w:tmpl w:val="92404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9">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2F32FBC"/>
    <w:multiLevelType w:val="hybridMultilevel"/>
    <w:tmpl w:val="F358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3502477"/>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8244F38"/>
    <w:multiLevelType w:val="hybridMultilevel"/>
    <w:tmpl w:val="3D0672E2"/>
    <w:lvl w:ilvl="0" w:tplc="B92C81CA">
      <w:start w:val="1"/>
      <w:numFmt w:val="bullet"/>
      <w:pStyle w:val="TableText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24"/>
  </w:num>
  <w:num w:numId="2">
    <w:abstractNumId w:val="39"/>
  </w:num>
  <w:num w:numId="3">
    <w:abstractNumId w:val="35"/>
  </w:num>
  <w:num w:numId="4">
    <w:abstractNumId w:val="31"/>
  </w:num>
  <w:num w:numId="5">
    <w:abstractNumId w:val="10"/>
  </w:num>
  <w:num w:numId="6">
    <w:abstractNumId w:val="23"/>
  </w:num>
  <w:num w:numId="7">
    <w:abstractNumId w:val="13"/>
  </w:num>
  <w:num w:numId="8">
    <w:abstractNumId w:val="30"/>
  </w:num>
  <w:num w:numId="9">
    <w:abstractNumId w:val="43"/>
  </w:num>
  <w:num w:numId="10">
    <w:abstractNumId w:val="22"/>
  </w:num>
  <w:num w:numId="11">
    <w:abstractNumId w:val="4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8"/>
  </w:num>
  <w:num w:numId="23">
    <w:abstractNumId w:val="17"/>
  </w:num>
  <w:num w:numId="24">
    <w:abstractNumId w:val="33"/>
  </w:num>
  <w:num w:numId="25">
    <w:abstractNumId w:val="11"/>
  </w:num>
  <w:num w:numId="26">
    <w:abstractNumId w:val="20"/>
  </w:num>
  <w:num w:numId="27">
    <w:abstractNumId w:val="40"/>
  </w:num>
  <w:num w:numId="28">
    <w:abstractNumId w:val="12"/>
  </w:num>
  <w:num w:numId="29">
    <w:abstractNumId w:val="44"/>
  </w:num>
  <w:num w:numId="30">
    <w:abstractNumId w:val="21"/>
  </w:num>
  <w:num w:numId="31">
    <w:abstractNumId w:val="34"/>
  </w:num>
  <w:num w:numId="32">
    <w:abstractNumId w:val="42"/>
  </w:num>
  <w:num w:numId="33">
    <w:abstractNumId w:val="16"/>
  </w:num>
  <w:num w:numId="34">
    <w:abstractNumId w:val="19"/>
  </w:num>
  <w:num w:numId="35">
    <w:abstractNumId w:val="26"/>
  </w:num>
  <w:num w:numId="36">
    <w:abstractNumId w:val="25"/>
  </w:num>
  <w:num w:numId="37">
    <w:abstractNumId w:val="27"/>
  </w:num>
  <w:num w:numId="38">
    <w:abstractNumId w:val="18"/>
  </w:num>
  <w:num w:numId="39">
    <w:abstractNumId w:val="29"/>
  </w:num>
  <w:num w:numId="40">
    <w:abstractNumId w:val="15"/>
  </w:num>
  <w:num w:numId="41">
    <w:abstractNumId w:val="37"/>
  </w:num>
  <w:num w:numId="42">
    <w:abstractNumId w:val="36"/>
  </w:num>
  <w:num w:numId="43">
    <w:abstractNumId w:val="41"/>
  </w:num>
  <w:num w:numId="44">
    <w:abstractNumId w:val="32"/>
  </w:num>
  <w:num w:numId="45">
    <w:abstractNumId w:val="28"/>
  </w:num>
  <w:num w:numId="46">
    <w:abstractNumId w:val="14"/>
  </w:num>
  <w:num w:numId="47">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nforcement="0"/>
  <w:autoFormatOverride/>
  <w:defaultTabStop w:val="720"/>
  <w:evenAndOddHeaders/>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39"/>
    <w:rsid w:val="000044AD"/>
    <w:rsid w:val="00004804"/>
    <w:rsid w:val="000055FC"/>
    <w:rsid w:val="00006F06"/>
    <w:rsid w:val="00007ABB"/>
    <w:rsid w:val="0001206D"/>
    <w:rsid w:val="00016B00"/>
    <w:rsid w:val="00021CE5"/>
    <w:rsid w:val="0004119A"/>
    <w:rsid w:val="00047BF5"/>
    <w:rsid w:val="00047EEC"/>
    <w:rsid w:val="0005418B"/>
    <w:rsid w:val="000557B1"/>
    <w:rsid w:val="00057EE3"/>
    <w:rsid w:val="00062E40"/>
    <w:rsid w:val="000701E0"/>
    <w:rsid w:val="000771C1"/>
    <w:rsid w:val="000808C2"/>
    <w:rsid w:val="00085B54"/>
    <w:rsid w:val="00086DDC"/>
    <w:rsid w:val="00087089"/>
    <w:rsid w:val="00090133"/>
    <w:rsid w:val="00090DEF"/>
    <w:rsid w:val="000957AC"/>
    <w:rsid w:val="000A24D9"/>
    <w:rsid w:val="000B1105"/>
    <w:rsid w:val="000B2895"/>
    <w:rsid w:val="000B4A1E"/>
    <w:rsid w:val="000B4F8C"/>
    <w:rsid w:val="000B5020"/>
    <w:rsid w:val="000C1027"/>
    <w:rsid w:val="000C1AAE"/>
    <w:rsid w:val="000C546A"/>
    <w:rsid w:val="000D0F3D"/>
    <w:rsid w:val="000D5E38"/>
    <w:rsid w:val="000D652A"/>
    <w:rsid w:val="000E0FB6"/>
    <w:rsid w:val="000E435C"/>
    <w:rsid w:val="000F2074"/>
    <w:rsid w:val="000F4C88"/>
    <w:rsid w:val="000F532A"/>
    <w:rsid w:val="000F70EE"/>
    <w:rsid w:val="00102192"/>
    <w:rsid w:val="00103F3E"/>
    <w:rsid w:val="00113CB9"/>
    <w:rsid w:val="0012494F"/>
    <w:rsid w:val="0013022C"/>
    <w:rsid w:val="00131B8B"/>
    <w:rsid w:val="001324C4"/>
    <w:rsid w:val="001368DE"/>
    <w:rsid w:val="001377B8"/>
    <w:rsid w:val="001400C3"/>
    <w:rsid w:val="0014019A"/>
    <w:rsid w:val="0014193E"/>
    <w:rsid w:val="001425EC"/>
    <w:rsid w:val="00142E47"/>
    <w:rsid w:val="0014342C"/>
    <w:rsid w:val="001438DF"/>
    <w:rsid w:val="001447C7"/>
    <w:rsid w:val="001515E2"/>
    <w:rsid w:val="00155046"/>
    <w:rsid w:val="00155F7D"/>
    <w:rsid w:val="001561EB"/>
    <w:rsid w:val="0016049B"/>
    <w:rsid w:val="0016132E"/>
    <w:rsid w:val="00176125"/>
    <w:rsid w:val="001774A1"/>
    <w:rsid w:val="00181F24"/>
    <w:rsid w:val="00183A22"/>
    <w:rsid w:val="001859EC"/>
    <w:rsid w:val="0018607C"/>
    <w:rsid w:val="001861C6"/>
    <w:rsid w:val="00186B75"/>
    <w:rsid w:val="00190010"/>
    <w:rsid w:val="001A1A75"/>
    <w:rsid w:val="001A39E7"/>
    <w:rsid w:val="001A4D05"/>
    <w:rsid w:val="001B30C2"/>
    <w:rsid w:val="001C044E"/>
    <w:rsid w:val="001C26C6"/>
    <w:rsid w:val="001C7591"/>
    <w:rsid w:val="001D18E7"/>
    <w:rsid w:val="001D5841"/>
    <w:rsid w:val="001D5D99"/>
    <w:rsid w:val="001D62E6"/>
    <w:rsid w:val="001E39DC"/>
    <w:rsid w:val="001F2DCD"/>
    <w:rsid w:val="001F36BA"/>
    <w:rsid w:val="001F6B54"/>
    <w:rsid w:val="00206EB5"/>
    <w:rsid w:val="002102F0"/>
    <w:rsid w:val="002119F8"/>
    <w:rsid w:val="0022151D"/>
    <w:rsid w:val="00232B97"/>
    <w:rsid w:val="0023542E"/>
    <w:rsid w:val="002364FC"/>
    <w:rsid w:val="002431DC"/>
    <w:rsid w:val="00244D08"/>
    <w:rsid w:val="00245DCF"/>
    <w:rsid w:val="00246993"/>
    <w:rsid w:val="00260A55"/>
    <w:rsid w:val="00265CBB"/>
    <w:rsid w:val="00272979"/>
    <w:rsid w:val="002733B3"/>
    <w:rsid w:val="002739AD"/>
    <w:rsid w:val="00276A4C"/>
    <w:rsid w:val="00276FF5"/>
    <w:rsid w:val="00281929"/>
    <w:rsid w:val="002826F7"/>
    <w:rsid w:val="00284FC9"/>
    <w:rsid w:val="00285253"/>
    <w:rsid w:val="00286734"/>
    <w:rsid w:val="00291059"/>
    <w:rsid w:val="002A0F09"/>
    <w:rsid w:val="002A3305"/>
    <w:rsid w:val="002B1AAD"/>
    <w:rsid w:val="002C1D55"/>
    <w:rsid w:val="002D4015"/>
    <w:rsid w:val="002D5C40"/>
    <w:rsid w:val="002D77F2"/>
    <w:rsid w:val="002E31A2"/>
    <w:rsid w:val="002E5C62"/>
    <w:rsid w:val="002E6FCB"/>
    <w:rsid w:val="002E72BB"/>
    <w:rsid w:val="002F010C"/>
    <w:rsid w:val="002F03E6"/>
    <w:rsid w:val="002F1E81"/>
    <w:rsid w:val="002F3CB5"/>
    <w:rsid w:val="002F4CF1"/>
    <w:rsid w:val="003036B4"/>
    <w:rsid w:val="00303AAF"/>
    <w:rsid w:val="00305529"/>
    <w:rsid w:val="0030617D"/>
    <w:rsid w:val="0031553C"/>
    <w:rsid w:val="00322D35"/>
    <w:rsid w:val="00322DD7"/>
    <w:rsid w:val="00322E2A"/>
    <w:rsid w:val="003233E0"/>
    <w:rsid w:val="00324BFB"/>
    <w:rsid w:val="003326E8"/>
    <w:rsid w:val="003355A6"/>
    <w:rsid w:val="003400D0"/>
    <w:rsid w:val="00341734"/>
    <w:rsid w:val="003438FA"/>
    <w:rsid w:val="003502C8"/>
    <w:rsid w:val="00351075"/>
    <w:rsid w:val="003511F8"/>
    <w:rsid w:val="00355792"/>
    <w:rsid w:val="003621B7"/>
    <w:rsid w:val="00376BA1"/>
    <w:rsid w:val="00381A5B"/>
    <w:rsid w:val="003926C8"/>
    <w:rsid w:val="00392AF6"/>
    <w:rsid w:val="003974B2"/>
    <w:rsid w:val="003A10DC"/>
    <w:rsid w:val="003A1B60"/>
    <w:rsid w:val="003A265E"/>
    <w:rsid w:val="003B2725"/>
    <w:rsid w:val="003B3921"/>
    <w:rsid w:val="003C3AAE"/>
    <w:rsid w:val="003D0F7F"/>
    <w:rsid w:val="003D3960"/>
    <w:rsid w:val="003D6FD0"/>
    <w:rsid w:val="003E2171"/>
    <w:rsid w:val="003E29DB"/>
    <w:rsid w:val="003E4C1F"/>
    <w:rsid w:val="003E75E9"/>
    <w:rsid w:val="003F3E58"/>
    <w:rsid w:val="00401171"/>
    <w:rsid w:val="00402B50"/>
    <w:rsid w:val="00405D0E"/>
    <w:rsid w:val="00406B2D"/>
    <w:rsid w:val="00410A6C"/>
    <w:rsid w:val="00410D51"/>
    <w:rsid w:val="0041134C"/>
    <w:rsid w:val="00411405"/>
    <w:rsid w:val="0041227C"/>
    <w:rsid w:val="00416149"/>
    <w:rsid w:val="004227C0"/>
    <w:rsid w:val="00423678"/>
    <w:rsid w:val="004244B5"/>
    <w:rsid w:val="0042683C"/>
    <w:rsid w:val="004276B9"/>
    <w:rsid w:val="00431640"/>
    <w:rsid w:val="00434526"/>
    <w:rsid w:val="00443929"/>
    <w:rsid w:val="004443EB"/>
    <w:rsid w:val="0044617D"/>
    <w:rsid w:val="00451AF3"/>
    <w:rsid w:val="00452B29"/>
    <w:rsid w:val="004534BB"/>
    <w:rsid w:val="00455F51"/>
    <w:rsid w:val="0045625B"/>
    <w:rsid w:val="004631AE"/>
    <w:rsid w:val="00465985"/>
    <w:rsid w:val="0047214B"/>
    <w:rsid w:val="00474B58"/>
    <w:rsid w:val="00477003"/>
    <w:rsid w:val="00480ADD"/>
    <w:rsid w:val="004854E5"/>
    <w:rsid w:val="00493B07"/>
    <w:rsid w:val="00495CB0"/>
    <w:rsid w:val="004A275D"/>
    <w:rsid w:val="004B4D6D"/>
    <w:rsid w:val="004B6A11"/>
    <w:rsid w:val="004B7046"/>
    <w:rsid w:val="004C12C4"/>
    <w:rsid w:val="004C3F0D"/>
    <w:rsid w:val="004C4F0C"/>
    <w:rsid w:val="004D3F8B"/>
    <w:rsid w:val="004D54D7"/>
    <w:rsid w:val="004E2221"/>
    <w:rsid w:val="004E2ADA"/>
    <w:rsid w:val="004E43BF"/>
    <w:rsid w:val="004E778F"/>
    <w:rsid w:val="004F00E9"/>
    <w:rsid w:val="004F4F05"/>
    <w:rsid w:val="004F6BAB"/>
    <w:rsid w:val="004F78CB"/>
    <w:rsid w:val="004F7D07"/>
    <w:rsid w:val="0050132E"/>
    <w:rsid w:val="00503A10"/>
    <w:rsid w:val="005040D7"/>
    <w:rsid w:val="00505720"/>
    <w:rsid w:val="00514B3D"/>
    <w:rsid w:val="00517E51"/>
    <w:rsid w:val="005232BE"/>
    <w:rsid w:val="00527158"/>
    <w:rsid w:val="00530F17"/>
    <w:rsid w:val="00531A3D"/>
    <w:rsid w:val="005345F7"/>
    <w:rsid w:val="00534C4F"/>
    <w:rsid w:val="005429ED"/>
    <w:rsid w:val="00544798"/>
    <w:rsid w:val="0055194B"/>
    <w:rsid w:val="00552382"/>
    <w:rsid w:val="00553148"/>
    <w:rsid w:val="005533EB"/>
    <w:rsid w:val="005545C0"/>
    <w:rsid w:val="00556183"/>
    <w:rsid w:val="00560224"/>
    <w:rsid w:val="00560BDA"/>
    <w:rsid w:val="00560E99"/>
    <w:rsid w:val="0056174D"/>
    <w:rsid w:val="00562107"/>
    <w:rsid w:val="005659B1"/>
    <w:rsid w:val="00566CC2"/>
    <w:rsid w:val="00567932"/>
    <w:rsid w:val="00577E8C"/>
    <w:rsid w:val="005936CC"/>
    <w:rsid w:val="005947D8"/>
    <w:rsid w:val="00594D72"/>
    <w:rsid w:val="005A32A3"/>
    <w:rsid w:val="005A5733"/>
    <w:rsid w:val="005A6BE2"/>
    <w:rsid w:val="005A6FB4"/>
    <w:rsid w:val="005A7A10"/>
    <w:rsid w:val="005B0F2C"/>
    <w:rsid w:val="005B38E1"/>
    <w:rsid w:val="005B4DC5"/>
    <w:rsid w:val="005B59D4"/>
    <w:rsid w:val="005B73E6"/>
    <w:rsid w:val="005D2193"/>
    <w:rsid w:val="005D78CD"/>
    <w:rsid w:val="005E4577"/>
    <w:rsid w:val="005E45E4"/>
    <w:rsid w:val="005F105D"/>
    <w:rsid w:val="00601A90"/>
    <w:rsid w:val="00602836"/>
    <w:rsid w:val="00606A43"/>
    <w:rsid w:val="00606A6D"/>
    <w:rsid w:val="00607231"/>
    <w:rsid w:val="006126CA"/>
    <w:rsid w:val="00613064"/>
    <w:rsid w:val="00620472"/>
    <w:rsid w:val="00624F56"/>
    <w:rsid w:val="00626524"/>
    <w:rsid w:val="00630FB1"/>
    <w:rsid w:val="006337FC"/>
    <w:rsid w:val="006371FD"/>
    <w:rsid w:val="0063751C"/>
    <w:rsid w:val="0064217D"/>
    <w:rsid w:val="00642BF1"/>
    <w:rsid w:val="00642DC5"/>
    <w:rsid w:val="006432A3"/>
    <w:rsid w:val="00645E54"/>
    <w:rsid w:val="0065389F"/>
    <w:rsid w:val="00657BC2"/>
    <w:rsid w:val="00660094"/>
    <w:rsid w:val="00662EB0"/>
    <w:rsid w:val="0066770B"/>
    <w:rsid w:val="00667BF1"/>
    <w:rsid w:val="006707CE"/>
    <w:rsid w:val="006727FF"/>
    <w:rsid w:val="006736CC"/>
    <w:rsid w:val="00673C81"/>
    <w:rsid w:val="00674721"/>
    <w:rsid w:val="00675356"/>
    <w:rsid w:val="00681D3C"/>
    <w:rsid w:val="0068731F"/>
    <w:rsid w:val="00687BA7"/>
    <w:rsid w:val="00687D82"/>
    <w:rsid w:val="00690C84"/>
    <w:rsid w:val="00696339"/>
    <w:rsid w:val="006A01D1"/>
    <w:rsid w:val="006A392A"/>
    <w:rsid w:val="006A7B84"/>
    <w:rsid w:val="006B5B56"/>
    <w:rsid w:val="006C0C25"/>
    <w:rsid w:val="006C2220"/>
    <w:rsid w:val="006C4422"/>
    <w:rsid w:val="006C4DEF"/>
    <w:rsid w:val="006C79C3"/>
    <w:rsid w:val="006D06A3"/>
    <w:rsid w:val="006D4D95"/>
    <w:rsid w:val="006D5090"/>
    <w:rsid w:val="006D6440"/>
    <w:rsid w:val="006D6A13"/>
    <w:rsid w:val="006D7F71"/>
    <w:rsid w:val="006E0BCB"/>
    <w:rsid w:val="006E24C9"/>
    <w:rsid w:val="006E3D60"/>
    <w:rsid w:val="006E4C09"/>
    <w:rsid w:val="006F2865"/>
    <w:rsid w:val="007105C9"/>
    <w:rsid w:val="007119D6"/>
    <w:rsid w:val="0071751D"/>
    <w:rsid w:val="007178C7"/>
    <w:rsid w:val="00717DCD"/>
    <w:rsid w:val="00723F6C"/>
    <w:rsid w:val="0072701F"/>
    <w:rsid w:val="00727B73"/>
    <w:rsid w:val="00732D14"/>
    <w:rsid w:val="00737905"/>
    <w:rsid w:val="0074008B"/>
    <w:rsid w:val="00740862"/>
    <w:rsid w:val="00742218"/>
    <w:rsid w:val="00756E73"/>
    <w:rsid w:val="0076058E"/>
    <w:rsid w:val="00760B57"/>
    <w:rsid w:val="007640EA"/>
    <w:rsid w:val="007703C5"/>
    <w:rsid w:val="00787428"/>
    <w:rsid w:val="00797503"/>
    <w:rsid w:val="00797880"/>
    <w:rsid w:val="007A04EE"/>
    <w:rsid w:val="007A272D"/>
    <w:rsid w:val="007B4258"/>
    <w:rsid w:val="007C2ADD"/>
    <w:rsid w:val="007C3173"/>
    <w:rsid w:val="007C41A8"/>
    <w:rsid w:val="007C7A0E"/>
    <w:rsid w:val="007C7F91"/>
    <w:rsid w:val="007D33A5"/>
    <w:rsid w:val="007D3406"/>
    <w:rsid w:val="007E1DD2"/>
    <w:rsid w:val="007E2417"/>
    <w:rsid w:val="007F02CA"/>
    <w:rsid w:val="007F3347"/>
    <w:rsid w:val="007F4F11"/>
    <w:rsid w:val="007F5292"/>
    <w:rsid w:val="007F7281"/>
    <w:rsid w:val="007F7AF8"/>
    <w:rsid w:val="007F7BBF"/>
    <w:rsid w:val="00803B55"/>
    <w:rsid w:val="008045A7"/>
    <w:rsid w:val="008047B2"/>
    <w:rsid w:val="00805752"/>
    <w:rsid w:val="00810DB3"/>
    <w:rsid w:val="00815081"/>
    <w:rsid w:val="00820089"/>
    <w:rsid w:val="008207B6"/>
    <w:rsid w:val="00821084"/>
    <w:rsid w:val="00824114"/>
    <w:rsid w:val="00827330"/>
    <w:rsid w:val="008326D8"/>
    <w:rsid w:val="00836249"/>
    <w:rsid w:val="00842AFB"/>
    <w:rsid w:val="00850BD2"/>
    <w:rsid w:val="00857E93"/>
    <w:rsid w:val="00873DA7"/>
    <w:rsid w:val="008759BF"/>
    <w:rsid w:val="008836E2"/>
    <w:rsid w:val="00887F89"/>
    <w:rsid w:val="00892C4B"/>
    <w:rsid w:val="00893EBB"/>
    <w:rsid w:val="008A5FE9"/>
    <w:rsid w:val="008A6D5C"/>
    <w:rsid w:val="008B23D9"/>
    <w:rsid w:val="008B32F8"/>
    <w:rsid w:val="008B7B8A"/>
    <w:rsid w:val="008C1882"/>
    <w:rsid w:val="008C2408"/>
    <w:rsid w:val="008C48B2"/>
    <w:rsid w:val="008C5957"/>
    <w:rsid w:val="008D2853"/>
    <w:rsid w:val="008D3D33"/>
    <w:rsid w:val="008E13E9"/>
    <w:rsid w:val="008E581B"/>
    <w:rsid w:val="008E7C8B"/>
    <w:rsid w:val="009016F7"/>
    <w:rsid w:val="00901E03"/>
    <w:rsid w:val="009025F1"/>
    <w:rsid w:val="00904A16"/>
    <w:rsid w:val="00913CC1"/>
    <w:rsid w:val="00913D2D"/>
    <w:rsid w:val="009144EC"/>
    <w:rsid w:val="00923AD5"/>
    <w:rsid w:val="0092470F"/>
    <w:rsid w:val="0092708C"/>
    <w:rsid w:val="0093166C"/>
    <w:rsid w:val="0093184E"/>
    <w:rsid w:val="00943855"/>
    <w:rsid w:val="00943D46"/>
    <w:rsid w:val="009475FD"/>
    <w:rsid w:val="00947A60"/>
    <w:rsid w:val="0096304A"/>
    <w:rsid w:val="009653AF"/>
    <w:rsid w:val="009659F7"/>
    <w:rsid w:val="0096663F"/>
    <w:rsid w:val="0097206F"/>
    <w:rsid w:val="00973A41"/>
    <w:rsid w:val="009744FC"/>
    <w:rsid w:val="00982187"/>
    <w:rsid w:val="009823A7"/>
    <w:rsid w:val="00983FA1"/>
    <w:rsid w:val="00993A54"/>
    <w:rsid w:val="009942D2"/>
    <w:rsid w:val="00995570"/>
    <w:rsid w:val="00997D88"/>
    <w:rsid w:val="009A13DC"/>
    <w:rsid w:val="009A2BC2"/>
    <w:rsid w:val="009A3179"/>
    <w:rsid w:val="009A4F4D"/>
    <w:rsid w:val="009A7431"/>
    <w:rsid w:val="009B41E4"/>
    <w:rsid w:val="009B59AB"/>
    <w:rsid w:val="009C0AB3"/>
    <w:rsid w:val="009C5731"/>
    <w:rsid w:val="009D1CA9"/>
    <w:rsid w:val="009E0A4C"/>
    <w:rsid w:val="009E40F1"/>
    <w:rsid w:val="009E4508"/>
    <w:rsid w:val="009E4627"/>
    <w:rsid w:val="009F0F12"/>
    <w:rsid w:val="009F2577"/>
    <w:rsid w:val="009F534D"/>
    <w:rsid w:val="009F54A4"/>
    <w:rsid w:val="009F697B"/>
    <w:rsid w:val="009F72C7"/>
    <w:rsid w:val="00A01E6D"/>
    <w:rsid w:val="00A020F9"/>
    <w:rsid w:val="00A02B1B"/>
    <w:rsid w:val="00A045DC"/>
    <w:rsid w:val="00A1268C"/>
    <w:rsid w:val="00A12DF5"/>
    <w:rsid w:val="00A15B29"/>
    <w:rsid w:val="00A167C1"/>
    <w:rsid w:val="00A17FAB"/>
    <w:rsid w:val="00A20DE4"/>
    <w:rsid w:val="00A224BB"/>
    <w:rsid w:val="00A2415E"/>
    <w:rsid w:val="00A245F9"/>
    <w:rsid w:val="00A251B1"/>
    <w:rsid w:val="00A267F0"/>
    <w:rsid w:val="00A30094"/>
    <w:rsid w:val="00A370D5"/>
    <w:rsid w:val="00A4192E"/>
    <w:rsid w:val="00A426C4"/>
    <w:rsid w:val="00A440F5"/>
    <w:rsid w:val="00A45450"/>
    <w:rsid w:val="00A5087A"/>
    <w:rsid w:val="00A540F4"/>
    <w:rsid w:val="00A5588D"/>
    <w:rsid w:val="00A576F6"/>
    <w:rsid w:val="00A62AFB"/>
    <w:rsid w:val="00A71163"/>
    <w:rsid w:val="00A71EF7"/>
    <w:rsid w:val="00A74AB1"/>
    <w:rsid w:val="00A74CBC"/>
    <w:rsid w:val="00A7557D"/>
    <w:rsid w:val="00A824E4"/>
    <w:rsid w:val="00A84EC6"/>
    <w:rsid w:val="00A934A1"/>
    <w:rsid w:val="00A945A3"/>
    <w:rsid w:val="00A9642A"/>
    <w:rsid w:val="00AA6337"/>
    <w:rsid w:val="00AA6FB1"/>
    <w:rsid w:val="00AB2C83"/>
    <w:rsid w:val="00AD425C"/>
    <w:rsid w:val="00AD64DD"/>
    <w:rsid w:val="00AD72FE"/>
    <w:rsid w:val="00AD74CA"/>
    <w:rsid w:val="00AE52FE"/>
    <w:rsid w:val="00AF4B05"/>
    <w:rsid w:val="00AF5046"/>
    <w:rsid w:val="00B022A5"/>
    <w:rsid w:val="00B034B8"/>
    <w:rsid w:val="00B04393"/>
    <w:rsid w:val="00B0624D"/>
    <w:rsid w:val="00B06FDC"/>
    <w:rsid w:val="00B112EB"/>
    <w:rsid w:val="00B1409D"/>
    <w:rsid w:val="00B16BD2"/>
    <w:rsid w:val="00B17CE5"/>
    <w:rsid w:val="00B203B9"/>
    <w:rsid w:val="00B208AA"/>
    <w:rsid w:val="00B228A6"/>
    <w:rsid w:val="00B2529B"/>
    <w:rsid w:val="00B27238"/>
    <w:rsid w:val="00B27782"/>
    <w:rsid w:val="00B35C23"/>
    <w:rsid w:val="00B364FC"/>
    <w:rsid w:val="00B51FFE"/>
    <w:rsid w:val="00B527F0"/>
    <w:rsid w:val="00B55816"/>
    <w:rsid w:val="00B57D01"/>
    <w:rsid w:val="00B62EE5"/>
    <w:rsid w:val="00B8243E"/>
    <w:rsid w:val="00B82AFF"/>
    <w:rsid w:val="00B83291"/>
    <w:rsid w:val="00B851BA"/>
    <w:rsid w:val="00B8605D"/>
    <w:rsid w:val="00BA05B4"/>
    <w:rsid w:val="00BA2939"/>
    <w:rsid w:val="00BB1EF3"/>
    <w:rsid w:val="00BB3860"/>
    <w:rsid w:val="00BB71EC"/>
    <w:rsid w:val="00BC61E2"/>
    <w:rsid w:val="00BC74E0"/>
    <w:rsid w:val="00BE1C8A"/>
    <w:rsid w:val="00BE2CF3"/>
    <w:rsid w:val="00BE318F"/>
    <w:rsid w:val="00BF2E16"/>
    <w:rsid w:val="00BF5FC9"/>
    <w:rsid w:val="00BF7248"/>
    <w:rsid w:val="00C017D4"/>
    <w:rsid w:val="00C01ECC"/>
    <w:rsid w:val="00C02742"/>
    <w:rsid w:val="00C04DD7"/>
    <w:rsid w:val="00C05DC9"/>
    <w:rsid w:val="00C10709"/>
    <w:rsid w:val="00C1762C"/>
    <w:rsid w:val="00C212AB"/>
    <w:rsid w:val="00C2380B"/>
    <w:rsid w:val="00C23CBE"/>
    <w:rsid w:val="00C24FB1"/>
    <w:rsid w:val="00C304EB"/>
    <w:rsid w:val="00C3524C"/>
    <w:rsid w:val="00C35791"/>
    <w:rsid w:val="00C4067B"/>
    <w:rsid w:val="00C419DE"/>
    <w:rsid w:val="00C4543A"/>
    <w:rsid w:val="00C45B49"/>
    <w:rsid w:val="00C46316"/>
    <w:rsid w:val="00C534CC"/>
    <w:rsid w:val="00C536C8"/>
    <w:rsid w:val="00C53EA2"/>
    <w:rsid w:val="00C552D3"/>
    <w:rsid w:val="00C57A81"/>
    <w:rsid w:val="00C61389"/>
    <w:rsid w:val="00C6199B"/>
    <w:rsid w:val="00C723F1"/>
    <w:rsid w:val="00C74113"/>
    <w:rsid w:val="00C75D0E"/>
    <w:rsid w:val="00C7706A"/>
    <w:rsid w:val="00C776FB"/>
    <w:rsid w:val="00C77B5C"/>
    <w:rsid w:val="00C77D55"/>
    <w:rsid w:val="00C858C5"/>
    <w:rsid w:val="00C930C7"/>
    <w:rsid w:val="00C95D74"/>
    <w:rsid w:val="00C97304"/>
    <w:rsid w:val="00C974AC"/>
    <w:rsid w:val="00CA1E44"/>
    <w:rsid w:val="00CB3C8A"/>
    <w:rsid w:val="00CB4763"/>
    <w:rsid w:val="00CB4E92"/>
    <w:rsid w:val="00CB5C08"/>
    <w:rsid w:val="00CC69F7"/>
    <w:rsid w:val="00CC73D9"/>
    <w:rsid w:val="00CC74F1"/>
    <w:rsid w:val="00CD0577"/>
    <w:rsid w:val="00CD70AC"/>
    <w:rsid w:val="00CE6BEE"/>
    <w:rsid w:val="00CE7E66"/>
    <w:rsid w:val="00CF0F98"/>
    <w:rsid w:val="00CF1D10"/>
    <w:rsid w:val="00CF1EE8"/>
    <w:rsid w:val="00CF25B1"/>
    <w:rsid w:val="00CF53D8"/>
    <w:rsid w:val="00D065FE"/>
    <w:rsid w:val="00D07550"/>
    <w:rsid w:val="00D12656"/>
    <w:rsid w:val="00D14348"/>
    <w:rsid w:val="00D1498E"/>
    <w:rsid w:val="00D16C4C"/>
    <w:rsid w:val="00D17218"/>
    <w:rsid w:val="00D20424"/>
    <w:rsid w:val="00D25225"/>
    <w:rsid w:val="00D33393"/>
    <w:rsid w:val="00D50064"/>
    <w:rsid w:val="00D50E60"/>
    <w:rsid w:val="00D514E1"/>
    <w:rsid w:val="00D56B84"/>
    <w:rsid w:val="00D60C64"/>
    <w:rsid w:val="00D61230"/>
    <w:rsid w:val="00D653D2"/>
    <w:rsid w:val="00D660E3"/>
    <w:rsid w:val="00D70291"/>
    <w:rsid w:val="00D70710"/>
    <w:rsid w:val="00D739D5"/>
    <w:rsid w:val="00D75152"/>
    <w:rsid w:val="00D7583A"/>
    <w:rsid w:val="00D7758B"/>
    <w:rsid w:val="00D8185D"/>
    <w:rsid w:val="00D83A35"/>
    <w:rsid w:val="00D900AD"/>
    <w:rsid w:val="00D91916"/>
    <w:rsid w:val="00D936B3"/>
    <w:rsid w:val="00D93963"/>
    <w:rsid w:val="00D95D7D"/>
    <w:rsid w:val="00DA4D63"/>
    <w:rsid w:val="00DA6CAB"/>
    <w:rsid w:val="00DB3187"/>
    <w:rsid w:val="00DB7B76"/>
    <w:rsid w:val="00DC1B0E"/>
    <w:rsid w:val="00DC31DA"/>
    <w:rsid w:val="00DC34E0"/>
    <w:rsid w:val="00DC710C"/>
    <w:rsid w:val="00DC7FCB"/>
    <w:rsid w:val="00DD50CC"/>
    <w:rsid w:val="00DD79E9"/>
    <w:rsid w:val="00DE1D28"/>
    <w:rsid w:val="00DE44C2"/>
    <w:rsid w:val="00DF01E5"/>
    <w:rsid w:val="00DF200D"/>
    <w:rsid w:val="00DF5F50"/>
    <w:rsid w:val="00DF7425"/>
    <w:rsid w:val="00DF7559"/>
    <w:rsid w:val="00E02F94"/>
    <w:rsid w:val="00E03C92"/>
    <w:rsid w:val="00E17392"/>
    <w:rsid w:val="00E30F75"/>
    <w:rsid w:val="00E41446"/>
    <w:rsid w:val="00E44A94"/>
    <w:rsid w:val="00E47418"/>
    <w:rsid w:val="00E5035C"/>
    <w:rsid w:val="00E520DD"/>
    <w:rsid w:val="00E56419"/>
    <w:rsid w:val="00E605ED"/>
    <w:rsid w:val="00E61E78"/>
    <w:rsid w:val="00E66294"/>
    <w:rsid w:val="00E666B8"/>
    <w:rsid w:val="00E815FD"/>
    <w:rsid w:val="00E940C8"/>
    <w:rsid w:val="00E94408"/>
    <w:rsid w:val="00E9599A"/>
    <w:rsid w:val="00EA5B44"/>
    <w:rsid w:val="00EB0582"/>
    <w:rsid w:val="00EB5ECE"/>
    <w:rsid w:val="00EC2ADF"/>
    <w:rsid w:val="00EC7BE0"/>
    <w:rsid w:val="00ED0E99"/>
    <w:rsid w:val="00ED1705"/>
    <w:rsid w:val="00ED7361"/>
    <w:rsid w:val="00EE22EE"/>
    <w:rsid w:val="00EE2363"/>
    <w:rsid w:val="00EE4554"/>
    <w:rsid w:val="00EF59EA"/>
    <w:rsid w:val="00F00977"/>
    <w:rsid w:val="00F016E1"/>
    <w:rsid w:val="00F06257"/>
    <w:rsid w:val="00F072FE"/>
    <w:rsid w:val="00F14A81"/>
    <w:rsid w:val="00F17676"/>
    <w:rsid w:val="00F217A7"/>
    <w:rsid w:val="00F277F9"/>
    <w:rsid w:val="00F35817"/>
    <w:rsid w:val="00F36204"/>
    <w:rsid w:val="00F40E62"/>
    <w:rsid w:val="00F4373A"/>
    <w:rsid w:val="00F44A2E"/>
    <w:rsid w:val="00F5014D"/>
    <w:rsid w:val="00F521B1"/>
    <w:rsid w:val="00F560E7"/>
    <w:rsid w:val="00F619FA"/>
    <w:rsid w:val="00F745B6"/>
    <w:rsid w:val="00F7539E"/>
    <w:rsid w:val="00F87F57"/>
    <w:rsid w:val="00F911DB"/>
    <w:rsid w:val="00F9720C"/>
    <w:rsid w:val="00FA2033"/>
    <w:rsid w:val="00FA5CC9"/>
    <w:rsid w:val="00FB2294"/>
    <w:rsid w:val="00FB3C85"/>
    <w:rsid w:val="00FB4EAF"/>
    <w:rsid w:val="00FB6679"/>
    <w:rsid w:val="00FB7A56"/>
    <w:rsid w:val="00FC0483"/>
    <w:rsid w:val="00FC21A7"/>
    <w:rsid w:val="00FC24B5"/>
    <w:rsid w:val="00FC7ED5"/>
    <w:rsid w:val="00FE0866"/>
    <w:rsid w:val="00FE1306"/>
    <w:rsid w:val="00FE256E"/>
    <w:rsid w:val="00FE689D"/>
    <w:rsid w:val="00FE76C7"/>
    <w:rsid w:val="00FF1527"/>
    <w:rsid w:val="00FF25E1"/>
    <w:rsid w:val="00FF52C6"/>
    <w:rsid w:val="00FF5D5D"/>
    <w:rsid w:val="00FF6B17"/>
    <w:rsid w:val="00FF7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859EC"/>
    <w:pPr>
      <w:spacing w:after="120"/>
    </w:pPr>
    <w:rPr>
      <w:rFonts w:ascii="Garamond" w:hAnsi="Garamond"/>
      <w:sz w:val="24"/>
      <w:lang w:eastAsia="en-US"/>
    </w:rPr>
  </w:style>
  <w:style w:type="paragraph" w:styleId="Heading1">
    <w:name w:val="heading 1"/>
    <w:basedOn w:val="Normal"/>
    <w:next w:val="Normal"/>
    <w:link w:val="Heading1Char"/>
    <w:qFormat/>
    <w:rsid w:val="00BB71EC"/>
    <w:pPr>
      <w:keepNext/>
      <w:spacing w:before="360"/>
      <w:outlineLvl w:val="0"/>
    </w:pPr>
    <w:rPr>
      <w:rFonts w:ascii="Calibri" w:hAnsi="Calibri"/>
      <w:b/>
      <w:caps/>
      <w:sz w:val="28"/>
      <w:szCs w:val="22"/>
    </w:rPr>
  </w:style>
  <w:style w:type="paragraph" w:styleId="Heading2">
    <w:name w:val="heading 2"/>
    <w:basedOn w:val="Normal"/>
    <w:next w:val="Normal"/>
    <w:link w:val="Heading2Char"/>
    <w:qFormat/>
    <w:rsid w:val="008207B6"/>
    <w:pPr>
      <w:keepNext/>
      <w:spacing w:before="240"/>
      <w:outlineLvl w:val="1"/>
    </w:pPr>
    <w:rPr>
      <w:rFonts w:ascii="Calibri" w:hAnsi="Calibri"/>
      <w:b/>
      <w:sz w:val="28"/>
      <w:szCs w:val="22"/>
    </w:rPr>
  </w:style>
  <w:style w:type="paragraph" w:styleId="Heading3">
    <w:name w:val="heading 3"/>
    <w:basedOn w:val="Normal"/>
    <w:next w:val="Normal"/>
    <w:link w:val="Heading3Char"/>
    <w:qFormat/>
    <w:rsid w:val="008207B6"/>
    <w:pPr>
      <w:keepNext/>
      <w:spacing w:before="240"/>
      <w:outlineLvl w:val="2"/>
    </w:pPr>
    <w:rPr>
      <w:rFonts w:ascii="Calibri" w:hAnsi="Calibri"/>
      <w:b/>
      <w:i/>
      <w:sz w:val="26"/>
      <w:szCs w:val="22"/>
    </w:rPr>
  </w:style>
  <w:style w:type="paragraph" w:styleId="Heading4">
    <w:name w:val="heading 4"/>
    <w:basedOn w:val="Normal"/>
    <w:next w:val="Normal"/>
    <w:link w:val="Heading4Char"/>
    <w:qFormat/>
    <w:rsid w:val="00BB71EC"/>
    <w:pPr>
      <w:keepNext/>
      <w:spacing w:before="240"/>
      <w:outlineLvl w:val="3"/>
    </w:pPr>
    <w:rPr>
      <w:rFonts w:ascii="Calibri" w:hAnsi="Calibri"/>
      <w:i/>
      <w:sz w:val="26"/>
      <w:szCs w:val="22"/>
    </w:rPr>
  </w:style>
  <w:style w:type="paragraph" w:styleId="Heading5">
    <w:name w:val="heading 5"/>
    <w:basedOn w:val="Normal"/>
    <w:next w:val="Normal"/>
    <w:link w:val="Heading5Char"/>
    <w:qFormat/>
    <w:rsid w:val="00BB71EC"/>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690C84"/>
    <w:pPr>
      <w:spacing w:after="0"/>
      <w:jc w:val="center"/>
    </w:pPr>
    <w:rPr>
      <w:rFonts w:ascii="Calibri" w:hAnsi="Calibri"/>
      <w:i/>
      <w:sz w:val="20"/>
      <w:szCs w:val="18"/>
    </w:rPr>
  </w:style>
  <w:style w:type="paragraph" w:styleId="TableofFigures">
    <w:name w:val="table of figures"/>
    <w:basedOn w:val="Normal"/>
    <w:next w:val="Normal"/>
    <w:link w:val="TableofFiguresChar"/>
    <w:qFormat/>
    <w:rsid w:val="0093166C"/>
    <w:pPr>
      <w:spacing w:after="0"/>
      <w:jc w:val="right"/>
    </w:pPr>
    <w:rPr>
      <w:rFonts w:ascii="Calibri" w:hAnsi="Calibri"/>
      <w:sz w:val="22"/>
      <w:szCs w:val="18"/>
    </w:rPr>
  </w:style>
  <w:style w:type="paragraph" w:customStyle="1" w:styleId="BIP1Figures">
    <w:name w:val="BIP1 Figures"/>
    <w:basedOn w:val="TableofFigures"/>
    <w:semiHidden/>
    <w:rsid w:val="00901E03"/>
    <w:pPr>
      <w:spacing w:after="20"/>
    </w:pPr>
  </w:style>
  <w:style w:type="paragraph" w:customStyle="1" w:styleId="Tabletextheading">
    <w:name w:val="Table text heading"/>
    <w:basedOn w:val="TableofFigures"/>
    <w:link w:val="TabletextheadingChar"/>
    <w:qFormat/>
    <w:rsid w:val="00901E03"/>
    <w:rPr>
      <w:i/>
    </w:rPr>
  </w:style>
  <w:style w:type="paragraph" w:customStyle="1" w:styleId="BIP1headingr">
    <w:name w:val="BIP1 heading r"/>
    <w:basedOn w:val="Tabletextheading"/>
    <w:semiHidden/>
    <w:rsid w:val="00901E03"/>
  </w:style>
  <w:style w:type="paragraph" w:customStyle="1" w:styleId="BIP1headingl">
    <w:name w:val="BIP1 heading l"/>
    <w:basedOn w:val="BIP1headingr"/>
    <w:link w:val="BIP1headinglChar"/>
    <w:semiHidden/>
    <w:rsid w:val="00901E03"/>
    <w:pPr>
      <w:jc w:val="left"/>
    </w:pPr>
  </w:style>
  <w:style w:type="paragraph" w:customStyle="1" w:styleId="Tabletext">
    <w:name w:val="Table text"/>
    <w:basedOn w:val="TableofFigures"/>
    <w:link w:val="TabletextChar"/>
    <w:qFormat/>
    <w:rsid w:val="00901E03"/>
    <w:pPr>
      <w:ind w:left="180" w:hanging="180"/>
      <w:jc w:val="left"/>
    </w:pPr>
  </w:style>
  <w:style w:type="paragraph" w:customStyle="1" w:styleId="BIP1tabletext">
    <w:name w:val="BIP1 table text"/>
    <w:basedOn w:val="Tabletext"/>
    <w:semiHidden/>
    <w:rsid w:val="00901E03"/>
    <w:pPr>
      <w:spacing w:after="20"/>
      <w:ind w:left="72" w:hanging="72"/>
    </w:pPr>
  </w:style>
  <w:style w:type="paragraph" w:customStyle="1" w:styleId="Tableheading">
    <w:name w:val="Table heading"/>
    <w:basedOn w:val="Normal"/>
    <w:link w:val="TableheadingChar"/>
    <w:qFormat/>
    <w:rsid w:val="00443929"/>
    <w:pPr>
      <w:keepNext/>
      <w:tabs>
        <w:tab w:val="left" w:pos="454"/>
      </w:tabs>
      <w:spacing w:before="240"/>
      <w:ind w:left="454" w:hanging="454"/>
    </w:pPr>
    <w:rPr>
      <w:rFonts w:ascii="Calibri" w:hAnsi="Calibri"/>
      <w:b/>
      <w:sz w:val="25"/>
    </w:rPr>
  </w:style>
  <w:style w:type="table" w:styleId="TableGrid">
    <w:name w:val="Table Grid"/>
    <w:basedOn w:val="TableNormal"/>
    <w:locked/>
    <w:rsid w:val="00901E03"/>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901E03"/>
    <w:pPr>
      <w:numPr>
        <w:numId w:val="1"/>
      </w:numPr>
    </w:pPr>
  </w:style>
  <w:style w:type="paragraph" w:customStyle="1" w:styleId="Chartheading">
    <w:name w:val="Chart heading"/>
    <w:basedOn w:val="Tableheading"/>
    <w:next w:val="Normal"/>
    <w:qFormat/>
    <w:rsid w:val="00901E03"/>
  </w:style>
  <w:style w:type="paragraph" w:styleId="Footer">
    <w:name w:val="footer"/>
    <w:basedOn w:val="Normal"/>
    <w:link w:val="FooterChar"/>
    <w:rsid w:val="002D4015"/>
    <w:pPr>
      <w:pBdr>
        <w:top w:val="single" w:sz="6" w:space="1" w:color="auto"/>
      </w:pBdr>
      <w:tabs>
        <w:tab w:val="right" w:pos="7085"/>
      </w:tabs>
    </w:pPr>
    <w:rPr>
      <w:rFonts w:ascii="Calibri" w:hAnsi="Calibri"/>
      <w:sz w:val="22"/>
      <w:szCs w:val="18"/>
    </w:rPr>
  </w:style>
  <w:style w:type="paragraph" w:styleId="Header">
    <w:name w:val="header"/>
    <w:basedOn w:val="Footer"/>
    <w:link w:val="HeaderChar"/>
    <w:rsid w:val="00901E03"/>
    <w:pPr>
      <w:pBdr>
        <w:top w:val="none" w:sz="0" w:space="0" w:color="auto"/>
      </w:pBdr>
      <w:tabs>
        <w:tab w:val="clear" w:pos="7085"/>
      </w:tabs>
    </w:pPr>
  </w:style>
  <w:style w:type="paragraph" w:customStyle="1" w:styleId="Notes">
    <w:name w:val="Notes"/>
    <w:basedOn w:val="Normal"/>
    <w:link w:val="NotesChar"/>
    <w:qFormat/>
    <w:rsid w:val="00BB71EC"/>
    <w:pPr>
      <w:tabs>
        <w:tab w:val="left" w:pos="454"/>
      </w:tabs>
      <w:spacing w:after="0"/>
      <w:ind w:left="461" w:hanging="461"/>
    </w:pPr>
    <w:rPr>
      <w:rFonts w:ascii="Calibri" w:hAnsi="Calibri"/>
      <w:i/>
      <w:sz w:val="16"/>
    </w:rPr>
  </w:style>
  <w:style w:type="paragraph" w:customStyle="1" w:styleId="OGBullet">
    <w:name w:val="OGBullet"/>
    <w:basedOn w:val="Normal"/>
    <w:semiHidden/>
    <w:rsid w:val="00BB71EC"/>
    <w:pPr>
      <w:numPr>
        <w:numId w:val="5"/>
      </w:numPr>
    </w:pPr>
    <w:rPr>
      <w:rFonts w:ascii="Calibri" w:hAnsi="Calibri"/>
      <w:sz w:val="22"/>
      <w:szCs w:val="18"/>
    </w:rPr>
  </w:style>
  <w:style w:type="paragraph" w:customStyle="1" w:styleId="OGHeading1">
    <w:name w:val="OGHeading1"/>
    <w:basedOn w:val="Normal"/>
    <w:semiHidden/>
    <w:rsid w:val="00BB71EC"/>
    <w:rPr>
      <w:rFonts w:ascii="Calibri" w:hAnsi="Calibri"/>
      <w:b/>
      <w:sz w:val="34"/>
      <w:szCs w:val="28"/>
    </w:rPr>
  </w:style>
  <w:style w:type="paragraph" w:customStyle="1" w:styleId="OGHeading2">
    <w:name w:val="OGHeading2"/>
    <w:basedOn w:val="Normal"/>
    <w:link w:val="OGHeading2Char"/>
    <w:semiHidden/>
    <w:rsid w:val="00BB71EC"/>
    <w:pPr>
      <w:keepNext/>
      <w:spacing w:before="60"/>
    </w:pPr>
    <w:rPr>
      <w:rFonts w:ascii="Calibri" w:hAnsi="Calibri"/>
      <w:b/>
      <w:sz w:val="30"/>
      <w:szCs w:val="24"/>
    </w:rPr>
  </w:style>
  <w:style w:type="paragraph" w:customStyle="1" w:styleId="OGTabHead">
    <w:name w:val="OGTabHead"/>
    <w:basedOn w:val="Normal"/>
    <w:semiHidden/>
    <w:rsid w:val="00BB71EC"/>
    <w:pPr>
      <w:keepNext/>
      <w:keepLines/>
      <w:spacing w:before="30" w:after="30"/>
    </w:pPr>
    <w:rPr>
      <w:rFonts w:ascii="Calibri" w:hAnsi="Calibri"/>
      <w:i/>
      <w:sz w:val="22"/>
      <w:szCs w:val="18"/>
    </w:rPr>
  </w:style>
  <w:style w:type="paragraph" w:customStyle="1" w:styleId="OGTabText">
    <w:name w:val="OGTabText"/>
    <w:basedOn w:val="Normal"/>
    <w:link w:val="OGTabTextChar"/>
    <w:semiHidden/>
    <w:rsid w:val="00BB71EC"/>
    <w:pPr>
      <w:spacing w:before="30" w:after="30"/>
      <w:ind w:left="144"/>
    </w:pPr>
    <w:rPr>
      <w:rFonts w:ascii="Calibri" w:hAnsi="Calibri"/>
      <w:sz w:val="22"/>
      <w:szCs w:val="18"/>
    </w:rPr>
  </w:style>
  <w:style w:type="paragraph" w:customStyle="1" w:styleId="OGText">
    <w:name w:val="OGText"/>
    <w:basedOn w:val="Normal"/>
    <w:link w:val="OGTextChar"/>
    <w:semiHidden/>
    <w:rsid w:val="00BB71EC"/>
    <w:pPr>
      <w:keepNext/>
      <w:spacing w:before="40"/>
    </w:pPr>
    <w:rPr>
      <w:rFonts w:ascii="Calibri" w:hAnsi="Calibri"/>
      <w:sz w:val="22"/>
      <w:szCs w:val="18"/>
    </w:rPr>
  </w:style>
  <w:style w:type="character" w:styleId="PageNumber">
    <w:name w:val="page number"/>
    <w:rsid w:val="00BB71EC"/>
    <w:rPr>
      <w:rFonts w:ascii="Calibri" w:hAnsi="Calibri"/>
      <w:sz w:val="22"/>
    </w:rPr>
  </w:style>
  <w:style w:type="paragraph" w:customStyle="1" w:styleId="Source">
    <w:name w:val="Source"/>
    <w:basedOn w:val="Normal"/>
    <w:next w:val="Normal"/>
    <w:link w:val="SourceChar"/>
    <w:qFormat/>
    <w:locked/>
    <w:rsid w:val="00BB71EC"/>
    <w:rPr>
      <w:rFonts w:ascii="Calibri" w:hAnsi="Calibri"/>
      <w:i/>
      <w:sz w:val="16"/>
    </w:rPr>
  </w:style>
  <w:style w:type="paragraph" w:customStyle="1" w:styleId="TableofContentsheading">
    <w:name w:val="Table of Contents heading"/>
    <w:basedOn w:val="Normal"/>
    <w:next w:val="Normal"/>
    <w:rsid w:val="009B41E4"/>
    <w:pPr>
      <w:keepNext/>
      <w:pBdr>
        <w:bottom w:val="single" w:sz="12" w:space="7" w:color="auto"/>
      </w:pBdr>
      <w:spacing w:before="1440" w:after="360"/>
    </w:pPr>
    <w:rPr>
      <w:rFonts w:ascii="Calibri" w:hAnsi="Calibri"/>
      <w:b/>
      <w:caps/>
      <w:sz w:val="38"/>
      <w:szCs w:val="28"/>
    </w:rPr>
  </w:style>
  <w:style w:type="paragraph" w:customStyle="1" w:styleId="HighlightBoxText">
    <w:name w:val="Highlight Box Text"/>
    <w:basedOn w:val="HighlightBoxBullet"/>
    <w:unhideWhenUsed/>
    <w:qFormat/>
    <w:rsid w:val="00901E03"/>
    <w:pPr>
      <w:numPr>
        <w:numId w:val="0"/>
      </w:numPr>
    </w:pPr>
  </w:style>
  <w:style w:type="paragraph" w:styleId="TOC1">
    <w:name w:val="toc 1"/>
    <w:basedOn w:val="Normal"/>
    <w:next w:val="Normal"/>
    <w:uiPriority w:val="39"/>
    <w:rsid w:val="00190010"/>
    <w:pPr>
      <w:tabs>
        <w:tab w:val="right" w:leader="dot" w:pos="9540"/>
      </w:tabs>
      <w:spacing w:before="40" w:after="40"/>
      <w:ind w:right="422"/>
    </w:pPr>
    <w:rPr>
      <w:rFonts w:ascii="Calibri" w:hAnsi="Calibri"/>
      <w:b/>
    </w:rPr>
  </w:style>
  <w:style w:type="paragraph" w:styleId="TOC2">
    <w:name w:val="toc 2"/>
    <w:basedOn w:val="Normal"/>
    <w:next w:val="Normal"/>
    <w:uiPriority w:val="39"/>
    <w:rsid w:val="00190010"/>
    <w:pPr>
      <w:tabs>
        <w:tab w:val="right" w:leader="dot" w:pos="9540"/>
      </w:tabs>
      <w:spacing w:after="0"/>
      <w:ind w:left="288" w:right="422"/>
    </w:pPr>
    <w:rPr>
      <w:rFonts w:ascii="Calibri" w:hAnsi="Calibri"/>
      <w:sz w:val="22"/>
    </w:rPr>
  </w:style>
  <w:style w:type="paragraph" w:styleId="TOC3">
    <w:name w:val="toc 3"/>
    <w:basedOn w:val="Normal"/>
    <w:next w:val="Normal"/>
    <w:rsid w:val="00190010"/>
    <w:pPr>
      <w:tabs>
        <w:tab w:val="right" w:leader="dot" w:pos="9547"/>
      </w:tabs>
      <w:spacing w:after="0"/>
      <w:ind w:left="432" w:right="422"/>
    </w:pPr>
    <w:rPr>
      <w:rFonts w:ascii="Calibri" w:hAnsi="Calibri"/>
      <w:i/>
      <w:sz w:val="22"/>
    </w:rPr>
  </w:style>
  <w:style w:type="paragraph" w:styleId="TOC4">
    <w:name w:val="toc 4"/>
    <w:basedOn w:val="TOC1"/>
    <w:next w:val="Normal"/>
    <w:rsid w:val="00742218"/>
    <w:pPr>
      <w:tabs>
        <w:tab w:val="clear" w:pos="9540"/>
        <w:tab w:val="right" w:leader="dot" w:pos="9533"/>
      </w:tabs>
      <w:spacing w:after="0"/>
      <w:ind w:left="1152" w:hanging="1152"/>
    </w:pPr>
    <w:rPr>
      <w:b w:val="0"/>
      <w:sz w:val="22"/>
    </w:rPr>
  </w:style>
  <w:style w:type="paragraph" w:styleId="TOC5">
    <w:name w:val="toc 5"/>
    <w:basedOn w:val="TOC1"/>
    <w:next w:val="Normal"/>
    <w:rsid w:val="00742218"/>
    <w:rPr>
      <w:b w:val="0"/>
      <w:sz w:val="22"/>
    </w:rPr>
  </w:style>
  <w:style w:type="paragraph" w:customStyle="1" w:styleId="Tableheadingcontinued">
    <w:name w:val="Table heading continued"/>
    <w:basedOn w:val="Tableheading"/>
    <w:rsid w:val="00901E03"/>
  </w:style>
  <w:style w:type="paragraph" w:customStyle="1" w:styleId="TableTextCentred">
    <w:name w:val="Table Text Centred"/>
    <w:basedOn w:val="Tabletext"/>
    <w:rsid w:val="00901E03"/>
    <w:pPr>
      <w:ind w:left="0" w:firstLine="0"/>
      <w:jc w:val="center"/>
    </w:pPr>
  </w:style>
  <w:style w:type="paragraph" w:customStyle="1" w:styleId="Heading3Numbering">
    <w:name w:val="Heading 3 Numbering"/>
    <w:basedOn w:val="Heading3"/>
    <w:rsid w:val="00901E03"/>
    <w:pPr>
      <w:numPr>
        <w:numId w:val="2"/>
      </w:numPr>
      <w:tabs>
        <w:tab w:val="left" w:pos="504"/>
      </w:tabs>
    </w:pPr>
  </w:style>
  <w:style w:type="paragraph" w:customStyle="1" w:styleId="Heading5a">
    <w:name w:val="Heading 5a"/>
    <w:basedOn w:val="Heading5"/>
    <w:unhideWhenUsed/>
    <w:rsid w:val="00BB71EC"/>
    <w:pPr>
      <w:tabs>
        <w:tab w:val="clear" w:pos="504"/>
      </w:tabs>
    </w:pPr>
    <w:rPr>
      <w:b w:val="0"/>
      <w:i/>
      <w:sz w:val="23"/>
    </w:rPr>
  </w:style>
  <w:style w:type="character" w:customStyle="1" w:styleId="OGTabBulletChar">
    <w:name w:val="OGTabBullet Char"/>
    <w:link w:val="OGTabBullet"/>
    <w:rsid w:val="000F532A"/>
    <w:rPr>
      <w:rFonts w:ascii="Calibri" w:hAnsi="Calibri"/>
      <w:sz w:val="22"/>
      <w:szCs w:val="18"/>
    </w:rPr>
  </w:style>
  <w:style w:type="paragraph" w:customStyle="1" w:styleId="OGTabBullet">
    <w:name w:val="OGTabBullet"/>
    <w:basedOn w:val="OGBullet"/>
    <w:link w:val="OGTabBulletChar"/>
    <w:semiHidden/>
    <w:rsid w:val="000F532A"/>
    <w:pPr>
      <w:numPr>
        <w:numId w:val="7"/>
      </w:numPr>
      <w:spacing w:before="30" w:after="30"/>
    </w:pPr>
    <w:rPr>
      <w:lang w:eastAsia="en-AU"/>
    </w:rPr>
  </w:style>
  <w:style w:type="paragraph" w:customStyle="1" w:styleId="TabletextheadingCentred">
    <w:name w:val="Table text heading Centred"/>
    <w:basedOn w:val="Tabletextheading"/>
    <w:link w:val="TabletextheadingCentredChar"/>
    <w:rsid w:val="00901E03"/>
    <w:pPr>
      <w:jc w:val="center"/>
    </w:pPr>
  </w:style>
  <w:style w:type="paragraph" w:customStyle="1" w:styleId="DashText">
    <w:name w:val="Dash Text"/>
    <w:basedOn w:val="Normal"/>
    <w:link w:val="DashTextChar"/>
    <w:qFormat/>
    <w:rsid w:val="00901E03"/>
    <w:pPr>
      <w:numPr>
        <w:ilvl w:val="1"/>
        <w:numId w:val="1"/>
      </w:numPr>
    </w:pPr>
  </w:style>
  <w:style w:type="paragraph" w:customStyle="1" w:styleId="VersionTableText">
    <w:name w:val="VersionTableText"/>
    <w:basedOn w:val="Normal"/>
    <w:rsid w:val="00206EB5"/>
    <w:pPr>
      <w:spacing w:after="0"/>
      <w:jc w:val="center"/>
    </w:pPr>
    <w:rPr>
      <w:rFonts w:ascii="Calibri" w:hAnsi="Calibri"/>
      <w:sz w:val="22"/>
    </w:rPr>
  </w:style>
  <w:style w:type="paragraph" w:customStyle="1" w:styleId="VersionTableHeading">
    <w:name w:val="VersionTableHeading"/>
    <w:basedOn w:val="Normal"/>
    <w:rsid w:val="00206EB5"/>
    <w:pPr>
      <w:spacing w:after="0"/>
      <w:jc w:val="center"/>
    </w:pPr>
    <w:rPr>
      <w:rFonts w:ascii="Calibri" w:hAnsi="Calibri"/>
      <w:b/>
      <w:sz w:val="22"/>
    </w:rPr>
  </w:style>
  <w:style w:type="paragraph" w:customStyle="1" w:styleId="NotesIndent">
    <w:name w:val="NotesIndent"/>
    <w:basedOn w:val="Notes"/>
    <w:rsid w:val="00901E03"/>
    <w:pPr>
      <w:ind w:left="915"/>
    </w:pPr>
  </w:style>
  <w:style w:type="paragraph" w:customStyle="1" w:styleId="NotesDash">
    <w:name w:val="NotesDash"/>
    <w:basedOn w:val="NotesIndent"/>
    <w:rsid w:val="00901E03"/>
    <w:pPr>
      <w:numPr>
        <w:numId w:val="4"/>
      </w:numPr>
      <w:tabs>
        <w:tab w:val="clear" w:pos="454"/>
      </w:tabs>
    </w:pPr>
  </w:style>
  <w:style w:type="paragraph" w:customStyle="1" w:styleId="VAGOText">
    <w:name w:val="VAGOText"/>
    <w:basedOn w:val="Normal"/>
    <w:semiHidden/>
    <w:rsid w:val="00901E03"/>
    <w:pPr>
      <w:spacing w:before="120"/>
    </w:pPr>
    <w:rPr>
      <w:rFonts w:ascii="Arial" w:hAnsi="Arial" w:cs="Arial"/>
      <w:sz w:val="16"/>
      <w:szCs w:val="16"/>
    </w:rPr>
  </w:style>
  <w:style w:type="paragraph" w:customStyle="1" w:styleId="VAGOHeading2">
    <w:name w:val="VAGOHeading2"/>
    <w:basedOn w:val="Normal"/>
    <w:semiHidden/>
    <w:rsid w:val="00901E03"/>
    <w:rPr>
      <w:rFonts w:ascii="Arial" w:hAnsi="Arial" w:cs="Arial"/>
      <w:b/>
      <w:sz w:val="16"/>
      <w:szCs w:val="16"/>
    </w:rPr>
  </w:style>
  <w:style w:type="paragraph" w:customStyle="1" w:styleId="VAGOHeading1">
    <w:name w:val="VAGOHeading1"/>
    <w:basedOn w:val="Normal"/>
    <w:semiHidden/>
    <w:rsid w:val="00901E03"/>
    <w:pPr>
      <w:jc w:val="center"/>
    </w:pPr>
    <w:rPr>
      <w:rFonts w:ascii="Arial" w:hAnsi="Arial" w:cs="Arial"/>
      <w:b/>
      <w:sz w:val="17"/>
      <w:szCs w:val="17"/>
    </w:rPr>
  </w:style>
  <w:style w:type="paragraph" w:customStyle="1" w:styleId="VAGOHeading3">
    <w:name w:val="VAGOHeading3"/>
    <w:basedOn w:val="VAGOHeading2"/>
    <w:semiHidden/>
    <w:rsid w:val="00901E03"/>
    <w:rPr>
      <w:b w:val="0"/>
      <w:i/>
    </w:rPr>
  </w:style>
  <w:style w:type="character" w:customStyle="1" w:styleId="TableheadingChar">
    <w:name w:val="Table heading Char"/>
    <w:link w:val="Tableheading"/>
    <w:rsid w:val="00443929"/>
    <w:rPr>
      <w:rFonts w:ascii="Calibri" w:hAnsi="Calibri"/>
      <w:b/>
      <w:sz w:val="25"/>
      <w:lang w:eastAsia="en-US"/>
    </w:rPr>
  </w:style>
  <w:style w:type="paragraph" w:customStyle="1" w:styleId="TabletextheadingLeft">
    <w:name w:val="Table text heading Left"/>
    <w:basedOn w:val="Tabletextheading"/>
    <w:rsid w:val="00901E03"/>
    <w:pPr>
      <w:jc w:val="left"/>
    </w:pPr>
  </w:style>
  <w:style w:type="paragraph" w:customStyle="1" w:styleId="Chartpara">
    <w:name w:val="Chart para"/>
    <w:basedOn w:val="Normal"/>
    <w:semiHidden/>
    <w:rsid w:val="00901E03"/>
    <w:pPr>
      <w:spacing w:after="0"/>
    </w:pPr>
  </w:style>
  <w:style w:type="paragraph" w:customStyle="1" w:styleId="FrontPage">
    <w:name w:val="Front Page"/>
    <w:basedOn w:val="Normal"/>
    <w:semiHidden/>
    <w:rsid w:val="00C2380B"/>
    <w:pPr>
      <w:jc w:val="center"/>
    </w:pPr>
    <w:rPr>
      <w:rFonts w:ascii="Calibri" w:hAnsi="Calibri"/>
      <w:b/>
      <w:sz w:val="54"/>
      <w:szCs w:val="52"/>
    </w:rPr>
  </w:style>
  <w:style w:type="paragraph" w:customStyle="1" w:styleId="FrontPage2">
    <w:name w:val="Front Page 2"/>
    <w:basedOn w:val="FrontPage"/>
    <w:semiHidden/>
    <w:rsid w:val="00901E03"/>
    <w:pPr>
      <w:pBdr>
        <w:bottom w:val="single" w:sz="12" w:space="1" w:color="auto"/>
      </w:pBdr>
    </w:pPr>
  </w:style>
  <w:style w:type="paragraph" w:customStyle="1" w:styleId="FrontPage3">
    <w:name w:val="Front Page 3"/>
    <w:basedOn w:val="Normal"/>
    <w:semiHidden/>
    <w:rsid w:val="00C2380B"/>
    <w:pPr>
      <w:jc w:val="center"/>
    </w:pPr>
    <w:rPr>
      <w:rFonts w:ascii="Calibri" w:hAnsi="Calibri"/>
      <w:sz w:val="30"/>
      <w:szCs w:val="28"/>
    </w:rPr>
  </w:style>
  <w:style w:type="paragraph" w:customStyle="1" w:styleId="FrontPageBP">
    <w:name w:val="Front Page BP"/>
    <w:basedOn w:val="Normal"/>
    <w:semiHidden/>
    <w:rsid w:val="00C2380B"/>
    <w:pPr>
      <w:jc w:val="center"/>
    </w:pPr>
    <w:rPr>
      <w:rFonts w:ascii="Calibri" w:hAnsi="Calibri"/>
      <w:b/>
      <w:sz w:val="34"/>
      <w:szCs w:val="32"/>
    </w:rPr>
  </w:style>
  <w:style w:type="paragraph" w:customStyle="1" w:styleId="FrontPageHon">
    <w:name w:val="Front Page Hon"/>
    <w:basedOn w:val="Normal"/>
    <w:semiHidden/>
    <w:rsid w:val="00C2380B"/>
    <w:pPr>
      <w:jc w:val="center"/>
    </w:pPr>
    <w:rPr>
      <w:rFonts w:ascii="Calibri" w:hAnsi="Calibri"/>
      <w:sz w:val="32"/>
      <w:szCs w:val="30"/>
    </w:rPr>
  </w:style>
  <w:style w:type="paragraph" w:customStyle="1" w:styleId="FrontPageMin">
    <w:name w:val="Front Page Min"/>
    <w:basedOn w:val="Normal"/>
    <w:semiHidden/>
    <w:rsid w:val="00C2380B"/>
    <w:pPr>
      <w:jc w:val="center"/>
    </w:pPr>
    <w:rPr>
      <w:rFonts w:ascii="Calibri" w:hAnsi="Calibri"/>
      <w:sz w:val="36"/>
      <w:szCs w:val="36"/>
    </w:rPr>
  </w:style>
  <w:style w:type="paragraph" w:customStyle="1" w:styleId="Heading2NotesQtrly">
    <w:name w:val="Heading 2 Notes Qtrly"/>
    <w:basedOn w:val="Normal"/>
    <w:rsid w:val="003974B2"/>
    <w:pPr>
      <w:keepNext/>
      <w:tabs>
        <w:tab w:val="left" w:pos="1152"/>
      </w:tabs>
      <w:spacing w:before="240"/>
      <w:ind w:left="1151" w:hanging="1151"/>
      <w:outlineLvl w:val="1"/>
    </w:pPr>
    <w:rPr>
      <w:rFonts w:ascii="Calibri" w:hAnsi="Calibri"/>
      <w:b/>
      <w:sz w:val="28"/>
      <w:szCs w:val="22"/>
    </w:rPr>
  </w:style>
  <w:style w:type="paragraph" w:customStyle="1" w:styleId="Heading3NumberingBP4">
    <w:name w:val="Heading 3 Numbering BP4"/>
    <w:basedOn w:val="Heading3Numbering"/>
    <w:semiHidden/>
    <w:rsid w:val="00901E03"/>
    <w:pPr>
      <w:numPr>
        <w:numId w:val="0"/>
      </w:numPr>
    </w:pPr>
  </w:style>
  <w:style w:type="paragraph" w:customStyle="1" w:styleId="HighlightBoxBullet">
    <w:name w:val="Highlight Box Bullet"/>
    <w:basedOn w:val="Normal"/>
    <w:unhideWhenUsed/>
    <w:qFormat/>
    <w:rsid w:val="00477003"/>
    <w:pPr>
      <w:numPr>
        <w:numId w:val="3"/>
      </w:numPr>
      <w:shd w:val="pct10" w:color="auto" w:fill="FFFFFF"/>
      <w:ind w:left="360"/>
    </w:pPr>
  </w:style>
  <w:style w:type="paragraph" w:customStyle="1" w:styleId="HighlightBoxHeading">
    <w:name w:val="Highlight Box Heading"/>
    <w:basedOn w:val="Heading5a"/>
    <w:unhideWhenUsed/>
    <w:qFormat/>
    <w:rsid w:val="00901E03"/>
    <w:pPr>
      <w:shd w:val="clear" w:color="auto" w:fill="E6E6E6"/>
    </w:pPr>
  </w:style>
  <w:style w:type="paragraph" w:styleId="Index1">
    <w:name w:val="index 1"/>
    <w:basedOn w:val="Normal"/>
    <w:next w:val="Normal"/>
    <w:autoRedefine/>
    <w:semiHidden/>
    <w:rsid w:val="00901E03"/>
    <w:pPr>
      <w:spacing w:after="0"/>
      <w:ind w:left="220" w:hanging="220"/>
    </w:pPr>
    <w:rPr>
      <w:sz w:val="18"/>
      <w:szCs w:val="18"/>
    </w:rPr>
  </w:style>
  <w:style w:type="paragraph" w:styleId="Index2">
    <w:name w:val="index 2"/>
    <w:basedOn w:val="Normal"/>
    <w:next w:val="Normal"/>
    <w:autoRedefine/>
    <w:semiHidden/>
    <w:rsid w:val="00901E03"/>
    <w:pPr>
      <w:spacing w:after="0"/>
      <w:ind w:left="440" w:hanging="220"/>
    </w:pPr>
    <w:rPr>
      <w:sz w:val="18"/>
      <w:szCs w:val="18"/>
    </w:rPr>
  </w:style>
  <w:style w:type="paragraph" w:styleId="IndexHeading">
    <w:name w:val="index heading"/>
    <w:basedOn w:val="Normal"/>
    <w:next w:val="Index1"/>
    <w:semiHidden/>
    <w:rsid w:val="00901E03"/>
    <w:pPr>
      <w:spacing w:before="240"/>
      <w:jc w:val="center"/>
    </w:pPr>
    <w:rPr>
      <w:b/>
      <w:bCs/>
      <w:sz w:val="26"/>
      <w:szCs w:val="26"/>
    </w:rPr>
  </w:style>
  <w:style w:type="paragraph" w:styleId="NormalIndent">
    <w:name w:val="Normal Indent"/>
    <w:basedOn w:val="Normal"/>
    <w:locked/>
    <w:rsid w:val="00901E03"/>
    <w:pPr>
      <w:ind w:left="360"/>
    </w:pPr>
  </w:style>
  <w:style w:type="character" w:customStyle="1" w:styleId="OGHeading2Char">
    <w:name w:val="OGHeading2 Char"/>
    <w:link w:val="OGHeading2"/>
    <w:rsid w:val="00BB71EC"/>
    <w:rPr>
      <w:rFonts w:ascii="Calibri" w:hAnsi="Calibri"/>
      <w:b/>
      <w:sz w:val="30"/>
      <w:szCs w:val="24"/>
      <w:lang w:val="en-AU" w:eastAsia="en-US" w:bidi="ar-SA"/>
    </w:rPr>
  </w:style>
  <w:style w:type="paragraph" w:customStyle="1" w:styleId="OGNotes">
    <w:name w:val="OGNotes"/>
    <w:basedOn w:val="NotesIndent"/>
    <w:semiHidden/>
    <w:rsid w:val="00901E03"/>
    <w:pPr>
      <w:tabs>
        <w:tab w:val="clear" w:pos="454"/>
      </w:tabs>
      <w:spacing w:after="60"/>
      <w:ind w:left="360" w:right="115" w:firstLine="0"/>
    </w:pPr>
    <w:rPr>
      <w:lang w:eastAsia="en-AU"/>
    </w:rPr>
  </w:style>
  <w:style w:type="paragraph" w:customStyle="1" w:styleId="OGNotesIndent">
    <w:name w:val="OGNotesIndent"/>
    <w:basedOn w:val="OGNotes"/>
    <w:semiHidden/>
    <w:rsid w:val="00901E03"/>
    <w:pPr>
      <w:ind w:left="720" w:hanging="360"/>
    </w:pPr>
  </w:style>
  <w:style w:type="paragraph" w:customStyle="1" w:styleId="OGUoM">
    <w:name w:val="OGUoM"/>
    <w:basedOn w:val="TableTextCentred"/>
    <w:semiHidden/>
    <w:rsid w:val="00901E03"/>
    <w:pPr>
      <w:spacing w:before="30" w:after="30"/>
    </w:pPr>
  </w:style>
  <w:style w:type="paragraph" w:customStyle="1" w:styleId="OGTabColCentred">
    <w:name w:val="OGTabColCentred"/>
    <w:basedOn w:val="OGUoM"/>
    <w:semiHidden/>
    <w:rsid w:val="00901E03"/>
    <w:rPr>
      <w:b/>
      <w:lang w:eastAsia="en-AU"/>
    </w:rPr>
  </w:style>
  <w:style w:type="paragraph" w:customStyle="1" w:styleId="OGTableofFigures">
    <w:name w:val="OGTable of Figures"/>
    <w:basedOn w:val="TableofFigures"/>
    <w:semiHidden/>
    <w:rsid w:val="00901E03"/>
    <w:pPr>
      <w:spacing w:before="30" w:after="30"/>
    </w:pPr>
  </w:style>
  <w:style w:type="paragraph" w:customStyle="1" w:styleId="OGTabColRight">
    <w:name w:val="OGTabColRight"/>
    <w:basedOn w:val="OGTableofFigures"/>
    <w:semiHidden/>
    <w:rsid w:val="00901E03"/>
    <w:rPr>
      <w:b/>
    </w:rPr>
  </w:style>
  <w:style w:type="paragraph" w:customStyle="1" w:styleId="OGTabColLeft">
    <w:name w:val="OGTabColLeft"/>
    <w:basedOn w:val="OGTabColRight"/>
    <w:semiHidden/>
    <w:rsid w:val="00901E03"/>
    <w:pPr>
      <w:jc w:val="left"/>
    </w:pPr>
    <w:rPr>
      <w:lang w:eastAsia="en-AU"/>
    </w:rPr>
  </w:style>
  <w:style w:type="character" w:customStyle="1" w:styleId="OGTabTextChar">
    <w:name w:val="OGTabText Char"/>
    <w:link w:val="OGTabText"/>
    <w:rsid w:val="00BB71EC"/>
    <w:rPr>
      <w:rFonts w:ascii="Calibri" w:hAnsi="Calibri"/>
      <w:sz w:val="22"/>
      <w:szCs w:val="18"/>
      <w:lang w:val="en-AU" w:eastAsia="en-US" w:bidi="ar-SA"/>
    </w:rPr>
  </w:style>
  <w:style w:type="character" w:customStyle="1" w:styleId="OGTextChar">
    <w:name w:val="OGText Char"/>
    <w:link w:val="OGText"/>
    <w:rsid w:val="00BB71EC"/>
    <w:rPr>
      <w:rFonts w:ascii="Calibri" w:hAnsi="Calibri"/>
      <w:sz w:val="22"/>
      <w:szCs w:val="18"/>
      <w:lang w:val="en-AU" w:eastAsia="en-US" w:bidi="ar-SA"/>
    </w:rPr>
  </w:style>
  <w:style w:type="paragraph" w:customStyle="1" w:styleId="TableofContentscontinued">
    <w:name w:val="Table of Contents continued"/>
    <w:basedOn w:val="Normal"/>
    <w:rsid w:val="008207B6"/>
    <w:pPr>
      <w:keepNext/>
      <w:tabs>
        <w:tab w:val="left" w:pos="1152"/>
      </w:tabs>
      <w:spacing w:before="240"/>
      <w:ind w:left="1152" w:hanging="1152"/>
      <w:outlineLvl w:val="1"/>
    </w:pPr>
    <w:rPr>
      <w:rFonts w:ascii="Calibri" w:hAnsi="Calibri"/>
      <w:b/>
      <w:sz w:val="28"/>
      <w:szCs w:val="22"/>
    </w:rPr>
  </w:style>
  <w:style w:type="character" w:customStyle="1" w:styleId="TableofFiguresChar">
    <w:name w:val="Table of Figures Char"/>
    <w:link w:val="TableofFigures"/>
    <w:rsid w:val="0093166C"/>
    <w:rPr>
      <w:rFonts w:ascii="Calibri" w:hAnsi="Calibri"/>
      <w:sz w:val="22"/>
      <w:szCs w:val="18"/>
      <w:lang w:eastAsia="en-US"/>
    </w:rPr>
  </w:style>
  <w:style w:type="paragraph" w:customStyle="1" w:styleId="TableTextindent">
    <w:name w:val="Table Text indent"/>
    <w:basedOn w:val="Tabletext"/>
    <w:rsid w:val="00901E03"/>
    <w:pPr>
      <w:ind w:left="360" w:firstLine="0"/>
    </w:pPr>
  </w:style>
  <w:style w:type="paragraph" w:customStyle="1" w:styleId="TableTextindent2">
    <w:name w:val="Table Text indent 2"/>
    <w:basedOn w:val="TableTextindent"/>
    <w:rsid w:val="00901E03"/>
    <w:pPr>
      <w:ind w:left="720"/>
    </w:pPr>
  </w:style>
  <w:style w:type="paragraph" w:customStyle="1" w:styleId="VAGOBullet">
    <w:name w:val="VAGOBullet"/>
    <w:basedOn w:val="VAGOText"/>
    <w:semiHidden/>
    <w:rsid w:val="00901E03"/>
    <w:pPr>
      <w:numPr>
        <w:numId w:val="6"/>
      </w:numPr>
      <w:ind w:right="-51"/>
    </w:pPr>
    <w:rPr>
      <w:iCs/>
    </w:rPr>
  </w:style>
  <w:style w:type="character" w:customStyle="1" w:styleId="TabletextChar">
    <w:name w:val="Table text Char"/>
    <w:link w:val="Tabletext"/>
    <w:rsid w:val="00630FB1"/>
    <w:rPr>
      <w:rFonts w:ascii="Calibri" w:hAnsi="Calibri"/>
      <w:sz w:val="22"/>
      <w:szCs w:val="18"/>
      <w:lang w:eastAsia="en-US"/>
    </w:rPr>
  </w:style>
  <w:style w:type="character" w:customStyle="1" w:styleId="millionChar">
    <w:name w:val="$million Char"/>
    <w:link w:val="million"/>
    <w:rsid w:val="00B208AA"/>
    <w:rPr>
      <w:rFonts w:ascii="Calibri" w:hAnsi="Calibri"/>
      <w:i/>
      <w:szCs w:val="18"/>
      <w:lang w:val="en-AU" w:eastAsia="en-US" w:bidi="ar-SA"/>
    </w:rPr>
  </w:style>
  <w:style w:type="character" w:customStyle="1" w:styleId="TabletextheadingChar">
    <w:name w:val="Table text heading Char"/>
    <w:link w:val="Tabletextheading"/>
    <w:locked/>
    <w:rsid w:val="00B208AA"/>
    <w:rPr>
      <w:rFonts w:ascii="Calibri" w:hAnsi="Calibri"/>
      <w:i/>
      <w:sz w:val="24"/>
      <w:szCs w:val="18"/>
      <w:lang w:val="en-AU" w:eastAsia="en-US" w:bidi="ar-SA"/>
    </w:rPr>
  </w:style>
  <w:style w:type="character" w:customStyle="1" w:styleId="SourceChar">
    <w:name w:val="Source Char"/>
    <w:link w:val="Source"/>
    <w:locked/>
    <w:rsid w:val="00B208AA"/>
    <w:rPr>
      <w:rFonts w:ascii="Calibri" w:hAnsi="Calibri"/>
      <w:i/>
      <w:sz w:val="16"/>
      <w:lang w:val="en-AU" w:eastAsia="en-US" w:bidi="ar-SA"/>
    </w:rPr>
  </w:style>
  <w:style w:type="character" w:customStyle="1" w:styleId="TabletextheadingCentredChar">
    <w:name w:val="Table text heading Centred Char"/>
    <w:link w:val="TabletextheadingCentred"/>
    <w:locked/>
    <w:rsid w:val="00C4543A"/>
    <w:rPr>
      <w:rFonts w:ascii="Calibri" w:hAnsi="Calibri"/>
      <w:i/>
      <w:sz w:val="24"/>
      <w:szCs w:val="18"/>
      <w:lang w:val="en-AU" w:eastAsia="en-US" w:bidi="ar-SA"/>
    </w:rPr>
  </w:style>
  <w:style w:type="character" w:styleId="Hyperlink">
    <w:name w:val="Hyperlink"/>
    <w:uiPriority w:val="99"/>
    <w:unhideWhenUsed/>
    <w:locked/>
    <w:rsid w:val="00190010"/>
    <w:rPr>
      <w:color w:val="0000FF"/>
      <w:u w:val="single"/>
    </w:rPr>
  </w:style>
  <w:style w:type="paragraph" w:styleId="FootnoteText">
    <w:name w:val="footnote text"/>
    <w:basedOn w:val="Normal"/>
    <w:link w:val="FootnoteTextChar"/>
    <w:locked/>
    <w:rsid w:val="005B59D4"/>
    <w:pPr>
      <w:spacing w:after="0"/>
    </w:pPr>
    <w:rPr>
      <w:sz w:val="20"/>
    </w:rPr>
  </w:style>
  <w:style w:type="character" w:customStyle="1" w:styleId="FootnoteTextChar">
    <w:name w:val="Footnote Text Char"/>
    <w:basedOn w:val="DefaultParagraphFont"/>
    <w:link w:val="FootnoteText"/>
    <w:rsid w:val="005B59D4"/>
    <w:rPr>
      <w:rFonts w:ascii="Garamond" w:hAnsi="Garamond"/>
      <w:lang w:eastAsia="en-US"/>
    </w:rPr>
  </w:style>
  <w:style w:type="character" w:styleId="FootnoteReference">
    <w:name w:val="footnote reference"/>
    <w:basedOn w:val="DefaultParagraphFont"/>
    <w:locked/>
    <w:rsid w:val="005B59D4"/>
    <w:rPr>
      <w:vertAlign w:val="superscript"/>
    </w:rPr>
  </w:style>
  <w:style w:type="paragraph" w:styleId="BalloonText">
    <w:name w:val="Balloon Text"/>
    <w:basedOn w:val="Normal"/>
    <w:link w:val="BalloonTextChar"/>
    <w:locked/>
    <w:rsid w:val="005B59D4"/>
    <w:pPr>
      <w:spacing w:after="0"/>
    </w:pPr>
    <w:rPr>
      <w:rFonts w:ascii="Tahoma" w:hAnsi="Tahoma" w:cs="Tahoma"/>
      <w:sz w:val="16"/>
      <w:szCs w:val="16"/>
    </w:rPr>
  </w:style>
  <w:style w:type="character" w:customStyle="1" w:styleId="BalloonTextChar">
    <w:name w:val="Balloon Text Char"/>
    <w:basedOn w:val="DefaultParagraphFont"/>
    <w:link w:val="BalloonText"/>
    <w:rsid w:val="005B59D4"/>
    <w:rPr>
      <w:rFonts w:ascii="Tahoma" w:hAnsi="Tahoma" w:cs="Tahoma"/>
      <w:sz w:val="16"/>
      <w:szCs w:val="16"/>
      <w:lang w:eastAsia="en-US"/>
    </w:rPr>
  </w:style>
  <w:style w:type="paragraph" w:styleId="Revision">
    <w:name w:val="Revision"/>
    <w:hidden/>
    <w:uiPriority w:val="99"/>
    <w:semiHidden/>
    <w:rsid w:val="005B59D4"/>
    <w:rPr>
      <w:rFonts w:ascii="Garamond" w:hAnsi="Garamond"/>
      <w:sz w:val="24"/>
      <w:lang w:eastAsia="en-US"/>
    </w:rPr>
  </w:style>
  <w:style w:type="paragraph" w:styleId="ListParagraph">
    <w:name w:val="List Paragraph"/>
    <w:basedOn w:val="Normal"/>
    <w:uiPriority w:val="34"/>
    <w:qFormat/>
    <w:rsid w:val="005B59D4"/>
    <w:pPr>
      <w:ind w:left="720"/>
      <w:contextualSpacing/>
    </w:pPr>
  </w:style>
  <w:style w:type="character" w:customStyle="1" w:styleId="NotesChar">
    <w:name w:val="Notes Char"/>
    <w:link w:val="Notes"/>
    <w:locked/>
    <w:rsid w:val="00FE76C7"/>
    <w:rPr>
      <w:rFonts w:ascii="Calibri" w:hAnsi="Calibri"/>
      <w:i/>
      <w:sz w:val="16"/>
      <w:lang w:eastAsia="en-US"/>
    </w:rPr>
  </w:style>
  <w:style w:type="character" w:customStyle="1" w:styleId="BulletTextChar">
    <w:name w:val="Bullet Text Char"/>
    <w:link w:val="BulletText"/>
    <w:locked/>
    <w:rsid w:val="00FE76C7"/>
    <w:rPr>
      <w:rFonts w:ascii="Garamond" w:hAnsi="Garamond"/>
      <w:sz w:val="24"/>
      <w:lang w:eastAsia="en-US"/>
    </w:rPr>
  </w:style>
  <w:style w:type="paragraph" w:customStyle="1" w:styleId="TableTextnoindent">
    <w:name w:val="Table Text no indent"/>
    <w:basedOn w:val="Tabletext"/>
    <w:qFormat/>
    <w:rsid w:val="00FE76C7"/>
    <w:pPr>
      <w:ind w:left="0" w:firstLine="0"/>
    </w:pPr>
    <w:rPr>
      <w:color w:val="000000"/>
      <w:lang w:eastAsia="en-AU"/>
    </w:rPr>
  </w:style>
  <w:style w:type="character" w:customStyle="1" w:styleId="Heading2Char">
    <w:name w:val="Heading 2 Char"/>
    <w:link w:val="Heading2"/>
    <w:locked/>
    <w:rsid w:val="008207B6"/>
    <w:rPr>
      <w:rFonts w:ascii="Calibri" w:hAnsi="Calibri"/>
      <w:b/>
      <w:sz w:val="28"/>
      <w:szCs w:val="22"/>
      <w:lang w:eastAsia="en-US"/>
    </w:rPr>
  </w:style>
  <w:style w:type="character" w:customStyle="1" w:styleId="Heading1Char">
    <w:name w:val="Heading 1 Char"/>
    <w:link w:val="Heading1"/>
    <w:rsid w:val="00FE76C7"/>
    <w:rPr>
      <w:rFonts w:ascii="Calibri" w:hAnsi="Calibri"/>
      <w:b/>
      <w:caps/>
      <w:sz w:val="28"/>
      <w:szCs w:val="22"/>
      <w:lang w:eastAsia="en-US"/>
    </w:rPr>
  </w:style>
  <w:style w:type="character" w:customStyle="1" w:styleId="Heading5Char">
    <w:name w:val="Heading 5 Char"/>
    <w:link w:val="Heading5"/>
    <w:rsid w:val="00FE76C7"/>
    <w:rPr>
      <w:rFonts w:ascii="Calibri" w:hAnsi="Calibri"/>
      <w:b/>
      <w:sz w:val="24"/>
      <w:lang w:eastAsia="en-US"/>
    </w:rPr>
  </w:style>
  <w:style w:type="paragraph" w:customStyle="1" w:styleId="Char">
    <w:name w:val="Char"/>
    <w:basedOn w:val="Normal"/>
    <w:semiHidden/>
    <w:rsid w:val="00FE76C7"/>
    <w:pPr>
      <w:spacing w:after="0"/>
    </w:pPr>
    <w:rPr>
      <w:rFonts w:ascii="Arial" w:hAnsi="Arial"/>
      <w:sz w:val="22"/>
    </w:rPr>
  </w:style>
  <w:style w:type="character" w:customStyle="1" w:styleId="Heading3Char">
    <w:name w:val="Heading 3 Char"/>
    <w:link w:val="Heading3"/>
    <w:rsid w:val="008207B6"/>
    <w:rPr>
      <w:rFonts w:ascii="Calibri" w:hAnsi="Calibri"/>
      <w:b/>
      <w:i/>
      <w:sz w:val="26"/>
      <w:szCs w:val="22"/>
      <w:lang w:eastAsia="en-US"/>
    </w:rPr>
  </w:style>
  <w:style w:type="character" w:customStyle="1" w:styleId="Heading4Char">
    <w:name w:val="Heading 4 Char"/>
    <w:link w:val="Heading4"/>
    <w:rsid w:val="00FE76C7"/>
    <w:rPr>
      <w:rFonts w:ascii="Calibri" w:hAnsi="Calibri"/>
      <w:i/>
      <w:sz w:val="26"/>
      <w:szCs w:val="22"/>
      <w:lang w:eastAsia="en-US"/>
    </w:rPr>
  </w:style>
  <w:style w:type="character" w:customStyle="1" w:styleId="FooterChar">
    <w:name w:val="Footer Char"/>
    <w:link w:val="Footer"/>
    <w:rsid w:val="00FE76C7"/>
    <w:rPr>
      <w:rFonts w:ascii="Calibri" w:hAnsi="Calibri"/>
      <w:sz w:val="22"/>
      <w:szCs w:val="18"/>
      <w:lang w:eastAsia="en-US"/>
    </w:rPr>
  </w:style>
  <w:style w:type="character" w:customStyle="1" w:styleId="HeaderChar">
    <w:name w:val="Header Char"/>
    <w:link w:val="Header"/>
    <w:rsid w:val="00FE76C7"/>
    <w:rPr>
      <w:rFonts w:ascii="Calibri" w:hAnsi="Calibri"/>
      <w:sz w:val="22"/>
      <w:szCs w:val="18"/>
      <w:lang w:eastAsia="en-US"/>
    </w:rPr>
  </w:style>
  <w:style w:type="character" w:customStyle="1" w:styleId="BIP1headinglChar">
    <w:name w:val="BIP1 heading l Char"/>
    <w:link w:val="BIP1headingl"/>
    <w:semiHidden/>
    <w:locked/>
    <w:rsid w:val="00FE76C7"/>
    <w:rPr>
      <w:rFonts w:ascii="Calibri" w:hAnsi="Calibri"/>
      <w:i/>
      <w:sz w:val="22"/>
      <w:szCs w:val="18"/>
      <w:lang w:eastAsia="en-US"/>
    </w:rPr>
  </w:style>
  <w:style w:type="character" w:customStyle="1" w:styleId="DashTextChar">
    <w:name w:val="Dash Text Char"/>
    <w:link w:val="DashText"/>
    <w:rsid w:val="00FE76C7"/>
    <w:rPr>
      <w:rFonts w:ascii="Garamond" w:hAnsi="Garamond"/>
      <w:sz w:val="24"/>
      <w:lang w:eastAsia="en-US"/>
    </w:rPr>
  </w:style>
  <w:style w:type="paragraph" w:customStyle="1" w:styleId="TableTextbullet">
    <w:name w:val="Table Text bullet"/>
    <w:basedOn w:val="Tabletext"/>
    <w:qFormat/>
    <w:rsid w:val="00FE76C7"/>
    <w:pPr>
      <w:numPr>
        <w:numId w:val="8"/>
      </w:numPr>
      <w:ind w:left="360"/>
    </w:pPr>
  </w:style>
  <w:style w:type="paragraph" w:customStyle="1" w:styleId="Default">
    <w:name w:val="Default"/>
    <w:rsid w:val="00FE76C7"/>
    <w:pPr>
      <w:autoSpaceDE w:val="0"/>
      <w:autoSpaceDN w:val="0"/>
      <w:adjustRightInd w:val="0"/>
    </w:pPr>
    <w:rPr>
      <w:rFonts w:ascii="Arial" w:hAnsi="Arial" w:cs="Arial"/>
      <w:color w:val="000000"/>
      <w:sz w:val="24"/>
      <w:szCs w:val="24"/>
    </w:rPr>
  </w:style>
  <w:style w:type="paragraph" w:customStyle="1" w:styleId="TableTextdash">
    <w:name w:val="Table Text dash"/>
    <w:basedOn w:val="TableTextbullet"/>
    <w:qFormat/>
    <w:rsid w:val="00FE76C7"/>
    <w:pPr>
      <w:numPr>
        <w:numId w:val="9"/>
      </w:numPr>
      <w:spacing w:before="20" w:after="20"/>
      <w:ind w:left="421"/>
    </w:pPr>
  </w:style>
  <w:style w:type="paragraph" w:customStyle="1" w:styleId="Heading1cont">
    <w:name w:val="Heading 1 cont"/>
    <w:basedOn w:val="Heading1"/>
    <w:qFormat/>
    <w:rsid w:val="000D0F3D"/>
    <w:rPr>
      <w:caps w:val="0"/>
    </w:rPr>
  </w:style>
  <w:style w:type="character" w:styleId="PlaceholderText">
    <w:name w:val="Placeholder Text"/>
    <w:basedOn w:val="DefaultParagraphFont"/>
    <w:uiPriority w:val="99"/>
    <w:semiHidden/>
    <w:rsid w:val="00DF6843"/>
    <w:rPr>
      <w:color w:val="808080"/>
    </w:rPr>
  </w:style>
  <w:style w:type="paragraph" w:styleId="BodyText">
    <w:name w:val="Body Text"/>
    <w:basedOn w:val="Normal"/>
    <w:link w:val="BodyTextChar"/>
    <w:locked/>
    <w:rsid w:val="00E66294"/>
  </w:style>
  <w:style w:type="character" w:customStyle="1" w:styleId="BodyTextChar">
    <w:name w:val="Body Text Char"/>
    <w:basedOn w:val="DefaultParagraphFont"/>
    <w:link w:val="BodyText"/>
    <w:rsid w:val="00E66294"/>
    <w:rPr>
      <w:rFonts w:ascii="Garamond" w:hAnsi="Garamond"/>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859EC"/>
    <w:pPr>
      <w:spacing w:after="120"/>
    </w:pPr>
    <w:rPr>
      <w:rFonts w:ascii="Garamond" w:hAnsi="Garamond"/>
      <w:sz w:val="24"/>
      <w:lang w:eastAsia="en-US"/>
    </w:rPr>
  </w:style>
  <w:style w:type="paragraph" w:styleId="Heading1">
    <w:name w:val="heading 1"/>
    <w:basedOn w:val="Normal"/>
    <w:next w:val="Normal"/>
    <w:link w:val="Heading1Char"/>
    <w:qFormat/>
    <w:rsid w:val="00BB71EC"/>
    <w:pPr>
      <w:keepNext/>
      <w:spacing w:before="360"/>
      <w:outlineLvl w:val="0"/>
    </w:pPr>
    <w:rPr>
      <w:rFonts w:ascii="Calibri" w:hAnsi="Calibri"/>
      <w:b/>
      <w:caps/>
      <w:sz w:val="28"/>
      <w:szCs w:val="22"/>
    </w:rPr>
  </w:style>
  <w:style w:type="paragraph" w:styleId="Heading2">
    <w:name w:val="heading 2"/>
    <w:basedOn w:val="Normal"/>
    <w:next w:val="Normal"/>
    <w:link w:val="Heading2Char"/>
    <w:qFormat/>
    <w:rsid w:val="008207B6"/>
    <w:pPr>
      <w:keepNext/>
      <w:spacing w:before="240"/>
      <w:outlineLvl w:val="1"/>
    </w:pPr>
    <w:rPr>
      <w:rFonts w:ascii="Calibri" w:hAnsi="Calibri"/>
      <w:b/>
      <w:sz w:val="28"/>
      <w:szCs w:val="22"/>
    </w:rPr>
  </w:style>
  <w:style w:type="paragraph" w:styleId="Heading3">
    <w:name w:val="heading 3"/>
    <w:basedOn w:val="Normal"/>
    <w:next w:val="Normal"/>
    <w:link w:val="Heading3Char"/>
    <w:qFormat/>
    <w:rsid w:val="008207B6"/>
    <w:pPr>
      <w:keepNext/>
      <w:spacing w:before="240"/>
      <w:outlineLvl w:val="2"/>
    </w:pPr>
    <w:rPr>
      <w:rFonts w:ascii="Calibri" w:hAnsi="Calibri"/>
      <w:b/>
      <w:i/>
      <w:sz w:val="26"/>
      <w:szCs w:val="22"/>
    </w:rPr>
  </w:style>
  <w:style w:type="paragraph" w:styleId="Heading4">
    <w:name w:val="heading 4"/>
    <w:basedOn w:val="Normal"/>
    <w:next w:val="Normal"/>
    <w:link w:val="Heading4Char"/>
    <w:qFormat/>
    <w:rsid w:val="00BB71EC"/>
    <w:pPr>
      <w:keepNext/>
      <w:spacing w:before="240"/>
      <w:outlineLvl w:val="3"/>
    </w:pPr>
    <w:rPr>
      <w:rFonts w:ascii="Calibri" w:hAnsi="Calibri"/>
      <w:i/>
      <w:sz w:val="26"/>
      <w:szCs w:val="22"/>
    </w:rPr>
  </w:style>
  <w:style w:type="paragraph" w:styleId="Heading5">
    <w:name w:val="heading 5"/>
    <w:basedOn w:val="Normal"/>
    <w:next w:val="Normal"/>
    <w:link w:val="Heading5Char"/>
    <w:qFormat/>
    <w:rsid w:val="00BB71EC"/>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690C84"/>
    <w:pPr>
      <w:spacing w:after="0"/>
      <w:jc w:val="center"/>
    </w:pPr>
    <w:rPr>
      <w:rFonts w:ascii="Calibri" w:hAnsi="Calibri"/>
      <w:i/>
      <w:sz w:val="20"/>
      <w:szCs w:val="18"/>
    </w:rPr>
  </w:style>
  <w:style w:type="paragraph" w:styleId="TableofFigures">
    <w:name w:val="table of figures"/>
    <w:basedOn w:val="Normal"/>
    <w:next w:val="Normal"/>
    <w:link w:val="TableofFiguresChar"/>
    <w:qFormat/>
    <w:rsid w:val="0093166C"/>
    <w:pPr>
      <w:spacing w:after="0"/>
      <w:jc w:val="right"/>
    </w:pPr>
    <w:rPr>
      <w:rFonts w:ascii="Calibri" w:hAnsi="Calibri"/>
      <w:sz w:val="22"/>
      <w:szCs w:val="18"/>
    </w:rPr>
  </w:style>
  <w:style w:type="paragraph" w:customStyle="1" w:styleId="BIP1Figures">
    <w:name w:val="BIP1 Figures"/>
    <w:basedOn w:val="TableofFigures"/>
    <w:semiHidden/>
    <w:rsid w:val="00901E03"/>
    <w:pPr>
      <w:spacing w:after="20"/>
    </w:pPr>
  </w:style>
  <w:style w:type="paragraph" w:customStyle="1" w:styleId="Tabletextheading">
    <w:name w:val="Table text heading"/>
    <w:basedOn w:val="TableofFigures"/>
    <w:link w:val="TabletextheadingChar"/>
    <w:qFormat/>
    <w:rsid w:val="00901E03"/>
    <w:rPr>
      <w:i/>
    </w:rPr>
  </w:style>
  <w:style w:type="paragraph" w:customStyle="1" w:styleId="BIP1headingr">
    <w:name w:val="BIP1 heading r"/>
    <w:basedOn w:val="Tabletextheading"/>
    <w:semiHidden/>
    <w:rsid w:val="00901E03"/>
  </w:style>
  <w:style w:type="paragraph" w:customStyle="1" w:styleId="BIP1headingl">
    <w:name w:val="BIP1 heading l"/>
    <w:basedOn w:val="BIP1headingr"/>
    <w:link w:val="BIP1headinglChar"/>
    <w:semiHidden/>
    <w:rsid w:val="00901E03"/>
    <w:pPr>
      <w:jc w:val="left"/>
    </w:pPr>
  </w:style>
  <w:style w:type="paragraph" w:customStyle="1" w:styleId="Tabletext">
    <w:name w:val="Table text"/>
    <w:basedOn w:val="TableofFigures"/>
    <w:link w:val="TabletextChar"/>
    <w:qFormat/>
    <w:rsid w:val="00901E03"/>
    <w:pPr>
      <w:ind w:left="180" w:hanging="180"/>
      <w:jc w:val="left"/>
    </w:pPr>
  </w:style>
  <w:style w:type="paragraph" w:customStyle="1" w:styleId="BIP1tabletext">
    <w:name w:val="BIP1 table text"/>
    <w:basedOn w:val="Tabletext"/>
    <w:semiHidden/>
    <w:rsid w:val="00901E03"/>
    <w:pPr>
      <w:spacing w:after="20"/>
      <w:ind w:left="72" w:hanging="72"/>
    </w:pPr>
  </w:style>
  <w:style w:type="paragraph" w:customStyle="1" w:styleId="Tableheading">
    <w:name w:val="Table heading"/>
    <w:basedOn w:val="Normal"/>
    <w:link w:val="TableheadingChar"/>
    <w:qFormat/>
    <w:rsid w:val="00443929"/>
    <w:pPr>
      <w:keepNext/>
      <w:tabs>
        <w:tab w:val="left" w:pos="454"/>
      </w:tabs>
      <w:spacing w:before="240"/>
      <w:ind w:left="454" w:hanging="454"/>
    </w:pPr>
    <w:rPr>
      <w:rFonts w:ascii="Calibri" w:hAnsi="Calibri"/>
      <w:b/>
      <w:sz w:val="25"/>
    </w:rPr>
  </w:style>
  <w:style w:type="table" w:styleId="TableGrid">
    <w:name w:val="Table Grid"/>
    <w:basedOn w:val="TableNormal"/>
    <w:locked/>
    <w:rsid w:val="00901E03"/>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901E03"/>
    <w:pPr>
      <w:numPr>
        <w:numId w:val="1"/>
      </w:numPr>
    </w:pPr>
  </w:style>
  <w:style w:type="paragraph" w:customStyle="1" w:styleId="Chartheading">
    <w:name w:val="Chart heading"/>
    <w:basedOn w:val="Tableheading"/>
    <w:next w:val="Normal"/>
    <w:qFormat/>
    <w:rsid w:val="00901E03"/>
  </w:style>
  <w:style w:type="paragraph" w:styleId="Footer">
    <w:name w:val="footer"/>
    <w:basedOn w:val="Normal"/>
    <w:link w:val="FooterChar"/>
    <w:rsid w:val="002D4015"/>
    <w:pPr>
      <w:pBdr>
        <w:top w:val="single" w:sz="6" w:space="1" w:color="auto"/>
      </w:pBdr>
      <w:tabs>
        <w:tab w:val="right" w:pos="7085"/>
      </w:tabs>
    </w:pPr>
    <w:rPr>
      <w:rFonts w:ascii="Calibri" w:hAnsi="Calibri"/>
      <w:sz w:val="22"/>
      <w:szCs w:val="18"/>
    </w:rPr>
  </w:style>
  <w:style w:type="paragraph" w:styleId="Header">
    <w:name w:val="header"/>
    <w:basedOn w:val="Footer"/>
    <w:link w:val="HeaderChar"/>
    <w:rsid w:val="00901E03"/>
    <w:pPr>
      <w:pBdr>
        <w:top w:val="none" w:sz="0" w:space="0" w:color="auto"/>
      </w:pBdr>
      <w:tabs>
        <w:tab w:val="clear" w:pos="7085"/>
      </w:tabs>
    </w:pPr>
  </w:style>
  <w:style w:type="paragraph" w:customStyle="1" w:styleId="Notes">
    <w:name w:val="Notes"/>
    <w:basedOn w:val="Normal"/>
    <w:link w:val="NotesChar"/>
    <w:qFormat/>
    <w:rsid w:val="00BB71EC"/>
    <w:pPr>
      <w:tabs>
        <w:tab w:val="left" w:pos="454"/>
      </w:tabs>
      <w:spacing w:after="0"/>
      <w:ind w:left="461" w:hanging="461"/>
    </w:pPr>
    <w:rPr>
      <w:rFonts w:ascii="Calibri" w:hAnsi="Calibri"/>
      <w:i/>
      <w:sz w:val="16"/>
    </w:rPr>
  </w:style>
  <w:style w:type="paragraph" w:customStyle="1" w:styleId="OGBullet">
    <w:name w:val="OGBullet"/>
    <w:basedOn w:val="Normal"/>
    <w:semiHidden/>
    <w:rsid w:val="00BB71EC"/>
    <w:pPr>
      <w:numPr>
        <w:numId w:val="5"/>
      </w:numPr>
    </w:pPr>
    <w:rPr>
      <w:rFonts w:ascii="Calibri" w:hAnsi="Calibri"/>
      <w:sz w:val="22"/>
      <w:szCs w:val="18"/>
    </w:rPr>
  </w:style>
  <w:style w:type="paragraph" w:customStyle="1" w:styleId="OGHeading1">
    <w:name w:val="OGHeading1"/>
    <w:basedOn w:val="Normal"/>
    <w:semiHidden/>
    <w:rsid w:val="00BB71EC"/>
    <w:rPr>
      <w:rFonts w:ascii="Calibri" w:hAnsi="Calibri"/>
      <w:b/>
      <w:sz w:val="34"/>
      <w:szCs w:val="28"/>
    </w:rPr>
  </w:style>
  <w:style w:type="paragraph" w:customStyle="1" w:styleId="OGHeading2">
    <w:name w:val="OGHeading2"/>
    <w:basedOn w:val="Normal"/>
    <w:link w:val="OGHeading2Char"/>
    <w:semiHidden/>
    <w:rsid w:val="00BB71EC"/>
    <w:pPr>
      <w:keepNext/>
      <w:spacing w:before="60"/>
    </w:pPr>
    <w:rPr>
      <w:rFonts w:ascii="Calibri" w:hAnsi="Calibri"/>
      <w:b/>
      <w:sz w:val="30"/>
      <w:szCs w:val="24"/>
    </w:rPr>
  </w:style>
  <w:style w:type="paragraph" w:customStyle="1" w:styleId="OGTabHead">
    <w:name w:val="OGTabHead"/>
    <w:basedOn w:val="Normal"/>
    <w:semiHidden/>
    <w:rsid w:val="00BB71EC"/>
    <w:pPr>
      <w:keepNext/>
      <w:keepLines/>
      <w:spacing w:before="30" w:after="30"/>
    </w:pPr>
    <w:rPr>
      <w:rFonts w:ascii="Calibri" w:hAnsi="Calibri"/>
      <w:i/>
      <w:sz w:val="22"/>
      <w:szCs w:val="18"/>
    </w:rPr>
  </w:style>
  <w:style w:type="paragraph" w:customStyle="1" w:styleId="OGTabText">
    <w:name w:val="OGTabText"/>
    <w:basedOn w:val="Normal"/>
    <w:link w:val="OGTabTextChar"/>
    <w:semiHidden/>
    <w:rsid w:val="00BB71EC"/>
    <w:pPr>
      <w:spacing w:before="30" w:after="30"/>
      <w:ind w:left="144"/>
    </w:pPr>
    <w:rPr>
      <w:rFonts w:ascii="Calibri" w:hAnsi="Calibri"/>
      <w:sz w:val="22"/>
      <w:szCs w:val="18"/>
    </w:rPr>
  </w:style>
  <w:style w:type="paragraph" w:customStyle="1" w:styleId="OGText">
    <w:name w:val="OGText"/>
    <w:basedOn w:val="Normal"/>
    <w:link w:val="OGTextChar"/>
    <w:semiHidden/>
    <w:rsid w:val="00BB71EC"/>
    <w:pPr>
      <w:keepNext/>
      <w:spacing w:before="40"/>
    </w:pPr>
    <w:rPr>
      <w:rFonts w:ascii="Calibri" w:hAnsi="Calibri"/>
      <w:sz w:val="22"/>
      <w:szCs w:val="18"/>
    </w:rPr>
  </w:style>
  <w:style w:type="character" w:styleId="PageNumber">
    <w:name w:val="page number"/>
    <w:rsid w:val="00BB71EC"/>
    <w:rPr>
      <w:rFonts w:ascii="Calibri" w:hAnsi="Calibri"/>
      <w:sz w:val="22"/>
    </w:rPr>
  </w:style>
  <w:style w:type="paragraph" w:customStyle="1" w:styleId="Source">
    <w:name w:val="Source"/>
    <w:basedOn w:val="Normal"/>
    <w:next w:val="Normal"/>
    <w:link w:val="SourceChar"/>
    <w:qFormat/>
    <w:locked/>
    <w:rsid w:val="00BB71EC"/>
    <w:rPr>
      <w:rFonts w:ascii="Calibri" w:hAnsi="Calibri"/>
      <w:i/>
      <w:sz w:val="16"/>
    </w:rPr>
  </w:style>
  <w:style w:type="paragraph" w:customStyle="1" w:styleId="TableofContentsheading">
    <w:name w:val="Table of Contents heading"/>
    <w:basedOn w:val="Normal"/>
    <w:next w:val="Normal"/>
    <w:rsid w:val="009B41E4"/>
    <w:pPr>
      <w:keepNext/>
      <w:pBdr>
        <w:bottom w:val="single" w:sz="12" w:space="7" w:color="auto"/>
      </w:pBdr>
      <w:spacing w:before="1440" w:after="360"/>
    </w:pPr>
    <w:rPr>
      <w:rFonts w:ascii="Calibri" w:hAnsi="Calibri"/>
      <w:b/>
      <w:caps/>
      <w:sz w:val="38"/>
      <w:szCs w:val="28"/>
    </w:rPr>
  </w:style>
  <w:style w:type="paragraph" w:customStyle="1" w:styleId="HighlightBoxText">
    <w:name w:val="Highlight Box Text"/>
    <w:basedOn w:val="HighlightBoxBullet"/>
    <w:unhideWhenUsed/>
    <w:qFormat/>
    <w:rsid w:val="00901E03"/>
    <w:pPr>
      <w:numPr>
        <w:numId w:val="0"/>
      </w:numPr>
    </w:pPr>
  </w:style>
  <w:style w:type="paragraph" w:styleId="TOC1">
    <w:name w:val="toc 1"/>
    <w:basedOn w:val="Normal"/>
    <w:next w:val="Normal"/>
    <w:uiPriority w:val="39"/>
    <w:rsid w:val="00190010"/>
    <w:pPr>
      <w:tabs>
        <w:tab w:val="right" w:leader="dot" w:pos="9540"/>
      </w:tabs>
      <w:spacing w:before="40" w:after="40"/>
      <w:ind w:right="422"/>
    </w:pPr>
    <w:rPr>
      <w:rFonts w:ascii="Calibri" w:hAnsi="Calibri"/>
      <w:b/>
    </w:rPr>
  </w:style>
  <w:style w:type="paragraph" w:styleId="TOC2">
    <w:name w:val="toc 2"/>
    <w:basedOn w:val="Normal"/>
    <w:next w:val="Normal"/>
    <w:uiPriority w:val="39"/>
    <w:rsid w:val="00190010"/>
    <w:pPr>
      <w:tabs>
        <w:tab w:val="right" w:leader="dot" w:pos="9540"/>
      </w:tabs>
      <w:spacing w:after="0"/>
      <w:ind w:left="288" w:right="422"/>
    </w:pPr>
    <w:rPr>
      <w:rFonts w:ascii="Calibri" w:hAnsi="Calibri"/>
      <w:sz w:val="22"/>
    </w:rPr>
  </w:style>
  <w:style w:type="paragraph" w:styleId="TOC3">
    <w:name w:val="toc 3"/>
    <w:basedOn w:val="Normal"/>
    <w:next w:val="Normal"/>
    <w:rsid w:val="00190010"/>
    <w:pPr>
      <w:tabs>
        <w:tab w:val="right" w:leader="dot" w:pos="9547"/>
      </w:tabs>
      <w:spacing w:after="0"/>
      <w:ind w:left="432" w:right="422"/>
    </w:pPr>
    <w:rPr>
      <w:rFonts w:ascii="Calibri" w:hAnsi="Calibri"/>
      <w:i/>
      <w:sz w:val="22"/>
    </w:rPr>
  </w:style>
  <w:style w:type="paragraph" w:styleId="TOC4">
    <w:name w:val="toc 4"/>
    <w:basedOn w:val="TOC1"/>
    <w:next w:val="Normal"/>
    <w:rsid w:val="00742218"/>
    <w:pPr>
      <w:tabs>
        <w:tab w:val="clear" w:pos="9540"/>
        <w:tab w:val="right" w:leader="dot" w:pos="9533"/>
      </w:tabs>
      <w:spacing w:after="0"/>
      <w:ind w:left="1152" w:hanging="1152"/>
    </w:pPr>
    <w:rPr>
      <w:b w:val="0"/>
      <w:sz w:val="22"/>
    </w:rPr>
  </w:style>
  <w:style w:type="paragraph" w:styleId="TOC5">
    <w:name w:val="toc 5"/>
    <w:basedOn w:val="TOC1"/>
    <w:next w:val="Normal"/>
    <w:rsid w:val="00742218"/>
    <w:rPr>
      <w:b w:val="0"/>
      <w:sz w:val="22"/>
    </w:rPr>
  </w:style>
  <w:style w:type="paragraph" w:customStyle="1" w:styleId="Tableheadingcontinued">
    <w:name w:val="Table heading continued"/>
    <w:basedOn w:val="Tableheading"/>
    <w:rsid w:val="00901E03"/>
  </w:style>
  <w:style w:type="paragraph" w:customStyle="1" w:styleId="TableTextCentred">
    <w:name w:val="Table Text Centred"/>
    <w:basedOn w:val="Tabletext"/>
    <w:rsid w:val="00901E03"/>
    <w:pPr>
      <w:ind w:left="0" w:firstLine="0"/>
      <w:jc w:val="center"/>
    </w:pPr>
  </w:style>
  <w:style w:type="paragraph" w:customStyle="1" w:styleId="Heading3Numbering">
    <w:name w:val="Heading 3 Numbering"/>
    <w:basedOn w:val="Heading3"/>
    <w:rsid w:val="00901E03"/>
    <w:pPr>
      <w:numPr>
        <w:numId w:val="2"/>
      </w:numPr>
      <w:tabs>
        <w:tab w:val="left" w:pos="504"/>
      </w:tabs>
    </w:pPr>
  </w:style>
  <w:style w:type="paragraph" w:customStyle="1" w:styleId="Heading5a">
    <w:name w:val="Heading 5a"/>
    <w:basedOn w:val="Heading5"/>
    <w:unhideWhenUsed/>
    <w:rsid w:val="00BB71EC"/>
    <w:pPr>
      <w:tabs>
        <w:tab w:val="clear" w:pos="504"/>
      </w:tabs>
    </w:pPr>
    <w:rPr>
      <w:b w:val="0"/>
      <w:i/>
      <w:sz w:val="23"/>
    </w:rPr>
  </w:style>
  <w:style w:type="character" w:customStyle="1" w:styleId="OGTabBulletChar">
    <w:name w:val="OGTabBullet Char"/>
    <w:link w:val="OGTabBullet"/>
    <w:rsid w:val="000F532A"/>
    <w:rPr>
      <w:rFonts w:ascii="Calibri" w:hAnsi="Calibri"/>
      <w:sz w:val="22"/>
      <w:szCs w:val="18"/>
    </w:rPr>
  </w:style>
  <w:style w:type="paragraph" w:customStyle="1" w:styleId="OGTabBullet">
    <w:name w:val="OGTabBullet"/>
    <w:basedOn w:val="OGBullet"/>
    <w:link w:val="OGTabBulletChar"/>
    <w:semiHidden/>
    <w:rsid w:val="000F532A"/>
    <w:pPr>
      <w:numPr>
        <w:numId w:val="7"/>
      </w:numPr>
      <w:spacing w:before="30" w:after="30"/>
    </w:pPr>
    <w:rPr>
      <w:lang w:eastAsia="en-AU"/>
    </w:rPr>
  </w:style>
  <w:style w:type="paragraph" w:customStyle="1" w:styleId="TabletextheadingCentred">
    <w:name w:val="Table text heading Centred"/>
    <w:basedOn w:val="Tabletextheading"/>
    <w:link w:val="TabletextheadingCentredChar"/>
    <w:rsid w:val="00901E03"/>
    <w:pPr>
      <w:jc w:val="center"/>
    </w:pPr>
  </w:style>
  <w:style w:type="paragraph" w:customStyle="1" w:styleId="DashText">
    <w:name w:val="Dash Text"/>
    <w:basedOn w:val="Normal"/>
    <w:link w:val="DashTextChar"/>
    <w:qFormat/>
    <w:rsid w:val="00901E03"/>
    <w:pPr>
      <w:numPr>
        <w:ilvl w:val="1"/>
        <w:numId w:val="1"/>
      </w:numPr>
    </w:pPr>
  </w:style>
  <w:style w:type="paragraph" w:customStyle="1" w:styleId="VersionTableText">
    <w:name w:val="VersionTableText"/>
    <w:basedOn w:val="Normal"/>
    <w:rsid w:val="00206EB5"/>
    <w:pPr>
      <w:spacing w:after="0"/>
      <w:jc w:val="center"/>
    </w:pPr>
    <w:rPr>
      <w:rFonts w:ascii="Calibri" w:hAnsi="Calibri"/>
      <w:sz w:val="22"/>
    </w:rPr>
  </w:style>
  <w:style w:type="paragraph" w:customStyle="1" w:styleId="VersionTableHeading">
    <w:name w:val="VersionTableHeading"/>
    <w:basedOn w:val="Normal"/>
    <w:rsid w:val="00206EB5"/>
    <w:pPr>
      <w:spacing w:after="0"/>
      <w:jc w:val="center"/>
    </w:pPr>
    <w:rPr>
      <w:rFonts w:ascii="Calibri" w:hAnsi="Calibri"/>
      <w:b/>
      <w:sz w:val="22"/>
    </w:rPr>
  </w:style>
  <w:style w:type="paragraph" w:customStyle="1" w:styleId="NotesIndent">
    <w:name w:val="NotesIndent"/>
    <w:basedOn w:val="Notes"/>
    <w:rsid w:val="00901E03"/>
    <w:pPr>
      <w:ind w:left="915"/>
    </w:pPr>
  </w:style>
  <w:style w:type="paragraph" w:customStyle="1" w:styleId="NotesDash">
    <w:name w:val="NotesDash"/>
    <w:basedOn w:val="NotesIndent"/>
    <w:rsid w:val="00901E03"/>
    <w:pPr>
      <w:numPr>
        <w:numId w:val="4"/>
      </w:numPr>
      <w:tabs>
        <w:tab w:val="clear" w:pos="454"/>
      </w:tabs>
    </w:pPr>
  </w:style>
  <w:style w:type="paragraph" w:customStyle="1" w:styleId="VAGOText">
    <w:name w:val="VAGOText"/>
    <w:basedOn w:val="Normal"/>
    <w:semiHidden/>
    <w:rsid w:val="00901E03"/>
    <w:pPr>
      <w:spacing w:before="120"/>
    </w:pPr>
    <w:rPr>
      <w:rFonts w:ascii="Arial" w:hAnsi="Arial" w:cs="Arial"/>
      <w:sz w:val="16"/>
      <w:szCs w:val="16"/>
    </w:rPr>
  </w:style>
  <w:style w:type="paragraph" w:customStyle="1" w:styleId="VAGOHeading2">
    <w:name w:val="VAGOHeading2"/>
    <w:basedOn w:val="Normal"/>
    <w:semiHidden/>
    <w:rsid w:val="00901E03"/>
    <w:rPr>
      <w:rFonts w:ascii="Arial" w:hAnsi="Arial" w:cs="Arial"/>
      <w:b/>
      <w:sz w:val="16"/>
      <w:szCs w:val="16"/>
    </w:rPr>
  </w:style>
  <w:style w:type="paragraph" w:customStyle="1" w:styleId="VAGOHeading1">
    <w:name w:val="VAGOHeading1"/>
    <w:basedOn w:val="Normal"/>
    <w:semiHidden/>
    <w:rsid w:val="00901E03"/>
    <w:pPr>
      <w:jc w:val="center"/>
    </w:pPr>
    <w:rPr>
      <w:rFonts w:ascii="Arial" w:hAnsi="Arial" w:cs="Arial"/>
      <w:b/>
      <w:sz w:val="17"/>
      <w:szCs w:val="17"/>
    </w:rPr>
  </w:style>
  <w:style w:type="paragraph" w:customStyle="1" w:styleId="VAGOHeading3">
    <w:name w:val="VAGOHeading3"/>
    <w:basedOn w:val="VAGOHeading2"/>
    <w:semiHidden/>
    <w:rsid w:val="00901E03"/>
    <w:rPr>
      <w:b w:val="0"/>
      <w:i/>
    </w:rPr>
  </w:style>
  <w:style w:type="character" w:customStyle="1" w:styleId="TableheadingChar">
    <w:name w:val="Table heading Char"/>
    <w:link w:val="Tableheading"/>
    <w:rsid w:val="00443929"/>
    <w:rPr>
      <w:rFonts w:ascii="Calibri" w:hAnsi="Calibri"/>
      <w:b/>
      <w:sz w:val="25"/>
      <w:lang w:eastAsia="en-US"/>
    </w:rPr>
  </w:style>
  <w:style w:type="paragraph" w:customStyle="1" w:styleId="TabletextheadingLeft">
    <w:name w:val="Table text heading Left"/>
    <w:basedOn w:val="Tabletextheading"/>
    <w:rsid w:val="00901E03"/>
    <w:pPr>
      <w:jc w:val="left"/>
    </w:pPr>
  </w:style>
  <w:style w:type="paragraph" w:customStyle="1" w:styleId="Chartpara">
    <w:name w:val="Chart para"/>
    <w:basedOn w:val="Normal"/>
    <w:semiHidden/>
    <w:rsid w:val="00901E03"/>
    <w:pPr>
      <w:spacing w:after="0"/>
    </w:pPr>
  </w:style>
  <w:style w:type="paragraph" w:customStyle="1" w:styleId="FrontPage">
    <w:name w:val="Front Page"/>
    <w:basedOn w:val="Normal"/>
    <w:semiHidden/>
    <w:rsid w:val="00C2380B"/>
    <w:pPr>
      <w:jc w:val="center"/>
    </w:pPr>
    <w:rPr>
      <w:rFonts w:ascii="Calibri" w:hAnsi="Calibri"/>
      <w:b/>
      <w:sz w:val="54"/>
      <w:szCs w:val="52"/>
    </w:rPr>
  </w:style>
  <w:style w:type="paragraph" w:customStyle="1" w:styleId="FrontPage2">
    <w:name w:val="Front Page 2"/>
    <w:basedOn w:val="FrontPage"/>
    <w:semiHidden/>
    <w:rsid w:val="00901E03"/>
    <w:pPr>
      <w:pBdr>
        <w:bottom w:val="single" w:sz="12" w:space="1" w:color="auto"/>
      </w:pBdr>
    </w:pPr>
  </w:style>
  <w:style w:type="paragraph" w:customStyle="1" w:styleId="FrontPage3">
    <w:name w:val="Front Page 3"/>
    <w:basedOn w:val="Normal"/>
    <w:semiHidden/>
    <w:rsid w:val="00C2380B"/>
    <w:pPr>
      <w:jc w:val="center"/>
    </w:pPr>
    <w:rPr>
      <w:rFonts w:ascii="Calibri" w:hAnsi="Calibri"/>
      <w:sz w:val="30"/>
      <w:szCs w:val="28"/>
    </w:rPr>
  </w:style>
  <w:style w:type="paragraph" w:customStyle="1" w:styleId="FrontPageBP">
    <w:name w:val="Front Page BP"/>
    <w:basedOn w:val="Normal"/>
    <w:semiHidden/>
    <w:rsid w:val="00C2380B"/>
    <w:pPr>
      <w:jc w:val="center"/>
    </w:pPr>
    <w:rPr>
      <w:rFonts w:ascii="Calibri" w:hAnsi="Calibri"/>
      <w:b/>
      <w:sz w:val="34"/>
      <w:szCs w:val="32"/>
    </w:rPr>
  </w:style>
  <w:style w:type="paragraph" w:customStyle="1" w:styleId="FrontPageHon">
    <w:name w:val="Front Page Hon"/>
    <w:basedOn w:val="Normal"/>
    <w:semiHidden/>
    <w:rsid w:val="00C2380B"/>
    <w:pPr>
      <w:jc w:val="center"/>
    </w:pPr>
    <w:rPr>
      <w:rFonts w:ascii="Calibri" w:hAnsi="Calibri"/>
      <w:sz w:val="32"/>
      <w:szCs w:val="30"/>
    </w:rPr>
  </w:style>
  <w:style w:type="paragraph" w:customStyle="1" w:styleId="FrontPageMin">
    <w:name w:val="Front Page Min"/>
    <w:basedOn w:val="Normal"/>
    <w:semiHidden/>
    <w:rsid w:val="00C2380B"/>
    <w:pPr>
      <w:jc w:val="center"/>
    </w:pPr>
    <w:rPr>
      <w:rFonts w:ascii="Calibri" w:hAnsi="Calibri"/>
      <w:sz w:val="36"/>
      <w:szCs w:val="36"/>
    </w:rPr>
  </w:style>
  <w:style w:type="paragraph" w:customStyle="1" w:styleId="Heading2NotesQtrly">
    <w:name w:val="Heading 2 Notes Qtrly"/>
    <w:basedOn w:val="Normal"/>
    <w:rsid w:val="003974B2"/>
    <w:pPr>
      <w:keepNext/>
      <w:tabs>
        <w:tab w:val="left" w:pos="1152"/>
      </w:tabs>
      <w:spacing w:before="240"/>
      <w:ind w:left="1151" w:hanging="1151"/>
      <w:outlineLvl w:val="1"/>
    </w:pPr>
    <w:rPr>
      <w:rFonts w:ascii="Calibri" w:hAnsi="Calibri"/>
      <w:b/>
      <w:sz w:val="28"/>
      <w:szCs w:val="22"/>
    </w:rPr>
  </w:style>
  <w:style w:type="paragraph" w:customStyle="1" w:styleId="Heading3NumberingBP4">
    <w:name w:val="Heading 3 Numbering BP4"/>
    <w:basedOn w:val="Heading3Numbering"/>
    <w:semiHidden/>
    <w:rsid w:val="00901E03"/>
    <w:pPr>
      <w:numPr>
        <w:numId w:val="0"/>
      </w:numPr>
    </w:pPr>
  </w:style>
  <w:style w:type="paragraph" w:customStyle="1" w:styleId="HighlightBoxBullet">
    <w:name w:val="Highlight Box Bullet"/>
    <w:basedOn w:val="Normal"/>
    <w:unhideWhenUsed/>
    <w:qFormat/>
    <w:rsid w:val="00477003"/>
    <w:pPr>
      <w:numPr>
        <w:numId w:val="3"/>
      </w:numPr>
      <w:shd w:val="pct10" w:color="auto" w:fill="FFFFFF"/>
      <w:ind w:left="360"/>
    </w:pPr>
  </w:style>
  <w:style w:type="paragraph" w:customStyle="1" w:styleId="HighlightBoxHeading">
    <w:name w:val="Highlight Box Heading"/>
    <w:basedOn w:val="Heading5a"/>
    <w:unhideWhenUsed/>
    <w:qFormat/>
    <w:rsid w:val="00901E03"/>
    <w:pPr>
      <w:shd w:val="clear" w:color="auto" w:fill="E6E6E6"/>
    </w:pPr>
  </w:style>
  <w:style w:type="paragraph" w:styleId="Index1">
    <w:name w:val="index 1"/>
    <w:basedOn w:val="Normal"/>
    <w:next w:val="Normal"/>
    <w:autoRedefine/>
    <w:semiHidden/>
    <w:rsid w:val="00901E03"/>
    <w:pPr>
      <w:spacing w:after="0"/>
      <w:ind w:left="220" w:hanging="220"/>
    </w:pPr>
    <w:rPr>
      <w:sz w:val="18"/>
      <w:szCs w:val="18"/>
    </w:rPr>
  </w:style>
  <w:style w:type="paragraph" w:styleId="Index2">
    <w:name w:val="index 2"/>
    <w:basedOn w:val="Normal"/>
    <w:next w:val="Normal"/>
    <w:autoRedefine/>
    <w:semiHidden/>
    <w:rsid w:val="00901E03"/>
    <w:pPr>
      <w:spacing w:after="0"/>
      <w:ind w:left="440" w:hanging="220"/>
    </w:pPr>
    <w:rPr>
      <w:sz w:val="18"/>
      <w:szCs w:val="18"/>
    </w:rPr>
  </w:style>
  <w:style w:type="paragraph" w:styleId="IndexHeading">
    <w:name w:val="index heading"/>
    <w:basedOn w:val="Normal"/>
    <w:next w:val="Index1"/>
    <w:semiHidden/>
    <w:rsid w:val="00901E03"/>
    <w:pPr>
      <w:spacing w:before="240"/>
      <w:jc w:val="center"/>
    </w:pPr>
    <w:rPr>
      <w:b/>
      <w:bCs/>
      <w:sz w:val="26"/>
      <w:szCs w:val="26"/>
    </w:rPr>
  </w:style>
  <w:style w:type="paragraph" w:styleId="NormalIndent">
    <w:name w:val="Normal Indent"/>
    <w:basedOn w:val="Normal"/>
    <w:locked/>
    <w:rsid w:val="00901E03"/>
    <w:pPr>
      <w:ind w:left="360"/>
    </w:pPr>
  </w:style>
  <w:style w:type="character" w:customStyle="1" w:styleId="OGHeading2Char">
    <w:name w:val="OGHeading2 Char"/>
    <w:link w:val="OGHeading2"/>
    <w:rsid w:val="00BB71EC"/>
    <w:rPr>
      <w:rFonts w:ascii="Calibri" w:hAnsi="Calibri"/>
      <w:b/>
      <w:sz w:val="30"/>
      <w:szCs w:val="24"/>
      <w:lang w:val="en-AU" w:eastAsia="en-US" w:bidi="ar-SA"/>
    </w:rPr>
  </w:style>
  <w:style w:type="paragraph" w:customStyle="1" w:styleId="OGNotes">
    <w:name w:val="OGNotes"/>
    <w:basedOn w:val="NotesIndent"/>
    <w:semiHidden/>
    <w:rsid w:val="00901E03"/>
    <w:pPr>
      <w:tabs>
        <w:tab w:val="clear" w:pos="454"/>
      </w:tabs>
      <w:spacing w:after="60"/>
      <w:ind w:left="360" w:right="115" w:firstLine="0"/>
    </w:pPr>
    <w:rPr>
      <w:lang w:eastAsia="en-AU"/>
    </w:rPr>
  </w:style>
  <w:style w:type="paragraph" w:customStyle="1" w:styleId="OGNotesIndent">
    <w:name w:val="OGNotesIndent"/>
    <w:basedOn w:val="OGNotes"/>
    <w:semiHidden/>
    <w:rsid w:val="00901E03"/>
    <w:pPr>
      <w:ind w:left="720" w:hanging="360"/>
    </w:pPr>
  </w:style>
  <w:style w:type="paragraph" w:customStyle="1" w:styleId="OGUoM">
    <w:name w:val="OGUoM"/>
    <w:basedOn w:val="TableTextCentred"/>
    <w:semiHidden/>
    <w:rsid w:val="00901E03"/>
    <w:pPr>
      <w:spacing w:before="30" w:after="30"/>
    </w:pPr>
  </w:style>
  <w:style w:type="paragraph" w:customStyle="1" w:styleId="OGTabColCentred">
    <w:name w:val="OGTabColCentred"/>
    <w:basedOn w:val="OGUoM"/>
    <w:semiHidden/>
    <w:rsid w:val="00901E03"/>
    <w:rPr>
      <w:b/>
      <w:lang w:eastAsia="en-AU"/>
    </w:rPr>
  </w:style>
  <w:style w:type="paragraph" w:customStyle="1" w:styleId="OGTableofFigures">
    <w:name w:val="OGTable of Figures"/>
    <w:basedOn w:val="TableofFigures"/>
    <w:semiHidden/>
    <w:rsid w:val="00901E03"/>
    <w:pPr>
      <w:spacing w:before="30" w:after="30"/>
    </w:pPr>
  </w:style>
  <w:style w:type="paragraph" w:customStyle="1" w:styleId="OGTabColRight">
    <w:name w:val="OGTabColRight"/>
    <w:basedOn w:val="OGTableofFigures"/>
    <w:semiHidden/>
    <w:rsid w:val="00901E03"/>
    <w:rPr>
      <w:b/>
    </w:rPr>
  </w:style>
  <w:style w:type="paragraph" w:customStyle="1" w:styleId="OGTabColLeft">
    <w:name w:val="OGTabColLeft"/>
    <w:basedOn w:val="OGTabColRight"/>
    <w:semiHidden/>
    <w:rsid w:val="00901E03"/>
    <w:pPr>
      <w:jc w:val="left"/>
    </w:pPr>
    <w:rPr>
      <w:lang w:eastAsia="en-AU"/>
    </w:rPr>
  </w:style>
  <w:style w:type="character" w:customStyle="1" w:styleId="OGTabTextChar">
    <w:name w:val="OGTabText Char"/>
    <w:link w:val="OGTabText"/>
    <w:rsid w:val="00BB71EC"/>
    <w:rPr>
      <w:rFonts w:ascii="Calibri" w:hAnsi="Calibri"/>
      <w:sz w:val="22"/>
      <w:szCs w:val="18"/>
      <w:lang w:val="en-AU" w:eastAsia="en-US" w:bidi="ar-SA"/>
    </w:rPr>
  </w:style>
  <w:style w:type="character" w:customStyle="1" w:styleId="OGTextChar">
    <w:name w:val="OGText Char"/>
    <w:link w:val="OGText"/>
    <w:rsid w:val="00BB71EC"/>
    <w:rPr>
      <w:rFonts w:ascii="Calibri" w:hAnsi="Calibri"/>
      <w:sz w:val="22"/>
      <w:szCs w:val="18"/>
      <w:lang w:val="en-AU" w:eastAsia="en-US" w:bidi="ar-SA"/>
    </w:rPr>
  </w:style>
  <w:style w:type="paragraph" w:customStyle="1" w:styleId="TableofContentscontinued">
    <w:name w:val="Table of Contents continued"/>
    <w:basedOn w:val="Normal"/>
    <w:rsid w:val="008207B6"/>
    <w:pPr>
      <w:keepNext/>
      <w:tabs>
        <w:tab w:val="left" w:pos="1152"/>
      </w:tabs>
      <w:spacing w:before="240"/>
      <w:ind w:left="1152" w:hanging="1152"/>
      <w:outlineLvl w:val="1"/>
    </w:pPr>
    <w:rPr>
      <w:rFonts w:ascii="Calibri" w:hAnsi="Calibri"/>
      <w:b/>
      <w:sz w:val="28"/>
      <w:szCs w:val="22"/>
    </w:rPr>
  </w:style>
  <w:style w:type="character" w:customStyle="1" w:styleId="TableofFiguresChar">
    <w:name w:val="Table of Figures Char"/>
    <w:link w:val="TableofFigures"/>
    <w:rsid w:val="0093166C"/>
    <w:rPr>
      <w:rFonts w:ascii="Calibri" w:hAnsi="Calibri"/>
      <w:sz w:val="22"/>
      <w:szCs w:val="18"/>
      <w:lang w:eastAsia="en-US"/>
    </w:rPr>
  </w:style>
  <w:style w:type="paragraph" w:customStyle="1" w:styleId="TableTextindent">
    <w:name w:val="Table Text indent"/>
    <w:basedOn w:val="Tabletext"/>
    <w:rsid w:val="00901E03"/>
    <w:pPr>
      <w:ind w:left="360" w:firstLine="0"/>
    </w:pPr>
  </w:style>
  <w:style w:type="paragraph" w:customStyle="1" w:styleId="TableTextindent2">
    <w:name w:val="Table Text indent 2"/>
    <w:basedOn w:val="TableTextindent"/>
    <w:rsid w:val="00901E03"/>
    <w:pPr>
      <w:ind w:left="720"/>
    </w:pPr>
  </w:style>
  <w:style w:type="paragraph" w:customStyle="1" w:styleId="VAGOBullet">
    <w:name w:val="VAGOBullet"/>
    <w:basedOn w:val="VAGOText"/>
    <w:semiHidden/>
    <w:rsid w:val="00901E03"/>
    <w:pPr>
      <w:numPr>
        <w:numId w:val="6"/>
      </w:numPr>
      <w:ind w:right="-51"/>
    </w:pPr>
    <w:rPr>
      <w:iCs/>
    </w:rPr>
  </w:style>
  <w:style w:type="character" w:customStyle="1" w:styleId="TabletextChar">
    <w:name w:val="Table text Char"/>
    <w:link w:val="Tabletext"/>
    <w:rsid w:val="00630FB1"/>
    <w:rPr>
      <w:rFonts w:ascii="Calibri" w:hAnsi="Calibri"/>
      <w:sz w:val="22"/>
      <w:szCs w:val="18"/>
      <w:lang w:eastAsia="en-US"/>
    </w:rPr>
  </w:style>
  <w:style w:type="character" w:customStyle="1" w:styleId="millionChar">
    <w:name w:val="$million Char"/>
    <w:link w:val="million"/>
    <w:rsid w:val="00B208AA"/>
    <w:rPr>
      <w:rFonts w:ascii="Calibri" w:hAnsi="Calibri"/>
      <w:i/>
      <w:szCs w:val="18"/>
      <w:lang w:val="en-AU" w:eastAsia="en-US" w:bidi="ar-SA"/>
    </w:rPr>
  </w:style>
  <w:style w:type="character" w:customStyle="1" w:styleId="TabletextheadingChar">
    <w:name w:val="Table text heading Char"/>
    <w:link w:val="Tabletextheading"/>
    <w:locked/>
    <w:rsid w:val="00B208AA"/>
    <w:rPr>
      <w:rFonts w:ascii="Calibri" w:hAnsi="Calibri"/>
      <w:i/>
      <w:sz w:val="24"/>
      <w:szCs w:val="18"/>
      <w:lang w:val="en-AU" w:eastAsia="en-US" w:bidi="ar-SA"/>
    </w:rPr>
  </w:style>
  <w:style w:type="character" w:customStyle="1" w:styleId="SourceChar">
    <w:name w:val="Source Char"/>
    <w:link w:val="Source"/>
    <w:locked/>
    <w:rsid w:val="00B208AA"/>
    <w:rPr>
      <w:rFonts w:ascii="Calibri" w:hAnsi="Calibri"/>
      <w:i/>
      <w:sz w:val="16"/>
      <w:lang w:val="en-AU" w:eastAsia="en-US" w:bidi="ar-SA"/>
    </w:rPr>
  </w:style>
  <w:style w:type="character" w:customStyle="1" w:styleId="TabletextheadingCentredChar">
    <w:name w:val="Table text heading Centred Char"/>
    <w:link w:val="TabletextheadingCentred"/>
    <w:locked/>
    <w:rsid w:val="00C4543A"/>
    <w:rPr>
      <w:rFonts w:ascii="Calibri" w:hAnsi="Calibri"/>
      <w:i/>
      <w:sz w:val="24"/>
      <w:szCs w:val="18"/>
      <w:lang w:val="en-AU" w:eastAsia="en-US" w:bidi="ar-SA"/>
    </w:rPr>
  </w:style>
  <w:style w:type="character" w:styleId="Hyperlink">
    <w:name w:val="Hyperlink"/>
    <w:uiPriority w:val="99"/>
    <w:unhideWhenUsed/>
    <w:locked/>
    <w:rsid w:val="00190010"/>
    <w:rPr>
      <w:color w:val="0000FF"/>
      <w:u w:val="single"/>
    </w:rPr>
  </w:style>
  <w:style w:type="paragraph" w:styleId="FootnoteText">
    <w:name w:val="footnote text"/>
    <w:basedOn w:val="Normal"/>
    <w:link w:val="FootnoteTextChar"/>
    <w:locked/>
    <w:rsid w:val="005B59D4"/>
    <w:pPr>
      <w:spacing w:after="0"/>
    </w:pPr>
    <w:rPr>
      <w:sz w:val="20"/>
    </w:rPr>
  </w:style>
  <w:style w:type="character" w:customStyle="1" w:styleId="FootnoteTextChar">
    <w:name w:val="Footnote Text Char"/>
    <w:basedOn w:val="DefaultParagraphFont"/>
    <w:link w:val="FootnoteText"/>
    <w:rsid w:val="005B59D4"/>
    <w:rPr>
      <w:rFonts w:ascii="Garamond" w:hAnsi="Garamond"/>
      <w:lang w:eastAsia="en-US"/>
    </w:rPr>
  </w:style>
  <w:style w:type="character" w:styleId="FootnoteReference">
    <w:name w:val="footnote reference"/>
    <w:basedOn w:val="DefaultParagraphFont"/>
    <w:locked/>
    <w:rsid w:val="005B59D4"/>
    <w:rPr>
      <w:vertAlign w:val="superscript"/>
    </w:rPr>
  </w:style>
  <w:style w:type="paragraph" w:styleId="BalloonText">
    <w:name w:val="Balloon Text"/>
    <w:basedOn w:val="Normal"/>
    <w:link w:val="BalloonTextChar"/>
    <w:locked/>
    <w:rsid w:val="005B59D4"/>
    <w:pPr>
      <w:spacing w:after="0"/>
    </w:pPr>
    <w:rPr>
      <w:rFonts w:ascii="Tahoma" w:hAnsi="Tahoma" w:cs="Tahoma"/>
      <w:sz w:val="16"/>
      <w:szCs w:val="16"/>
    </w:rPr>
  </w:style>
  <w:style w:type="character" w:customStyle="1" w:styleId="BalloonTextChar">
    <w:name w:val="Balloon Text Char"/>
    <w:basedOn w:val="DefaultParagraphFont"/>
    <w:link w:val="BalloonText"/>
    <w:rsid w:val="005B59D4"/>
    <w:rPr>
      <w:rFonts w:ascii="Tahoma" w:hAnsi="Tahoma" w:cs="Tahoma"/>
      <w:sz w:val="16"/>
      <w:szCs w:val="16"/>
      <w:lang w:eastAsia="en-US"/>
    </w:rPr>
  </w:style>
  <w:style w:type="paragraph" w:styleId="Revision">
    <w:name w:val="Revision"/>
    <w:hidden/>
    <w:uiPriority w:val="99"/>
    <w:semiHidden/>
    <w:rsid w:val="005B59D4"/>
    <w:rPr>
      <w:rFonts w:ascii="Garamond" w:hAnsi="Garamond"/>
      <w:sz w:val="24"/>
      <w:lang w:eastAsia="en-US"/>
    </w:rPr>
  </w:style>
  <w:style w:type="paragraph" w:styleId="ListParagraph">
    <w:name w:val="List Paragraph"/>
    <w:basedOn w:val="Normal"/>
    <w:uiPriority w:val="34"/>
    <w:qFormat/>
    <w:rsid w:val="005B59D4"/>
    <w:pPr>
      <w:ind w:left="720"/>
      <w:contextualSpacing/>
    </w:pPr>
  </w:style>
  <w:style w:type="character" w:customStyle="1" w:styleId="NotesChar">
    <w:name w:val="Notes Char"/>
    <w:link w:val="Notes"/>
    <w:locked/>
    <w:rsid w:val="00FE76C7"/>
    <w:rPr>
      <w:rFonts w:ascii="Calibri" w:hAnsi="Calibri"/>
      <w:i/>
      <w:sz w:val="16"/>
      <w:lang w:eastAsia="en-US"/>
    </w:rPr>
  </w:style>
  <w:style w:type="character" w:customStyle="1" w:styleId="BulletTextChar">
    <w:name w:val="Bullet Text Char"/>
    <w:link w:val="BulletText"/>
    <w:locked/>
    <w:rsid w:val="00FE76C7"/>
    <w:rPr>
      <w:rFonts w:ascii="Garamond" w:hAnsi="Garamond"/>
      <w:sz w:val="24"/>
      <w:lang w:eastAsia="en-US"/>
    </w:rPr>
  </w:style>
  <w:style w:type="paragraph" w:customStyle="1" w:styleId="TableTextnoindent">
    <w:name w:val="Table Text no indent"/>
    <w:basedOn w:val="Tabletext"/>
    <w:qFormat/>
    <w:rsid w:val="00FE76C7"/>
    <w:pPr>
      <w:ind w:left="0" w:firstLine="0"/>
    </w:pPr>
    <w:rPr>
      <w:color w:val="000000"/>
      <w:lang w:eastAsia="en-AU"/>
    </w:rPr>
  </w:style>
  <w:style w:type="character" w:customStyle="1" w:styleId="Heading2Char">
    <w:name w:val="Heading 2 Char"/>
    <w:link w:val="Heading2"/>
    <w:locked/>
    <w:rsid w:val="008207B6"/>
    <w:rPr>
      <w:rFonts w:ascii="Calibri" w:hAnsi="Calibri"/>
      <w:b/>
      <w:sz w:val="28"/>
      <w:szCs w:val="22"/>
      <w:lang w:eastAsia="en-US"/>
    </w:rPr>
  </w:style>
  <w:style w:type="character" w:customStyle="1" w:styleId="Heading1Char">
    <w:name w:val="Heading 1 Char"/>
    <w:link w:val="Heading1"/>
    <w:rsid w:val="00FE76C7"/>
    <w:rPr>
      <w:rFonts w:ascii="Calibri" w:hAnsi="Calibri"/>
      <w:b/>
      <w:caps/>
      <w:sz w:val="28"/>
      <w:szCs w:val="22"/>
      <w:lang w:eastAsia="en-US"/>
    </w:rPr>
  </w:style>
  <w:style w:type="character" w:customStyle="1" w:styleId="Heading5Char">
    <w:name w:val="Heading 5 Char"/>
    <w:link w:val="Heading5"/>
    <w:rsid w:val="00FE76C7"/>
    <w:rPr>
      <w:rFonts w:ascii="Calibri" w:hAnsi="Calibri"/>
      <w:b/>
      <w:sz w:val="24"/>
      <w:lang w:eastAsia="en-US"/>
    </w:rPr>
  </w:style>
  <w:style w:type="paragraph" w:customStyle="1" w:styleId="Char">
    <w:name w:val="Char"/>
    <w:basedOn w:val="Normal"/>
    <w:semiHidden/>
    <w:rsid w:val="00FE76C7"/>
    <w:pPr>
      <w:spacing w:after="0"/>
    </w:pPr>
    <w:rPr>
      <w:rFonts w:ascii="Arial" w:hAnsi="Arial"/>
      <w:sz w:val="22"/>
    </w:rPr>
  </w:style>
  <w:style w:type="character" w:customStyle="1" w:styleId="Heading3Char">
    <w:name w:val="Heading 3 Char"/>
    <w:link w:val="Heading3"/>
    <w:rsid w:val="008207B6"/>
    <w:rPr>
      <w:rFonts w:ascii="Calibri" w:hAnsi="Calibri"/>
      <w:b/>
      <w:i/>
      <w:sz w:val="26"/>
      <w:szCs w:val="22"/>
      <w:lang w:eastAsia="en-US"/>
    </w:rPr>
  </w:style>
  <w:style w:type="character" w:customStyle="1" w:styleId="Heading4Char">
    <w:name w:val="Heading 4 Char"/>
    <w:link w:val="Heading4"/>
    <w:rsid w:val="00FE76C7"/>
    <w:rPr>
      <w:rFonts w:ascii="Calibri" w:hAnsi="Calibri"/>
      <w:i/>
      <w:sz w:val="26"/>
      <w:szCs w:val="22"/>
      <w:lang w:eastAsia="en-US"/>
    </w:rPr>
  </w:style>
  <w:style w:type="character" w:customStyle="1" w:styleId="FooterChar">
    <w:name w:val="Footer Char"/>
    <w:link w:val="Footer"/>
    <w:rsid w:val="00FE76C7"/>
    <w:rPr>
      <w:rFonts w:ascii="Calibri" w:hAnsi="Calibri"/>
      <w:sz w:val="22"/>
      <w:szCs w:val="18"/>
      <w:lang w:eastAsia="en-US"/>
    </w:rPr>
  </w:style>
  <w:style w:type="character" w:customStyle="1" w:styleId="HeaderChar">
    <w:name w:val="Header Char"/>
    <w:link w:val="Header"/>
    <w:rsid w:val="00FE76C7"/>
    <w:rPr>
      <w:rFonts w:ascii="Calibri" w:hAnsi="Calibri"/>
      <w:sz w:val="22"/>
      <w:szCs w:val="18"/>
      <w:lang w:eastAsia="en-US"/>
    </w:rPr>
  </w:style>
  <w:style w:type="character" w:customStyle="1" w:styleId="BIP1headinglChar">
    <w:name w:val="BIP1 heading l Char"/>
    <w:link w:val="BIP1headingl"/>
    <w:semiHidden/>
    <w:locked/>
    <w:rsid w:val="00FE76C7"/>
    <w:rPr>
      <w:rFonts w:ascii="Calibri" w:hAnsi="Calibri"/>
      <w:i/>
      <w:sz w:val="22"/>
      <w:szCs w:val="18"/>
      <w:lang w:eastAsia="en-US"/>
    </w:rPr>
  </w:style>
  <w:style w:type="character" w:customStyle="1" w:styleId="DashTextChar">
    <w:name w:val="Dash Text Char"/>
    <w:link w:val="DashText"/>
    <w:rsid w:val="00FE76C7"/>
    <w:rPr>
      <w:rFonts w:ascii="Garamond" w:hAnsi="Garamond"/>
      <w:sz w:val="24"/>
      <w:lang w:eastAsia="en-US"/>
    </w:rPr>
  </w:style>
  <w:style w:type="paragraph" w:customStyle="1" w:styleId="TableTextbullet">
    <w:name w:val="Table Text bullet"/>
    <w:basedOn w:val="Tabletext"/>
    <w:qFormat/>
    <w:rsid w:val="00FE76C7"/>
    <w:pPr>
      <w:numPr>
        <w:numId w:val="8"/>
      </w:numPr>
      <w:ind w:left="360"/>
    </w:pPr>
  </w:style>
  <w:style w:type="paragraph" w:customStyle="1" w:styleId="Default">
    <w:name w:val="Default"/>
    <w:rsid w:val="00FE76C7"/>
    <w:pPr>
      <w:autoSpaceDE w:val="0"/>
      <w:autoSpaceDN w:val="0"/>
      <w:adjustRightInd w:val="0"/>
    </w:pPr>
    <w:rPr>
      <w:rFonts w:ascii="Arial" w:hAnsi="Arial" w:cs="Arial"/>
      <w:color w:val="000000"/>
      <w:sz w:val="24"/>
      <w:szCs w:val="24"/>
    </w:rPr>
  </w:style>
  <w:style w:type="paragraph" w:customStyle="1" w:styleId="TableTextdash">
    <w:name w:val="Table Text dash"/>
    <w:basedOn w:val="TableTextbullet"/>
    <w:qFormat/>
    <w:rsid w:val="00FE76C7"/>
    <w:pPr>
      <w:numPr>
        <w:numId w:val="9"/>
      </w:numPr>
      <w:spacing w:before="20" w:after="20"/>
      <w:ind w:left="421"/>
    </w:pPr>
  </w:style>
  <w:style w:type="paragraph" w:customStyle="1" w:styleId="Heading1cont">
    <w:name w:val="Heading 1 cont"/>
    <w:basedOn w:val="Heading1"/>
    <w:qFormat/>
    <w:rsid w:val="000D0F3D"/>
    <w:rPr>
      <w:caps w:val="0"/>
    </w:rPr>
  </w:style>
  <w:style w:type="character" w:styleId="PlaceholderText">
    <w:name w:val="Placeholder Text"/>
    <w:basedOn w:val="DefaultParagraphFont"/>
    <w:uiPriority w:val="99"/>
    <w:semiHidden/>
    <w:rsid w:val="00DF6843"/>
    <w:rPr>
      <w:color w:val="808080"/>
    </w:rPr>
  </w:style>
  <w:style w:type="paragraph" w:styleId="BodyText">
    <w:name w:val="Body Text"/>
    <w:basedOn w:val="Normal"/>
    <w:link w:val="BodyTextChar"/>
    <w:locked/>
    <w:rsid w:val="00E66294"/>
  </w:style>
  <w:style w:type="character" w:customStyle="1" w:styleId="BodyTextChar">
    <w:name w:val="Body Text Char"/>
    <w:basedOn w:val="DefaultParagraphFont"/>
    <w:link w:val="BodyText"/>
    <w:rsid w:val="00E66294"/>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2886">
      <w:bodyDiv w:val="1"/>
      <w:marLeft w:val="0"/>
      <w:marRight w:val="0"/>
      <w:marTop w:val="0"/>
      <w:marBottom w:val="0"/>
      <w:divBdr>
        <w:top w:val="none" w:sz="0" w:space="0" w:color="auto"/>
        <w:left w:val="none" w:sz="0" w:space="0" w:color="auto"/>
        <w:bottom w:val="none" w:sz="0" w:space="0" w:color="auto"/>
        <w:right w:val="none" w:sz="0" w:space="0" w:color="auto"/>
      </w:divBdr>
    </w:div>
    <w:div w:id="95373359">
      <w:bodyDiv w:val="1"/>
      <w:marLeft w:val="0"/>
      <w:marRight w:val="0"/>
      <w:marTop w:val="0"/>
      <w:marBottom w:val="0"/>
      <w:divBdr>
        <w:top w:val="none" w:sz="0" w:space="0" w:color="auto"/>
        <w:left w:val="none" w:sz="0" w:space="0" w:color="auto"/>
        <w:bottom w:val="none" w:sz="0" w:space="0" w:color="auto"/>
        <w:right w:val="none" w:sz="0" w:space="0" w:color="auto"/>
      </w:divBdr>
    </w:div>
    <w:div w:id="116873887">
      <w:bodyDiv w:val="1"/>
      <w:marLeft w:val="0"/>
      <w:marRight w:val="0"/>
      <w:marTop w:val="0"/>
      <w:marBottom w:val="0"/>
      <w:divBdr>
        <w:top w:val="none" w:sz="0" w:space="0" w:color="auto"/>
        <w:left w:val="none" w:sz="0" w:space="0" w:color="auto"/>
        <w:bottom w:val="none" w:sz="0" w:space="0" w:color="auto"/>
        <w:right w:val="none" w:sz="0" w:space="0" w:color="auto"/>
      </w:divBdr>
    </w:div>
    <w:div w:id="123738922">
      <w:bodyDiv w:val="1"/>
      <w:marLeft w:val="0"/>
      <w:marRight w:val="0"/>
      <w:marTop w:val="0"/>
      <w:marBottom w:val="0"/>
      <w:divBdr>
        <w:top w:val="none" w:sz="0" w:space="0" w:color="auto"/>
        <w:left w:val="none" w:sz="0" w:space="0" w:color="auto"/>
        <w:bottom w:val="none" w:sz="0" w:space="0" w:color="auto"/>
        <w:right w:val="none" w:sz="0" w:space="0" w:color="auto"/>
      </w:divBdr>
    </w:div>
    <w:div w:id="130483171">
      <w:bodyDiv w:val="1"/>
      <w:marLeft w:val="0"/>
      <w:marRight w:val="0"/>
      <w:marTop w:val="0"/>
      <w:marBottom w:val="0"/>
      <w:divBdr>
        <w:top w:val="none" w:sz="0" w:space="0" w:color="auto"/>
        <w:left w:val="none" w:sz="0" w:space="0" w:color="auto"/>
        <w:bottom w:val="none" w:sz="0" w:space="0" w:color="auto"/>
        <w:right w:val="none" w:sz="0" w:space="0" w:color="auto"/>
      </w:divBdr>
    </w:div>
    <w:div w:id="142239655">
      <w:bodyDiv w:val="1"/>
      <w:marLeft w:val="0"/>
      <w:marRight w:val="0"/>
      <w:marTop w:val="0"/>
      <w:marBottom w:val="0"/>
      <w:divBdr>
        <w:top w:val="none" w:sz="0" w:space="0" w:color="auto"/>
        <w:left w:val="none" w:sz="0" w:space="0" w:color="auto"/>
        <w:bottom w:val="none" w:sz="0" w:space="0" w:color="auto"/>
        <w:right w:val="none" w:sz="0" w:space="0" w:color="auto"/>
      </w:divBdr>
    </w:div>
    <w:div w:id="168831089">
      <w:bodyDiv w:val="1"/>
      <w:marLeft w:val="0"/>
      <w:marRight w:val="0"/>
      <w:marTop w:val="0"/>
      <w:marBottom w:val="0"/>
      <w:divBdr>
        <w:top w:val="none" w:sz="0" w:space="0" w:color="auto"/>
        <w:left w:val="none" w:sz="0" w:space="0" w:color="auto"/>
        <w:bottom w:val="none" w:sz="0" w:space="0" w:color="auto"/>
        <w:right w:val="none" w:sz="0" w:space="0" w:color="auto"/>
      </w:divBdr>
    </w:div>
    <w:div w:id="268008857">
      <w:bodyDiv w:val="1"/>
      <w:marLeft w:val="0"/>
      <w:marRight w:val="0"/>
      <w:marTop w:val="0"/>
      <w:marBottom w:val="0"/>
      <w:divBdr>
        <w:top w:val="none" w:sz="0" w:space="0" w:color="auto"/>
        <w:left w:val="none" w:sz="0" w:space="0" w:color="auto"/>
        <w:bottom w:val="none" w:sz="0" w:space="0" w:color="auto"/>
        <w:right w:val="none" w:sz="0" w:space="0" w:color="auto"/>
      </w:divBdr>
    </w:div>
    <w:div w:id="416555326">
      <w:bodyDiv w:val="1"/>
      <w:marLeft w:val="0"/>
      <w:marRight w:val="0"/>
      <w:marTop w:val="0"/>
      <w:marBottom w:val="0"/>
      <w:divBdr>
        <w:top w:val="none" w:sz="0" w:space="0" w:color="auto"/>
        <w:left w:val="none" w:sz="0" w:space="0" w:color="auto"/>
        <w:bottom w:val="none" w:sz="0" w:space="0" w:color="auto"/>
        <w:right w:val="none" w:sz="0" w:space="0" w:color="auto"/>
      </w:divBdr>
    </w:div>
    <w:div w:id="487284315">
      <w:bodyDiv w:val="1"/>
      <w:marLeft w:val="0"/>
      <w:marRight w:val="0"/>
      <w:marTop w:val="0"/>
      <w:marBottom w:val="0"/>
      <w:divBdr>
        <w:top w:val="none" w:sz="0" w:space="0" w:color="auto"/>
        <w:left w:val="none" w:sz="0" w:space="0" w:color="auto"/>
        <w:bottom w:val="none" w:sz="0" w:space="0" w:color="auto"/>
        <w:right w:val="none" w:sz="0" w:space="0" w:color="auto"/>
      </w:divBdr>
    </w:div>
    <w:div w:id="506097965">
      <w:bodyDiv w:val="1"/>
      <w:marLeft w:val="0"/>
      <w:marRight w:val="0"/>
      <w:marTop w:val="0"/>
      <w:marBottom w:val="0"/>
      <w:divBdr>
        <w:top w:val="none" w:sz="0" w:space="0" w:color="auto"/>
        <w:left w:val="none" w:sz="0" w:space="0" w:color="auto"/>
        <w:bottom w:val="none" w:sz="0" w:space="0" w:color="auto"/>
        <w:right w:val="none" w:sz="0" w:space="0" w:color="auto"/>
      </w:divBdr>
    </w:div>
    <w:div w:id="547884123">
      <w:bodyDiv w:val="1"/>
      <w:marLeft w:val="0"/>
      <w:marRight w:val="0"/>
      <w:marTop w:val="0"/>
      <w:marBottom w:val="0"/>
      <w:divBdr>
        <w:top w:val="none" w:sz="0" w:space="0" w:color="auto"/>
        <w:left w:val="none" w:sz="0" w:space="0" w:color="auto"/>
        <w:bottom w:val="none" w:sz="0" w:space="0" w:color="auto"/>
        <w:right w:val="none" w:sz="0" w:space="0" w:color="auto"/>
      </w:divBdr>
    </w:div>
    <w:div w:id="556163946">
      <w:bodyDiv w:val="1"/>
      <w:marLeft w:val="0"/>
      <w:marRight w:val="0"/>
      <w:marTop w:val="0"/>
      <w:marBottom w:val="0"/>
      <w:divBdr>
        <w:top w:val="none" w:sz="0" w:space="0" w:color="auto"/>
        <w:left w:val="none" w:sz="0" w:space="0" w:color="auto"/>
        <w:bottom w:val="none" w:sz="0" w:space="0" w:color="auto"/>
        <w:right w:val="none" w:sz="0" w:space="0" w:color="auto"/>
      </w:divBdr>
    </w:div>
    <w:div w:id="570387871">
      <w:bodyDiv w:val="1"/>
      <w:marLeft w:val="0"/>
      <w:marRight w:val="0"/>
      <w:marTop w:val="0"/>
      <w:marBottom w:val="0"/>
      <w:divBdr>
        <w:top w:val="none" w:sz="0" w:space="0" w:color="auto"/>
        <w:left w:val="none" w:sz="0" w:space="0" w:color="auto"/>
        <w:bottom w:val="none" w:sz="0" w:space="0" w:color="auto"/>
        <w:right w:val="none" w:sz="0" w:space="0" w:color="auto"/>
      </w:divBdr>
    </w:div>
    <w:div w:id="676074706">
      <w:bodyDiv w:val="1"/>
      <w:marLeft w:val="0"/>
      <w:marRight w:val="0"/>
      <w:marTop w:val="0"/>
      <w:marBottom w:val="0"/>
      <w:divBdr>
        <w:top w:val="none" w:sz="0" w:space="0" w:color="auto"/>
        <w:left w:val="none" w:sz="0" w:space="0" w:color="auto"/>
        <w:bottom w:val="none" w:sz="0" w:space="0" w:color="auto"/>
        <w:right w:val="none" w:sz="0" w:space="0" w:color="auto"/>
      </w:divBdr>
    </w:div>
    <w:div w:id="697313816">
      <w:bodyDiv w:val="1"/>
      <w:marLeft w:val="0"/>
      <w:marRight w:val="0"/>
      <w:marTop w:val="0"/>
      <w:marBottom w:val="0"/>
      <w:divBdr>
        <w:top w:val="none" w:sz="0" w:space="0" w:color="auto"/>
        <w:left w:val="none" w:sz="0" w:space="0" w:color="auto"/>
        <w:bottom w:val="none" w:sz="0" w:space="0" w:color="auto"/>
        <w:right w:val="none" w:sz="0" w:space="0" w:color="auto"/>
      </w:divBdr>
    </w:div>
    <w:div w:id="734202159">
      <w:bodyDiv w:val="1"/>
      <w:marLeft w:val="0"/>
      <w:marRight w:val="0"/>
      <w:marTop w:val="0"/>
      <w:marBottom w:val="0"/>
      <w:divBdr>
        <w:top w:val="none" w:sz="0" w:space="0" w:color="auto"/>
        <w:left w:val="none" w:sz="0" w:space="0" w:color="auto"/>
        <w:bottom w:val="none" w:sz="0" w:space="0" w:color="auto"/>
        <w:right w:val="none" w:sz="0" w:space="0" w:color="auto"/>
      </w:divBdr>
    </w:div>
    <w:div w:id="751657655">
      <w:bodyDiv w:val="1"/>
      <w:marLeft w:val="0"/>
      <w:marRight w:val="0"/>
      <w:marTop w:val="0"/>
      <w:marBottom w:val="0"/>
      <w:divBdr>
        <w:top w:val="none" w:sz="0" w:space="0" w:color="auto"/>
        <w:left w:val="none" w:sz="0" w:space="0" w:color="auto"/>
        <w:bottom w:val="none" w:sz="0" w:space="0" w:color="auto"/>
        <w:right w:val="none" w:sz="0" w:space="0" w:color="auto"/>
      </w:divBdr>
    </w:div>
    <w:div w:id="796527959">
      <w:bodyDiv w:val="1"/>
      <w:marLeft w:val="0"/>
      <w:marRight w:val="0"/>
      <w:marTop w:val="0"/>
      <w:marBottom w:val="0"/>
      <w:divBdr>
        <w:top w:val="none" w:sz="0" w:space="0" w:color="auto"/>
        <w:left w:val="none" w:sz="0" w:space="0" w:color="auto"/>
        <w:bottom w:val="none" w:sz="0" w:space="0" w:color="auto"/>
        <w:right w:val="none" w:sz="0" w:space="0" w:color="auto"/>
      </w:divBdr>
    </w:div>
    <w:div w:id="819271648">
      <w:bodyDiv w:val="1"/>
      <w:marLeft w:val="0"/>
      <w:marRight w:val="0"/>
      <w:marTop w:val="0"/>
      <w:marBottom w:val="0"/>
      <w:divBdr>
        <w:top w:val="none" w:sz="0" w:space="0" w:color="auto"/>
        <w:left w:val="none" w:sz="0" w:space="0" w:color="auto"/>
        <w:bottom w:val="none" w:sz="0" w:space="0" w:color="auto"/>
        <w:right w:val="none" w:sz="0" w:space="0" w:color="auto"/>
      </w:divBdr>
    </w:div>
    <w:div w:id="838541901">
      <w:bodyDiv w:val="1"/>
      <w:marLeft w:val="0"/>
      <w:marRight w:val="0"/>
      <w:marTop w:val="0"/>
      <w:marBottom w:val="0"/>
      <w:divBdr>
        <w:top w:val="none" w:sz="0" w:space="0" w:color="auto"/>
        <w:left w:val="none" w:sz="0" w:space="0" w:color="auto"/>
        <w:bottom w:val="none" w:sz="0" w:space="0" w:color="auto"/>
        <w:right w:val="none" w:sz="0" w:space="0" w:color="auto"/>
      </w:divBdr>
    </w:div>
    <w:div w:id="861555820">
      <w:bodyDiv w:val="1"/>
      <w:marLeft w:val="0"/>
      <w:marRight w:val="0"/>
      <w:marTop w:val="0"/>
      <w:marBottom w:val="0"/>
      <w:divBdr>
        <w:top w:val="none" w:sz="0" w:space="0" w:color="auto"/>
        <w:left w:val="none" w:sz="0" w:space="0" w:color="auto"/>
        <w:bottom w:val="none" w:sz="0" w:space="0" w:color="auto"/>
        <w:right w:val="none" w:sz="0" w:space="0" w:color="auto"/>
      </w:divBdr>
    </w:div>
    <w:div w:id="909732587">
      <w:bodyDiv w:val="1"/>
      <w:marLeft w:val="0"/>
      <w:marRight w:val="0"/>
      <w:marTop w:val="0"/>
      <w:marBottom w:val="0"/>
      <w:divBdr>
        <w:top w:val="none" w:sz="0" w:space="0" w:color="auto"/>
        <w:left w:val="none" w:sz="0" w:space="0" w:color="auto"/>
        <w:bottom w:val="none" w:sz="0" w:space="0" w:color="auto"/>
        <w:right w:val="none" w:sz="0" w:space="0" w:color="auto"/>
      </w:divBdr>
    </w:div>
    <w:div w:id="1013727636">
      <w:bodyDiv w:val="1"/>
      <w:marLeft w:val="0"/>
      <w:marRight w:val="0"/>
      <w:marTop w:val="0"/>
      <w:marBottom w:val="0"/>
      <w:divBdr>
        <w:top w:val="none" w:sz="0" w:space="0" w:color="auto"/>
        <w:left w:val="none" w:sz="0" w:space="0" w:color="auto"/>
        <w:bottom w:val="none" w:sz="0" w:space="0" w:color="auto"/>
        <w:right w:val="none" w:sz="0" w:space="0" w:color="auto"/>
      </w:divBdr>
    </w:div>
    <w:div w:id="1074743603">
      <w:bodyDiv w:val="1"/>
      <w:marLeft w:val="0"/>
      <w:marRight w:val="0"/>
      <w:marTop w:val="0"/>
      <w:marBottom w:val="0"/>
      <w:divBdr>
        <w:top w:val="none" w:sz="0" w:space="0" w:color="auto"/>
        <w:left w:val="none" w:sz="0" w:space="0" w:color="auto"/>
        <w:bottom w:val="none" w:sz="0" w:space="0" w:color="auto"/>
        <w:right w:val="none" w:sz="0" w:space="0" w:color="auto"/>
      </w:divBdr>
    </w:div>
    <w:div w:id="1086146942">
      <w:bodyDiv w:val="1"/>
      <w:marLeft w:val="0"/>
      <w:marRight w:val="0"/>
      <w:marTop w:val="0"/>
      <w:marBottom w:val="0"/>
      <w:divBdr>
        <w:top w:val="none" w:sz="0" w:space="0" w:color="auto"/>
        <w:left w:val="none" w:sz="0" w:space="0" w:color="auto"/>
        <w:bottom w:val="none" w:sz="0" w:space="0" w:color="auto"/>
        <w:right w:val="none" w:sz="0" w:space="0" w:color="auto"/>
      </w:divBdr>
    </w:div>
    <w:div w:id="1166364731">
      <w:bodyDiv w:val="1"/>
      <w:marLeft w:val="0"/>
      <w:marRight w:val="0"/>
      <w:marTop w:val="0"/>
      <w:marBottom w:val="0"/>
      <w:divBdr>
        <w:top w:val="none" w:sz="0" w:space="0" w:color="auto"/>
        <w:left w:val="none" w:sz="0" w:space="0" w:color="auto"/>
        <w:bottom w:val="none" w:sz="0" w:space="0" w:color="auto"/>
        <w:right w:val="none" w:sz="0" w:space="0" w:color="auto"/>
      </w:divBdr>
    </w:div>
    <w:div w:id="1172725215">
      <w:bodyDiv w:val="1"/>
      <w:marLeft w:val="0"/>
      <w:marRight w:val="0"/>
      <w:marTop w:val="0"/>
      <w:marBottom w:val="0"/>
      <w:divBdr>
        <w:top w:val="none" w:sz="0" w:space="0" w:color="auto"/>
        <w:left w:val="none" w:sz="0" w:space="0" w:color="auto"/>
        <w:bottom w:val="none" w:sz="0" w:space="0" w:color="auto"/>
        <w:right w:val="none" w:sz="0" w:space="0" w:color="auto"/>
      </w:divBdr>
    </w:div>
    <w:div w:id="1214535702">
      <w:bodyDiv w:val="1"/>
      <w:marLeft w:val="0"/>
      <w:marRight w:val="0"/>
      <w:marTop w:val="0"/>
      <w:marBottom w:val="0"/>
      <w:divBdr>
        <w:top w:val="none" w:sz="0" w:space="0" w:color="auto"/>
        <w:left w:val="none" w:sz="0" w:space="0" w:color="auto"/>
        <w:bottom w:val="none" w:sz="0" w:space="0" w:color="auto"/>
        <w:right w:val="none" w:sz="0" w:space="0" w:color="auto"/>
      </w:divBdr>
    </w:div>
    <w:div w:id="1222517468">
      <w:bodyDiv w:val="1"/>
      <w:marLeft w:val="0"/>
      <w:marRight w:val="0"/>
      <w:marTop w:val="0"/>
      <w:marBottom w:val="0"/>
      <w:divBdr>
        <w:top w:val="none" w:sz="0" w:space="0" w:color="auto"/>
        <w:left w:val="none" w:sz="0" w:space="0" w:color="auto"/>
        <w:bottom w:val="none" w:sz="0" w:space="0" w:color="auto"/>
        <w:right w:val="none" w:sz="0" w:space="0" w:color="auto"/>
      </w:divBdr>
    </w:div>
    <w:div w:id="1229268100">
      <w:bodyDiv w:val="1"/>
      <w:marLeft w:val="0"/>
      <w:marRight w:val="0"/>
      <w:marTop w:val="0"/>
      <w:marBottom w:val="0"/>
      <w:divBdr>
        <w:top w:val="none" w:sz="0" w:space="0" w:color="auto"/>
        <w:left w:val="none" w:sz="0" w:space="0" w:color="auto"/>
        <w:bottom w:val="none" w:sz="0" w:space="0" w:color="auto"/>
        <w:right w:val="none" w:sz="0" w:space="0" w:color="auto"/>
      </w:divBdr>
    </w:div>
    <w:div w:id="1354771015">
      <w:bodyDiv w:val="1"/>
      <w:marLeft w:val="0"/>
      <w:marRight w:val="0"/>
      <w:marTop w:val="0"/>
      <w:marBottom w:val="0"/>
      <w:divBdr>
        <w:top w:val="none" w:sz="0" w:space="0" w:color="auto"/>
        <w:left w:val="none" w:sz="0" w:space="0" w:color="auto"/>
        <w:bottom w:val="none" w:sz="0" w:space="0" w:color="auto"/>
        <w:right w:val="none" w:sz="0" w:space="0" w:color="auto"/>
      </w:divBdr>
    </w:div>
    <w:div w:id="1397777854">
      <w:bodyDiv w:val="1"/>
      <w:marLeft w:val="0"/>
      <w:marRight w:val="0"/>
      <w:marTop w:val="0"/>
      <w:marBottom w:val="0"/>
      <w:divBdr>
        <w:top w:val="none" w:sz="0" w:space="0" w:color="auto"/>
        <w:left w:val="none" w:sz="0" w:space="0" w:color="auto"/>
        <w:bottom w:val="none" w:sz="0" w:space="0" w:color="auto"/>
        <w:right w:val="none" w:sz="0" w:space="0" w:color="auto"/>
      </w:divBdr>
    </w:div>
    <w:div w:id="1398475012">
      <w:bodyDiv w:val="1"/>
      <w:marLeft w:val="0"/>
      <w:marRight w:val="0"/>
      <w:marTop w:val="0"/>
      <w:marBottom w:val="0"/>
      <w:divBdr>
        <w:top w:val="none" w:sz="0" w:space="0" w:color="auto"/>
        <w:left w:val="none" w:sz="0" w:space="0" w:color="auto"/>
        <w:bottom w:val="none" w:sz="0" w:space="0" w:color="auto"/>
        <w:right w:val="none" w:sz="0" w:space="0" w:color="auto"/>
      </w:divBdr>
    </w:div>
    <w:div w:id="1482187849">
      <w:bodyDiv w:val="1"/>
      <w:marLeft w:val="0"/>
      <w:marRight w:val="0"/>
      <w:marTop w:val="0"/>
      <w:marBottom w:val="0"/>
      <w:divBdr>
        <w:top w:val="none" w:sz="0" w:space="0" w:color="auto"/>
        <w:left w:val="none" w:sz="0" w:space="0" w:color="auto"/>
        <w:bottom w:val="none" w:sz="0" w:space="0" w:color="auto"/>
        <w:right w:val="none" w:sz="0" w:space="0" w:color="auto"/>
      </w:divBdr>
    </w:div>
    <w:div w:id="1489323364">
      <w:bodyDiv w:val="1"/>
      <w:marLeft w:val="0"/>
      <w:marRight w:val="0"/>
      <w:marTop w:val="0"/>
      <w:marBottom w:val="0"/>
      <w:divBdr>
        <w:top w:val="none" w:sz="0" w:space="0" w:color="auto"/>
        <w:left w:val="none" w:sz="0" w:space="0" w:color="auto"/>
        <w:bottom w:val="none" w:sz="0" w:space="0" w:color="auto"/>
        <w:right w:val="none" w:sz="0" w:space="0" w:color="auto"/>
      </w:divBdr>
    </w:div>
    <w:div w:id="1569025894">
      <w:bodyDiv w:val="1"/>
      <w:marLeft w:val="0"/>
      <w:marRight w:val="0"/>
      <w:marTop w:val="0"/>
      <w:marBottom w:val="0"/>
      <w:divBdr>
        <w:top w:val="none" w:sz="0" w:space="0" w:color="auto"/>
        <w:left w:val="none" w:sz="0" w:space="0" w:color="auto"/>
        <w:bottom w:val="none" w:sz="0" w:space="0" w:color="auto"/>
        <w:right w:val="none" w:sz="0" w:space="0" w:color="auto"/>
      </w:divBdr>
    </w:div>
    <w:div w:id="1575047772">
      <w:bodyDiv w:val="1"/>
      <w:marLeft w:val="0"/>
      <w:marRight w:val="0"/>
      <w:marTop w:val="0"/>
      <w:marBottom w:val="0"/>
      <w:divBdr>
        <w:top w:val="none" w:sz="0" w:space="0" w:color="auto"/>
        <w:left w:val="none" w:sz="0" w:space="0" w:color="auto"/>
        <w:bottom w:val="none" w:sz="0" w:space="0" w:color="auto"/>
        <w:right w:val="none" w:sz="0" w:space="0" w:color="auto"/>
      </w:divBdr>
    </w:div>
    <w:div w:id="1625693859">
      <w:bodyDiv w:val="1"/>
      <w:marLeft w:val="0"/>
      <w:marRight w:val="0"/>
      <w:marTop w:val="0"/>
      <w:marBottom w:val="0"/>
      <w:divBdr>
        <w:top w:val="none" w:sz="0" w:space="0" w:color="auto"/>
        <w:left w:val="none" w:sz="0" w:space="0" w:color="auto"/>
        <w:bottom w:val="none" w:sz="0" w:space="0" w:color="auto"/>
        <w:right w:val="none" w:sz="0" w:space="0" w:color="auto"/>
      </w:divBdr>
    </w:div>
    <w:div w:id="1640651607">
      <w:bodyDiv w:val="1"/>
      <w:marLeft w:val="0"/>
      <w:marRight w:val="0"/>
      <w:marTop w:val="0"/>
      <w:marBottom w:val="0"/>
      <w:divBdr>
        <w:top w:val="none" w:sz="0" w:space="0" w:color="auto"/>
        <w:left w:val="none" w:sz="0" w:space="0" w:color="auto"/>
        <w:bottom w:val="none" w:sz="0" w:space="0" w:color="auto"/>
        <w:right w:val="none" w:sz="0" w:space="0" w:color="auto"/>
      </w:divBdr>
    </w:div>
    <w:div w:id="1702045924">
      <w:bodyDiv w:val="1"/>
      <w:marLeft w:val="0"/>
      <w:marRight w:val="0"/>
      <w:marTop w:val="0"/>
      <w:marBottom w:val="0"/>
      <w:divBdr>
        <w:top w:val="none" w:sz="0" w:space="0" w:color="auto"/>
        <w:left w:val="none" w:sz="0" w:space="0" w:color="auto"/>
        <w:bottom w:val="none" w:sz="0" w:space="0" w:color="auto"/>
        <w:right w:val="none" w:sz="0" w:space="0" w:color="auto"/>
      </w:divBdr>
    </w:div>
    <w:div w:id="1714497279">
      <w:bodyDiv w:val="1"/>
      <w:marLeft w:val="0"/>
      <w:marRight w:val="0"/>
      <w:marTop w:val="0"/>
      <w:marBottom w:val="0"/>
      <w:divBdr>
        <w:top w:val="none" w:sz="0" w:space="0" w:color="auto"/>
        <w:left w:val="none" w:sz="0" w:space="0" w:color="auto"/>
        <w:bottom w:val="none" w:sz="0" w:space="0" w:color="auto"/>
        <w:right w:val="none" w:sz="0" w:space="0" w:color="auto"/>
      </w:divBdr>
    </w:div>
    <w:div w:id="1735077579">
      <w:bodyDiv w:val="1"/>
      <w:marLeft w:val="0"/>
      <w:marRight w:val="0"/>
      <w:marTop w:val="0"/>
      <w:marBottom w:val="0"/>
      <w:divBdr>
        <w:top w:val="none" w:sz="0" w:space="0" w:color="auto"/>
        <w:left w:val="none" w:sz="0" w:space="0" w:color="auto"/>
        <w:bottom w:val="none" w:sz="0" w:space="0" w:color="auto"/>
        <w:right w:val="none" w:sz="0" w:space="0" w:color="auto"/>
      </w:divBdr>
    </w:div>
    <w:div w:id="1748571487">
      <w:bodyDiv w:val="1"/>
      <w:marLeft w:val="0"/>
      <w:marRight w:val="0"/>
      <w:marTop w:val="0"/>
      <w:marBottom w:val="0"/>
      <w:divBdr>
        <w:top w:val="none" w:sz="0" w:space="0" w:color="auto"/>
        <w:left w:val="none" w:sz="0" w:space="0" w:color="auto"/>
        <w:bottom w:val="none" w:sz="0" w:space="0" w:color="auto"/>
        <w:right w:val="none" w:sz="0" w:space="0" w:color="auto"/>
      </w:divBdr>
    </w:div>
    <w:div w:id="1764300645">
      <w:bodyDiv w:val="1"/>
      <w:marLeft w:val="0"/>
      <w:marRight w:val="0"/>
      <w:marTop w:val="0"/>
      <w:marBottom w:val="0"/>
      <w:divBdr>
        <w:top w:val="none" w:sz="0" w:space="0" w:color="auto"/>
        <w:left w:val="none" w:sz="0" w:space="0" w:color="auto"/>
        <w:bottom w:val="none" w:sz="0" w:space="0" w:color="auto"/>
        <w:right w:val="none" w:sz="0" w:space="0" w:color="auto"/>
      </w:divBdr>
    </w:div>
    <w:div w:id="1787120627">
      <w:bodyDiv w:val="1"/>
      <w:marLeft w:val="0"/>
      <w:marRight w:val="0"/>
      <w:marTop w:val="0"/>
      <w:marBottom w:val="0"/>
      <w:divBdr>
        <w:top w:val="none" w:sz="0" w:space="0" w:color="auto"/>
        <w:left w:val="none" w:sz="0" w:space="0" w:color="auto"/>
        <w:bottom w:val="none" w:sz="0" w:space="0" w:color="auto"/>
        <w:right w:val="none" w:sz="0" w:space="0" w:color="auto"/>
      </w:divBdr>
    </w:div>
    <w:div w:id="1796101615">
      <w:bodyDiv w:val="1"/>
      <w:marLeft w:val="0"/>
      <w:marRight w:val="0"/>
      <w:marTop w:val="0"/>
      <w:marBottom w:val="0"/>
      <w:divBdr>
        <w:top w:val="none" w:sz="0" w:space="0" w:color="auto"/>
        <w:left w:val="none" w:sz="0" w:space="0" w:color="auto"/>
        <w:bottom w:val="none" w:sz="0" w:space="0" w:color="auto"/>
        <w:right w:val="none" w:sz="0" w:space="0" w:color="auto"/>
      </w:divBdr>
    </w:div>
    <w:div w:id="1824662874">
      <w:bodyDiv w:val="1"/>
      <w:marLeft w:val="0"/>
      <w:marRight w:val="0"/>
      <w:marTop w:val="0"/>
      <w:marBottom w:val="0"/>
      <w:divBdr>
        <w:top w:val="none" w:sz="0" w:space="0" w:color="auto"/>
        <w:left w:val="none" w:sz="0" w:space="0" w:color="auto"/>
        <w:bottom w:val="none" w:sz="0" w:space="0" w:color="auto"/>
        <w:right w:val="none" w:sz="0" w:space="0" w:color="auto"/>
      </w:divBdr>
    </w:div>
    <w:div w:id="1893080156">
      <w:bodyDiv w:val="1"/>
      <w:marLeft w:val="0"/>
      <w:marRight w:val="0"/>
      <w:marTop w:val="0"/>
      <w:marBottom w:val="0"/>
      <w:divBdr>
        <w:top w:val="none" w:sz="0" w:space="0" w:color="auto"/>
        <w:left w:val="none" w:sz="0" w:space="0" w:color="auto"/>
        <w:bottom w:val="none" w:sz="0" w:space="0" w:color="auto"/>
        <w:right w:val="none" w:sz="0" w:space="0" w:color="auto"/>
      </w:divBdr>
    </w:div>
    <w:div w:id="1919972966">
      <w:bodyDiv w:val="1"/>
      <w:marLeft w:val="0"/>
      <w:marRight w:val="0"/>
      <w:marTop w:val="0"/>
      <w:marBottom w:val="0"/>
      <w:divBdr>
        <w:top w:val="none" w:sz="0" w:space="0" w:color="auto"/>
        <w:left w:val="none" w:sz="0" w:space="0" w:color="auto"/>
        <w:bottom w:val="none" w:sz="0" w:space="0" w:color="auto"/>
        <w:right w:val="none" w:sz="0" w:space="0" w:color="auto"/>
      </w:divBdr>
    </w:div>
    <w:div w:id="1929844856">
      <w:bodyDiv w:val="1"/>
      <w:marLeft w:val="0"/>
      <w:marRight w:val="0"/>
      <w:marTop w:val="0"/>
      <w:marBottom w:val="0"/>
      <w:divBdr>
        <w:top w:val="none" w:sz="0" w:space="0" w:color="auto"/>
        <w:left w:val="none" w:sz="0" w:space="0" w:color="auto"/>
        <w:bottom w:val="none" w:sz="0" w:space="0" w:color="auto"/>
        <w:right w:val="none" w:sz="0" w:space="0" w:color="auto"/>
      </w:divBdr>
    </w:div>
    <w:div w:id="1936400275">
      <w:bodyDiv w:val="1"/>
      <w:marLeft w:val="0"/>
      <w:marRight w:val="0"/>
      <w:marTop w:val="0"/>
      <w:marBottom w:val="0"/>
      <w:divBdr>
        <w:top w:val="none" w:sz="0" w:space="0" w:color="auto"/>
        <w:left w:val="none" w:sz="0" w:space="0" w:color="auto"/>
        <w:bottom w:val="none" w:sz="0" w:space="0" w:color="auto"/>
        <w:right w:val="none" w:sz="0" w:space="0" w:color="auto"/>
      </w:divBdr>
    </w:div>
    <w:div w:id="1944261434">
      <w:bodyDiv w:val="1"/>
      <w:marLeft w:val="0"/>
      <w:marRight w:val="0"/>
      <w:marTop w:val="0"/>
      <w:marBottom w:val="0"/>
      <w:divBdr>
        <w:top w:val="none" w:sz="0" w:space="0" w:color="auto"/>
        <w:left w:val="none" w:sz="0" w:space="0" w:color="auto"/>
        <w:bottom w:val="none" w:sz="0" w:space="0" w:color="auto"/>
        <w:right w:val="none" w:sz="0" w:space="0" w:color="auto"/>
      </w:divBdr>
    </w:div>
    <w:div w:id="1972056218">
      <w:bodyDiv w:val="1"/>
      <w:marLeft w:val="0"/>
      <w:marRight w:val="0"/>
      <w:marTop w:val="0"/>
      <w:marBottom w:val="0"/>
      <w:divBdr>
        <w:top w:val="none" w:sz="0" w:space="0" w:color="auto"/>
        <w:left w:val="none" w:sz="0" w:space="0" w:color="auto"/>
        <w:bottom w:val="none" w:sz="0" w:space="0" w:color="auto"/>
        <w:right w:val="none" w:sz="0" w:space="0" w:color="auto"/>
      </w:divBdr>
    </w:div>
    <w:div w:id="2000575683">
      <w:bodyDiv w:val="1"/>
      <w:marLeft w:val="0"/>
      <w:marRight w:val="0"/>
      <w:marTop w:val="0"/>
      <w:marBottom w:val="0"/>
      <w:divBdr>
        <w:top w:val="none" w:sz="0" w:space="0" w:color="auto"/>
        <w:left w:val="none" w:sz="0" w:space="0" w:color="auto"/>
        <w:bottom w:val="none" w:sz="0" w:space="0" w:color="auto"/>
        <w:right w:val="none" w:sz="0" w:space="0" w:color="auto"/>
      </w:divBdr>
    </w:div>
    <w:div w:id="2090611562">
      <w:bodyDiv w:val="1"/>
      <w:marLeft w:val="0"/>
      <w:marRight w:val="0"/>
      <w:marTop w:val="0"/>
      <w:marBottom w:val="0"/>
      <w:divBdr>
        <w:top w:val="none" w:sz="0" w:space="0" w:color="auto"/>
        <w:left w:val="none" w:sz="0" w:space="0" w:color="auto"/>
        <w:bottom w:val="none" w:sz="0" w:space="0" w:color="auto"/>
        <w:right w:val="none" w:sz="0" w:space="0" w:color="auto"/>
      </w:divBdr>
    </w:div>
    <w:div w:id="2093116042">
      <w:bodyDiv w:val="1"/>
      <w:marLeft w:val="0"/>
      <w:marRight w:val="0"/>
      <w:marTop w:val="0"/>
      <w:marBottom w:val="0"/>
      <w:divBdr>
        <w:top w:val="none" w:sz="0" w:space="0" w:color="auto"/>
        <w:left w:val="none" w:sz="0" w:space="0" w:color="auto"/>
        <w:bottom w:val="none" w:sz="0" w:space="0" w:color="auto"/>
        <w:right w:val="none" w:sz="0" w:space="0" w:color="auto"/>
      </w:divBdr>
    </w:div>
    <w:div w:id="2139957858">
      <w:bodyDiv w:val="1"/>
      <w:marLeft w:val="0"/>
      <w:marRight w:val="0"/>
      <w:marTop w:val="0"/>
      <w:marBottom w:val="0"/>
      <w:divBdr>
        <w:top w:val="none" w:sz="0" w:space="0" w:color="auto"/>
        <w:left w:val="none" w:sz="0" w:space="0" w:color="auto"/>
        <w:bottom w:val="none" w:sz="0" w:space="0" w:color="auto"/>
        <w:right w:val="none" w:sz="0" w:space="0" w:color="auto"/>
      </w:divBdr>
    </w:div>
    <w:div w:id="21456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udget_A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D7B8B-6B6C-4F76-B0B7-25A20427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Budget_A4.dotm</Template>
  <TotalTime>3</TotalTime>
  <Pages>32</Pages>
  <Words>8737</Words>
  <Characters>51092</Characters>
  <Application>Microsoft Office Word</Application>
  <DocSecurity>0</DocSecurity>
  <Lines>4644</Lines>
  <Paragraphs>3519</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56310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Deidre Steain</dc:creator>
  <cp:keywords/>
  <dc:description/>
  <cp:lastModifiedBy>Deidre Steain</cp:lastModifiedBy>
  <cp:revision>5</cp:revision>
  <cp:lastPrinted>2013-11-11T02:05:00Z</cp:lastPrinted>
  <dcterms:created xsi:type="dcterms:W3CDTF">2013-11-12T04:06:00Z</dcterms:created>
  <dcterms:modified xsi:type="dcterms:W3CDTF">2013-11-12T04:16:00Z</dcterms:modified>
</cp:coreProperties>
</file>