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4413" w14:textId="77777777" w:rsidR="00390ABB" w:rsidRPr="000A18F3" w:rsidRDefault="00390ABB" w:rsidP="00390ABB">
      <w:pPr>
        <w:spacing w:before="2400"/>
        <w:jc w:val="center"/>
        <w:rPr>
          <w:rFonts w:ascii="Calibri" w:hAnsi="Calibri"/>
          <w:b/>
          <w:sz w:val="56"/>
          <w:szCs w:val="48"/>
        </w:rPr>
      </w:pPr>
      <w:r w:rsidRPr="000A18F3">
        <w:rPr>
          <w:rFonts w:ascii="Calibri" w:hAnsi="Calibri"/>
          <w:b/>
          <w:sz w:val="56"/>
          <w:szCs w:val="48"/>
        </w:rPr>
        <w:t>Quarterly Financial Report No. 1</w:t>
      </w:r>
    </w:p>
    <w:p w14:paraId="7292E9A2" w14:textId="66F64DB7" w:rsidR="00A20CD2" w:rsidRPr="003A0092" w:rsidRDefault="00390ABB" w:rsidP="00390ABB">
      <w:pPr>
        <w:pBdr>
          <w:bottom w:val="single" w:sz="12" w:space="1" w:color="auto"/>
        </w:pBdr>
        <w:jc w:val="center"/>
        <w:rPr>
          <w:rFonts w:ascii="Calibri" w:hAnsi="Calibri"/>
          <w:b/>
          <w:sz w:val="40"/>
          <w:szCs w:val="40"/>
        </w:rPr>
      </w:pPr>
      <w:r w:rsidRPr="000A18F3">
        <w:rPr>
          <w:rFonts w:ascii="Calibri" w:hAnsi="Calibri"/>
          <w:b/>
          <w:sz w:val="40"/>
          <w:szCs w:val="40"/>
        </w:rPr>
        <w:t xml:space="preserve">September </w:t>
      </w:r>
      <w:r>
        <w:rPr>
          <w:rFonts w:ascii="Calibri" w:hAnsi="Calibri"/>
          <w:b/>
          <w:sz w:val="40"/>
          <w:szCs w:val="40"/>
        </w:rPr>
        <w:t>20</w:t>
      </w:r>
      <w:r w:rsidRPr="000A18F3">
        <w:rPr>
          <w:rFonts w:ascii="Calibri" w:hAnsi="Calibri"/>
          <w:b/>
          <w:sz w:val="40"/>
          <w:szCs w:val="40"/>
        </w:rPr>
        <w:t>2</w:t>
      </w:r>
      <w:r>
        <w:rPr>
          <w:rFonts w:ascii="Calibri" w:hAnsi="Calibri"/>
          <w:b/>
          <w:sz w:val="40"/>
          <w:szCs w:val="40"/>
        </w:rPr>
        <w:t>3</w:t>
      </w:r>
    </w:p>
    <w:p w14:paraId="0919CEFC" w14:textId="4820473A" w:rsidR="00A20CD2" w:rsidRPr="003A0092" w:rsidRDefault="00A20CD2" w:rsidP="00A20CD2">
      <w:pPr>
        <w:jc w:val="center"/>
        <w:rPr>
          <w:rFonts w:ascii="Calibri" w:hAnsi="Calibri"/>
          <w:b/>
          <w:sz w:val="56"/>
          <w:szCs w:val="48"/>
        </w:rPr>
      </w:pPr>
    </w:p>
    <w:p w14:paraId="3E265903" w14:textId="77777777" w:rsidR="00A20CD2" w:rsidRPr="007B4060" w:rsidRDefault="00A20CD2" w:rsidP="00A20CD2">
      <w:pPr>
        <w:jc w:val="center"/>
        <w:rPr>
          <w:rFonts w:ascii="Calibri" w:hAnsi="Calibri"/>
          <w:b/>
          <w:szCs w:val="24"/>
        </w:rPr>
      </w:pPr>
    </w:p>
    <w:p w14:paraId="60319C28" w14:textId="77777777" w:rsidR="00A20CD2" w:rsidRPr="007B4060" w:rsidRDefault="00A20CD2" w:rsidP="00A20CD2">
      <w:pPr>
        <w:jc w:val="center"/>
        <w:rPr>
          <w:rFonts w:ascii="Calibri" w:hAnsi="Calibri"/>
          <w:szCs w:val="24"/>
        </w:rPr>
      </w:pPr>
      <w:r>
        <w:rPr>
          <w:noProof/>
          <w:lang w:eastAsia="en-AU"/>
        </w:rPr>
        <w:drawing>
          <wp:inline distT="0" distB="0" distL="0" distR="0" wp14:anchorId="1E1E8254" wp14:editId="137AA39D">
            <wp:extent cx="940435" cy="11474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6A40A317" w14:textId="77777777" w:rsidR="00A20CD2" w:rsidRPr="007B4060" w:rsidRDefault="00A20CD2" w:rsidP="00A20CD2">
      <w:pPr>
        <w:jc w:val="center"/>
        <w:rPr>
          <w:rFonts w:ascii="Calibri" w:hAnsi="Calibri"/>
        </w:rPr>
      </w:pPr>
    </w:p>
    <w:p w14:paraId="4CBD8D29" w14:textId="77777777" w:rsidR="00A20CD2" w:rsidRPr="007B4060" w:rsidRDefault="00A20CD2" w:rsidP="00A20CD2">
      <w:pPr>
        <w:jc w:val="center"/>
        <w:rPr>
          <w:rFonts w:ascii="Calibri" w:hAnsi="Calibri"/>
        </w:rPr>
      </w:pPr>
    </w:p>
    <w:p w14:paraId="1EDD35A3" w14:textId="77777777" w:rsidR="00A20CD2" w:rsidRPr="007B4060" w:rsidRDefault="00A20CD2" w:rsidP="00A20CD2">
      <w:pPr>
        <w:jc w:val="center"/>
        <w:rPr>
          <w:rFonts w:ascii="Calibri" w:hAnsi="Calibri"/>
        </w:rPr>
      </w:pPr>
    </w:p>
    <w:p w14:paraId="275F7C97" w14:textId="77777777" w:rsidR="00A20CD2" w:rsidRPr="007B4060" w:rsidRDefault="00A20CD2" w:rsidP="00A20CD2">
      <w:pPr>
        <w:jc w:val="center"/>
        <w:rPr>
          <w:rFonts w:ascii="Calibri" w:hAnsi="Calibri"/>
          <w:sz w:val="28"/>
          <w:szCs w:val="28"/>
        </w:rPr>
      </w:pPr>
      <w:r w:rsidRPr="007B4060">
        <w:rPr>
          <w:rFonts w:ascii="Calibri" w:hAnsi="Calibri"/>
          <w:sz w:val="28"/>
          <w:szCs w:val="28"/>
        </w:rPr>
        <w:t>Presented by</w:t>
      </w:r>
    </w:p>
    <w:p w14:paraId="153B868C" w14:textId="2FCBBD29" w:rsidR="00A20CD2" w:rsidRPr="007B4060" w:rsidRDefault="00000ED2" w:rsidP="00A20CD2">
      <w:pPr>
        <w:jc w:val="center"/>
        <w:rPr>
          <w:rFonts w:ascii="Calibri" w:hAnsi="Calibri"/>
          <w:b/>
          <w:sz w:val="48"/>
          <w:szCs w:val="40"/>
        </w:rPr>
      </w:pPr>
      <w:r>
        <w:rPr>
          <w:rFonts w:ascii="Calibri" w:hAnsi="Calibri"/>
          <w:b/>
          <w:sz w:val="48"/>
          <w:szCs w:val="40"/>
        </w:rPr>
        <w:t>Danny Pearson</w:t>
      </w:r>
      <w:r w:rsidR="00A20CD2">
        <w:rPr>
          <w:rFonts w:ascii="Calibri" w:hAnsi="Calibri"/>
          <w:b/>
          <w:sz w:val="48"/>
          <w:szCs w:val="40"/>
        </w:rPr>
        <w:t xml:space="preserve"> MP</w:t>
      </w:r>
    </w:p>
    <w:p w14:paraId="27A56C99" w14:textId="7C5BEF64" w:rsidR="00A20CD2" w:rsidRPr="007B4060" w:rsidRDefault="00000ED2" w:rsidP="00A20CD2">
      <w:pPr>
        <w:jc w:val="center"/>
        <w:rPr>
          <w:rFonts w:ascii="Calibri" w:hAnsi="Calibri"/>
          <w:sz w:val="36"/>
          <w:szCs w:val="32"/>
        </w:rPr>
      </w:pPr>
      <w:r>
        <w:rPr>
          <w:rFonts w:ascii="Calibri" w:hAnsi="Calibri"/>
          <w:sz w:val="36"/>
          <w:szCs w:val="32"/>
        </w:rPr>
        <w:t xml:space="preserve">Acting </w:t>
      </w:r>
      <w:r w:rsidR="00A20CD2" w:rsidRPr="007B4060">
        <w:rPr>
          <w:rFonts w:ascii="Calibri" w:hAnsi="Calibri"/>
          <w:sz w:val="36"/>
          <w:szCs w:val="32"/>
        </w:rPr>
        <w:t>Treasurer of the State of Victoria</w:t>
      </w:r>
    </w:p>
    <w:p w14:paraId="70A385A8" w14:textId="77777777" w:rsidR="00A20CD2" w:rsidRDefault="00A20CD2" w:rsidP="00A20CD2">
      <w:pPr>
        <w:rPr>
          <w:rFonts w:asciiTheme="majorHAnsi" w:hAnsiTheme="majorHAnsi" w:cstheme="majorHAnsi"/>
          <w:sz w:val="24"/>
          <w:szCs w:val="24"/>
        </w:rPr>
      </w:pPr>
    </w:p>
    <w:p w14:paraId="5C797910" w14:textId="77777777" w:rsidR="00390ABB" w:rsidRDefault="00390ABB" w:rsidP="00A20CD2">
      <w:pPr>
        <w:rPr>
          <w:rFonts w:asciiTheme="majorHAnsi" w:hAnsiTheme="majorHAnsi" w:cstheme="majorHAnsi"/>
          <w:sz w:val="24"/>
          <w:szCs w:val="24"/>
        </w:rPr>
      </w:pPr>
    </w:p>
    <w:p w14:paraId="5ADEDB3E" w14:textId="4B85862E" w:rsidR="00390ABB" w:rsidRDefault="00390ABB" w:rsidP="00A20CD2">
      <w:pPr>
        <w:rPr>
          <w:rFonts w:asciiTheme="majorHAnsi" w:hAnsiTheme="majorHAnsi" w:cstheme="majorHAnsi"/>
          <w:sz w:val="24"/>
          <w:szCs w:val="24"/>
        </w:rPr>
        <w:sectPr w:rsidR="00390ABB" w:rsidSect="00030025">
          <w:pgSz w:w="11906" w:h="16838" w:code="9"/>
          <w:pgMar w:top="1134" w:right="1134" w:bottom="1134" w:left="1134" w:header="624" w:footer="567" w:gutter="0"/>
          <w:cols w:space="708"/>
          <w:docGrid w:linePitch="360"/>
        </w:sectPr>
      </w:pPr>
    </w:p>
    <w:p w14:paraId="7FC9213C" w14:textId="72C37257" w:rsidR="00A44CB3" w:rsidRDefault="00A44CB3" w:rsidP="00A20CD2">
      <w:pPr>
        <w:rPr>
          <w:rFonts w:asciiTheme="majorHAnsi" w:hAnsiTheme="majorHAnsi" w:cstheme="majorHAnsi"/>
          <w:sz w:val="24"/>
          <w:szCs w:val="24"/>
        </w:rPr>
      </w:pPr>
    </w:p>
    <w:p w14:paraId="1DF918B2" w14:textId="77777777" w:rsidR="008F5875" w:rsidRPr="00F65417" w:rsidRDefault="008F5875" w:rsidP="008F5875">
      <w:pPr>
        <w:spacing w:before="0"/>
        <w:rPr>
          <w:rFonts w:asciiTheme="majorHAnsi" w:hAnsiTheme="majorHAnsi" w:cstheme="majorHAnsi"/>
        </w:rPr>
      </w:pPr>
      <w:r w:rsidRPr="00F65417">
        <w:rPr>
          <w:rFonts w:asciiTheme="majorHAnsi" w:hAnsiTheme="majorHAnsi" w:cstheme="majorHAnsi"/>
        </w:rPr>
        <w:t>The Secretary</w:t>
      </w:r>
    </w:p>
    <w:p w14:paraId="78352E77" w14:textId="77777777" w:rsidR="008F5875" w:rsidRPr="00F65417" w:rsidRDefault="008F5875" w:rsidP="008F5875">
      <w:pPr>
        <w:spacing w:before="0"/>
        <w:rPr>
          <w:rFonts w:asciiTheme="majorHAnsi" w:hAnsiTheme="majorHAnsi" w:cstheme="majorHAnsi"/>
        </w:rPr>
      </w:pPr>
      <w:r w:rsidRPr="00F65417">
        <w:rPr>
          <w:rFonts w:asciiTheme="majorHAnsi" w:hAnsiTheme="majorHAnsi" w:cstheme="majorHAnsi"/>
        </w:rPr>
        <w:t>Department of Treasury and Finance</w:t>
      </w:r>
    </w:p>
    <w:p w14:paraId="2B448836" w14:textId="77777777" w:rsidR="008F5875" w:rsidRPr="00F65417" w:rsidRDefault="008F5875" w:rsidP="008F5875">
      <w:pPr>
        <w:spacing w:before="0"/>
        <w:rPr>
          <w:rFonts w:asciiTheme="majorHAnsi" w:hAnsiTheme="majorHAnsi" w:cstheme="majorHAnsi"/>
        </w:rPr>
      </w:pPr>
      <w:r w:rsidRPr="00F65417">
        <w:rPr>
          <w:rFonts w:asciiTheme="majorHAnsi" w:hAnsiTheme="majorHAnsi" w:cstheme="majorHAnsi"/>
        </w:rPr>
        <w:t>1 Treasury Place</w:t>
      </w:r>
    </w:p>
    <w:p w14:paraId="7F2A588E" w14:textId="77777777" w:rsidR="008F5875" w:rsidRPr="00F65417" w:rsidRDefault="008F5875" w:rsidP="008F5875">
      <w:pPr>
        <w:spacing w:before="0"/>
        <w:rPr>
          <w:rFonts w:asciiTheme="majorHAnsi" w:hAnsiTheme="majorHAnsi" w:cstheme="majorHAnsi"/>
        </w:rPr>
      </w:pPr>
      <w:r w:rsidRPr="00F65417">
        <w:rPr>
          <w:rFonts w:asciiTheme="majorHAnsi" w:hAnsiTheme="majorHAnsi" w:cstheme="majorHAnsi"/>
        </w:rPr>
        <w:t>Melbourne, Victoria, 3002</w:t>
      </w:r>
    </w:p>
    <w:p w14:paraId="169430BB" w14:textId="77777777" w:rsidR="008F5875" w:rsidRPr="00F65417" w:rsidRDefault="008F5875" w:rsidP="008F5875">
      <w:pPr>
        <w:spacing w:before="0"/>
        <w:rPr>
          <w:rFonts w:asciiTheme="majorHAnsi" w:hAnsiTheme="majorHAnsi" w:cstheme="majorHAnsi"/>
        </w:rPr>
      </w:pPr>
      <w:r w:rsidRPr="00F65417">
        <w:rPr>
          <w:rFonts w:asciiTheme="majorHAnsi" w:hAnsiTheme="majorHAnsi" w:cstheme="majorHAnsi"/>
        </w:rPr>
        <w:t>Australia</w:t>
      </w:r>
    </w:p>
    <w:p w14:paraId="4E1E3433" w14:textId="77777777" w:rsidR="008F5875" w:rsidRPr="00F65417" w:rsidRDefault="008F5875" w:rsidP="008F5875">
      <w:pPr>
        <w:spacing w:before="0"/>
        <w:rPr>
          <w:rFonts w:asciiTheme="majorHAnsi" w:hAnsiTheme="majorHAnsi" w:cstheme="majorHAnsi"/>
        </w:rPr>
      </w:pPr>
      <w:r w:rsidRPr="00F65417">
        <w:rPr>
          <w:rFonts w:asciiTheme="majorHAnsi" w:hAnsiTheme="majorHAnsi" w:cstheme="majorHAnsi"/>
        </w:rPr>
        <w:t>Tel: (03) 9651 5111</w:t>
      </w:r>
    </w:p>
    <w:p w14:paraId="77C56031" w14:textId="77777777" w:rsidR="008F5875" w:rsidRPr="00F65417" w:rsidRDefault="008F5875" w:rsidP="008F5875">
      <w:pPr>
        <w:spacing w:before="0"/>
        <w:rPr>
          <w:rFonts w:asciiTheme="majorHAnsi" w:hAnsiTheme="majorHAnsi" w:cstheme="majorHAnsi"/>
        </w:rPr>
      </w:pPr>
      <w:r w:rsidRPr="00F65417">
        <w:rPr>
          <w:rFonts w:asciiTheme="majorHAnsi" w:hAnsiTheme="majorHAnsi" w:cstheme="majorHAnsi"/>
        </w:rPr>
        <w:t>Website: dtf.vic.gov.au</w:t>
      </w:r>
    </w:p>
    <w:p w14:paraId="6A082592" w14:textId="77777777" w:rsidR="008F5875" w:rsidRPr="00F65417" w:rsidRDefault="008F5875" w:rsidP="008F5875">
      <w:pPr>
        <w:rPr>
          <w:rFonts w:asciiTheme="majorHAnsi" w:hAnsiTheme="majorHAnsi" w:cstheme="majorHAnsi"/>
        </w:rPr>
      </w:pPr>
      <w:r w:rsidRPr="00F65417">
        <w:rPr>
          <w:rFonts w:asciiTheme="majorHAnsi" w:hAnsiTheme="majorHAnsi" w:cstheme="majorHAnsi"/>
        </w:rPr>
        <w:t>Authorised by the Victorian Government</w:t>
      </w:r>
    </w:p>
    <w:p w14:paraId="55962FEC" w14:textId="77777777" w:rsidR="008F5875" w:rsidRPr="00F65417" w:rsidRDefault="008F5875" w:rsidP="008F5875">
      <w:pPr>
        <w:spacing w:before="0"/>
        <w:rPr>
          <w:rFonts w:asciiTheme="majorHAnsi" w:hAnsiTheme="majorHAnsi" w:cstheme="majorHAnsi"/>
        </w:rPr>
      </w:pPr>
      <w:r w:rsidRPr="00F65417">
        <w:rPr>
          <w:rFonts w:asciiTheme="majorHAnsi" w:hAnsiTheme="majorHAnsi" w:cstheme="majorHAnsi"/>
        </w:rPr>
        <w:t>1 Treasury Place, Melbourne, 3002</w:t>
      </w:r>
    </w:p>
    <w:p w14:paraId="4BDB73A1" w14:textId="77777777" w:rsidR="008F5875" w:rsidRPr="00F65417" w:rsidRDefault="008F5875" w:rsidP="008F5875">
      <w:pPr>
        <w:rPr>
          <w:rFonts w:asciiTheme="majorHAnsi" w:hAnsiTheme="majorHAnsi" w:cstheme="majorHAnsi"/>
        </w:rPr>
      </w:pPr>
      <w:r w:rsidRPr="00F65417">
        <w:rPr>
          <w:rFonts w:asciiTheme="majorHAnsi" w:hAnsiTheme="majorHAnsi" w:cstheme="majorHAnsi"/>
        </w:rPr>
        <w:t>© State of Victoria 202</w:t>
      </w:r>
      <w:r>
        <w:rPr>
          <w:rFonts w:asciiTheme="majorHAnsi" w:hAnsiTheme="majorHAnsi" w:cstheme="majorHAnsi"/>
        </w:rPr>
        <w:t>3</w:t>
      </w:r>
    </w:p>
    <w:p w14:paraId="3CEFCA05" w14:textId="77777777" w:rsidR="008F5875" w:rsidRPr="00F65417" w:rsidRDefault="008F5875" w:rsidP="008F5875">
      <w:pPr>
        <w:spacing w:before="240"/>
        <w:rPr>
          <w:rFonts w:asciiTheme="majorHAnsi" w:hAnsiTheme="majorHAnsi" w:cstheme="majorHAnsi"/>
        </w:rPr>
      </w:pPr>
      <w:r w:rsidRPr="00F65417">
        <w:rPr>
          <w:rFonts w:asciiTheme="majorHAnsi" w:hAnsiTheme="majorHAnsi" w:cstheme="majorHAnsi"/>
          <w:noProof/>
        </w:rPr>
        <w:drawing>
          <wp:inline distT="0" distB="0" distL="0" distR="0" wp14:anchorId="62B9F0EA" wp14:editId="125C3B5E">
            <wp:extent cx="1054100" cy="368300"/>
            <wp:effectExtent l="0" t="0" r="0" b="0"/>
            <wp:docPr id="1" name="Picture 1" descr="Creative commons logo"/>
            <wp:cNvGraphicFramePr/>
            <a:graphic xmlns:a="http://schemas.openxmlformats.org/drawingml/2006/main">
              <a:graphicData uri="http://schemas.openxmlformats.org/drawingml/2006/picture">
                <pic:pic xmlns:pic="http://schemas.openxmlformats.org/drawingml/2006/picture">
                  <pic:nvPicPr>
                    <pic:cNvPr id="12" name="Picture 11" descr="Creative common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4100" cy="368300"/>
                    </a:xfrm>
                    <a:prstGeom prst="rect">
                      <a:avLst/>
                    </a:prstGeom>
                  </pic:spPr>
                </pic:pic>
              </a:graphicData>
            </a:graphic>
          </wp:inline>
        </w:drawing>
      </w:r>
    </w:p>
    <w:p w14:paraId="5625F62F" w14:textId="0C202213" w:rsidR="008F5875" w:rsidRPr="00F65417" w:rsidRDefault="008F5875" w:rsidP="008F5875">
      <w:pPr>
        <w:ind w:right="2835"/>
        <w:rPr>
          <w:rFonts w:asciiTheme="majorHAnsi" w:hAnsiTheme="majorHAnsi" w:cstheme="majorHAnsi"/>
        </w:rPr>
      </w:pPr>
      <w:r w:rsidRPr="00F65417">
        <w:rPr>
          <w:rFonts w:asciiTheme="majorHAnsi" w:hAnsiTheme="majorHAnsi" w:cstheme="majorHAnsi"/>
          <w:lang w:val="en-US"/>
        </w:rPr>
        <w:t xml:space="preserve">You are free to re-use this work under a Creative Commons Attribution 4.0 International </w:t>
      </w:r>
      <w:proofErr w:type="spellStart"/>
      <w:r w:rsidRPr="00F65417">
        <w:rPr>
          <w:rFonts w:asciiTheme="majorHAnsi" w:hAnsiTheme="majorHAnsi" w:cstheme="majorHAnsi"/>
          <w:lang w:val="en-US"/>
        </w:rPr>
        <w:t>licence</w:t>
      </w:r>
      <w:proofErr w:type="spellEnd"/>
      <w:r w:rsidRPr="00F65417">
        <w:rPr>
          <w:rFonts w:asciiTheme="majorHAnsi" w:hAnsiTheme="majorHAnsi" w:cstheme="majorHAnsi"/>
          <w:lang w:val="en-US"/>
        </w:rPr>
        <w:t xml:space="preserve">, provided you credit the State of Victoria (Department of Treasury and Finance) as author, indicate if changes were made and comply with the other </w:t>
      </w:r>
      <w:proofErr w:type="spellStart"/>
      <w:r w:rsidRPr="00F65417">
        <w:rPr>
          <w:rFonts w:asciiTheme="majorHAnsi" w:hAnsiTheme="majorHAnsi" w:cstheme="majorHAnsi"/>
          <w:lang w:val="en-US"/>
        </w:rPr>
        <w:t>licence</w:t>
      </w:r>
      <w:proofErr w:type="spellEnd"/>
      <w:r w:rsidRPr="00F65417">
        <w:rPr>
          <w:rFonts w:asciiTheme="majorHAnsi" w:hAnsiTheme="majorHAnsi" w:cstheme="majorHAnsi"/>
          <w:lang w:val="en-US"/>
        </w:rPr>
        <w:t xml:space="preserve"> terms. The </w:t>
      </w:r>
      <w:proofErr w:type="spellStart"/>
      <w:r w:rsidRPr="00F65417">
        <w:rPr>
          <w:rFonts w:asciiTheme="majorHAnsi" w:hAnsiTheme="majorHAnsi" w:cstheme="majorHAnsi"/>
          <w:lang w:val="en-US"/>
        </w:rPr>
        <w:t>licence</w:t>
      </w:r>
      <w:proofErr w:type="spellEnd"/>
      <w:r w:rsidRPr="00F65417">
        <w:rPr>
          <w:rFonts w:asciiTheme="majorHAnsi" w:hAnsiTheme="majorHAnsi" w:cstheme="majorHAnsi"/>
          <w:lang w:val="en-US"/>
        </w:rPr>
        <w:t xml:space="preserve"> does not apply to any branding</w:t>
      </w:r>
      <w:r w:rsidR="00C95A7A">
        <w:rPr>
          <w:rFonts w:asciiTheme="majorHAnsi" w:hAnsiTheme="majorHAnsi" w:cstheme="majorHAnsi"/>
          <w:lang w:val="en-US"/>
        </w:rPr>
        <w:t xml:space="preserve">, </w:t>
      </w:r>
      <w:r w:rsidRPr="00F65417">
        <w:rPr>
          <w:rFonts w:asciiTheme="majorHAnsi" w:hAnsiTheme="majorHAnsi" w:cstheme="majorHAnsi"/>
          <w:lang w:val="en-US"/>
        </w:rPr>
        <w:t>including Government logos.</w:t>
      </w:r>
    </w:p>
    <w:p w14:paraId="09625726" w14:textId="42287F3D" w:rsidR="008F5875" w:rsidRPr="00F65417" w:rsidRDefault="008F5875" w:rsidP="008F5875">
      <w:pPr>
        <w:rPr>
          <w:rFonts w:asciiTheme="majorHAnsi" w:hAnsiTheme="majorHAnsi" w:cstheme="majorHAnsi"/>
        </w:rPr>
      </w:pPr>
      <w:r w:rsidRPr="00F65417">
        <w:rPr>
          <w:rFonts w:asciiTheme="majorHAnsi" w:hAnsiTheme="majorHAnsi" w:cstheme="majorHAnsi"/>
        </w:rPr>
        <w:t>Copyright queries may be directed to</w:t>
      </w:r>
      <w:r>
        <w:rPr>
          <w:rFonts w:asciiTheme="majorHAnsi" w:hAnsiTheme="majorHAnsi" w:cstheme="majorHAnsi"/>
        </w:rPr>
        <w:br/>
        <w:t>information</w:t>
      </w:r>
      <w:r w:rsidRPr="00F65417">
        <w:rPr>
          <w:rFonts w:asciiTheme="majorHAnsi" w:hAnsiTheme="majorHAnsi" w:cstheme="majorHAnsi"/>
        </w:rPr>
        <w:t>@dtf.vic.gov.au</w:t>
      </w:r>
    </w:p>
    <w:p w14:paraId="1CB5F9C4" w14:textId="3C94FB84" w:rsidR="008F5875" w:rsidRPr="00F65417" w:rsidRDefault="008F5875" w:rsidP="008F5875">
      <w:pPr>
        <w:rPr>
          <w:rFonts w:asciiTheme="majorHAnsi" w:hAnsiTheme="majorHAnsi" w:cstheme="majorHAnsi"/>
        </w:rPr>
      </w:pPr>
      <w:r w:rsidRPr="00F65417">
        <w:rPr>
          <w:rFonts w:asciiTheme="majorHAnsi" w:hAnsiTheme="majorHAnsi" w:cstheme="majorHAnsi"/>
        </w:rPr>
        <w:t xml:space="preserve">ISSN </w:t>
      </w:r>
      <w:r w:rsidRPr="008F5875">
        <w:rPr>
          <w:rFonts w:asciiTheme="majorHAnsi" w:hAnsiTheme="majorHAnsi" w:cstheme="majorHAnsi"/>
        </w:rPr>
        <w:t>2204</w:t>
      </w:r>
      <w:r>
        <w:rPr>
          <w:rFonts w:asciiTheme="majorHAnsi" w:hAnsiTheme="majorHAnsi" w:cstheme="majorHAnsi"/>
        </w:rPr>
        <w:t>–</w:t>
      </w:r>
      <w:r w:rsidRPr="008F5875">
        <w:rPr>
          <w:rFonts w:asciiTheme="majorHAnsi" w:hAnsiTheme="majorHAnsi" w:cstheme="majorHAnsi"/>
        </w:rPr>
        <w:t>7166</w:t>
      </w:r>
      <w:r w:rsidRPr="00F65417">
        <w:rPr>
          <w:rFonts w:asciiTheme="majorHAnsi" w:hAnsiTheme="majorHAnsi" w:cstheme="majorHAnsi"/>
        </w:rPr>
        <w:t xml:space="preserve"> (online)</w:t>
      </w:r>
    </w:p>
    <w:p w14:paraId="328DAF2B" w14:textId="4E660926" w:rsidR="00A44CB3" w:rsidRDefault="008F5875" w:rsidP="008F5875">
      <w:pPr>
        <w:rPr>
          <w:rFonts w:asciiTheme="majorHAnsi" w:hAnsiTheme="majorHAnsi" w:cstheme="majorHAnsi"/>
          <w:sz w:val="24"/>
          <w:szCs w:val="24"/>
        </w:rPr>
        <w:sectPr w:rsidR="00A44CB3" w:rsidSect="00A44CB3">
          <w:pgSz w:w="11906" w:h="16838" w:code="9"/>
          <w:pgMar w:top="1134" w:right="1134" w:bottom="1134" w:left="1134" w:header="624" w:footer="567" w:gutter="0"/>
          <w:cols w:space="708"/>
          <w:vAlign w:val="bottom"/>
          <w:docGrid w:linePitch="360"/>
        </w:sectPr>
      </w:pPr>
      <w:r w:rsidRPr="00F65417">
        <w:rPr>
          <w:rFonts w:asciiTheme="majorHAnsi" w:hAnsiTheme="majorHAnsi" w:cstheme="majorHAnsi"/>
        </w:rPr>
        <w:t xml:space="preserve">Published </w:t>
      </w:r>
      <w:r>
        <w:rPr>
          <w:rFonts w:asciiTheme="majorHAnsi" w:hAnsiTheme="majorHAnsi" w:cstheme="majorHAnsi"/>
        </w:rPr>
        <w:t>November</w:t>
      </w:r>
      <w:r w:rsidRPr="00F65417">
        <w:rPr>
          <w:rFonts w:asciiTheme="majorHAnsi" w:hAnsiTheme="majorHAnsi" w:cstheme="majorHAnsi"/>
        </w:rPr>
        <w:t xml:space="preserve"> 202</w:t>
      </w:r>
      <w:r>
        <w:rPr>
          <w:rFonts w:asciiTheme="majorHAnsi" w:hAnsiTheme="majorHAnsi" w:cstheme="majorHAnsi"/>
        </w:rPr>
        <w:t>3</w:t>
      </w:r>
    </w:p>
    <w:p w14:paraId="09D6D3C2" w14:textId="5163EA13" w:rsidR="00A20CD2" w:rsidRDefault="00A20CD2" w:rsidP="00A20CD2">
      <w:pPr>
        <w:pStyle w:val="TableofContentsheading"/>
      </w:pPr>
      <w:r>
        <w:lastRenderedPageBreak/>
        <w:t>contents</w:t>
      </w:r>
    </w:p>
    <w:p w14:paraId="3F8E3313" w14:textId="315245E5" w:rsidR="006B5EC3" w:rsidRPr="000A18F3" w:rsidRDefault="006B5EC3" w:rsidP="006B5EC3">
      <w:pPr>
        <w:pStyle w:val="TOC1"/>
      </w:pPr>
      <w:r w:rsidRPr="000A18F3">
        <w:t>Overview</w:t>
      </w:r>
      <w:r w:rsidRPr="000A18F3">
        <w:tab/>
      </w:r>
      <w:r w:rsidRPr="000A18F3">
        <w:fldChar w:fldCharType="begin"/>
      </w:r>
      <w:r w:rsidRPr="000A18F3">
        <w:instrText xml:space="preserve"> PAGEREF Overview \h </w:instrText>
      </w:r>
      <w:r w:rsidRPr="000A18F3">
        <w:fldChar w:fldCharType="separate"/>
      </w:r>
      <w:r w:rsidR="0095247F">
        <w:rPr>
          <w:noProof/>
        </w:rPr>
        <w:t>1</w:t>
      </w:r>
      <w:r w:rsidRPr="000A18F3">
        <w:fldChar w:fldCharType="end"/>
      </w:r>
    </w:p>
    <w:p w14:paraId="4D4A32FF" w14:textId="6B7B0354" w:rsidR="006B5EC3" w:rsidRPr="000A18F3" w:rsidRDefault="006B5EC3" w:rsidP="006B5EC3">
      <w:pPr>
        <w:pStyle w:val="TOC1"/>
      </w:pPr>
      <w:r w:rsidRPr="000A18F3">
        <w:t>General government sector outcome</w:t>
      </w:r>
      <w:r w:rsidRPr="000A18F3">
        <w:tab/>
      </w:r>
      <w:r w:rsidRPr="000A18F3">
        <w:fldChar w:fldCharType="begin"/>
      </w:r>
      <w:r w:rsidRPr="000A18F3">
        <w:instrText xml:space="preserve"> PAGEREF GGSectorOutcome \h </w:instrText>
      </w:r>
      <w:r w:rsidRPr="000A18F3">
        <w:fldChar w:fldCharType="separate"/>
      </w:r>
      <w:r w:rsidR="0095247F">
        <w:rPr>
          <w:noProof/>
        </w:rPr>
        <w:t>1</w:t>
      </w:r>
      <w:r w:rsidRPr="000A18F3">
        <w:fldChar w:fldCharType="end"/>
      </w:r>
    </w:p>
    <w:p w14:paraId="32934B56" w14:textId="2F033A5B" w:rsidR="006B5EC3" w:rsidRPr="000A18F3" w:rsidRDefault="006B5EC3" w:rsidP="006B5EC3">
      <w:pPr>
        <w:pStyle w:val="TOC2"/>
      </w:pPr>
      <w:r w:rsidRPr="000A18F3">
        <w:t>Financial performance</w:t>
      </w:r>
      <w:r w:rsidRPr="000A18F3">
        <w:tab/>
      </w:r>
      <w:r w:rsidRPr="000A18F3">
        <w:fldChar w:fldCharType="begin"/>
      </w:r>
      <w:r w:rsidRPr="000A18F3">
        <w:instrText xml:space="preserve"> PAGEREF FinancialPerformance \h </w:instrText>
      </w:r>
      <w:r w:rsidRPr="000A18F3">
        <w:fldChar w:fldCharType="separate"/>
      </w:r>
      <w:r w:rsidR="0095247F">
        <w:rPr>
          <w:noProof/>
        </w:rPr>
        <w:t>1</w:t>
      </w:r>
      <w:r w:rsidRPr="000A18F3">
        <w:fldChar w:fldCharType="end"/>
      </w:r>
    </w:p>
    <w:p w14:paraId="57BDEEE5" w14:textId="733D82F9" w:rsidR="006B5EC3" w:rsidRPr="000A18F3" w:rsidRDefault="006B5EC3" w:rsidP="006B5EC3">
      <w:pPr>
        <w:pStyle w:val="TOC2"/>
      </w:pPr>
      <w:r w:rsidRPr="000A18F3">
        <w:t>Financial position</w:t>
      </w:r>
      <w:r w:rsidRPr="000A18F3">
        <w:tab/>
      </w:r>
      <w:r w:rsidRPr="000A18F3">
        <w:fldChar w:fldCharType="begin"/>
      </w:r>
      <w:r w:rsidRPr="000A18F3">
        <w:instrText xml:space="preserve"> PAGEREF FinancialPosition \h </w:instrText>
      </w:r>
      <w:r w:rsidRPr="000A18F3">
        <w:fldChar w:fldCharType="separate"/>
      </w:r>
      <w:r w:rsidR="0095247F">
        <w:rPr>
          <w:noProof/>
        </w:rPr>
        <w:t>1</w:t>
      </w:r>
      <w:r w:rsidRPr="000A18F3">
        <w:fldChar w:fldCharType="end"/>
      </w:r>
    </w:p>
    <w:p w14:paraId="2C829A10" w14:textId="572AA036" w:rsidR="006B5EC3" w:rsidRPr="000A18F3" w:rsidRDefault="006B5EC3" w:rsidP="006B5EC3">
      <w:pPr>
        <w:pStyle w:val="TOC2"/>
      </w:pPr>
      <w:r w:rsidRPr="000A18F3">
        <w:t>Cash flows</w:t>
      </w:r>
      <w:r w:rsidRPr="000A18F3">
        <w:tab/>
      </w:r>
      <w:r w:rsidRPr="000A18F3">
        <w:fldChar w:fldCharType="begin"/>
      </w:r>
      <w:r w:rsidRPr="000A18F3">
        <w:instrText xml:space="preserve"> PAGEREF CashFlow</w:instrText>
      </w:r>
      <w:r w:rsidR="00B95C47">
        <w:instrText>Statement</w:instrText>
      </w:r>
      <w:r w:rsidRPr="000A18F3">
        <w:instrText xml:space="preserve"> \h </w:instrText>
      </w:r>
      <w:r w:rsidRPr="000A18F3">
        <w:fldChar w:fldCharType="separate"/>
      </w:r>
      <w:r w:rsidR="0095247F">
        <w:rPr>
          <w:noProof/>
        </w:rPr>
        <w:t>2</w:t>
      </w:r>
      <w:r w:rsidRPr="000A18F3">
        <w:fldChar w:fldCharType="end"/>
      </w:r>
    </w:p>
    <w:p w14:paraId="295D2D9B" w14:textId="57C993A5" w:rsidR="006B5EC3" w:rsidRPr="000A18F3" w:rsidRDefault="006B5EC3" w:rsidP="006B5EC3">
      <w:pPr>
        <w:pStyle w:val="TOC2"/>
      </w:pPr>
      <w:r w:rsidRPr="000A18F3">
        <w:t>Infrastructure investment</w:t>
      </w:r>
      <w:r w:rsidRPr="000A18F3">
        <w:tab/>
      </w:r>
      <w:r w:rsidRPr="000A18F3">
        <w:fldChar w:fldCharType="begin"/>
      </w:r>
      <w:r w:rsidRPr="000A18F3">
        <w:instrText xml:space="preserve"> PAGEREF InfrastructureInvestment \h </w:instrText>
      </w:r>
      <w:r w:rsidRPr="000A18F3">
        <w:fldChar w:fldCharType="separate"/>
      </w:r>
      <w:r w:rsidR="0095247F">
        <w:rPr>
          <w:noProof/>
        </w:rPr>
        <w:t>3</w:t>
      </w:r>
      <w:r w:rsidRPr="000A18F3">
        <w:fldChar w:fldCharType="end"/>
      </w:r>
    </w:p>
    <w:p w14:paraId="76AB6C52" w14:textId="77777777" w:rsidR="006B5EC3" w:rsidRPr="000A18F3" w:rsidRDefault="006B5EC3" w:rsidP="006B5EC3">
      <w:pPr>
        <w:pStyle w:val="TOC1"/>
      </w:pPr>
      <w:r w:rsidRPr="000A18F3">
        <w:t>Financial statements for the general government sector</w:t>
      </w:r>
    </w:p>
    <w:p w14:paraId="29677DE7" w14:textId="7BD84980" w:rsidR="006B5EC3" w:rsidRPr="000A18F3" w:rsidRDefault="006B5EC3" w:rsidP="006B5EC3">
      <w:pPr>
        <w:pStyle w:val="TOC2"/>
      </w:pPr>
      <w:r w:rsidRPr="000A18F3">
        <w:t>Consolidated comprehensive operating statement</w:t>
      </w:r>
      <w:r w:rsidRPr="000A18F3">
        <w:tab/>
      </w:r>
      <w:r w:rsidRPr="000A18F3">
        <w:fldChar w:fldCharType="begin"/>
      </w:r>
      <w:r w:rsidRPr="000A18F3">
        <w:instrText xml:space="preserve"> PAGEREF ConsolidatedOS \h </w:instrText>
      </w:r>
      <w:r w:rsidRPr="000A18F3">
        <w:fldChar w:fldCharType="separate"/>
      </w:r>
      <w:r w:rsidR="0095247F">
        <w:rPr>
          <w:noProof/>
        </w:rPr>
        <w:t>5</w:t>
      </w:r>
      <w:r w:rsidRPr="000A18F3">
        <w:fldChar w:fldCharType="end"/>
      </w:r>
    </w:p>
    <w:p w14:paraId="0255C0FE" w14:textId="1D156124" w:rsidR="006B5EC3" w:rsidRPr="000A18F3" w:rsidRDefault="006B5EC3" w:rsidP="006B5EC3">
      <w:pPr>
        <w:pStyle w:val="TOC2"/>
      </w:pPr>
      <w:r w:rsidRPr="000A18F3">
        <w:t>Consolidated balance sheet</w:t>
      </w:r>
      <w:r w:rsidRPr="000A18F3">
        <w:tab/>
      </w:r>
      <w:r w:rsidRPr="000A18F3">
        <w:fldChar w:fldCharType="begin"/>
      </w:r>
      <w:r w:rsidRPr="000A18F3">
        <w:instrText xml:space="preserve"> PAGEREF ConsolidatedBS \h </w:instrText>
      </w:r>
      <w:r w:rsidRPr="000A18F3">
        <w:fldChar w:fldCharType="separate"/>
      </w:r>
      <w:r w:rsidR="0095247F">
        <w:rPr>
          <w:noProof/>
        </w:rPr>
        <w:t>6</w:t>
      </w:r>
      <w:r w:rsidRPr="000A18F3">
        <w:fldChar w:fldCharType="end"/>
      </w:r>
    </w:p>
    <w:p w14:paraId="2ED97AFC" w14:textId="214B707D" w:rsidR="006B5EC3" w:rsidRPr="000A18F3" w:rsidRDefault="006B5EC3" w:rsidP="006B5EC3">
      <w:pPr>
        <w:pStyle w:val="TOC2"/>
      </w:pPr>
      <w:r w:rsidRPr="000A18F3">
        <w:t>Consolidated cash flow</w:t>
      </w:r>
      <w:r w:rsidRPr="000A18F3">
        <w:tab/>
      </w:r>
      <w:r w:rsidRPr="000A18F3">
        <w:fldChar w:fldCharType="begin"/>
      </w:r>
      <w:r w:rsidRPr="000A18F3">
        <w:instrText xml:space="preserve"> PAGEREF ConsolidatedCF \h </w:instrText>
      </w:r>
      <w:r w:rsidRPr="000A18F3">
        <w:fldChar w:fldCharType="separate"/>
      </w:r>
      <w:r w:rsidR="0095247F">
        <w:rPr>
          <w:noProof/>
        </w:rPr>
        <w:t>7</w:t>
      </w:r>
      <w:r w:rsidRPr="000A18F3">
        <w:fldChar w:fldCharType="end"/>
      </w:r>
    </w:p>
    <w:p w14:paraId="684FDD8E" w14:textId="078508DF" w:rsidR="006B5EC3" w:rsidRPr="000A18F3" w:rsidRDefault="006B5EC3" w:rsidP="006B5EC3">
      <w:pPr>
        <w:pStyle w:val="TOC2"/>
      </w:pPr>
      <w:r w:rsidRPr="000A18F3">
        <w:t>Consolidated statement of changes in equity</w:t>
      </w:r>
      <w:r w:rsidRPr="000A18F3">
        <w:tab/>
      </w:r>
      <w:r w:rsidRPr="000A18F3">
        <w:fldChar w:fldCharType="begin"/>
      </w:r>
      <w:r w:rsidRPr="000A18F3">
        <w:instrText xml:space="preserve"> PAGEREF ConsolidatedSOCIE \h </w:instrText>
      </w:r>
      <w:r w:rsidRPr="000A18F3">
        <w:fldChar w:fldCharType="separate"/>
      </w:r>
      <w:r w:rsidR="0095247F">
        <w:rPr>
          <w:noProof/>
        </w:rPr>
        <w:t>8</w:t>
      </w:r>
      <w:r w:rsidRPr="000A18F3">
        <w:fldChar w:fldCharType="end"/>
      </w:r>
    </w:p>
    <w:p w14:paraId="02213B2D" w14:textId="6995DC3E" w:rsidR="00F62DCD" w:rsidRDefault="006B5EC3" w:rsidP="00D000BD">
      <w:pPr>
        <w:pStyle w:val="TOC1"/>
        <w:rPr>
          <w:rFonts w:asciiTheme="minorHAnsi" w:eastAsiaTheme="minorEastAsia" w:hAnsiTheme="minorHAnsi"/>
          <w:lang w:eastAsia="en-AU"/>
        </w:rPr>
      </w:pPr>
      <w:r w:rsidRPr="000A18F3">
        <w:fldChar w:fldCharType="begin"/>
      </w:r>
      <w:r w:rsidRPr="000A18F3">
        <w:instrText xml:space="preserve"> TOC \h \z \t " Heading 1 </w:instrText>
      </w:r>
      <w:r>
        <w:instrText>[</w:instrText>
      </w:r>
      <w:r w:rsidRPr="000A18F3">
        <w:instrText>#</w:instrText>
      </w:r>
      <w:r>
        <w:instrText>]</w:instrText>
      </w:r>
      <w:r w:rsidRPr="000A18F3">
        <w:instrText xml:space="preserve">,1" </w:instrText>
      </w:r>
      <w:r w:rsidRPr="000A18F3">
        <w:fldChar w:fldCharType="separate"/>
      </w:r>
      <w:hyperlink w:anchor="_Toc148023442" w:history="1">
        <w:r w:rsidR="00F62DCD" w:rsidRPr="00D2669E">
          <w:rPr>
            <w:rStyle w:val="Hyperlink"/>
            <w:noProof/>
          </w:rPr>
          <w:t>1.</w:t>
        </w:r>
        <w:r w:rsidR="00F62DCD">
          <w:rPr>
            <w:rFonts w:asciiTheme="minorHAnsi" w:eastAsiaTheme="minorEastAsia" w:hAnsiTheme="minorHAnsi"/>
            <w:lang w:eastAsia="en-AU"/>
          </w:rPr>
          <w:tab/>
        </w:r>
        <w:r w:rsidR="00F62DCD" w:rsidRPr="00D2669E">
          <w:rPr>
            <w:rStyle w:val="Hyperlink"/>
            <w:noProof/>
          </w:rPr>
          <w:t>About this report</w:t>
        </w:r>
        <w:r w:rsidR="00F62DCD">
          <w:rPr>
            <w:noProof/>
            <w:webHidden/>
          </w:rPr>
          <w:tab/>
        </w:r>
        <w:r w:rsidR="00F62DCD">
          <w:rPr>
            <w:noProof/>
            <w:webHidden/>
          </w:rPr>
          <w:fldChar w:fldCharType="begin"/>
        </w:r>
        <w:r w:rsidR="00F62DCD">
          <w:rPr>
            <w:noProof/>
            <w:webHidden/>
          </w:rPr>
          <w:instrText xml:space="preserve"> PAGEREF _Toc148023442 \h </w:instrText>
        </w:r>
        <w:r w:rsidR="00F62DCD">
          <w:rPr>
            <w:noProof/>
            <w:webHidden/>
          </w:rPr>
        </w:r>
        <w:r w:rsidR="00F62DCD">
          <w:rPr>
            <w:noProof/>
            <w:webHidden/>
          </w:rPr>
          <w:fldChar w:fldCharType="separate"/>
        </w:r>
        <w:r w:rsidR="0095247F">
          <w:rPr>
            <w:noProof/>
            <w:webHidden/>
          </w:rPr>
          <w:t>9</w:t>
        </w:r>
        <w:r w:rsidR="00F62DCD">
          <w:rPr>
            <w:noProof/>
            <w:webHidden/>
          </w:rPr>
          <w:fldChar w:fldCharType="end"/>
        </w:r>
      </w:hyperlink>
    </w:p>
    <w:p w14:paraId="4FE7E851" w14:textId="6F113237" w:rsidR="00F62DCD" w:rsidRPr="00D000BD" w:rsidRDefault="00A37C5B" w:rsidP="00D000BD">
      <w:pPr>
        <w:pStyle w:val="TOC1"/>
      </w:pPr>
      <w:hyperlink w:anchor="_Toc148023443" w:history="1">
        <w:r w:rsidR="00F62DCD" w:rsidRPr="00D000BD">
          <w:rPr>
            <w:rStyle w:val="Hyperlink"/>
            <w:color w:val="auto"/>
            <w:u w:val="none"/>
          </w:rPr>
          <w:t>2.</w:t>
        </w:r>
        <w:r w:rsidR="00F62DCD" w:rsidRPr="00D000BD">
          <w:tab/>
        </w:r>
        <w:r w:rsidR="00F62DCD" w:rsidRPr="00D000BD">
          <w:rPr>
            <w:rStyle w:val="Hyperlink"/>
            <w:color w:val="auto"/>
            <w:u w:val="none"/>
          </w:rPr>
          <w:t>How funds are raised</w:t>
        </w:r>
        <w:r w:rsidR="00F62DCD">
          <w:rPr>
            <w:noProof/>
            <w:webHidden/>
          </w:rPr>
          <w:tab/>
        </w:r>
        <w:r w:rsidR="00F62DCD">
          <w:rPr>
            <w:noProof/>
            <w:webHidden/>
          </w:rPr>
          <w:fldChar w:fldCharType="begin"/>
        </w:r>
        <w:r w:rsidR="00F62DCD">
          <w:rPr>
            <w:noProof/>
            <w:webHidden/>
          </w:rPr>
          <w:instrText xml:space="preserve"> PAGEREF _Toc148023443 \h </w:instrText>
        </w:r>
        <w:r w:rsidR="00F62DCD">
          <w:rPr>
            <w:noProof/>
            <w:webHidden/>
          </w:rPr>
        </w:r>
        <w:r w:rsidR="00F62DCD">
          <w:rPr>
            <w:noProof/>
            <w:webHidden/>
          </w:rPr>
          <w:fldChar w:fldCharType="separate"/>
        </w:r>
        <w:r w:rsidR="0095247F">
          <w:rPr>
            <w:noProof/>
            <w:webHidden/>
          </w:rPr>
          <w:t>10</w:t>
        </w:r>
        <w:r w:rsidR="00F62DCD">
          <w:rPr>
            <w:noProof/>
            <w:webHidden/>
          </w:rPr>
          <w:fldChar w:fldCharType="end"/>
        </w:r>
      </w:hyperlink>
    </w:p>
    <w:p w14:paraId="0EC84366" w14:textId="4A4D68B8" w:rsidR="00F62DCD" w:rsidRDefault="00A37C5B" w:rsidP="00D000BD">
      <w:pPr>
        <w:pStyle w:val="TOC1"/>
        <w:rPr>
          <w:rFonts w:asciiTheme="minorHAnsi" w:eastAsiaTheme="minorEastAsia" w:hAnsiTheme="minorHAnsi"/>
          <w:lang w:eastAsia="en-AU"/>
        </w:rPr>
      </w:pPr>
      <w:hyperlink w:anchor="_Toc148023444" w:history="1">
        <w:r w:rsidR="00F62DCD" w:rsidRPr="00D2669E">
          <w:rPr>
            <w:rStyle w:val="Hyperlink"/>
            <w:noProof/>
          </w:rPr>
          <w:t>3.</w:t>
        </w:r>
        <w:r w:rsidR="00F62DCD">
          <w:rPr>
            <w:rFonts w:asciiTheme="minorHAnsi" w:eastAsiaTheme="minorEastAsia" w:hAnsiTheme="minorHAnsi"/>
            <w:lang w:eastAsia="en-AU"/>
          </w:rPr>
          <w:tab/>
        </w:r>
        <w:r w:rsidR="00F62DCD" w:rsidRPr="00D2669E">
          <w:rPr>
            <w:rStyle w:val="Hyperlink"/>
            <w:noProof/>
          </w:rPr>
          <w:t>How funds are spent</w:t>
        </w:r>
        <w:r w:rsidR="00F62DCD">
          <w:rPr>
            <w:noProof/>
            <w:webHidden/>
          </w:rPr>
          <w:tab/>
        </w:r>
        <w:r w:rsidR="00F62DCD">
          <w:rPr>
            <w:noProof/>
            <w:webHidden/>
          </w:rPr>
          <w:fldChar w:fldCharType="begin"/>
        </w:r>
        <w:r w:rsidR="00F62DCD">
          <w:rPr>
            <w:noProof/>
            <w:webHidden/>
          </w:rPr>
          <w:instrText xml:space="preserve"> PAGEREF _Toc148023444 \h </w:instrText>
        </w:r>
        <w:r w:rsidR="00F62DCD">
          <w:rPr>
            <w:noProof/>
            <w:webHidden/>
          </w:rPr>
        </w:r>
        <w:r w:rsidR="00F62DCD">
          <w:rPr>
            <w:noProof/>
            <w:webHidden/>
          </w:rPr>
          <w:fldChar w:fldCharType="separate"/>
        </w:r>
        <w:r w:rsidR="0095247F">
          <w:rPr>
            <w:noProof/>
            <w:webHidden/>
          </w:rPr>
          <w:t>13</w:t>
        </w:r>
        <w:r w:rsidR="00F62DCD">
          <w:rPr>
            <w:noProof/>
            <w:webHidden/>
          </w:rPr>
          <w:fldChar w:fldCharType="end"/>
        </w:r>
      </w:hyperlink>
    </w:p>
    <w:p w14:paraId="33CE4D9D" w14:textId="0E0B1F24" w:rsidR="00F62DCD" w:rsidRDefault="00A37C5B" w:rsidP="00D000BD">
      <w:pPr>
        <w:pStyle w:val="TOC1"/>
        <w:rPr>
          <w:rFonts w:asciiTheme="minorHAnsi" w:eastAsiaTheme="minorEastAsia" w:hAnsiTheme="minorHAnsi"/>
          <w:lang w:eastAsia="en-AU"/>
        </w:rPr>
      </w:pPr>
      <w:hyperlink w:anchor="_Toc148023445" w:history="1">
        <w:r w:rsidR="00F62DCD" w:rsidRPr="00D2669E">
          <w:rPr>
            <w:rStyle w:val="Hyperlink"/>
            <w:noProof/>
          </w:rPr>
          <w:t>4.</w:t>
        </w:r>
        <w:r w:rsidR="00F62DCD">
          <w:rPr>
            <w:rFonts w:asciiTheme="minorHAnsi" w:eastAsiaTheme="minorEastAsia" w:hAnsiTheme="minorHAnsi"/>
            <w:lang w:eastAsia="en-AU"/>
          </w:rPr>
          <w:tab/>
        </w:r>
        <w:r w:rsidR="00F62DCD" w:rsidRPr="00D2669E">
          <w:rPr>
            <w:rStyle w:val="Hyperlink"/>
            <w:noProof/>
          </w:rPr>
          <w:t>Major assets and investments</w:t>
        </w:r>
        <w:r w:rsidR="00F62DCD">
          <w:rPr>
            <w:noProof/>
            <w:webHidden/>
          </w:rPr>
          <w:tab/>
        </w:r>
        <w:r w:rsidR="00F62DCD">
          <w:rPr>
            <w:noProof/>
            <w:webHidden/>
          </w:rPr>
          <w:fldChar w:fldCharType="begin"/>
        </w:r>
        <w:r w:rsidR="00F62DCD">
          <w:rPr>
            <w:noProof/>
            <w:webHidden/>
          </w:rPr>
          <w:instrText xml:space="preserve"> PAGEREF _Toc148023445 \h </w:instrText>
        </w:r>
        <w:r w:rsidR="00F62DCD">
          <w:rPr>
            <w:noProof/>
            <w:webHidden/>
          </w:rPr>
        </w:r>
        <w:r w:rsidR="00F62DCD">
          <w:rPr>
            <w:noProof/>
            <w:webHidden/>
          </w:rPr>
          <w:fldChar w:fldCharType="separate"/>
        </w:r>
        <w:r w:rsidR="0095247F">
          <w:rPr>
            <w:noProof/>
            <w:webHidden/>
          </w:rPr>
          <w:t>17</w:t>
        </w:r>
        <w:r w:rsidR="00F62DCD">
          <w:rPr>
            <w:noProof/>
            <w:webHidden/>
          </w:rPr>
          <w:fldChar w:fldCharType="end"/>
        </w:r>
      </w:hyperlink>
    </w:p>
    <w:p w14:paraId="0C84444C" w14:textId="7CFD329A" w:rsidR="00F62DCD" w:rsidRDefault="00A37C5B" w:rsidP="00D000BD">
      <w:pPr>
        <w:pStyle w:val="TOC1"/>
        <w:rPr>
          <w:rFonts w:asciiTheme="minorHAnsi" w:eastAsiaTheme="minorEastAsia" w:hAnsiTheme="minorHAnsi"/>
          <w:lang w:eastAsia="en-AU"/>
        </w:rPr>
      </w:pPr>
      <w:hyperlink w:anchor="_Toc148023446" w:history="1">
        <w:r w:rsidR="00F62DCD" w:rsidRPr="00D2669E">
          <w:rPr>
            <w:rStyle w:val="Hyperlink"/>
            <w:noProof/>
          </w:rPr>
          <w:t>5.</w:t>
        </w:r>
        <w:r w:rsidR="00F62DCD">
          <w:rPr>
            <w:rFonts w:asciiTheme="minorHAnsi" w:eastAsiaTheme="minorEastAsia" w:hAnsiTheme="minorHAnsi"/>
            <w:lang w:eastAsia="en-AU"/>
          </w:rPr>
          <w:tab/>
        </w:r>
        <w:r w:rsidR="00F62DCD" w:rsidRPr="00D2669E">
          <w:rPr>
            <w:rStyle w:val="Hyperlink"/>
            <w:noProof/>
          </w:rPr>
          <w:t>Other assets and liabilities</w:t>
        </w:r>
        <w:r w:rsidR="00F62DCD">
          <w:rPr>
            <w:noProof/>
            <w:webHidden/>
          </w:rPr>
          <w:tab/>
        </w:r>
        <w:r w:rsidR="00F62DCD">
          <w:rPr>
            <w:noProof/>
            <w:webHidden/>
          </w:rPr>
          <w:fldChar w:fldCharType="begin"/>
        </w:r>
        <w:r w:rsidR="00F62DCD">
          <w:rPr>
            <w:noProof/>
            <w:webHidden/>
          </w:rPr>
          <w:instrText xml:space="preserve"> PAGEREF _Toc148023446 \h </w:instrText>
        </w:r>
        <w:r w:rsidR="00F62DCD">
          <w:rPr>
            <w:noProof/>
            <w:webHidden/>
          </w:rPr>
        </w:r>
        <w:r w:rsidR="00F62DCD">
          <w:rPr>
            <w:noProof/>
            <w:webHidden/>
          </w:rPr>
          <w:fldChar w:fldCharType="separate"/>
        </w:r>
        <w:r w:rsidR="0095247F">
          <w:rPr>
            <w:noProof/>
            <w:webHidden/>
          </w:rPr>
          <w:t>21</w:t>
        </w:r>
        <w:r w:rsidR="00F62DCD">
          <w:rPr>
            <w:noProof/>
            <w:webHidden/>
          </w:rPr>
          <w:fldChar w:fldCharType="end"/>
        </w:r>
      </w:hyperlink>
    </w:p>
    <w:p w14:paraId="493CDD4B" w14:textId="2E74E53B" w:rsidR="00F62DCD" w:rsidRDefault="00A37C5B" w:rsidP="00D000BD">
      <w:pPr>
        <w:pStyle w:val="TOC1"/>
        <w:rPr>
          <w:rFonts w:asciiTheme="minorHAnsi" w:eastAsiaTheme="minorEastAsia" w:hAnsiTheme="minorHAnsi"/>
          <w:lang w:eastAsia="en-AU"/>
        </w:rPr>
      </w:pPr>
      <w:hyperlink w:anchor="_Toc148023447" w:history="1">
        <w:r w:rsidR="00F62DCD" w:rsidRPr="00D2669E">
          <w:rPr>
            <w:rStyle w:val="Hyperlink"/>
            <w:noProof/>
          </w:rPr>
          <w:t>6.</w:t>
        </w:r>
        <w:r w:rsidR="00F62DCD">
          <w:rPr>
            <w:rFonts w:asciiTheme="minorHAnsi" w:eastAsiaTheme="minorEastAsia" w:hAnsiTheme="minorHAnsi"/>
            <w:lang w:eastAsia="en-AU"/>
          </w:rPr>
          <w:tab/>
        </w:r>
        <w:r w:rsidR="00F62DCD" w:rsidRPr="00D2669E">
          <w:rPr>
            <w:rStyle w:val="Hyperlink"/>
            <w:noProof/>
          </w:rPr>
          <w:t>Other disclosures</w:t>
        </w:r>
        <w:r w:rsidR="00F62DCD">
          <w:rPr>
            <w:noProof/>
            <w:webHidden/>
          </w:rPr>
          <w:tab/>
        </w:r>
        <w:r w:rsidR="00F62DCD">
          <w:rPr>
            <w:noProof/>
            <w:webHidden/>
          </w:rPr>
          <w:fldChar w:fldCharType="begin"/>
        </w:r>
        <w:r w:rsidR="00F62DCD">
          <w:rPr>
            <w:noProof/>
            <w:webHidden/>
          </w:rPr>
          <w:instrText xml:space="preserve"> PAGEREF _Toc148023447 \h </w:instrText>
        </w:r>
        <w:r w:rsidR="00F62DCD">
          <w:rPr>
            <w:noProof/>
            <w:webHidden/>
          </w:rPr>
        </w:r>
        <w:r w:rsidR="00F62DCD">
          <w:rPr>
            <w:noProof/>
            <w:webHidden/>
          </w:rPr>
          <w:fldChar w:fldCharType="separate"/>
        </w:r>
        <w:r w:rsidR="0095247F">
          <w:rPr>
            <w:noProof/>
            <w:webHidden/>
          </w:rPr>
          <w:t>22</w:t>
        </w:r>
        <w:r w:rsidR="00F62DCD">
          <w:rPr>
            <w:noProof/>
            <w:webHidden/>
          </w:rPr>
          <w:fldChar w:fldCharType="end"/>
        </w:r>
      </w:hyperlink>
    </w:p>
    <w:p w14:paraId="3F025D3D" w14:textId="474080D7" w:rsidR="00F62DCD" w:rsidRDefault="00A37C5B" w:rsidP="00D000BD">
      <w:pPr>
        <w:pStyle w:val="TOC1"/>
        <w:rPr>
          <w:rFonts w:asciiTheme="minorHAnsi" w:eastAsiaTheme="minorEastAsia" w:hAnsiTheme="minorHAnsi"/>
          <w:lang w:eastAsia="en-AU"/>
        </w:rPr>
      </w:pPr>
      <w:hyperlink w:anchor="_Toc148023448" w:history="1">
        <w:r w:rsidR="00F62DCD" w:rsidRPr="00D2669E">
          <w:rPr>
            <w:rStyle w:val="Hyperlink"/>
            <w:noProof/>
          </w:rPr>
          <w:t>7.</w:t>
        </w:r>
        <w:r w:rsidR="00F62DCD">
          <w:rPr>
            <w:rFonts w:asciiTheme="minorHAnsi" w:eastAsiaTheme="minorEastAsia" w:hAnsiTheme="minorHAnsi"/>
            <w:lang w:eastAsia="en-AU"/>
          </w:rPr>
          <w:tab/>
        </w:r>
        <w:r w:rsidR="00F62DCD" w:rsidRPr="00D2669E">
          <w:rPr>
            <w:rStyle w:val="Hyperlink"/>
            <w:noProof/>
          </w:rPr>
          <w:t>Results quarter by quarter –  Victorian general government sector</w:t>
        </w:r>
        <w:r w:rsidR="00F62DCD">
          <w:rPr>
            <w:noProof/>
            <w:webHidden/>
          </w:rPr>
          <w:tab/>
        </w:r>
        <w:r w:rsidR="00F62DCD">
          <w:rPr>
            <w:noProof/>
            <w:webHidden/>
          </w:rPr>
          <w:fldChar w:fldCharType="begin"/>
        </w:r>
        <w:r w:rsidR="00F62DCD">
          <w:rPr>
            <w:noProof/>
            <w:webHidden/>
          </w:rPr>
          <w:instrText xml:space="preserve"> PAGEREF _Toc148023448 \h </w:instrText>
        </w:r>
        <w:r w:rsidR="00F62DCD">
          <w:rPr>
            <w:noProof/>
            <w:webHidden/>
          </w:rPr>
        </w:r>
        <w:r w:rsidR="00F62DCD">
          <w:rPr>
            <w:noProof/>
            <w:webHidden/>
          </w:rPr>
          <w:fldChar w:fldCharType="separate"/>
        </w:r>
        <w:r w:rsidR="0095247F">
          <w:rPr>
            <w:noProof/>
            <w:webHidden/>
          </w:rPr>
          <w:t>24</w:t>
        </w:r>
        <w:r w:rsidR="00F62DCD">
          <w:rPr>
            <w:noProof/>
            <w:webHidden/>
          </w:rPr>
          <w:fldChar w:fldCharType="end"/>
        </w:r>
      </w:hyperlink>
    </w:p>
    <w:p w14:paraId="0E259546" w14:textId="3CE14F93" w:rsidR="006B5EC3" w:rsidRPr="000A18F3" w:rsidRDefault="006B5EC3" w:rsidP="006B5EC3">
      <w:pPr>
        <w:pStyle w:val="TOC2"/>
      </w:pPr>
      <w:r w:rsidRPr="000A18F3">
        <w:fldChar w:fldCharType="end"/>
      </w:r>
      <w:r w:rsidRPr="000A18F3">
        <w:t>Consolidated comprehensive operating statement for the past five quarters</w:t>
      </w:r>
      <w:r w:rsidRPr="000A18F3">
        <w:tab/>
      </w:r>
      <w:r w:rsidRPr="000A18F3">
        <w:fldChar w:fldCharType="begin"/>
      </w:r>
      <w:r w:rsidRPr="000A18F3">
        <w:instrText xml:space="preserve"> PAGEREF ConsolidatedOS_QBQ \h </w:instrText>
      </w:r>
      <w:r w:rsidRPr="000A18F3">
        <w:fldChar w:fldCharType="separate"/>
      </w:r>
      <w:r w:rsidR="0095247F">
        <w:rPr>
          <w:noProof/>
        </w:rPr>
        <w:t>24</w:t>
      </w:r>
      <w:r w:rsidRPr="000A18F3">
        <w:fldChar w:fldCharType="end"/>
      </w:r>
    </w:p>
    <w:p w14:paraId="52DC5ABF" w14:textId="3A843322" w:rsidR="006B5EC3" w:rsidRPr="000A18F3" w:rsidRDefault="006B5EC3" w:rsidP="006B5EC3">
      <w:pPr>
        <w:pStyle w:val="TOC2"/>
      </w:pPr>
      <w:r w:rsidRPr="000A18F3">
        <w:t>Consolidated balance sheet as at the end of the past five quarters</w:t>
      </w:r>
      <w:r w:rsidRPr="000A18F3">
        <w:tab/>
      </w:r>
      <w:r w:rsidRPr="000A18F3">
        <w:fldChar w:fldCharType="begin"/>
      </w:r>
      <w:r w:rsidRPr="000A18F3">
        <w:instrText xml:space="preserve"> PAGEREF ConsolidatedBS_QBQ \h </w:instrText>
      </w:r>
      <w:r w:rsidRPr="000A18F3">
        <w:fldChar w:fldCharType="separate"/>
      </w:r>
      <w:r w:rsidR="0095247F">
        <w:rPr>
          <w:noProof/>
        </w:rPr>
        <w:t>25</w:t>
      </w:r>
      <w:r w:rsidRPr="000A18F3">
        <w:fldChar w:fldCharType="end"/>
      </w:r>
    </w:p>
    <w:p w14:paraId="6A9233B1" w14:textId="33C4354B" w:rsidR="006B5EC3" w:rsidRPr="000A18F3" w:rsidRDefault="006B5EC3" w:rsidP="006B5EC3">
      <w:pPr>
        <w:pStyle w:val="TOC2"/>
      </w:pPr>
      <w:r w:rsidRPr="000A18F3">
        <w:t>Consolidated cash flow statement for the past five quarters</w:t>
      </w:r>
      <w:r w:rsidRPr="000A18F3">
        <w:tab/>
      </w:r>
      <w:r w:rsidRPr="000A18F3">
        <w:fldChar w:fldCharType="begin"/>
      </w:r>
      <w:r w:rsidRPr="000A18F3">
        <w:instrText xml:space="preserve"> PAGEREF ConsolidatedCF_QBQ \h </w:instrText>
      </w:r>
      <w:r w:rsidRPr="000A18F3">
        <w:fldChar w:fldCharType="separate"/>
      </w:r>
      <w:r w:rsidR="0095247F">
        <w:rPr>
          <w:noProof/>
        </w:rPr>
        <w:t>26</w:t>
      </w:r>
      <w:r w:rsidRPr="000A18F3">
        <w:fldChar w:fldCharType="end"/>
      </w:r>
    </w:p>
    <w:p w14:paraId="05D5F322" w14:textId="0DBFFFD4" w:rsidR="006B5EC3" w:rsidRPr="000A18F3" w:rsidRDefault="006B5EC3" w:rsidP="006B5EC3">
      <w:pPr>
        <w:pStyle w:val="TOC1"/>
      </w:pPr>
      <w:r w:rsidRPr="000A18F3">
        <w:t>Style conventions</w:t>
      </w:r>
      <w:r w:rsidRPr="000A18F3">
        <w:tab/>
      </w:r>
      <w:r w:rsidRPr="000A18F3">
        <w:fldChar w:fldCharType="begin"/>
      </w:r>
      <w:r w:rsidRPr="000A18F3">
        <w:instrText xml:space="preserve"> PAGEREF StyleConventions \h </w:instrText>
      </w:r>
      <w:r w:rsidRPr="000A18F3">
        <w:fldChar w:fldCharType="separate"/>
      </w:r>
      <w:r w:rsidR="0095247F">
        <w:rPr>
          <w:noProof/>
        </w:rPr>
        <w:t>27</w:t>
      </w:r>
      <w:r w:rsidRPr="000A18F3">
        <w:fldChar w:fldCharType="end"/>
      </w:r>
    </w:p>
    <w:p w14:paraId="7BDD0D0E" w14:textId="77777777" w:rsidR="006B5EC3" w:rsidRPr="000A18F3" w:rsidRDefault="006B5EC3" w:rsidP="006B5EC3"/>
    <w:p w14:paraId="291245AE" w14:textId="77777777" w:rsidR="006B5EC3" w:rsidRDefault="006B5EC3" w:rsidP="00A20CD2">
      <w:pPr>
        <w:rPr>
          <w:rFonts w:asciiTheme="majorHAnsi" w:hAnsiTheme="majorHAnsi" w:cstheme="majorHAnsi"/>
          <w:sz w:val="24"/>
          <w:szCs w:val="24"/>
        </w:rPr>
      </w:pPr>
    </w:p>
    <w:p w14:paraId="74822339" w14:textId="77777777" w:rsidR="006B5EC3" w:rsidRDefault="006B5EC3" w:rsidP="00A20CD2">
      <w:pPr>
        <w:rPr>
          <w:rFonts w:asciiTheme="majorHAnsi" w:hAnsiTheme="majorHAnsi" w:cstheme="majorHAnsi"/>
          <w:sz w:val="24"/>
          <w:szCs w:val="24"/>
        </w:rPr>
      </w:pPr>
    </w:p>
    <w:p w14:paraId="0085CFB4" w14:textId="3D07EFAA" w:rsidR="006B5EC3" w:rsidRDefault="006B5EC3" w:rsidP="00A20CD2">
      <w:pPr>
        <w:rPr>
          <w:rFonts w:asciiTheme="majorHAnsi" w:hAnsiTheme="majorHAnsi" w:cstheme="majorHAnsi"/>
          <w:sz w:val="24"/>
          <w:szCs w:val="24"/>
        </w:rPr>
        <w:sectPr w:rsidR="006B5EC3" w:rsidSect="00DC1552">
          <w:footerReference w:type="default" r:id="rId15"/>
          <w:type w:val="oddPage"/>
          <w:pgSz w:w="11906" w:h="16838" w:code="9"/>
          <w:pgMar w:top="1134" w:right="1134" w:bottom="1134" w:left="1134" w:header="624" w:footer="567" w:gutter="0"/>
          <w:cols w:space="708"/>
          <w:docGrid w:linePitch="360"/>
        </w:sectPr>
      </w:pPr>
    </w:p>
    <w:p w14:paraId="2F35CDA2" w14:textId="77777777" w:rsidR="00F4785E" w:rsidRPr="00BA133E" w:rsidRDefault="00F4785E" w:rsidP="00F4785E">
      <w:pPr>
        <w:pStyle w:val="Heading10"/>
        <w:spacing w:before="0"/>
      </w:pPr>
      <w:bookmarkStart w:id="0" w:name="Overview"/>
      <w:r w:rsidRPr="00BA133E">
        <w:lastRenderedPageBreak/>
        <w:t>Overview</w:t>
      </w:r>
      <w:bookmarkEnd w:id="0"/>
    </w:p>
    <w:p w14:paraId="3E1E9891" w14:textId="1ECB41E3" w:rsidR="00F4785E" w:rsidRPr="00BA133E" w:rsidRDefault="00F4785E" w:rsidP="00F4785E">
      <w:r w:rsidRPr="00BA133E">
        <w:t>This financial report presents the financial results for the Victorian general government sector for the three months</w:t>
      </w:r>
      <w:r w:rsidR="005130E5">
        <w:t xml:space="preserve"> to </w:t>
      </w:r>
      <w:r w:rsidRPr="00BA133E">
        <w:t xml:space="preserve">30 </w:t>
      </w:r>
      <w:r>
        <w:t>September 2023</w:t>
      </w:r>
      <w:r w:rsidRPr="00BA133E">
        <w:t xml:space="preserve">, prepared in accordance with the </w:t>
      </w:r>
      <w:r w:rsidRPr="00BA133E">
        <w:rPr>
          <w:i/>
          <w:iCs/>
        </w:rPr>
        <w:t>Financial Management Act 1994</w:t>
      </w:r>
      <w:r w:rsidRPr="00BA133E">
        <w:t xml:space="preserve">. </w:t>
      </w:r>
    </w:p>
    <w:p w14:paraId="20089A30" w14:textId="25F1E18A" w:rsidR="003F31D4" w:rsidRPr="00444A88" w:rsidRDefault="003F31D4" w:rsidP="005766FD">
      <w:pPr>
        <w:ind w:right="-28"/>
      </w:pPr>
      <w:r>
        <w:t>The Victorian economy continues to perform well. Victoria’s state final demand rose by 1.9 per cent over the year to June 2023. However, high inflation and rising interest rates presented rising cost</w:t>
      </w:r>
      <w:r w:rsidR="00350AD3">
        <w:noBreakHyphen/>
      </w:r>
      <w:r>
        <w:t>of</w:t>
      </w:r>
      <w:r w:rsidR="004A05C6">
        <w:noBreakHyphen/>
      </w:r>
      <w:r>
        <w:t xml:space="preserve">living pressures for some households, as has been the case nationally and globally. Reflecting this, growth in consumer spending slowed over the year and declined in the June quarter. </w:t>
      </w:r>
      <w:r w:rsidRPr="00444A88">
        <w:t xml:space="preserve">Both business and public investment rose strongly over the year. </w:t>
      </w:r>
      <w:r>
        <w:t>Dwelling inv</w:t>
      </w:r>
      <w:r w:rsidRPr="00444A88">
        <w:t xml:space="preserve">estment detracted moderately from growth </w:t>
      </w:r>
      <w:r w:rsidR="00541705">
        <w:t>over</w:t>
      </w:r>
      <w:r w:rsidRPr="00444A88">
        <w:t xml:space="preserve"> the year due to labour and material</w:t>
      </w:r>
      <w:r w:rsidR="00541705">
        <w:t>s</w:t>
      </w:r>
      <w:r w:rsidRPr="00444A88">
        <w:t xml:space="preserve"> constraints, although there remains a large pipeline of work yet to be done. </w:t>
      </w:r>
    </w:p>
    <w:p w14:paraId="050FE155" w14:textId="289F7E7E" w:rsidR="003F31D4" w:rsidRDefault="003F31D4" w:rsidP="003F31D4">
      <w:r>
        <w:t xml:space="preserve">Victoria’s labour market remains strong and has added more than 500 000 jobs since its trough in September 2020. Workforce participation was near </w:t>
      </w:r>
      <w:r w:rsidR="00E17FE7">
        <w:t xml:space="preserve">a </w:t>
      </w:r>
      <w:r>
        <w:t xml:space="preserve">record high and the unemployment rate remained historically low at 3.5 per cent in September. </w:t>
      </w:r>
    </w:p>
    <w:p w14:paraId="30C3DCED" w14:textId="458F1914" w:rsidR="003F31D4" w:rsidRDefault="003F31D4" w:rsidP="003F31D4">
      <w:r>
        <w:t>Strong population growth is supporting the Victorian economy. The Victorian population rose by 2.4 per cent over the year to March 2023, driven by a strong recovery in net overseas migration after national border restrictions eased from late 2021</w:t>
      </w:r>
      <w:r w:rsidR="00C13A0A">
        <w:t>.</w:t>
      </w:r>
    </w:p>
    <w:p w14:paraId="5D41B17C" w14:textId="77777777" w:rsidR="00F4785E" w:rsidRPr="00BA133E" w:rsidRDefault="00F4785E" w:rsidP="00F4785E">
      <w:pPr>
        <w:pStyle w:val="Heading10"/>
      </w:pPr>
      <w:bookmarkStart w:id="1" w:name="GGSectorOutcome"/>
      <w:r w:rsidRPr="00BA133E">
        <w:t>FINANCIAL RESULTS FOR THE GENERAL GOVERNMENT SECTOR</w:t>
      </w:r>
      <w:bookmarkEnd w:id="1"/>
      <w:r>
        <w:t xml:space="preserve"> </w:t>
      </w:r>
    </w:p>
    <w:p w14:paraId="5760AADC" w14:textId="455B3A5C" w:rsidR="004F66E0" w:rsidRPr="00E82708" w:rsidRDefault="004F66E0" w:rsidP="004F66E0">
      <w:pPr>
        <w:rPr>
          <w:rFonts w:ascii="Garamond" w:eastAsia="SimSun" w:hAnsi="Garamond" w:cs="Times New Roman"/>
        </w:rPr>
      </w:pPr>
      <w:r w:rsidRPr="00E82708">
        <w:rPr>
          <w:rFonts w:ascii="Garamond" w:eastAsia="SimSun" w:hAnsi="Garamond" w:cs="Times New Roman"/>
        </w:rPr>
        <w:t xml:space="preserve">For the three months to </w:t>
      </w:r>
      <w:r w:rsidRPr="00AE35EE">
        <w:rPr>
          <w:rFonts w:ascii="Garamond" w:eastAsia="SimSun" w:hAnsi="Garamond" w:cs="Times New Roman"/>
        </w:rPr>
        <w:t>30 September 2023,</w:t>
      </w:r>
      <w:r w:rsidRPr="00E82708">
        <w:rPr>
          <w:rFonts w:ascii="Garamond" w:eastAsia="SimSun" w:hAnsi="Garamond" w:cs="Times New Roman"/>
        </w:rPr>
        <w:t xml:space="preserve"> the net result from transactions for the general government sector recorded a deficit of </w:t>
      </w:r>
      <w:r w:rsidRPr="0073549D">
        <w:rPr>
          <w:rFonts w:ascii="Garamond" w:eastAsia="SimSun" w:hAnsi="Garamond" w:cs="Times New Roman"/>
        </w:rPr>
        <w:t>$2.</w:t>
      </w:r>
      <w:r w:rsidR="0073549D" w:rsidRPr="0073549D">
        <w:rPr>
          <w:rFonts w:ascii="Garamond" w:eastAsia="SimSun" w:hAnsi="Garamond" w:cs="Times New Roman"/>
        </w:rPr>
        <w:t>5</w:t>
      </w:r>
      <w:r w:rsidRPr="0073549D">
        <w:rPr>
          <w:rFonts w:ascii="Garamond" w:eastAsia="SimSun" w:hAnsi="Garamond" w:cs="Times New Roman"/>
        </w:rPr>
        <w:t xml:space="preserve"> billion</w:t>
      </w:r>
      <w:r w:rsidRPr="00E82708">
        <w:rPr>
          <w:rFonts w:ascii="Garamond" w:eastAsia="SimSun" w:hAnsi="Garamond" w:cs="Times New Roman"/>
        </w:rPr>
        <w:t xml:space="preserve">. This result compares with a full-year budget deficit of </w:t>
      </w:r>
      <w:r w:rsidRPr="0073549D">
        <w:rPr>
          <w:rFonts w:ascii="Garamond" w:eastAsia="SimSun" w:hAnsi="Garamond" w:cs="Times New Roman"/>
        </w:rPr>
        <w:t>$4 billion.</w:t>
      </w:r>
      <w:r w:rsidRPr="00E82708">
        <w:rPr>
          <w:rFonts w:ascii="Garamond" w:eastAsia="SimSun" w:hAnsi="Garamond" w:cs="Times New Roman"/>
        </w:rPr>
        <w:t xml:space="preserve"> </w:t>
      </w:r>
    </w:p>
    <w:p w14:paraId="3287B0C2" w14:textId="6D806230" w:rsidR="004F66E0" w:rsidRPr="00E82708" w:rsidRDefault="004F66E0" w:rsidP="004F66E0">
      <w:pPr>
        <w:rPr>
          <w:rFonts w:ascii="Garamond" w:eastAsia="SimSun" w:hAnsi="Garamond" w:cs="Times New Roman"/>
        </w:rPr>
      </w:pPr>
      <w:r w:rsidRPr="00E82708">
        <w:rPr>
          <w:rFonts w:ascii="Garamond" w:eastAsia="SimSun" w:hAnsi="Garamond" w:cs="Times New Roman"/>
        </w:rPr>
        <w:t>Caution needs to be taken in interpreting and projecting the potential annual outcome for the full year from this quarterly result, due to the significant impact of the uneven recognition pattern of various major revenue items. These include land tax, the Fire Services Property Levy</w:t>
      </w:r>
      <w:r w:rsidR="006954DD">
        <w:rPr>
          <w:rFonts w:ascii="Garamond" w:eastAsia="SimSun" w:hAnsi="Garamond" w:cs="Times New Roman"/>
        </w:rPr>
        <w:t>,</w:t>
      </w:r>
      <w:r w:rsidRPr="00E82708">
        <w:rPr>
          <w:rFonts w:ascii="Garamond" w:eastAsia="SimSun" w:hAnsi="Garamond" w:cs="Times New Roman"/>
        </w:rPr>
        <w:t xml:space="preserve"> Commonwealth grants</w:t>
      </w:r>
      <w:r>
        <w:rPr>
          <w:rFonts w:ascii="Garamond" w:eastAsia="SimSun" w:hAnsi="Garamond" w:cs="Times New Roman"/>
        </w:rPr>
        <w:t xml:space="preserve"> and dividends and grants from public corporations</w:t>
      </w:r>
      <w:r w:rsidRPr="00E82708">
        <w:rPr>
          <w:rFonts w:ascii="Garamond" w:eastAsia="SimSun" w:hAnsi="Garamond" w:cs="Times New Roman"/>
        </w:rPr>
        <w:t>.</w:t>
      </w:r>
    </w:p>
    <w:p w14:paraId="6A5960AA" w14:textId="77777777" w:rsidR="00F4785E" w:rsidRPr="00BA133E" w:rsidRDefault="00F4785E" w:rsidP="00F4785E">
      <w:pPr>
        <w:pStyle w:val="Heading30"/>
      </w:pPr>
      <w:bookmarkStart w:id="2" w:name="FinancialPerformance"/>
      <w:r w:rsidRPr="00BA133E">
        <w:t>Revenue from transactions</w:t>
      </w:r>
      <w:bookmarkEnd w:id="2"/>
    </w:p>
    <w:p w14:paraId="7BD7B914" w14:textId="61FB052A" w:rsidR="00C50557" w:rsidRPr="00E82708" w:rsidRDefault="00C50557" w:rsidP="00C50557">
      <w:pPr>
        <w:rPr>
          <w:rFonts w:ascii="Garamond" w:eastAsia="SimSun" w:hAnsi="Garamond" w:cs="Times New Roman"/>
        </w:rPr>
      </w:pPr>
      <w:r w:rsidRPr="00E82708">
        <w:rPr>
          <w:rFonts w:ascii="Garamond" w:eastAsia="SimSun" w:hAnsi="Garamond" w:cs="Times New Roman"/>
        </w:rPr>
        <w:t>Total revenue for the three months</w:t>
      </w:r>
      <w:r w:rsidR="001606B8">
        <w:rPr>
          <w:rFonts w:ascii="Garamond" w:eastAsia="SimSun" w:hAnsi="Garamond" w:cs="Times New Roman"/>
        </w:rPr>
        <w:t xml:space="preserve"> to </w:t>
      </w:r>
      <w:r w:rsidRPr="00AE35EE">
        <w:rPr>
          <w:rFonts w:ascii="Garamond" w:eastAsia="SimSun" w:hAnsi="Garamond" w:cs="Times New Roman"/>
        </w:rPr>
        <w:t>30 September 2023 was</w:t>
      </w:r>
      <w:r w:rsidRPr="00E82708">
        <w:rPr>
          <w:rFonts w:ascii="Garamond" w:eastAsia="SimSun" w:hAnsi="Garamond" w:cs="Times New Roman"/>
        </w:rPr>
        <w:t xml:space="preserve"> $</w:t>
      </w:r>
      <w:r w:rsidRPr="0073549D">
        <w:rPr>
          <w:rFonts w:ascii="Garamond" w:eastAsia="SimSun" w:hAnsi="Garamond" w:cs="Times New Roman"/>
        </w:rPr>
        <w:t>20.</w:t>
      </w:r>
      <w:r w:rsidR="0073549D" w:rsidRPr="0073549D">
        <w:rPr>
          <w:rFonts w:ascii="Garamond" w:eastAsia="SimSun" w:hAnsi="Garamond" w:cs="Times New Roman"/>
        </w:rPr>
        <w:t>6</w:t>
      </w:r>
      <w:r w:rsidRPr="0073549D">
        <w:rPr>
          <w:rFonts w:ascii="Garamond" w:eastAsia="SimSun" w:hAnsi="Garamond" w:cs="Times New Roman"/>
        </w:rPr>
        <w:t xml:space="preserve"> billion. </w:t>
      </w:r>
      <w:r w:rsidRPr="00AE35EE">
        <w:rPr>
          <w:rFonts w:ascii="Garamond" w:eastAsia="SimSun" w:hAnsi="Garamond" w:cs="Times New Roman"/>
        </w:rPr>
        <w:t xml:space="preserve">This is </w:t>
      </w:r>
      <w:r w:rsidRPr="00973751">
        <w:rPr>
          <w:rFonts w:ascii="Garamond" w:eastAsia="SimSun" w:hAnsi="Garamond" w:cs="Times New Roman"/>
        </w:rPr>
        <w:t>23.</w:t>
      </w:r>
      <w:r w:rsidR="00973751" w:rsidRPr="00973751">
        <w:rPr>
          <w:rFonts w:ascii="Garamond" w:eastAsia="SimSun" w:hAnsi="Garamond" w:cs="Times New Roman"/>
        </w:rPr>
        <w:t>1</w:t>
      </w:r>
      <w:r w:rsidRPr="00973751">
        <w:rPr>
          <w:rFonts w:ascii="Garamond" w:eastAsia="SimSun" w:hAnsi="Garamond" w:cs="Times New Roman"/>
        </w:rPr>
        <w:t> per cent</w:t>
      </w:r>
      <w:r w:rsidRPr="00AE35EE">
        <w:rPr>
          <w:rFonts w:ascii="Garamond" w:eastAsia="SimSun" w:hAnsi="Garamond" w:cs="Times New Roman"/>
        </w:rPr>
        <w:t xml:space="preserve"> of the full-year budget estimate and an increase of </w:t>
      </w:r>
      <w:r w:rsidRPr="00175843">
        <w:rPr>
          <w:rFonts w:ascii="Garamond" w:eastAsia="SimSun" w:hAnsi="Garamond" w:cs="Times New Roman"/>
        </w:rPr>
        <w:t>$7</w:t>
      </w:r>
      <w:r w:rsidR="00175843" w:rsidRPr="00175843">
        <w:rPr>
          <w:rFonts w:ascii="Garamond" w:eastAsia="SimSun" w:hAnsi="Garamond" w:cs="Times New Roman"/>
        </w:rPr>
        <w:t>31</w:t>
      </w:r>
      <w:r w:rsidRPr="00175843">
        <w:rPr>
          <w:rFonts w:ascii="Garamond" w:eastAsia="SimSun" w:hAnsi="Garamond" w:cs="Times New Roman"/>
        </w:rPr>
        <w:t xml:space="preserve"> million</w:t>
      </w:r>
      <w:r w:rsidRPr="00AE35EE">
        <w:rPr>
          <w:rFonts w:ascii="Garamond" w:eastAsia="SimSun" w:hAnsi="Garamond" w:cs="Times New Roman"/>
        </w:rPr>
        <w:t xml:space="preserve"> compared with the same period last year.</w:t>
      </w:r>
      <w:r w:rsidRPr="00E82708">
        <w:rPr>
          <w:rFonts w:ascii="Garamond" w:eastAsia="SimSun" w:hAnsi="Garamond" w:cs="Times New Roman"/>
        </w:rPr>
        <w:t xml:space="preserve"> </w:t>
      </w:r>
    </w:p>
    <w:p w14:paraId="1DE4209D" w14:textId="7E24CC01" w:rsidR="00C50557" w:rsidRPr="00E82708" w:rsidRDefault="00C50557" w:rsidP="00CD6B46">
      <w:pPr>
        <w:ind w:right="-84"/>
        <w:rPr>
          <w:rFonts w:ascii="Garamond" w:eastAsia="SimSun" w:hAnsi="Garamond" w:cs="Times New Roman"/>
        </w:rPr>
      </w:pPr>
      <w:r w:rsidRPr="00E82708">
        <w:rPr>
          <w:rFonts w:ascii="Garamond" w:eastAsia="SimSun" w:hAnsi="Garamond" w:cs="Times New Roman"/>
        </w:rPr>
        <w:t xml:space="preserve">Taxation revenue was </w:t>
      </w:r>
      <w:r w:rsidRPr="00A30F26">
        <w:rPr>
          <w:rFonts w:ascii="Garamond" w:eastAsia="SimSun" w:hAnsi="Garamond" w:cs="Times New Roman"/>
        </w:rPr>
        <w:t>$8.</w:t>
      </w:r>
      <w:r w:rsidR="00175843" w:rsidRPr="00A30F26">
        <w:rPr>
          <w:rFonts w:ascii="Garamond" w:eastAsia="SimSun" w:hAnsi="Garamond" w:cs="Times New Roman"/>
        </w:rPr>
        <w:t>2</w:t>
      </w:r>
      <w:r w:rsidRPr="00A30F26">
        <w:rPr>
          <w:rFonts w:ascii="Garamond" w:eastAsia="SimSun" w:hAnsi="Garamond" w:cs="Times New Roman"/>
        </w:rPr>
        <w:t> billion, or 23.</w:t>
      </w:r>
      <w:r w:rsidR="00A30F26" w:rsidRPr="00A30F26">
        <w:rPr>
          <w:rFonts w:ascii="Garamond" w:eastAsia="SimSun" w:hAnsi="Garamond" w:cs="Times New Roman"/>
        </w:rPr>
        <w:t>5</w:t>
      </w:r>
      <w:r w:rsidRPr="00A30F26">
        <w:rPr>
          <w:rFonts w:ascii="Garamond" w:eastAsia="SimSun" w:hAnsi="Garamond" w:cs="Times New Roman"/>
        </w:rPr>
        <w:t> per cent</w:t>
      </w:r>
      <w:r w:rsidRPr="00E82708">
        <w:rPr>
          <w:rFonts w:ascii="Garamond" w:eastAsia="SimSun" w:hAnsi="Garamond" w:cs="Times New Roman"/>
        </w:rPr>
        <w:t xml:space="preserve"> of the full-year budget estimate. Taxation revenue increased </w:t>
      </w:r>
      <w:r w:rsidRPr="00B46A91">
        <w:rPr>
          <w:rFonts w:ascii="Garamond" w:eastAsia="SimSun" w:hAnsi="Garamond" w:cs="Times New Roman"/>
        </w:rPr>
        <w:t>by $</w:t>
      </w:r>
      <w:r w:rsidR="00B46A91" w:rsidRPr="00B46A91">
        <w:rPr>
          <w:rFonts w:ascii="Garamond" w:eastAsia="SimSun" w:hAnsi="Garamond" w:cs="Times New Roman"/>
        </w:rPr>
        <w:t>366</w:t>
      </w:r>
      <w:r w:rsidRPr="00B46A91">
        <w:rPr>
          <w:rFonts w:ascii="Garamond" w:eastAsia="SimSun" w:hAnsi="Garamond" w:cs="Times New Roman"/>
        </w:rPr>
        <w:t xml:space="preserve"> million</w:t>
      </w:r>
      <w:r w:rsidRPr="00E82708">
        <w:rPr>
          <w:rFonts w:ascii="Garamond" w:eastAsia="SimSun" w:hAnsi="Garamond" w:cs="Times New Roman"/>
        </w:rPr>
        <w:t xml:space="preserve"> when compared with the same time last yea</w:t>
      </w:r>
      <w:r w:rsidRPr="00664161">
        <w:rPr>
          <w:rFonts w:ascii="Garamond" w:eastAsia="SimSun" w:hAnsi="Garamond" w:cs="Times New Roman"/>
        </w:rPr>
        <w:t>r. This was primarily due</w:t>
      </w:r>
      <w:r w:rsidR="001A6C54">
        <w:rPr>
          <w:rFonts w:ascii="Garamond" w:eastAsia="SimSun" w:hAnsi="Garamond" w:cs="Times New Roman"/>
        </w:rPr>
        <w:t xml:space="preserve"> </w:t>
      </w:r>
      <w:r w:rsidR="00D734D5">
        <w:rPr>
          <w:rFonts w:ascii="Garamond" w:eastAsia="SimSun" w:hAnsi="Garamond" w:cs="Times New Roman"/>
        </w:rPr>
        <w:t xml:space="preserve">to </w:t>
      </w:r>
      <w:r w:rsidRPr="00664161">
        <w:rPr>
          <w:rFonts w:ascii="Garamond" w:eastAsia="SimSun" w:hAnsi="Garamond" w:cs="Times New Roman"/>
        </w:rPr>
        <w:t xml:space="preserve">an increase in payroll tax </w:t>
      </w:r>
      <w:r>
        <w:rPr>
          <w:rFonts w:ascii="Garamond" w:eastAsia="SimSun" w:hAnsi="Garamond" w:cs="Times New Roman"/>
        </w:rPr>
        <w:t>of $</w:t>
      </w:r>
      <w:r w:rsidRPr="00CA524F">
        <w:rPr>
          <w:rFonts w:ascii="Garamond" w:eastAsia="SimSun" w:hAnsi="Garamond" w:cs="Times New Roman"/>
        </w:rPr>
        <w:t>54</w:t>
      </w:r>
      <w:r w:rsidR="000C5A50" w:rsidRPr="00CA524F">
        <w:rPr>
          <w:rFonts w:ascii="Garamond" w:eastAsia="SimSun" w:hAnsi="Garamond" w:cs="Times New Roman"/>
        </w:rPr>
        <w:t>5</w:t>
      </w:r>
      <w:r w:rsidRPr="00CA524F">
        <w:rPr>
          <w:rFonts w:ascii="Garamond" w:eastAsia="SimSun" w:hAnsi="Garamond" w:cs="Times New Roman"/>
        </w:rPr>
        <w:t xml:space="preserve"> million</w:t>
      </w:r>
      <w:r>
        <w:rPr>
          <w:rFonts w:ascii="Garamond" w:eastAsia="SimSun" w:hAnsi="Garamond" w:cs="Times New Roman"/>
        </w:rPr>
        <w:t xml:space="preserve"> </w:t>
      </w:r>
      <w:r w:rsidRPr="00664161">
        <w:rPr>
          <w:rFonts w:ascii="Garamond" w:eastAsia="SimSun" w:hAnsi="Garamond" w:cs="Times New Roman"/>
        </w:rPr>
        <w:t>due to the strong labour market</w:t>
      </w:r>
      <w:r w:rsidR="00CC1C4E">
        <w:rPr>
          <w:rFonts w:ascii="Garamond" w:eastAsia="SimSun" w:hAnsi="Garamond" w:cs="Times New Roman"/>
        </w:rPr>
        <w:t xml:space="preserve"> and the cessation of the </w:t>
      </w:r>
      <w:r w:rsidR="009C35F5">
        <w:rPr>
          <w:rFonts w:ascii="Garamond" w:eastAsia="SimSun" w:hAnsi="Garamond" w:cs="Times New Roman"/>
        </w:rPr>
        <w:t>New</w:t>
      </w:r>
      <w:r w:rsidR="00DC1705">
        <w:rPr>
          <w:rFonts w:ascii="Garamond" w:eastAsia="SimSun" w:hAnsi="Garamond" w:cs="Times New Roman"/>
        </w:rPr>
        <w:t> </w:t>
      </w:r>
      <w:r w:rsidR="00563613">
        <w:rPr>
          <w:rFonts w:ascii="Garamond" w:eastAsia="SimSun" w:hAnsi="Garamond" w:cs="Times New Roman"/>
        </w:rPr>
        <w:t>J</w:t>
      </w:r>
      <w:r w:rsidR="009C35F5">
        <w:rPr>
          <w:rFonts w:ascii="Garamond" w:eastAsia="SimSun" w:hAnsi="Garamond" w:cs="Times New Roman"/>
        </w:rPr>
        <w:t xml:space="preserve">obs </w:t>
      </w:r>
      <w:r w:rsidR="00563613">
        <w:rPr>
          <w:rFonts w:ascii="Garamond" w:eastAsia="SimSun" w:hAnsi="Garamond" w:cs="Times New Roman"/>
        </w:rPr>
        <w:t>T</w:t>
      </w:r>
      <w:r w:rsidR="009C35F5">
        <w:rPr>
          <w:rFonts w:ascii="Garamond" w:eastAsia="SimSun" w:hAnsi="Garamond" w:cs="Times New Roman"/>
        </w:rPr>
        <w:t xml:space="preserve">ax </w:t>
      </w:r>
      <w:r w:rsidR="00563613">
        <w:rPr>
          <w:rFonts w:ascii="Garamond" w:eastAsia="SimSun" w:hAnsi="Garamond" w:cs="Times New Roman"/>
        </w:rPr>
        <w:t>C</w:t>
      </w:r>
      <w:r w:rsidR="009C35F5">
        <w:rPr>
          <w:rFonts w:ascii="Garamond" w:eastAsia="SimSun" w:hAnsi="Garamond" w:cs="Times New Roman"/>
        </w:rPr>
        <w:t>redit policy’s effect on revenue</w:t>
      </w:r>
      <w:r w:rsidRPr="00664161">
        <w:rPr>
          <w:rFonts w:ascii="Garamond" w:eastAsia="SimSun" w:hAnsi="Garamond" w:cs="Times New Roman"/>
        </w:rPr>
        <w:t>, and</w:t>
      </w:r>
      <w:r w:rsidR="00563613">
        <w:rPr>
          <w:rFonts w:ascii="Garamond" w:eastAsia="SimSun" w:hAnsi="Garamond" w:cs="Times New Roman"/>
        </w:rPr>
        <w:t xml:space="preserve"> </w:t>
      </w:r>
      <w:r>
        <w:rPr>
          <w:rFonts w:ascii="Garamond" w:eastAsia="SimSun" w:hAnsi="Garamond" w:cs="Times New Roman"/>
        </w:rPr>
        <w:t>$</w:t>
      </w:r>
      <w:r w:rsidRPr="00CA524F">
        <w:rPr>
          <w:rFonts w:ascii="Garamond" w:eastAsia="SimSun" w:hAnsi="Garamond" w:cs="Times New Roman"/>
        </w:rPr>
        <w:t>164</w:t>
      </w:r>
      <w:r w:rsidR="000A5D56">
        <w:rPr>
          <w:rFonts w:ascii="Garamond" w:eastAsia="SimSun" w:hAnsi="Garamond" w:cs="Times New Roman"/>
        </w:rPr>
        <w:t> </w:t>
      </w:r>
      <w:r w:rsidRPr="00CA524F">
        <w:rPr>
          <w:rFonts w:ascii="Garamond" w:eastAsia="SimSun" w:hAnsi="Garamond" w:cs="Times New Roman"/>
        </w:rPr>
        <w:t>million</w:t>
      </w:r>
      <w:r>
        <w:rPr>
          <w:rFonts w:ascii="Garamond" w:eastAsia="SimSun" w:hAnsi="Garamond" w:cs="Times New Roman"/>
        </w:rPr>
        <w:t xml:space="preserve"> from the </w:t>
      </w:r>
      <w:r w:rsidR="00EA05A8">
        <w:rPr>
          <w:rFonts w:ascii="Garamond" w:eastAsia="SimSun" w:hAnsi="Garamond" w:cs="Times New Roman"/>
        </w:rPr>
        <w:t>commencement</w:t>
      </w:r>
      <w:r w:rsidRPr="00664161">
        <w:rPr>
          <w:rFonts w:ascii="Garamond" w:eastAsia="SimSun" w:hAnsi="Garamond" w:cs="Times New Roman"/>
        </w:rPr>
        <w:t xml:space="preserve"> of the COVID Debt </w:t>
      </w:r>
      <w:r w:rsidRPr="00A027F7">
        <w:rPr>
          <w:rFonts w:ascii="Garamond" w:eastAsia="SimSun" w:hAnsi="Garamond" w:cs="Times New Roman"/>
        </w:rPr>
        <w:t xml:space="preserve">Levy </w:t>
      </w:r>
      <w:r w:rsidR="00EA05A8">
        <w:rPr>
          <w:rFonts w:ascii="Garamond" w:eastAsia="SimSun" w:hAnsi="Garamond" w:cs="Times New Roman"/>
        </w:rPr>
        <w:t>– Payroll $10m+</w:t>
      </w:r>
      <w:r w:rsidRPr="00A027F7">
        <w:rPr>
          <w:rFonts w:ascii="Garamond" w:eastAsia="SimSun" w:hAnsi="Garamond" w:cs="Times New Roman"/>
        </w:rPr>
        <w:t xml:space="preserve"> which came into effect on 1 July 2023. This increase is partially offset by a $506 million decrease in land transfer duty</w:t>
      </w:r>
      <w:r w:rsidR="00D92F44">
        <w:rPr>
          <w:rFonts w:ascii="Garamond" w:eastAsia="SimSun" w:hAnsi="Garamond" w:cs="Times New Roman"/>
        </w:rPr>
        <w:t>,</w:t>
      </w:r>
      <w:r w:rsidRPr="00A027F7">
        <w:rPr>
          <w:rFonts w:ascii="Garamond" w:eastAsia="SimSun" w:hAnsi="Garamond" w:cs="Times New Roman"/>
        </w:rPr>
        <w:t xml:space="preserve"> primarily</w:t>
      </w:r>
      <w:r w:rsidRPr="008C28F2">
        <w:rPr>
          <w:rFonts w:ascii="Garamond" w:eastAsia="SimSun" w:hAnsi="Garamond" w:cs="Times New Roman"/>
        </w:rPr>
        <w:t xml:space="preserve"> driven by the fall in settlement volumes </w:t>
      </w:r>
      <w:r w:rsidR="002478E7" w:rsidRPr="00CA524F">
        <w:rPr>
          <w:rFonts w:ascii="Garamond" w:eastAsia="SimSun" w:hAnsi="Garamond" w:cs="Times New Roman"/>
        </w:rPr>
        <w:t xml:space="preserve">and </w:t>
      </w:r>
      <w:r w:rsidR="00930BE5">
        <w:rPr>
          <w:rFonts w:ascii="Garamond" w:eastAsia="SimSun" w:hAnsi="Garamond" w:cs="Times New Roman"/>
        </w:rPr>
        <w:t>transaction</w:t>
      </w:r>
      <w:r w:rsidR="00A027F7" w:rsidRPr="00CA524F">
        <w:rPr>
          <w:rFonts w:ascii="Garamond" w:eastAsia="SimSun" w:hAnsi="Garamond" w:cs="Times New Roman"/>
        </w:rPr>
        <w:t xml:space="preserve"> prices</w:t>
      </w:r>
      <w:r w:rsidR="00A027F7">
        <w:rPr>
          <w:rFonts w:ascii="Garamond" w:eastAsia="SimSun" w:hAnsi="Garamond" w:cs="Times New Roman"/>
        </w:rPr>
        <w:t xml:space="preserve"> </w:t>
      </w:r>
      <w:r w:rsidRPr="008C28F2">
        <w:rPr>
          <w:rFonts w:ascii="Garamond" w:eastAsia="SimSun" w:hAnsi="Garamond" w:cs="Times New Roman"/>
        </w:rPr>
        <w:t xml:space="preserve">that coincided with </w:t>
      </w:r>
      <w:r w:rsidR="004D5B84">
        <w:rPr>
          <w:rFonts w:ascii="Garamond" w:eastAsia="SimSun" w:hAnsi="Garamond" w:cs="Times New Roman"/>
        </w:rPr>
        <w:t>an increase in</w:t>
      </w:r>
      <w:r w:rsidRPr="008C28F2">
        <w:rPr>
          <w:rFonts w:ascii="Garamond" w:eastAsia="SimSun" w:hAnsi="Garamond" w:cs="Times New Roman"/>
        </w:rPr>
        <w:t xml:space="preserve"> interest rates.</w:t>
      </w:r>
    </w:p>
    <w:p w14:paraId="1400C293" w14:textId="3D597F80" w:rsidR="00CA01C8" w:rsidRPr="00E82708" w:rsidRDefault="00CA01C8" w:rsidP="00CD6B46">
      <w:pPr>
        <w:ind w:right="-84"/>
        <w:rPr>
          <w:rFonts w:ascii="Garamond" w:eastAsia="SimSun" w:hAnsi="Garamond" w:cs="Times New Roman"/>
        </w:rPr>
      </w:pPr>
      <w:r w:rsidRPr="00AE35EE">
        <w:rPr>
          <w:rFonts w:ascii="Garamond" w:eastAsia="SimSun" w:hAnsi="Garamond" w:cs="Times New Roman"/>
        </w:rPr>
        <w:t xml:space="preserve">Grants revenue was </w:t>
      </w:r>
      <w:r w:rsidRPr="00A544C5">
        <w:rPr>
          <w:rFonts w:ascii="Garamond" w:eastAsia="SimSun" w:hAnsi="Garamond" w:cs="Times New Roman"/>
        </w:rPr>
        <w:t>$9.</w:t>
      </w:r>
      <w:r w:rsidR="00C50557" w:rsidRPr="00A544C5">
        <w:rPr>
          <w:rFonts w:ascii="Garamond" w:eastAsia="SimSun" w:hAnsi="Garamond" w:cs="Times New Roman"/>
        </w:rPr>
        <w:t>5</w:t>
      </w:r>
      <w:r w:rsidRPr="00A544C5">
        <w:rPr>
          <w:rFonts w:ascii="Garamond" w:eastAsia="SimSun" w:hAnsi="Garamond" w:cs="Times New Roman"/>
        </w:rPr>
        <w:t> billion</w:t>
      </w:r>
      <w:r w:rsidRPr="00AE35EE">
        <w:rPr>
          <w:rFonts w:ascii="Garamond" w:eastAsia="SimSun" w:hAnsi="Garamond" w:cs="Times New Roman"/>
        </w:rPr>
        <w:t xml:space="preserve">, or </w:t>
      </w:r>
      <w:r w:rsidR="00C50557" w:rsidRPr="00A544C5">
        <w:rPr>
          <w:rFonts w:ascii="Garamond" w:eastAsia="SimSun" w:hAnsi="Garamond" w:cs="Times New Roman"/>
        </w:rPr>
        <w:t>22.8</w:t>
      </w:r>
      <w:r w:rsidRPr="00A544C5">
        <w:rPr>
          <w:rFonts w:ascii="Garamond" w:eastAsia="SimSun" w:hAnsi="Garamond" w:cs="Times New Roman"/>
        </w:rPr>
        <w:t> per cent</w:t>
      </w:r>
      <w:r w:rsidRPr="00AE35EE">
        <w:rPr>
          <w:rFonts w:ascii="Garamond" w:eastAsia="SimSun" w:hAnsi="Garamond" w:cs="Times New Roman"/>
        </w:rPr>
        <w:t xml:space="preserve"> of the full-year budget estimate</w:t>
      </w:r>
      <w:r w:rsidRPr="00E82708">
        <w:rPr>
          <w:rFonts w:ascii="Garamond" w:eastAsia="SimSun" w:hAnsi="Garamond" w:cs="Times New Roman"/>
        </w:rPr>
        <w:t>. This is below the pro</w:t>
      </w:r>
      <w:r w:rsidR="001400D3">
        <w:rPr>
          <w:rFonts w:ascii="Garamond" w:eastAsia="SimSun" w:hAnsi="Garamond" w:cs="Times New Roman"/>
        </w:rPr>
        <w:noBreakHyphen/>
      </w:r>
      <w:r w:rsidRPr="00E82708">
        <w:rPr>
          <w:rFonts w:ascii="Garamond" w:eastAsia="SimSun" w:hAnsi="Garamond" w:cs="Times New Roman"/>
        </w:rPr>
        <w:t>rata budget, primarily due to the timing of Commonwealth grants</w:t>
      </w:r>
      <w:r w:rsidR="00C50557">
        <w:rPr>
          <w:rFonts w:ascii="Garamond" w:eastAsia="SimSun" w:hAnsi="Garamond" w:cs="Times New Roman"/>
        </w:rPr>
        <w:t xml:space="preserve"> and grants from public corporations</w:t>
      </w:r>
      <w:r w:rsidR="00C50557" w:rsidRPr="00E82708">
        <w:rPr>
          <w:rFonts w:ascii="Garamond" w:eastAsia="SimSun" w:hAnsi="Garamond" w:cs="Times New Roman"/>
        </w:rPr>
        <w:t>.</w:t>
      </w:r>
      <w:r w:rsidRPr="00E82708">
        <w:rPr>
          <w:rFonts w:ascii="Garamond" w:eastAsia="SimSun" w:hAnsi="Garamond" w:cs="Times New Roman"/>
        </w:rPr>
        <w:t xml:space="preserve"> Grant revenue was </w:t>
      </w:r>
      <w:r w:rsidRPr="006E6E99">
        <w:rPr>
          <w:rFonts w:ascii="Garamond" w:eastAsia="SimSun" w:hAnsi="Garamond" w:cs="Times New Roman"/>
        </w:rPr>
        <w:t>$</w:t>
      </w:r>
      <w:r w:rsidR="00C50557" w:rsidRPr="006E6E99">
        <w:rPr>
          <w:rFonts w:ascii="Garamond" w:eastAsia="SimSun" w:hAnsi="Garamond" w:cs="Times New Roman"/>
        </w:rPr>
        <w:t>251</w:t>
      </w:r>
      <w:r w:rsidRPr="006E6E99">
        <w:rPr>
          <w:rFonts w:ascii="Garamond" w:eastAsia="SimSun" w:hAnsi="Garamond" w:cs="Times New Roman"/>
        </w:rPr>
        <w:t xml:space="preserve"> million </w:t>
      </w:r>
      <w:r w:rsidRPr="00664161">
        <w:rPr>
          <w:rFonts w:ascii="Garamond" w:eastAsia="SimSun" w:hAnsi="Garamond" w:cs="Times New Roman"/>
        </w:rPr>
        <w:t xml:space="preserve">higher </w:t>
      </w:r>
      <w:r w:rsidRPr="005B3031">
        <w:rPr>
          <w:rFonts w:ascii="Garamond" w:eastAsia="SimSun" w:hAnsi="Garamond" w:cs="Times New Roman"/>
        </w:rPr>
        <w:t xml:space="preserve">when compared with the same period last year. </w:t>
      </w:r>
      <w:r w:rsidR="00C50557" w:rsidRPr="005B3031">
        <w:rPr>
          <w:rFonts w:ascii="Garamond" w:eastAsia="SimSun" w:hAnsi="Garamond" w:cs="Times New Roman"/>
        </w:rPr>
        <w:t>This was primarily driven by higher</w:t>
      </w:r>
      <w:r w:rsidR="00A33945">
        <w:rPr>
          <w:rFonts w:ascii="Garamond" w:eastAsia="SimSun" w:hAnsi="Garamond" w:cs="Times New Roman"/>
        </w:rPr>
        <w:t xml:space="preserve"> goods and services tax</w:t>
      </w:r>
      <w:r w:rsidR="00C50557" w:rsidRPr="005B3031">
        <w:rPr>
          <w:rFonts w:ascii="Garamond" w:eastAsia="SimSun" w:hAnsi="Garamond" w:cs="Times New Roman"/>
        </w:rPr>
        <w:t xml:space="preserve"> </w:t>
      </w:r>
      <w:r w:rsidR="00A33945">
        <w:rPr>
          <w:rFonts w:ascii="Garamond" w:eastAsia="SimSun" w:hAnsi="Garamond" w:cs="Times New Roman"/>
        </w:rPr>
        <w:t>(</w:t>
      </w:r>
      <w:r w:rsidR="00C50557" w:rsidRPr="005B3031">
        <w:rPr>
          <w:rFonts w:ascii="Garamond" w:eastAsia="SimSun" w:hAnsi="Garamond" w:cs="Times New Roman"/>
        </w:rPr>
        <w:t>GST</w:t>
      </w:r>
      <w:r w:rsidR="00A33945">
        <w:rPr>
          <w:rFonts w:ascii="Garamond" w:eastAsia="SimSun" w:hAnsi="Garamond" w:cs="Times New Roman"/>
        </w:rPr>
        <w:t>)</w:t>
      </w:r>
      <w:r w:rsidR="00C50557" w:rsidRPr="005B3031">
        <w:rPr>
          <w:rFonts w:ascii="Garamond" w:eastAsia="SimSun" w:hAnsi="Garamond" w:cs="Times New Roman"/>
        </w:rPr>
        <w:t xml:space="preserve"> grants due to an increase in the national GST pool compared </w:t>
      </w:r>
      <w:r w:rsidR="005B3031" w:rsidRPr="005B3031">
        <w:rPr>
          <w:rFonts w:ascii="Garamond" w:eastAsia="SimSun" w:hAnsi="Garamond" w:cs="Times New Roman"/>
        </w:rPr>
        <w:t xml:space="preserve">with </w:t>
      </w:r>
      <w:r w:rsidR="00C50557" w:rsidRPr="005B3031">
        <w:rPr>
          <w:rFonts w:ascii="Garamond" w:eastAsia="SimSun" w:hAnsi="Garamond" w:cs="Times New Roman"/>
        </w:rPr>
        <w:t>the same period in the prior year.</w:t>
      </w:r>
    </w:p>
    <w:p w14:paraId="7C3543DC" w14:textId="626167EE" w:rsidR="00CA01C8" w:rsidRPr="00E82708" w:rsidRDefault="00CA01C8" w:rsidP="00CD6B46">
      <w:pPr>
        <w:ind w:right="-84"/>
        <w:rPr>
          <w:rFonts w:ascii="Garamond" w:eastAsia="SimSun" w:hAnsi="Garamond" w:cs="Times New Roman"/>
        </w:rPr>
      </w:pPr>
      <w:r w:rsidRPr="00E82708">
        <w:rPr>
          <w:rFonts w:ascii="Garamond" w:eastAsia="SimSun" w:hAnsi="Garamond" w:cs="Times New Roman"/>
        </w:rPr>
        <w:t xml:space="preserve">Revenue from the sale of goods and </w:t>
      </w:r>
      <w:r w:rsidRPr="00AE35EE">
        <w:rPr>
          <w:rFonts w:ascii="Garamond" w:eastAsia="SimSun" w:hAnsi="Garamond" w:cs="Times New Roman"/>
        </w:rPr>
        <w:t xml:space="preserve">services was </w:t>
      </w:r>
      <w:r w:rsidRPr="00211AF8">
        <w:rPr>
          <w:rFonts w:ascii="Garamond" w:eastAsia="SimSun" w:hAnsi="Garamond" w:cs="Times New Roman"/>
        </w:rPr>
        <w:t>$1.</w:t>
      </w:r>
      <w:r w:rsidR="00170E64" w:rsidRPr="00211AF8">
        <w:rPr>
          <w:rFonts w:ascii="Garamond" w:eastAsia="SimSun" w:hAnsi="Garamond" w:cs="Times New Roman"/>
        </w:rPr>
        <w:t>6</w:t>
      </w:r>
      <w:r w:rsidRPr="00211AF8">
        <w:rPr>
          <w:rFonts w:ascii="Garamond" w:eastAsia="SimSun" w:hAnsi="Garamond" w:cs="Times New Roman"/>
        </w:rPr>
        <w:t xml:space="preserve"> billion, or </w:t>
      </w:r>
      <w:r w:rsidR="00170E64" w:rsidRPr="00211AF8">
        <w:rPr>
          <w:rFonts w:ascii="Garamond" w:eastAsia="SimSun" w:hAnsi="Garamond" w:cs="Times New Roman"/>
        </w:rPr>
        <w:t>25.7 </w:t>
      </w:r>
      <w:r w:rsidRPr="00211AF8">
        <w:rPr>
          <w:rFonts w:ascii="Garamond" w:eastAsia="SimSun" w:hAnsi="Garamond" w:cs="Times New Roman"/>
        </w:rPr>
        <w:t>per cent</w:t>
      </w:r>
      <w:r w:rsidRPr="00AE35EE">
        <w:rPr>
          <w:rFonts w:ascii="Garamond" w:eastAsia="SimSun" w:hAnsi="Garamond" w:cs="Times New Roman"/>
        </w:rPr>
        <w:t xml:space="preserve"> of the full</w:t>
      </w:r>
      <w:r w:rsidRPr="00AE35EE">
        <w:rPr>
          <w:rFonts w:ascii="Garamond" w:eastAsia="SimSun" w:hAnsi="Garamond" w:cs="Times New Roman"/>
        </w:rPr>
        <w:noBreakHyphen/>
        <w:t>year budget estimate</w:t>
      </w:r>
      <w:r w:rsidRPr="001B3FD7">
        <w:rPr>
          <w:rFonts w:ascii="Garamond" w:eastAsia="SimSun" w:hAnsi="Garamond" w:cs="Times New Roman"/>
        </w:rPr>
        <w:t>. The sale of goods and services was $</w:t>
      </w:r>
      <w:r w:rsidR="00170E64" w:rsidRPr="001B3FD7">
        <w:rPr>
          <w:rFonts w:ascii="Garamond" w:eastAsia="SimSun" w:hAnsi="Garamond" w:cs="Times New Roman"/>
        </w:rPr>
        <w:t>127</w:t>
      </w:r>
      <w:r w:rsidRPr="001B3FD7">
        <w:rPr>
          <w:rFonts w:ascii="Garamond" w:eastAsia="SimSun" w:hAnsi="Garamond" w:cs="Times New Roman"/>
        </w:rPr>
        <w:t xml:space="preserve"> million </w:t>
      </w:r>
      <w:r w:rsidR="00170E64" w:rsidRPr="001B3FD7">
        <w:rPr>
          <w:rFonts w:ascii="Garamond" w:eastAsia="SimSun" w:hAnsi="Garamond" w:cs="Times New Roman"/>
        </w:rPr>
        <w:t>lower</w:t>
      </w:r>
      <w:r w:rsidRPr="001B3FD7">
        <w:rPr>
          <w:rFonts w:ascii="Garamond" w:eastAsia="SimSun" w:hAnsi="Garamond" w:cs="Times New Roman"/>
        </w:rPr>
        <w:t xml:space="preserve"> when compared with the same period last year </w:t>
      </w:r>
      <w:r>
        <w:rPr>
          <w:rFonts w:ascii="Garamond" w:eastAsia="SimSun" w:hAnsi="Garamond" w:cs="Times New Roman"/>
        </w:rPr>
        <w:t xml:space="preserve">primarily </w:t>
      </w:r>
      <w:r w:rsidRPr="001B3FD7">
        <w:rPr>
          <w:rFonts w:ascii="Garamond" w:eastAsia="SimSun" w:hAnsi="Garamond" w:cs="Times New Roman"/>
        </w:rPr>
        <w:t xml:space="preserve">due to the upfront recognition of the licence revenue from the VicRoads Modernisation </w:t>
      </w:r>
      <w:r w:rsidR="00B431DB">
        <w:rPr>
          <w:rFonts w:ascii="Garamond" w:eastAsia="SimSun" w:hAnsi="Garamond" w:cs="Times New Roman"/>
        </w:rPr>
        <w:t>j</w:t>
      </w:r>
      <w:r w:rsidRPr="001B3FD7">
        <w:rPr>
          <w:rFonts w:ascii="Garamond" w:eastAsia="SimSun" w:hAnsi="Garamond" w:cs="Times New Roman"/>
        </w:rPr>
        <w:t xml:space="preserve">oint </w:t>
      </w:r>
      <w:r w:rsidR="00B431DB">
        <w:rPr>
          <w:rFonts w:ascii="Garamond" w:eastAsia="SimSun" w:hAnsi="Garamond" w:cs="Times New Roman"/>
        </w:rPr>
        <w:t>v</w:t>
      </w:r>
      <w:r w:rsidRPr="001B3FD7">
        <w:rPr>
          <w:rFonts w:ascii="Garamond" w:eastAsia="SimSun" w:hAnsi="Garamond" w:cs="Times New Roman"/>
        </w:rPr>
        <w:t>enture (VicRoads Modernisation) for its right to deliver</w:t>
      </w:r>
      <w:r w:rsidR="00BD516B">
        <w:rPr>
          <w:rFonts w:ascii="Garamond" w:eastAsia="SimSun" w:hAnsi="Garamond" w:cs="Times New Roman"/>
        </w:rPr>
        <w:t xml:space="preserve"> specific</w:t>
      </w:r>
      <w:r w:rsidRPr="001B3FD7">
        <w:rPr>
          <w:rFonts w:ascii="Garamond" w:eastAsia="SimSun" w:hAnsi="Garamond" w:cs="Times New Roman"/>
        </w:rPr>
        <w:t xml:space="preserve"> administrative and cash collection services</w:t>
      </w:r>
      <w:r w:rsidR="00BD516B">
        <w:rPr>
          <w:rFonts w:ascii="Garamond" w:eastAsia="SimSun" w:hAnsi="Garamond" w:cs="Times New Roman"/>
        </w:rPr>
        <w:t>.</w:t>
      </w:r>
    </w:p>
    <w:p w14:paraId="379ACBBB" w14:textId="7185CAD8" w:rsidR="00CA01C8" w:rsidRPr="00BD1BCC" w:rsidRDefault="00CA01C8" w:rsidP="00CD6B46">
      <w:pPr>
        <w:ind w:right="-84"/>
        <w:rPr>
          <w:rFonts w:ascii="Garamond" w:eastAsia="SimSun" w:hAnsi="Garamond" w:cs="Times New Roman"/>
        </w:rPr>
      </w:pPr>
      <w:r w:rsidRPr="00E82708">
        <w:rPr>
          <w:rFonts w:ascii="Garamond" w:eastAsia="SimSun" w:hAnsi="Garamond" w:cs="Times New Roman"/>
        </w:rPr>
        <w:t xml:space="preserve">The other sources of general government revenue represent a relatively small component of total revenue. </w:t>
      </w:r>
    </w:p>
    <w:p w14:paraId="2F754615" w14:textId="77777777" w:rsidR="00F4785E" w:rsidRPr="00BA133E" w:rsidRDefault="00F4785E" w:rsidP="00CD6B46">
      <w:pPr>
        <w:pStyle w:val="Heading30"/>
        <w:ind w:right="-84"/>
      </w:pPr>
      <w:bookmarkStart w:id="3" w:name="FinancialPosition"/>
      <w:r w:rsidRPr="00BA133E">
        <w:t>Expenses from transactions</w:t>
      </w:r>
      <w:bookmarkEnd w:id="3"/>
    </w:p>
    <w:p w14:paraId="2AA7923C" w14:textId="5E0C7D10" w:rsidR="00C6779D" w:rsidRPr="00E82708" w:rsidRDefault="00C6779D" w:rsidP="00CD6B46">
      <w:pPr>
        <w:autoSpaceDE w:val="0"/>
        <w:autoSpaceDN w:val="0"/>
        <w:adjustRightInd w:val="0"/>
        <w:ind w:right="-84"/>
        <w:rPr>
          <w:rFonts w:ascii="Garamond" w:eastAsia="SimSun" w:hAnsi="Garamond" w:cs="Times New Roman"/>
        </w:rPr>
      </w:pPr>
      <w:r w:rsidRPr="005B3031">
        <w:rPr>
          <w:rFonts w:ascii="Garamond" w:eastAsia="SimSun" w:hAnsi="Garamond" w:cs="Times New Roman"/>
        </w:rPr>
        <w:t xml:space="preserve">Total expenses </w:t>
      </w:r>
      <w:r w:rsidR="0023191A">
        <w:rPr>
          <w:rFonts w:ascii="Garamond" w:eastAsia="SimSun" w:hAnsi="Garamond" w:cs="Times New Roman"/>
        </w:rPr>
        <w:t>for the three months</w:t>
      </w:r>
      <w:r w:rsidR="001D37CF">
        <w:rPr>
          <w:rFonts w:ascii="Garamond" w:eastAsia="SimSun" w:hAnsi="Garamond" w:cs="Times New Roman"/>
        </w:rPr>
        <w:t xml:space="preserve"> </w:t>
      </w:r>
      <w:r w:rsidR="00620C11">
        <w:rPr>
          <w:rFonts w:ascii="Garamond" w:eastAsia="SimSun" w:hAnsi="Garamond" w:cs="Times New Roman"/>
        </w:rPr>
        <w:t xml:space="preserve">to </w:t>
      </w:r>
      <w:r w:rsidR="00620C11" w:rsidRPr="00620C11">
        <w:t>30</w:t>
      </w:r>
      <w:r w:rsidR="00620C11">
        <w:t> </w:t>
      </w:r>
      <w:r w:rsidRPr="00620C11">
        <w:t>September</w:t>
      </w:r>
      <w:r w:rsidRPr="005B3031">
        <w:rPr>
          <w:rFonts w:ascii="Garamond" w:eastAsia="SimSun" w:hAnsi="Garamond" w:cs="Times New Roman"/>
        </w:rPr>
        <w:t xml:space="preserve"> 2023 were $23.1 billion, an increase of $1.8 billion compared with the same time last year. The increase in total expenses mainly reflects</w:t>
      </w:r>
      <w:r w:rsidR="001A576D">
        <w:rPr>
          <w:rFonts w:ascii="Garamond" w:eastAsia="SimSun" w:hAnsi="Garamond" w:cs="Times New Roman"/>
        </w:rPr>
        <w:t xml:space="preserve"> an</w:t>
      </w:r>
      <w:r w:rsidRPr="005B3031">
        <w:rPr>
          <w:rFonts w:ascii="Garamond" w:eastAsia="SimSun" w:hAnsi="Garamond" w:cs="Times New Roman"/>
        </w:rPr>
        <w:t xml:space="preserve"> increase in other operating expenses of $1.1 billion, including recognition of the $380 million settlement relating to the withdrawal from the 2026 Commonwealth Games between the State of Victoria and the Commonwealth Games parties (the Commonwealth Games Federation, Commonwealth Games Federation Partnership and Commonwealth Games Australia</w:t>
      </w:r>
      <w:r w:rsidR="007A7285">
        <w:rPr>
          <w:rFonts w:ascii="Garamond" w:eastAsia="SimSun" w:hAnsi="Garamond" w:cs="Times New Roman"/>
        </w:rPr>
        <w:t>)</w:t>
      </w:r>
      <w:r w:rsidRPr="005B3031">
        <w:rPr>
          <w:rFonts w:ascii="Garamond" w:eastAsia="SimSun" w:hAnsi="Garamond" w:cs="Times New Roman"/>
        </w:rPr>
        <w:t>.</w:t>
      </w:r>
    </w:p>
    <w:p w14:paraId="50D8CD37" w14:textId="03AFC2A4" w:rsidR="00C6779D" w:rsidRPr="00E82708" w:rsidRDefault="00C6779D" w:rsidP="00CD6B46">
      <w:pPr>
        <w:autoSpaceDE w:val="0"/>
        <w:autoSpaceDN w:val="0"/>
        <w:adjustRightInd w:val="0"/>
        <w:ind w:right="-84"/>
        <w:rPr>
          <w:rFonts w:ascii="Garamond" w:eastAsia="SimSun" w:hAnsi="Garamond" w:cs="Times New Roman"/>
        </w:rPr>
      </w:pPr>
      <w:r w:rsidRPr="000B5D01">
        <w:rPr>
          <w:rFonts w:ascii="Garamond" w:eastAsia="SimSun" w:hAnsi="Garamond" w:cs="Times New Roman"/>
        </w:rPr>
        <w:t xml:space="preserve">Total expenses were </w:t>
      </w:r>
      <w:r w:rsidRPr="00AA69DB">
        <w:rPr>
          <w:rFonts w:ascii="Garamond" w:eastAsia="SimSun" w:hAnsi="Garamond" w:cs="Times New Roman"/>
        </w:rPr>
        <w:t xml:space="preserve">$204 million below pro-rata at 24.8 per cent </w:t>
      </w:r>
      <w:r w:rsidRPr="000B5D01">
        <w:rPr>
          <w:rFonts w:ascii="Garamond" w:eastAsia="SimSun" w:hAnsi="Garamond" w:cs="Times New Roman"/>
        </w:rPr>
        <w:t>of the budget estimate.</w:t>
      </w:r>
      <w:r w:rsidRPr="00E82708">
        <w:rPr>
          <w:rFonts w:ascii="Garamond" w:eastAsia="SimSun" w:hAnsi="Garamond" w:cs="Times New Roman"/>
        </w:rPr>
        <w:t xml:space="preserve"> The variance to the pro-rata budget is primarily due to the timing of </w:t>
      </w:r>
      <w:r>
        <w:rPr>
          <w:rFonts w:ascii="Garamond" w:eastAsia="SimSun" w:hAnsi="Garamond" w:cs="Times New Roman"/>
        </w:rPr>
        <w:t xml:space="preserve">grant and other </w:t>
      </w:r>
      <w:r w:rsidRPr="00E82708">
        <w:rPr>
          <w:rFonts w:ascii="Garamond" w:eastAsia="SimSun" w:hAnsi="Garamond" w:cs="Times New Roman"/>
        </w:rPr>
        <w:t>expenditure programs across departments</w:t>
      </w:r>
      <w:r>
        <w:rPr>
          <w:rFonts w:ascii="Garamond" w:eastAsia="SimSun" w:hAnsi="Garamond" w:cs="Times New Roman"/>
        </w:rPr>
        <w:t xml:space="preserve"> partially offset by the recognition of </w:t>
      </w:r>
      <w:r w:rsidRPr="008C28F2">
        <w:rPr>
          <w:rFonts w:ascii="Garamond" w:eastAsia="SimSun" w:hAnsi="Garamond" w:cs="Times New Roman"/>
        </w:rPr>
        <w:t>the $380 million settlement relating to the withdrawal from the 2026 Commonwealth Games</w:t>
      </w:r>
      <w:r w:rsidRPr="000B5D01">
        <w:rPr>
          <w:rFonts w:ascii="Garamond" w:eastAsia="SimSun" w:hAnsi="Garamond" w:cs="Times New Roman"/>
        </w:rPr>
        <w:t xml:space="preserve">. </w:t>
      </w:r>
    </w:p>
    <w:p w14:paraId="1D9A1CC7" w14:textId="77777777" w:rsidR="00F4785E" w:rsidRDefault="00F4785E" w:rsidP="00F4785E">
      <w:pPr>
        <w:pStyle w:val="Heading30"/>
      </w:pPr>
      <w:r w:rsidRPr="00BA133E">
        <w:lastRenderedPageBreak/>
        <w:t xml:space="preserve">Other economic flows </w:t>
      </w:r>
    </w:p>
    <w:p w14:paraId="1BA3D589" w14:textId="537DD817" w:rsidR="00AF7069" w:rsidRDefault="00AF7069" w:rsidP="00AF7069">
      <w:pPr>
        <w:rPr>
          <w:rFonts w:ascii="Garamond" w:eastAsia="SimSun" w:hAnsi="Garamond" w:cs="Times New Roman"/>
        </w:rPr>
      </w:pPr>
      <w:r w:rsidRPr="00AE35EE">
        <w:rPr>
          <w:rFonts w:ascii="Garamond" w:eastAsia="SimSun" w:hAnsi="Garamond" w:cs="Times New Roman"/>
        </w:rPr>
        <w:t xml:space="preserve">Other economic flows that are not included in the net result from transactions reflected a positive impact of </w:t>
      </w:r>
      <w:r w:rsidRPr="00416540">
        <w:rPr>
          <w:rFonts w:ascii="Garamond" w:eastAsia="SimSun" w:hAnsi="Garamond" w:cs="Times New Roman"/>
        </w:rPr>
        <w:t>$</w:t>
      </w:r>
      <w:r w:rsidR="00416540" w:rsidRPr="00416540">
        <w:rPr>
          <w:rFonts w:ascii="Garamond" w:eastAsia="SimSun" w:hAnsi="Garamond" w:cs="Times New Roman"/>
        </w:rPr>
        <w:t>2</w:t>
      </w:r>
      <w:r w:rsidRPr="00416540">
        <w:rPr>
          <w:rFonts w:ascii="Garamond" w:eastAsia="SimSun" w:hAnsi="Garamond" w:cs="Times New Roman"/>
        </w:rPr>
        <w:t xml:space="preserve"> billion</w:t>
      </w:r>
      <w:r w:rsidRPr="00AE35EE">
        <w:rPr>
          <w:rFonts w:ascii="Garamond" w:eastAsia="SimSun" w:hAnsi="Garamond" w:cs="Times New Roman"/>
        </w:rPr>
        <w:t xml:space="preserve"> for the three months to 30 September 2023.</w:t>
      </w:r>
      <w:r w:rsidRPr="00E82708">
        <w:rPr>
          <w:rFonts w:ascii="Garamond" w:eastAsia="SimSun" w:hAnsi="Garamond" w:cs="Times New Roman"/>
        </w:rPr>
        <w:t xml:space="preserve"> </w:t>
      </w:r>
      <w:r w:rsidRPr="000B5D01">
        <w:rPr>
          <w:rFonts w:ascii="Garamond" w:eastAsia="SimSun" w:hAnsi="Garamond" w:cs="Times New Roman"/>
        </w:rPr>
        <w:t>This was primarily due to the remeasurement gain on the State’s defined benefit superannuation liability of $2 billion that primarily arose due to an increase in the bond yields that underlie the key superannuation valuation assumptions, partially offset by lower-than-expected investment returns on superannuation assets.</w:t>
      </w:r>
    </w:p>
    <w:p w14:paraId="41551BF4" w14:textId="77777777" w:rsidR="00F4785E" w:rsidRPr="00465AB6" w:rsidRDefault="00F4785E" w:rsidP="00F4785E">
      <w:pPr>
        <w:pStyle w:val="Heading30"/>
      </w:pPr>
      <w:r w:rsidRPr="00465AB6">
        <w:t>Balance sheet</w:t>
      </w:r>
    </w:p>
    <w:p w14:paraId="4FB51A9E" w14:textId="68DABCC1" w:rsidR="005B2E09" w:rsidRPr="00E82708" w:rsidRDefault="005B2E09" w:rsidP="005B2E09">
      <w:pPr>
        <w:rPr>
          <w:rFonts w:ascii="Garamond" w:eastAsia="SimSun" w:hAnsi="Garamond" w:cs="Times New Roman"/>
          <w:b/>
          <w:bCs/>
        </w:rPr>
      </w:pPr>
      <w:r w:rsidRPr="00AE35EE">
        <w:rPr>
          <w:rFonts w:ascii="Garamond" w:eastAsia="SimSun" w:hAnsi="Garamond" w:cs="Times New Roman"/>
        </w:rPr>
        <w:t xml:space="preserve">Total assets increased by </w:t>
      </w:r>
      <w:r w:rsidRPr="003D329F">
        <w:rPr>
          <w:rFonts w:ascii="Garamond" w:eastAsia="SimSun" w:hAnsi="Garamond" w:cs="Times New Roman"/>
        </w:rPr>
        <w:t>$</w:t>
      </w:r>
      <w:r w:rsidR="0096173B">
        <w:rPr>
          <w:rFonts w:ascii="Garamond" w:eastAsia="SimSun" w:hAnsi="Garamond" w:cs="Times New Roman"/>
        </w:rPr>
        <w:t>9.9</w:t>
      </w:r>
      <w:r w:rsidRPr="003D329F">
        <w:rPr>
          <w:rFonts w:ascii="Garamond" w:eastAsia="SimSun" w:hAnsi="Garamond" w:cs="Times New Roman"/>
        </w:rPr>
        <w:t xml:space="preserve"> billion</w:t>
      </w:r>
      <w:r w:rsidRPr="00AE35EE">
        <w:rPr>
          <w:rFonts w:ascii="Garamond" w:eastAsia="SimSun" w:hAnsi="Garamond" w:cs="Times New Roman"/>
        </w:rPr>
        <w:t xml:space="preserve"> in the three </w:t>
      </w:r>
      <w:r w:rsidRPr="009E0F62">
        <w:rPr>
          <w:rFonts w:ascii="Garamond" w:eastAsia="SimSun" w:hAnsi="Garamond" w:cs="Times New Roman"/>
        </w:rPr>
        <w:t xml:space="preserve">months </w:t>
      </w:r>
      <w:r w:rsidR="00BC31F7">
        <w:rPr>
          <w:rFonts w:ascii="Garamond" w:eastAsia="SimSun" w:hAnsi="Garamond" w:cs="Times New Roman"/>
        </w:rPr>
        <w:t>to</w:t>
      </w:r>
      <w:r w:rsidRPr="009E0F62">
        <w:rPr>
          <w:rFonts w:ascii="Garamond" w:eastAsia="SimSun" w:hAnsi="Garamond" w:cs="Times New Roman"/>
        </w:rPr>
        <w:t xml:space="preserve"> 30 September 2023. This mainly reflects an increase in </w:t>
      </w:r>
      <w:r w:rsidR="005275AE">
        <w:rPr>
          <w:rFonts w:ascii="Garamond" w:eastAsia="SimSun" w:hAnsi="Garamond" w:cs="Times New Roman"/>
        </w:rPr>
        <w:t>fina</w:t>
      </w:r>
      <w:r w:rsidR="000F7890">
        <w:rPr>
          <w:rFonts w:ascii="Garamond" w:eastAsia="SimSun" w:hAnsi="Garamond" w:cs="Times New Roman"/>
        </w:rPr>
        <w:t>nc</w:t>
      </w:r>
      <w:r w:rsidR="00C90AB6">
        <w:rPr>
          <w:rFonts w:ascii="Garamond" w:eastAsia="SimSun" w:hAnsi="Garamond" w:cs="Times New Roman"/>
        </w:rPr>
        <w:t>ial assets</w:t>
      </w:r>
      <w:r w:rsidRPr="009E0F62">
        <w:rPr>
          <w:rFonts w:ascii="Garamond" w:eastAsia="SimSun" w:hAnsi="Garamond" w:cs="Times New Roman"/>
        </w:rPr>
        <w:t xml:space="preserve">, primarily reflecting the strategy to pre-fund some of the required expenditure requirements of the general government sector </w:t>
      </w:r>
      <w:r w:rsidR="00E328B7">
        <w:rPr>
          <w:rFonts w:ascii="Garamond" w:eastAsia="SimSun" w:hAnsi="Garamond" w:cs="Times New Roman"/>
        </w:rPr>
        <w:t>which</w:t>
      </w:r>
      <w:r w:rsidRPr="009E0F62">
        <w:rPr>
          <w:rFonts w:ascii="Garamond" w:eastAsia="SimSun" w:hAnsi="Garamond" w:cs="Times New Roman"/>
        </w:rPr>
        <w:t xml:space="preserve"> increased short-term liquidity. </w:t>
      </w:r>
      <w:r w:rsidR="00766CCD">
        <w:rPr>
          <w:rFonts w:ascii="Garamond" w:eastAsia="SimSun" w:hAnsi="Garamond" w:cs="Times New Roman"/>
        </w:rPr>
        <w:t>Also</w:t>
      </w:r>
      <w:r w:rsidR="00BD437F">
        <w:rPr>
          <w:rFonts w:ascii="Garamond" w:eastAsia="SimSun" w:hAnsi="Garamond" w:cs="Times New Roman"/>
        </w:rPr>
        <w:t xml:space="preserve"> </w:t>
      </w:r>
      <w:r w:rsidR="00766CCD">
        <w:rPr>
          <w:rFonts w:ascii="Garamond" w:eastAsia="SimSun" w:hAnsi="Garamond" w:cs="Times New Roman"/>
        </w:rPr>
        <w:t xml:space="preserve">driving the </w:t>
      </w:r>
      <w:r w:rsidR="006A32A6">
        <w:rPr>
          <w:rFonts w:ascii="Garamond" w:eastAsia="SimSun" w:hAnsi="Garamond" w:cs="Times New Roman"/>
        </w:rPr>
        <w:t>increase in total assets was</w:t>
      </w:r>
      <w:r w:rsidR="00BA1895">
        <w:rPr>
          <w:rFonts w:ascii="Garamond" w:eastAsia="SimSun" w:hAnsi="Garamond" w:cs="Times New Roman"/>
        </w:rPr>
        <w:t xml:space="preserve"> further investment</w:t>
      </w:r>
      <w:r w:rsidR="006D77EC">
        <w:rPr>
          <w:rFonts w:ascii="Garamond" w:eastAsia="SimSun" w:hAnsi="Garamond" w:cs="Times New Roman"/>
        </w:rPr>
        <w:t xml:space="preserve"> in</w:t>
      </w:r>
      <w:r w:rsidR="00FE318F">
        <w:rPr>
          <w:rFonts w:ascii="Garamond" w:eastAsia="SimSun" w:hAnsi="Garamond" w:cs="Times New Roman"/>
        </w:rPr>
        <w:t xml:space="preserve"> the </w:t>
      </w:r>
      <w:r w:rsidR="005E4B81">
        <w:rPr>
          <w:rFonts w:ascii="Garamond" w:eastAsia="SimSun" w:hAnsi="Garamond" w:cs="Times New Roman"/>
        </w:rPr>
        <w:t>Government’s infrastructure</w:t>
      </w:r>
      <w:r w:rsidR="007E6F56">
        <w:rPr>
          <w:rFonts w:ascii="Garamond" w:eastAsia="SimSun" w:hAnsi="Garamond" w:cs="Times New Roman"/>
        </w:rPr>
        <w:t xml:space="preserve"> </w:t>
      </w:r>
      <w:r w:rsidR="005E4B81">
        <w:rPr>
          <w:rFonts w:ascii="Garamond" w:eastAsia="SimSun" w:hAnsi="Garamond" w:cs="Times New Roman"/>
        </w:rPr>
        <w:t>program.</w:t>
      </w:r>
    </w:p>
    <w:p w14:paraId="71CAEE72" w14:textId="2BAB656B" w:rsidR="005B2E09" w:rsidRPr="00E82708" w:rsidRDefault="005B2E09" w:rsidP="005B2E09">
      <w:pPr>
        <w:keepNext/>
        <w:numPr>
          <w:ilvl w:val="2"/>
          <w:numId w:val="0"/>
        </w:numPr>
        <w:tabs>
          <w:tab w:val="right" w:pos="9582"/>
        </w:tabs>
        <w:spacing w:before="240" w:after="60"/>
        <w:outlineLvl w:val="2"/>
        <w:rPr>
          <w:rFonts w:ascii="Garamond" w:eastAsia="SimSun" w:hAnsi="Garamond" w:cs="Times New Roman"/>
        </w:rPr>
      </w:pPr>
      <w:r w:rsidRPr="00AE35EE">
        <w:rPr>
          <w:rFonts w:ascii="Garamond" w:eastAsia="SimSun" w:hAnsi="Garamond" w:cs="Times New Roman"/>
        </w:rPr>
        <w:t xml:space="preserve">Total liabilities increased by </w:t>
      </w:r>
      <w:r w:rsidRPr="008100BD">
        <w:rPr>
          <w:rFonts w:ascii="Garamond" w:eastAsia="SimSun" w:hAnsi="Garamond" w:cs="Times New Roman"/>
        </w:rPr>
        <w:t>$10.</w:t>
      </w:r>
      <w:r w:rsidR="0096173B">
        <w:rPr>
          <w:rFonts w:ascii="Garamond" w:eastAsia="SimSun" w:hAnsi="Garamond" w:cs="Times New Roman"/>
        </w:rPr>
        <w:t>4</w:t>
      </w:r>
      <w:r w:rsidRPr="008100BD">
        <w:rPr>
          <w:rFonts w:ascii="Garamond" w:eastAsia="SimSun" w:hAnsi="Garamond" w:cs="Times New Roman"/>
        </w:rPr>
        <w:t xml:space="preserve"> billion to $21</w:t>
      </w:r>
      <w:r w:rsidR="00126111">
        <w:rPr>
          <w:rFonts w:ascii="Garamond" w:eastAsia="SimSun" w:hAnsi="Garamond" w:cs="Times New Roman"/>
        </w:rPr>
        <w:t>4</w:t>
      </w:r>
      <w:r w:rsidRPr="008100BD">
        <w:rPr>
          <w:rFonts w:ascii="Garamond" w:eastAsia="SimSun" w:hAnsi="Garamond" w:cs="Times New Roman"/>
        </w:rPr>
        <w:t>.</w:t>
      </w:r>
      <w:r w:rsidR="00126111">
        <w:rPr>
          <w:rFonts w:ascii="Garamond" w:eastAsia="SimSun" w:hAnsi="Garamond" w:cs="Times New Roman"/>
        </w:rPr>
        <w:t>8</w:t>
      </w:r>
      <w:r w:rsidRPr="008100BD">
        <w:rPr>
          <w:rFonts w:ascii="Garamond" w:eastAsia="SimSun" w:hAnsi="Garamond" w:cs="Times New Roman"/>
        </w:rPr>
        <w:t> billion</w:t>
      </w:r>
      <w:r w:rsidRPr="00AE35EE">
        <w:rPr>
          <w:rFonts w:ascii="Garamond" w:eastAsia="SimSun" w:hAnsi="Garamond" w:cs="Times New Roman"/>
        </w:rPr>
        <w:t xml:space="preserve"> as </w:t>
      </w:r>
      <w:proofErr w:type="gramStart"/>
      <w:r w:rsidRPr="00AE35EE">
        <w:rPr>
          <w:rFonts w:ascii="Garamond" w:eastAsia="SimSun" w:hAnsi="Garamond" w:cs="Times New Roman"/>
        </w:rPr>
        <w:t>at</w:t>
      </w:r>
      <w:proofErr w:type="gramEnd"/>
      <w:r w:rsidRPr="00AE35EE">
        <w:rPr>
          <w:rFonts w:ascii="Garamond" w:eastAsia="SimSun" w:hAnsi="Garamond" w:cs="Times New Roman"/>
        </w:rPr>
        <w:t xml:space="preserve"> 30 September 2023.</w:t>
      </w:r>
      <w:r w:rsidRPr="00645DB5">
        <w:rPr>
          <w:rFonts w:ascii="Garamond" w:eastAsia="SimSun" w:hAnsi="Garamond" w:cs="Times New Roman"/>
        </w:rPr>
        <w:t xml:space="preserve"> This increase was primarily due to </w:t>
      </w:r>
      <w:r>
        <w:rPr>
          <w:rFonts w:ascii="Garamond" w:eastAsia="SimSun" w:hAnsi="Garamond" w:cs="Times New Roman"/>
        </w:rPr>
        <w:t xml:space="preserve">higher </w:t>
      </w:r>
      <w:r w:rsidRPr="00645DB5">
        <w:rPr>
          <w:rFonts w:ascii="Garamond" w:eastAsia="SimSun" w:hAnsi="Garamond" w:cs="Times New Roman"/>
        </w:rPr>
        <w:t>borrowings to fund the Government’s infrastructure program and to fund the operating deficit for the quarter.</w:t>
      </w:r>
      <w:r w:rsidRPr="00E82708">
        <w:rPr>
          <w:rFonts w:ascii="Garamond" w:eastAsia="SimSun" w:hAnsi="Garamond" w:cs="Times New Roman"/>
        </w:rPr>
        <w:t xml:space="preserve"> </w:t>
      </w:r>
    </w:p>
    <w:p w14:paraId="14CCD52C" w14:textId="3549F553" w:rsidR="00F4785E" w:rsidRPr="00EC29FA" w:rsidRDefault="005B2E09" w:rsidP="00EC29FA">
      <w:pPr>
        <w:keepNext/>
        <w:numPr>
          <w:ilvl w:val="2"/>
          <w:numId w:val="0"/>
        </w:numPr>
        <w:tabs>
          <w:tab w:val="right" w:pos="9582"/>
        </w:tabs>
        <w:spacing w:before="240" w:after="60"/>
        <w:outlineLvl w:val="2"/>
        <w:rPr>
          <w:rFonts w:ascii="Garamond" w:eastAsia="SimSun" w:hAnsi="Garamond" w:cs="Times New Roman"/>
        </w:rPr>
      </w:pPr>
      <w:r w:rsidRPr="00AE35EE">
        <w:rPr>
          <w:rFonts w:ascii="Garamond" w:eastAsia="SimSun" w:hAnsi="Garamond" w:cs="Times New Roman"/>
        </w:rPr>
        <w:t xml:space="preserve">Net debt </w:t>
      </w:r>
      <w:r>
        <w:rPr>
          <w:rFonts w:ascii="Garamond" w:eastAsia="SimSun" w:hAnsi="Garamond" w:cs="Times New Roman"/>
        </w:rPr>
        <w:t>increased</w:t>
      </w:r>
      <w:r w:rsidRPr="00AE35EE">
        <w:rPr>
          <w:rFonts w:ascii="Garamond" w:eastAsia="SimSun" w:hAnsi="Garamond" w:cs="Times New Roman"/>
        </w:rPr>
        <w:t xml:space="preserve"> by </w:t>
      </w:r>
      <w:r w:rsidRPr="00303398">
        <w:rPr>
          <w:rFonts w:ascii="Garamond" w:eastAsia="SimSun" w:hAnsi="Garamond" w:cs="Times New Roman"/>
        </w:rPr>
        <w:t>$5.</w:t>
      </w:r>
      <w:r w:rsidR="00692405" w:rsidRPr="00303398">
        <w:rPr>
          <w:rFonts w:ascii="Garamond" w:eastAsia="SimSun" w:hAnsi="Garamond" w:cs="Times New Roman"/>
        </w:rPr>
        <w:t>5</w:t>
      </w:r>
      <w:r w:rsidRPr="00303398">
        <w:rPr>
          <w:rFonts w:ascii="Garamond" w:eastAsia="SimSun" w:hAnsi="Garamond" w:cs="Times New Roman"/>
        </w:rPr>
        <w:t xml:space="preserve"> billion to $120.6 billion</w:t>
      </w:r>
      <w:r w:rsidRPr="00AE35EE">
        <w:rPr>
          <w:rFonts w:ascii="Garamond" w:eastAsia="SimSun" w:hAnsi="Garamond" w:cs="Times New Roman"/>
        </w:rPr>
        <w:t xml:space="preserve"> as </w:t>
      </w:r>
      <w:proofErr w:type="gramStart"/>
      <w:r w:rsidRPr="00AE35EE">
        <w:rPr>
          <w:rFonts w:ascii="Garamond" w:eastAsia="SimSun" w:hAnsi="Garamond" w:cs="Times New Roman"/>
        </w:rPr>
        <w:t>at</w:t>
      </w:r>
      <w:proofErr w:type="gramEnd"/>
      <w:r w:rsidRPr="00AE35EE">
        <w:rPr>
          <w:rFonts w:ascii="Garamond" w:eastAsia="SimSun" w:hAnsi="Garamond" w:cs="Times New Roman"/>
        </w:rPr>
        <w:t xml:space="preserve"> 30 September </w:t>
      </w:r>
      <w:r w:rsidRPr="00645DB5">
        <w:rPr>
          <w:rFonts w:ascii="Garamond" w:eastAsia="SimSun" w:hAnsi="Garamond" w:cs="Times New Roman"/>
        </w:rPr>
        <w:t xml:space="preserve">2023. </w:t>
      </w:r>
      <w:r>
        <w:rPr>
          <w:rFonts w:ascii="Garamond" w:eastAsia="SimSun" w:hAnsi="Garamond" w:cs="Times New Roman"/>
        </w:rPr>
        <w:t>This was driven mainly by an increase in borrowing</w:t>
      </w:r>
      <w:r w:rsidR="000C3E9E">
        <w:rPr>
          <w:rFonts w:ascii="Garamond" w:eastAsia="SimSun" w:hAnsi="Garamond" w:cs="Times New Roman"/>
        </w:rPr>
        <w:t>s</w:t>
      </w:r>
      <w:r w:rsidR="00D3244E">
        <w:rPr>
          <w:rFonts w:ascii="Garamond" w:eastAsia="SimSun" w:hAnsi="Garamond" w:cs="Times New Roman"/>
        </w:rPr>
        <w:t>,</w:t>
      </w:r>
      <w:r>
        <w:rPr>
          <w:rFonts w:ascii="Garamond" w:eastAsia="SimSun" w:hAnsi="Garamond" w:cs="Times New Roman"/>
        </w:rPr>
        <w:t xml:space="preserve"> which is consistent with </w:t>
      </w:r>
      <w:r w:rsidR="0044183D">
        <w:rPr>
          <w:rFonts w:ascii="Garamond" w:eastAsia="SimSun" w:hAnsi="Garamond" w:cs="Times New Roman"/>
        </w:rPr>
        <w:t xml:space="preserve">budget </w:t>
      </w:r>
      <w:r>
        <w:rPr>
          <w:rFonts w:ascii="Garamond" w:eastAsia="SimSun" w:hAnsi="Garamond" w:cs="Times New Roman"/>
        </w:rPr>
        <w:t xml:space="preserve">expectations, </w:t>
      </w:r>
      <w:r w:rsidR="00D3244E">
        <w:rPr>
          <w:rFonts w:ascii="Garamond" w:eastAsia="SimSun" w:hAnsi="Garamond" w:cs="Times New Roman"/>
        </w:rPr>
        <w:t xml:space="preserve">primarily </w:t>
      </w:r>
      <w:r w:rsidR="006338BB">
        <w:rPr>
          <w:rFonts w:ascii="Garamond" w:eastAsia="SimSun" w:hAnsi="Garamond" w:cs="Times New Roman"/>
        </w:rPr>
        <w:t>for</w:t>
      </w:r>
      <w:r>
        <w:rPr>
          <w:rFonts w:ascii="Garamond" w:eastAsia="SimSun" w:hAnsi="Garamond" w:cs="Times New Roman"/>
        </w:rPr>
        <w:t xml:space="preserve"> funding the Government’s infrastructure program. This </w:t>
      </w:r>
      <w:r w:rsidR="00EB7E0B">
        <w:rPr>
          <w:rFonts w:ascii="Garamond" w:eastAsia="SimSun" w:hAnsi="Garamond" w:cs="Times New Roman"/>
        </w:rPr>
        <w:t xml:space="preserve">increase was </w:t>
      </w:r>
      <w:r>
        <w:rPr>
          <w:rFonts w:ascii="Garamond" w:eastAsia="SimSun" w:hAnsi="Garamond" w:cs="Times New Roman"/>
        </w:rPr>
        <w:t xml:space="preserve">partially offset by an increase in </w:t>
      </w:r>
      <w:r w:rsidR="00B844CC">
        <w:rPr>
          <w:rFonts w:ascii="Garamond" w:eastAsia="SimSun" w:hAnsi="Garamond" w:cs="Times New Roman"/>
        </w:rPr>
        <w:t>financial assets</w:t>
      </w:r>
      <w:r>
        <w:rPr>
          <w:rFonts w:ascii="Garamond" w:eastAsia="SimSun" w:hAnsi="Garamond" w:cs="Times New Roman"/>
        </w:rPr>
        <w:t xml:space="preserve"> for the reasons outlined above. </w:t>
      </w:r>
    </w:p>
    <w:p w14:paraId="111ABC59" w14:textId="77777777" w:rsidR="00F4785E" w:rsidRPr="00465AB6" w:rsidRDefault="00F4785E" w:rsidP="003341DC">
      <w:pPr>
        <w:pStyle w:val="Heading30"/>
      </w:pPr>
      <w:r>
        <w:br w:type="column"/>
      </w:r>
      <w:bookmarkStart w:id="4" w:name="CashFlowStatement"/>
      <w:r w:rsidRPr="00465AB6">
        <w:t>Cash flow statement</w:t>
      </w:r>
      <w:bookmarkEnd w:id="4"/>
    </w:p>
    <w:p w14:paraId="0881C35B" w14:textId="6AC8FA6E" w:rsidR="003341DC" w:rsidRDefault="00EA7970" w:rsidP="003341DC">
      <w:pPr>
        <w:rPr>
          <w:rFonts w:ascii="Garamond" w:eastAsia="SimSun" w:hAnsi="Garamond" w:cs="Times New Roman"/>
        </w:rPr>
      </w:pPr>
      <w:r w:rsidRPr="00AE35EE">
        <w:rPr>
          <w:rFonts w:ascii="Garamond" w:eastAsia="SimSun" w:hAnsi="Garamond" w:cs="Times New Roman"/>
        </w:rPr>
        <w:t xml:space="preserve">The net cash flows from operating activities </w:t>
      </w:r>
      <w:proofErr w:type="gramStart"/>
      <w:r w:rsidRPr="00AE35EE">
        <w:rPr>
          <w:rFonts w:ascii="Garamond" w:eastAsia="SimSun" w:hAnsi="Garamond" w:cs="Times New Roman"/>
        </w:rPr>
        <w:t>was</w:t>
      </w:r>
      <w:proofErr w:type="gramEnd"/>
      <w:r w:rsidRPr="00AE35EE">
        <w:rPr>
          <w:rFonts w:ascii="Garamond" w:eastAsia="SimSun" w:hAnsi="Garamond" w:cs="Times New Roman"/>
        </w:rPr>
        <w:t xml:space="preserve"> a </w:t>
      </w:r>
      <w:r w:rsidR="003341DC" w:rsidRPr="00AE35EE">
        <w:rPr>
          <w:rFonts w:ascii="Garamond" w:eastAsia="SimSun" w:hAnsi="Garamond" w:cs="Times New Roman"/>
        </w:rPr>
        <w:t xml:space="preserve">deficit </w:t>
      </w:r>
      <w:r w:rsidRPr="00AE35EE">
        <w:rPr>
          <w:rFonts w:ascii="Garamond" w:eastAsia="SimSun" w:hAnsi="Garamond" w:cs="Times New Roman"/>
        </w:rPr>
        <w:t xml:space="preserve">of </w:t>
      </w:r>
      <w:r w:rsidRPr="00D11158">
        <w:rPr>
          <w:rFonts w:ascii="Garamond" w:eastAsia="SimSun" w:hAnsi="Garamond" w:cs="Times New Roman"/>
        </w:rPr>
        <w:t>$</w:t>
      </w:r>
      <w:r w:rsidR="003341DC" w:rsidRPr="00D11158">
        <w:rPr>
          <w:rFonts w:ascii="Garamond" w:eastAsia="SimSun" w:hAnsi="Garamond" w:cs="Times New Roman"/>
        </w:rPr>
        <w:t>5</w:t>
      </w:r>
      <w:r w:rsidR="00D11158" w:rsidRPr="00D11158">
        <w:rPr>
          <w:rFonts w:ascii="Garamond" w:eastAsia="SimSun" w:hAnsi="Garamond" w:cs="Times New Roman"/>
        </w:rPr>
        <w:t>87</w:t>
      </w:r>
      <w:r w:rsidR="003341DC" w:rsidRPr="00D11158">
        <w:rPr>
          <w:rFonts w:ascii="Garamond" w:eastAsia="SimSun" w:hAnsi="Garamond" w:cs="Times New Roman"/>
        </w:rPr>
        <w:t xml:space="preserve"> million</w:t>
      </w:r>
      <w:r w:rsidRPr="00AE35EE">
        <w:rPr>
          <w:rFonts w:ascii="Garamond" w:eastAsia="SimSun" w:hAnsi="Garamond" w:cs="Times New Roman"/>
        </w:rPr>
        <w:t xml:space="preserve"> for the three months </w:t>
      </w:r>
      <w:r w:rsidR="003832F1">
        <w:rPr>
          <w:rFonts w:ascii="Garamond" w:eastAsia="SimSun" w:hAnsi="Garamond" w:cs="Times New Roman"/>
        </w:rPr>
        <w:t xml:space="preserve">to </w:t>
      </w:r>
      <w:r w:rsidRPr="00AE35EE">
        <w:rPr>
          <w:rFonts w:ascii="Garamond" w:eastAsia="SimSun" w:hAnsi="Garamond" w:cs="Times New Roman"/>
        </w:rPr>
        <w:t>30 September 2023</w:t>
      </w:r>
      <w:r w:rsidRPr="003C4774">
        <w:rPr>
          <w:rFonts w:ascii="Garamond" w:eastAsia="SimSun" w:hAnsi="Garamond" w:cs="Times New Roman"/>
        </w:rPr>
        <w:t xml:space="preserve">. </w:t>
      </w:r>
      <w:r w:rsidR="003341DC">
        <w:rPr>
          <w:rFonts w:ascii="Garamond" w:eastAsia="SimSun" w:hAnsi="Garamond" w:cs="Times New Roman"/>
        </w:rPr>
        <w:t xml:space="preserve">This deficit primarily reflects the timing of receipts from various revenue items including dividends and grants from public corporations and </w:t>
      </w:r>
      <w:r w:rsidR="009A4D5B">
        <w:rPr>
          <w:rFonts w:ascii="Garamond" w:eastAsia="SimSun" w:hAnsi="Garamond" w:cs="Times New Roman"/>
        </w:rPr>
        <w:t xml:space="preserve">from </w:t>
      </w:r>
      <w:r w:rsidR="003341DC">
        <w:rPr>
          <w:rFonts w:ascii="Garamond" w:eastAsia="SimSun" w:hAnsi="Garamond" w:cs="Times New Roman"/>
        </w:rPr>
        <w:t xml:space="preserve">the Commonwealth Government. </w:t>
      </w:r>
      <w:r w:rsidRPr="00E01020">
        <w:rPr>
          <w:rFonts w:ascii="Garamond" w:eastAsia="SimSun" w:hAnsi="Garamond" w:cs="Times New Roman"/>
        </w:rPr>
        <w:t xml:space="preserve">The net cash flows from operating activities </w:t>
      </w:r>
      <w:r w:rsidR="003341DC" w:rsidRPr="00E01020">
        <w:rPr>
          <w:rFonts w:ascii="Garamond" w:eastAsia="SimSun" w:hAnsi="Garamond" w:cs="Times New Roman"/>
        </w:rPr>
        <w:t>declined</w:t>
      </w:r>
      <w:r w:rsidRPr="00E01020">
        <w:rPr>
          <w:rFonts w:ascii="Garamond" w:eastAsia="SimSun" w:hAnsi="Garamond" w:cs="Times New Roman"/>
        </w:rPr>
        <w:t xml:space="preserve"> by $</w:t>
      </w:r>
      <w:r w:rsidR="003341DC" w:rsidRPr="00E01020">
        <w:rPr>
          <w:rFonts w:ascii="Garamond" w:eastAsia="SimSun" w:hAnsi="Garamond" w:cs="Times New Roman"/>
        </w:rPr>
        <w:t>8.1</w:t>
      </w:r>
      <w:r w:rsidRPr="00E01020">
        <w:rPr>
          <w:rFonts w:ascii="Garamond" w:eastAsia="SimSun" w:hAnsi="Garamond" w:cs="Times New Roman"/>
        </w:rPr>
        <w:t xml:space="preserve"> billion from the equivalent period in the prior year, primarily relating</w:t>
      </w:r>
      <w:r>
        <w:rPr>
          <w:rFonts w:ascii="Garamond" w:eastAsia="SimSun" w:hAnsi="Garamond" w:cs="Times New Roman"/>
        </w:rPr>
        <w:t xml:space="preserve"> to the </w:t>
      </w:r>
      <w:r w:rsidR="003341DC">
        <w:rPr>
          <w:rFonts w:ascii="Garamond" w:eastAsia="SimSun" w:hAnsi="Garamond" w:cs="Times New Roman"/>
        </w:rPr>
        <w:t xml:space="preserve">timing of the </w:t>
      </w:r>
      <w:r>
        <w:rPr>
          <w:rFonts w:ascii="Garamond" w:eastAsia="SimSun" w:hAnsi="Garamond" w:cs="Times New Roman"/>
        </w:rPr>
        <w:t>upfront proceeds of $7.9 billion received from the VicRoads Modernisation</w:t>
      </w:r>
      <w:r w:rsidR="00C44435">
        <w:rPr>
          <w:rFonts w:ascii="Garamond" w:eastAsia="SimSun" w:hAnsi="Garamond" w:cs="Times New Roman"/>
        </w:rPr>
        <w:t xml:space="preserve"> joint venture</w:t>
      </w:r>
      <w:r w:rsidR="003341DC">
        <w:rPr>
          <w:rFonts w:ascii="Garamond" w:eastAsia="SimSun" w:hAnsi="Garamond" w:cs="Times New Roman"/>
        </w:rPr>
        <w:t xml:space="preserve"> which was received in the last September quarter.</w:t>
      </w:r>
    </w:p>
    <w:p w14:paraId="75302A16" w14:textId="77777777" w:rsidR="003341DC" w:rsidRDefault="003341DC" w:rsidP="003341DC">
      <w:pPr>
        <w:rPr>
          <w:rFonts w:ascii="Garamond" w:eastAsia="SimSun" w:hAnsi="Garamond" w:cs="Times New Roman"/>
        </w:rPr>
      </w:pPr>
    </w:p>
    <w:p w14:paraId="4172C458" w14:textId="0AEEDC30" w:rsidR="00F4785E" w:rsidRPr="00BA133E" w:rsidRDefault="00F4785E" w:rsidP="00F4785E">
      <w:pPr>
        <w:rPr>
          <w:rFonts w:asciiTheme="majorHAnsi" w:eastAsiaTheme="majorEastAsia" w:hAnsiTheme="majorHAnsi" w:cstheme="majorBidi"/>
          <w:spacing w:val="-2"/>
          <w:sz w:val="23"/>
          <w:szCs w:val="26"/>
          <w:highlight w:val="yellow"/>
        </w:rPr>
      </w:pPr>
      <w:r w:rsidRPr="00BA133E">
        <w:rPr>
          <w:highlight w:val="yellow"/>
        </w:rPr>
        <w:br w:type="page"/>
      </w:r>
    </w:p>
    <w:p w14:paraId="6AE334E4" w14:textId="77777777" w:rsidR="00F4785E" w:rsidRPr="005418EC" w:rsidRDefault="00F4785E" w:rsidP="00F4785E">
      <w:pPr>
        <w:pStyle w:val="Heading30"/>
      </w:pPr>
      <w:bookmarkStart w:id="5" w:name="InfrastructureInvestment"/>
      <w:r w:rsidRPr="005418EC">
        <w:lastRenderedPageBreak/>
        <w:t>Government infrastructure investment</w:t>
      </w:r>
      <w:bookmarkEnd w:id="5"/>
    </w:p>
    <w:p w14:paraId="2136EE88" w14:textId="70B35F72" w:rsidR="00E51405" w:rsidRDefault="00F4785E" w:rsidP="00E51405">
      <w:r w:rsidRPr="00AE35EE">
        <w:rPr>
          <w:rFonts w:ascii="Garamond" w:eastAsia="SimSun" w:hAnsi="Garamond" w:cs="Times New Roman"/>
        </w:rPr>
        <w:t>The State continues to deliver its infrastructure program to support economic activity and jobs, growing community needs and ongoing productivity improvement. Government infrastructure investment, which includes general government net infrastructure investment (net of asset sales) and estimated construction</w:t>
      </w:r>
      <w:r w:rsidRPr="00AE35EE">
        <w:rPr>
          <w:rFonts w:ascii="Garamond" w:eastAsia="SimSun" w:hAnsi="Garamond" w:cs="Times New Roman"/>
        </w:rPr>
        <w:noBreakHyphen/>
        <w:t xml:space="preserve">related cash outflows for Partnerships Victoria projects, totalled </w:t>
      </w:r>
      <w:r w:rsidRPr="00625211">
        <w:rPr>
          <w:rFonts w:ascii="Garamond" w:eastAsia="SimSun" w:hAnsi="Garamond" w:cs="Times New Roman"/>
        </w:rPr>
        <w:t>$</w:t>
      </w:r>
      <w:r w:rsidR="00222F58" w:rsidRPr="00625211">
        <w:rPr>
          <w:rFonts w:ascii="Garamond" w:eastAsia="SimSun" w:hAnsi="Garamond" w:cs="Times New Roman"/>
        </w:rPr>
        <w:t>5.</w:t>
      </w:r>
      <w:r w:rsidR="00625211" w:rsidRPr="00625211">
        <w:rPr>
          <w:rFonts w:ascii="Garamond" w:eastAsia="SimSun" w:hAnsi="Garamond" w:cs="Times New Roman"/>
        </w:rPr>
        <w:t>5</w:t>
      </w:r>
      <w:r w:rsidRPr="00625211">
        <w:rPr>
          <w:rFonts w:ascii="Garamond" w:eastAsia="SimSun" w:hAnsi="Garamond" w:cs="Times New Roman"/>
        </w:rPr>
        <w:t> billion</w:t>
      </w:r>
      <w:r w:rsidRPr="00AE35EE">
        <w:rPr>
          <w:rFonts w:ascii="Garamond" w:eastAsia="SimSun" w:hAnsi="Garamond" w:cs="Times New Roman"/>
        </w:rPr>
        <w:t xml:space="preserve"> for the three months</w:t>
      </w:r>
      <w:r w:rsidR="003A5211">
        <w:rPr>
          <w:rFonts w:ascii="Garamond" w:eastAsia="SimSun" w:hAnsi="Garamond" w:cs="Times New Roman"/>
        </w:rPr>
        <w:t xml:space="preserve"> to </w:t>
      </w:r>
      <w:r w:rsidRPr="00AE35EE">
        <w:rPr>
          <w:rFonts w:ascii="Garamond" w:eastAsia="SimSun" w:hAnsi="Garamond" w:cs="Times New Roman"/>
        </w:rPr>
        <w:t>30 September</w:t>
      </w:r>
      <w:r w:rsidR="00222F58" w:rsidRPr="00AE35EE">
        <w:rPr>
          <w:rFonts w:ascii="Garamond" w:eastAsia="SimSun" w:hAnsi="Garamond" w:cs="Times New Roman"/>
        </w:rPr>
        <w:t> </w:t>
      </w:r>
      <w:r w:rsidRPr="00AE35EE">
        <w:rPr>
          <w:rFonts w:ascii="Garamond" w:eastAsia="SimSun" w:hAnsi="Garamond" w:cs="Times New Roman"/>
        </w:rPr>
        <w:t>2023 ($4.8 billion for the corresponding period in 2022).</w:t>
      </w:r>
      <w:r w:rsidRPr="0063089C">
        <w:t xml:space="preserve"> </w:t>
      </w:r>
    </w:p>
    <w:p w14:paraId="723C44EF" w14:textId="6EDABBA3" w:rsidR="00E51405" w:rsidRDefault="00E51405" w:rsidP="00E51405">
      <w:pPr>
        <w:rPr>
          <w:color w:val="FF0000"/>
        </w:rPr>
        <w:sectPr w:rsidR="00E51405" w:rsidSect="005C1642">
          <w:footerReference w:type="even" r:id="rId16"/>
          <w:footerReference w:type="default" r:id="rId17"/>
          <w:type w:val="oddPage"/>
          <w:pgSz w:w="11907" w:h="16839" w:code="9"/>
          <w:pgMar w:top="1134" w:right="1134" w:bottom="1134" w:left="1134" w:header="624" w:footer="567" w:gutter="0"/>
          <w:pgNumType w:start="1"/>
          <w:cols w:num="2" w:space="567"/>
          <w:docGrid w:linePitch="360"/>
        </w:sectPr>
      </w:pPr>
    </w:p>
    <w:p w14:paraId="0B17CF62" w14:textId="257AC74B" w:rsidR="00F4785E" w:rsidRPr="000A18F3" w:rsidRDefault="00F4785E" w:rsidP="00E51405"/>
    <w:p w14:paraId="4D003497" w14:textId="627758E4" w:rsidR="00A25D70" w:rsidRDefault="00A25D70" w:rsidP="00A25D70">
      <w:pPr>
        <w:pStyle w:val="ShadedBoxHeading"/>
      </w:pPr>
      <w:r>
        <w:t xml:space="preserve">The Government’s infrastructure scorecard as </w:t>
      </w:r>
      <w:proofErr w:type="gramStart"/>
      <w:r>
        <w:t>at</w:t>
      </w:r>
      <w:proofErr w:type="gramEnd"/>
      <w:r>
        <w:t xml:space="preserve"> 30 September 2023 </w:t>
      </w:r>
    </w:p>
    <w:p w14:paraId="1BEE74E0" w14:textId="77777777" w:rsidR="00F4785E" w:rsidRPr="00907A61" w:rsidRDefault="00F4785E" w:rsidP="00A25D70">
      <w:pPr>
        <w:pStyle w:val="ShadedBoxText"/>
      </w:pPr>
      <w:r w:rsidRPr="00907A61">
        <w:t>Major projects in progress include:</w:t>
      </w:r>
    </w:p>
    <w:p w14:paraId="26067E0F" w14:textId="77777777" w:rsidR="00A25D70" w:rsidRDefault="00A25D70" w:rsidP="00A25D70">
      <w:pPr>
        <w:pStyle w:val="ShadedBoxBullet"/>
      </w:pPr>
      <w:r>
        <w:t xml:space="preserve">85 by 2025 (Level Crossing Removal) </w:t>
      </w:r>
    </w:p>
    <w:p w14:paraId="621EC044" w14:textId="77777777" w:rsidR="00F4785E" w:rsidRDefault="00F4785E" w:rsidP="00F4785E">
      <w:pPr>
        <w:pStyle w:val="ShadedBoxBullet"/>
      </w:pPr>
      <w:r>
        <w:t xml:space="preserve">A Pathway to More Acute Mental Health Beds </w:t>
      </w:r>
    </w:p>
    <w:p w14:paraId="50C2E118" w14:textId="77777777" w:rsidR="00F4785E" w:rsidRDefault="00F4785E" w:rsidP="00F4785E">
      <w:pPr>
        <w:pStyle w:val="ShadedBoxBullet"/>
      </w:pPr>
      <w:r>
        <w:t>Additional Acute Mental Health Beds in Regional Victoria</w:t>
      </w:r>
    </w:p>
    <w:p w14:paraId="5F42413D" w14:textId="77777777" w:rsidR="00F4785E" w:rsidRDefault="00F4785E" w:rsidP="00F4785E">
      <w:pPr>
        <w:pStyle w:val="ShadedBoxBullet"/>
      </w:pPr>
      <w:r>
        <w:t xml:space="preserve">Additional </w:t>
      </w:r>
      <w:proofErr w:type="spellStart"/>
      <w:r>
        <w:t>VLocity</w:t>
      </w:r>
      <w:proofErr w:type="spellEnd"/>
      <w:r>
        <w:t xml:space="preserve"> trains</w:t>
      </w:r>
    </w:p>
    <w:p w14:paraId="0BCDB41B" w14:textId="77777777" w:rsidR="00F4785E" w:rsidRDefault="00F4785E" w:rsidP="00F4785E">
      <w:pPr>
        <w:pStyle w:val="ShadedBoxBullet"/>
      </w:pPr>
      <w:r>
        <w:t>Ballarat Health Services expansion and redevelopment</w:t>
      </w:r>
    </w:p>
    <w:p w14:paraId="6D831558" w14:textId="77777777" w:rsidR="00F4785E" w:rsidRDefault="00F4785E" w:rsidP="00F4785E">
      <w:pPr>
        <w:pStyle w:val="ShadedBoxBullet"/>
      </w:pPr>
      <w:r>
        <w:t>Barwon Heads Road Upgrade</w:t>
      </w:r>
      <w:r w:rsidR="00A25D70">
        <w:t xml:space="preserve"> Stage 2</w:t>
      </w:r>
    </w:p>
    <w:p w14:paraId="58D6D13F" w14:textId="51548221" w:rsidR="00F4785E" w:rsidRDefault="00F4785E" w:rsidP="00F4785E">
      <w:pPr>
        <w:pStyle w:val="ShadedBoxBullet"/>
      </w:pPr>
      <w:r>
        <w:t>Barwon Women’s and Children’s Hospital</w:t>
      </w:r>
    </w:p>
    <w:p w14:paraId="44263687" w14:textId="77777777" w:rsidR="00A25D70" w:rsidRDefault="00A25D70" w:rsidP="00A25D70">
      <w:pPr>
        <w:pStyle w:val="ShadedBoxBullet"/>
      </w:pPr>
      <w:r>
        <w:t>Best Start, Best Life: Infrastructure</w:t>
      </w:r>
    </w:p>
    <w:p w14:paraId="0906AE51" w14:textId="77777777" w:rsidR="00F4785E" w:rsidRDefault="00F4785E" w:rsidP="00F4785E">
      <w:pPr>
        <w:pStyle w:val="ShadedBoxBullet"/>
      </w:pPr>
      <w:r>
        <w:t>Big Housing Build</w:t>
      </w:r>
    </w:p>
    <w:p w14:paraId="605A01A9" w14:textId="77777777" w:rsidR="00A25D70" w:rsidRDefault="00A25D70" w:rsidP="00A25D70">
      <w:pPr>
        <w:pStyle w:val="ShadedBoxBullet"/>
      </w:pPr>
      <w:r>
        <w:t xml:space="preserve">Casey Hospital Emergency Department Expansion Project </w:t>
      </w:r>
    </w:p>
    <w:p w14:paraId="77FE9EFC" w14:textId="77777777" w:rsidR="00F4785E" w:rsidRDefault="00F4785E" w:rsidP="00F4785E">
      <w:pPr>
        <w:pStyle w:val="ShadedBoxBullet"/>
      </w:pPr>
      <w:r>
        <w:t>City Loop fire and safety upgrade (Stage 2) and intruder alarm</w:t>
      </w:r>
    </w:p>
    <w:p w14:paraId="7E262DA4" w14:textId="77777777" w:rsidR="00F4785E" w:rsidRDefault="00F4785E" w:rsidP="00F4785E">
      <w:pPr>
        <w:pStyle w:val="ShadedBoxBullet"/>
      </w:pPr>
      <w:r>
        <w:t>Courts case management system</w:t>
      </w:r>
    </w:p>
    <w:p w14:paraId="19B1F5C6" w14:textId="77777777" w:rsidR="00F4785E" w:rsidRDefault="00F4785E" w:rsidP="00F4785E">
      <w:pPr>
        <w:pStyle w:val="ShadedBoxBullet"/>
      </w:pPr>
      <w:r>
        <w:t>E-Class Tram Infrastructure Program</w:t>
      </w:r>
    </w:p>
    <w:p w14:paraId="5B2E76E2" w14:textId="77777777" w:rsidR="00A25D70" w:rsidRDefault="00A25D70" w:rsidP="00A25D70">
      <w:pPr>
        <w:pStyle w:val="ShadedBoxBullet"/>
      </w:pPr>
      <w:r>
        <w:t xml:space="preserve">Enrolment Growth and New Schools (Land acquisition for new schools, New </w:t>
      </w:r>
      <w:proofErr w:type="gramStart"/>
      <w:r>
        <w:t>schools</w:t>
      </w:r>
      <w:proofErr w:type="gramEnd"/>
      <w:r>
        <w:t xml:space="preserve"> construction, Relocatable Buildings Program, School upgrades: established area growth)</w:t>
      </w:r>
    </w:p>
    <w:p w14:paraId="2093A0A8" w14:textId="77777777" w:rsidR="00A25D70" w:rsidRDefault="00A25D70" w:rsidP="00A25D70">
      <w:pPr>
        <w:pStyle w:val="ShadedBoxBullet"/>
      </w:pPr>
      <w:r>
        <w:t xml:space="preserve">Forensic Mental Health Expansion Project (Thomas </w:t>
      </w:r>
      <w:proofErr w:type="spellStart"/>
      <w:r>
        <w:t>Embling</w:t>
      </w:r>
      <w:proofErr w:type="spellEnd"/>
      <w:r>
        <w:t xml:space="preserve"> Hospital)</w:t>
      </w:r>
    </w:p>
    <w:p w14:paraId="5A871DBA" w14:textId="77777777" w:rsidR="00F4785E" w:rsidRDefault="00F4785E" w:rsidP="00F4785E">
      <w:pPr>
        <w:pStyle w:val="ShadedBoxBullet"/>
      </w:pPr>
      <w:r>
        <w:t>Frankston Hospital Redevelopment</w:t>
      </w:r>
    </w:p>
    <w:p w14:paraId="0C8C5A77" w14:textId="77777777" w:rsidR="00A25D70" w:rsidRDefault="00A25D70" w:rsidP="00A25D70">
      <w:pPr>
        <w:pStyle w:val="ShadedBoxBullet"/>
      </w:pPr>
      <w:r>
        <w:t>Geelong Convention and Exhibition Centre (part of Geelong City Deal)</w:t>
      </w:r>
    </w:p>
    <w:p w14:paraId="7F773E4D" w14:textId="77777777" w:rsidR="00F4785E" w:rsidRDefault="00F4785E" w:rsidP="00F4785E">
      <w:pPr>
        <w:pStyle w:val="ShadedBoxBullet"/>
      </w:pPr>
      <w:r>
        <w:t>Geelong Fast Rail</w:t>
      </w:r>
    </w:p>
    <w:p w14:paraId="1C9DFD38" w14:textId="77777777" w:rsidR="00F4785E" w:rsidRDefault="00F4785E" w:rsidP="00F4785E">
      <w:pPr>
        <w:pStyle w:val="ShadedBoxBullet"/>
      </w:pPr>
      <w:r>
        <w:t>Gippsland Line Upgrade Stage 1</w:t>
      </w:r>
    </w:p>
    <w:p w14:paraId="740820E3" w14:textId="77777777" w:rsidR="00F4785E" w:rsidRDefault="00F4785E" w:rsidP="00F4785E">
      <w:pPr>
        <w:pStyle w:val="ShadedBoxBullet"/>
      </w:pPr>
      <w:proofErr w:type="gramStart"/>
      <w:r>
        <w:t>High Capacity</w:t>
      </w:r>
      <w:proofErr w:type="gramEnd"/>
      <w:r>
        <w:t xml:space="preserve"> Metro Trains </w:t>
      </w:r>
    </w:p>
    <w:p w14:paraId="76E2929B" w14:textId="77777777" w:rsidR="00F4785E" w:rsidRDefault="00F4785E" w:rsidP="00F4785E">
      <w:pPr>
        <w:pStyle w:val="ShadedBoxBullet"/>
      </w:pPr>
      <w:r>
        <w:t>Homes Victoria Ground Lease Model Project 1</w:t>
      </w:r>
    </w:p>
    <w:p w14:paraId="6D1F451C" w14:textId="77777777" w:rsidR="00A25D70" w:rsidRDefault="00A25D70" w:rsidP="00A25D70">
      <w:pPr>
        <w:pStyle w:val="ShadedBoxBullet"/>
      </w:pPr>
      <w:r>
        <w:t>Homes Victoria Ground Lease Model Project 2</w:t>
      </w:r>
    </w:p>
    <w:p w14:paraId="63AB264D" w14:textId="77777777" w:rsidR="00A25D70" w:rsidRDefault="00A25D70" w:rsidP="00A25D70">
      <w:pPr>
        <w:pStyle w:val="ShadedBoxBullet"/>
      </w:pPr>
      <w:r>
        <w:t>Hospital Infrastructure Delivery Fund</w:t>
      </w:r>
    </w:p>
    <w:p w14:paraId="37E93DCD" w14:textId="77777777" w:rsidR="00A25D70" w:rsidRDefault="00A25D70" w:rsidP="00A25D70">
      <w:pPr>
        <w:pStyle w:val="ShadedBoxBullet"/>
      </w:pPr>
      <w:r>
        <w:t>Hurstbridge Line upgrade Stage 2</w:t>
      </w:r>
    </w:p>
    <w:p w14:paraId="09F4B58C" w14:textId="77777777" w:rsidR="00A25D70" w:rsidRDefault="00A25D70" w:rsidP="00A25D70">
      <w:pPr>
        <w:pStyle w:val="ShadedBoxBullet"/>
      </w:pPr>
      <w:proofErr w:type="spellStart"/>
      <w:r>
        <w:t>Kananook</w:t>
      </w:r>
      <w:proofErr w:type="spellEnd"/>
      <w:r>
        <w:t xml:space="preserve"> Train Maintenance Facility Stage 2</w:t>
      </w:r>
    </w:p>
    <w:p w14:paraId="0BE567B2" w14:textId="77777777" w:rsidR="00A25D70" w:rsidRDefault="00A25D70" w:rsidP="00A25D70">
      <w:pPr>
        <w:pStyle w:val="ShadedBoxBullet"/>
      </w:pPr>
      <w:r>
        <w:t>Kardinia Park Stadium Stage 5 Redevelopment</w:t>
      </w:r>
    </w:p>
    <w:p w14:paraId="7AC7D51A" w14:textId="77777777" w:rsidR="00F4785E" w:rsidRDefault="00F4785E" w:rsidP="00F4785E">
      <w:pPr>
        <w:pStyle w:val="ShadedBoxBullet"/>
      </w:pPr>
      <w:r>
        <w:t>M80 Ring Road upgrade</w:t>
      </w:r>
    </w:p>
    <w:p w14:paraId="5F47448C" w14:textId="77777777" w:rsidR="00F4785E" w:rsidRDefault="00F4785E" w:rsidP="00F4785E">
      <w:pPr>
        <w:pStyle w:val="ShadedBoxBullet"/>
      </w:pPr>
      <w:r>
        <w:t xml:space="preserve">Melbourne Arts Precinct Transformation </w:t>
      </w:r>
      <w:r w:rsidR="00A25D70">
        <w:t>Phase One</w:t>
      </w:r>
    </w:p>
    <w:p w14:paraId="4C1DA3AC" w14:textId="77777777" w:rsidR="00A25D70" w:rsidRDefault="00A25D70" w:rsidP="00A25D70">
      <w:pPr>
        <w:pStyle w:val="ShadedBoxBullet"/>
      </w:pPr>
      <w:r>
        <w:t>Melton Line Upgrade</w:t>
      </w:r>
    </w:p>
    <w:p w14:paraId="281CDE25" w14:textId="521967B0" w:rsidR="00F4785E" w:rsidRDefault="00F4785E" w:rsidP="00F4785E">
      <w:pPr>
        <w:pStyle w:val="ShadedBoxBullet"/>
      </w:pPr>
      <w:r>
        <w:t xml:space="preserve">Men’s prison system capacity </w:t>
      </w:r>
    </w:p>
    <w:p w14:paraId="7682F10D" w14:textId="77777777" w:rsidR="00F4785E" w:rsidRDefault="00F4785E" w:rsidP="00F4785E">
      <w:pPr>
        <w:pStyle w:val="ShadedBoxBullet"/>
      </w:pPr>
      <w:r>
        <w:t>Metro Tunnel</w:t>
      </w:r>
    </w:p>
    <w:p w14:paraId="18668818" w14:textId="77777777" w:rsidR="00F4785E" w:rsidRDefault="00F4785E" w:rsidP="00F4785E">
      <w:pPr>
        <w:pStyle w:val="ShadedBoxBullet"/>
      </w:pPr>
      <w:r>
        <w:t>Metropolitan Network Modernisation program</w:t>
      </w:r>
    </w:p>
    <w:p w14:paraId="37FECE77" w14:textId="77777777" w:rsidR="00A25D70" w:rsidRDefault="00A25D70" w:rsidP="00A25D70"/>
    <w:p w14:paraId="05B42E06" w14:textId="5ACBF8BD" w:rsidR="00F4785E" w:rsidRDefault="00F4785E" w:rsidP="00A25D70">
      <w:pPr>
        <w:pStyle w:val="ShadedBoxHeading"/>
      </w:pPr>
      <w:r w:rsidRPr="00687932">
        <w:lastRenderedPageBreak/>
        <w:t xml:space="preserve">The Government’s infrastructure scorecard as </w:t>
      </w:r>
      <w:proofErr w:type="gramStart"/>
      <w:r w:rsidRPr="00687932">
        <w:t>at</w:t>
      </w:r>
      <w:proofErr w:type="gramEnd"/>
      <w:r w:rsidRPr="00687932">
        <w:t xml:space="preserve"> 30 </w:t>
      </w:r>
      <w:r>
        <w:t xml:space="preserve">September 2023 </w:t>
      </w:r>
      <w:r w:rsidRPr="00A25D70">
        <w:rPr>
          <w:i/>
          <w:sz w:val="18"/>
          <w:szCs w:val="20"/>
        </w:rPr>
        <w:t>(continued)</w:t>
      </w:r>
    </w:p>
    <w:p w14:paraId="7A8812DF" w14:textId="77777777" w:rsidR="005C1642" w:rsidRDefault="005C1642" w:rsidP="00A25D70">
      <w:pPr>
        <w:pStyle w:val="ShadedBoxBullet"/>
      </w:pPr>
      <w:r>
        <w:t xml:space="preserve">More </w:t>
      </w:r>
      <w:proofErr w:type="spellStart"/>
      <w:r>
        <w:t>VLocity</w:t>
      </w:r>
      <w:proofErr w:type="spellEnd"/>
      <w:r>
        <w:t xml:space="preserve"> trains</w:t>
      </w:r>
    </w:p>
    <w:p w14:paraId="25AD12F1" w14:textId="77777777" w:rsidR="005C1642" w:rsidRDefault="005C1642" w:rsidP="00F4785E">
      <w:pPr>
        <w:pStyle w:val="ShadedBoxBullet"/>
      </w:pPr>
      <w:r>
        <w:t>Murray Basin Rail Project</w:t>
      </w:r>
    </w:p>
    <w:p w14:paraId="57045B3D" w14:textId="77777777" w:rsidR="00A25D70" w:rsidRDefault="00A25D70" w:rsidP="00A25D70">
      <w:pPr>
        <w:pStyle w:val="ShadedBoxBullet"/>
      </w:pPr>
      <w:r>
        <w:t>New Footscray Hospital</w:t>
      </w:r>
    </w:p>
    <w:p w14:paraId="4816CD68" w14:textId="77777777" w:rsidR="00F4785E" w:rsidRDefault="00F4785E" w:rsidP="00F4785E">
      <w:pPr>
        <w:pStyle w:val="ShadedBoxBullet"/>
      </w:pPr>
      <w:r>
        <w:t>New Melton Hospital</w:t>
      </w:r>
    </w:p>
    <w:p w14:paraId="2DD2EC38" w14:textId="77777777" w:rsidR="00F4785E" w:rsidRDefault="00F4785E" w:rsidP="00F4785E">
      <w:pPr>
        <w:pStyle w:val="ShadedBoxBullet"/>
      </w:pPr>
      <w:r>
        <w:t>New metropolitan trains</w:t>
      </w:r>
    </w:p>
    <w:p w14:paraId="0FBCE73B" w14:textId="77777777" w:rsidR="00F4785E" w:rsidRDefault="00F4785E" w:rsidP="00F4785E">
      <w:pPr>
        <w:pStyle w:val="ShadedBoxBullet"/>
      </w:pPr>
      <w:r>
        <w:t>New trains for Sunbury</w:t>
      </w:r>
    </w:p>
    <w:p w14:paraId="5CFF6F77" w14:textId="77777777" w:rsidR="00F4785E" w:rsidRDefault="00F4785E" w:rsidP="00F4785E">
      <w:pPr>
        <w:pStyle w:val="ShadedBoxBullet"/>
      </w:pPr>
      <w:r>
        <w:t>New Wyndham Law Court</w:t>
      </w:r>
    </w:p>
    <w:p w14:paraId="3AB09FB7" w14:textId="77777777" w:rsidR="00A25D70" w:rsidRDefault="00A25D70" w:rsidP="00A25D70">
      <w:pPr>
        <w:pStyle w:val="ShadedBoxBullet"/>
      </w:pPr>
      <w:r>
        <w:t>Next generation computer aided dispatch system for Triple Zero</w:t>
      </w:r>
    </w:p>
    <w:p w14:paraId="24EBF757" w14:textId="77777777" w:rsidR="00F4785E" w:rsidRDefault="00F4785E" w:rsidP="00F4785E">
      <w:pPr>
        <w:pStyle w:val="ShadedBoxBullet"/>
      </w:pPr>
      <w:r>
        <w:t>Next Generation Trams</w:t>
      </w:r>
    </w:p>
    <w:p w14:paraId="0B7C7F81" w14:textId="77777777" w:rsidR="00F4785E" w:rsidRDefault="00F4785E" w:rsidP="00F4785E">
      <w:pPr>
        <w:pStyle w:val="ShadedBoxBullet"/>
      </w:pPr>
      <w:proofErr w:type="gramStart"/>
      <w:r>
        <w:t>North East</w:t>
      </w:r>
      <w:proofErr w:type="gramEnd"/>
      <w:r>
        <w:t xml:space="preserve"> Link – Primary Package (Tunnels)</w:t>
      </w:r>
    </w:p>
    <w:p w14:paraId="4234227F" w14:textId="77777777" w:rsidR="00A25D70" w:rsidRDefault="00A25D70" w:rsidP="00A25D70">
      <w:pPr>
        <w:pStyle w:val="ShadedBoxBullet"/>
      </w:pPr>
      <w:proofErr w:type="gramStart"/>
      <w:r>
        <w:t>North East</w:t>
      </w:r>
      <w:proofErr w:type="gramEnd"/>
      <w:r>
        <w:t xml:space="preserve"> Link (State and Freeway Packages)</w:t>
      </w:r>
    </w:p>
    <w:p w14:paraId="651C4989" w14:textId="77777777" w:rsidR="00A25D70" w:rsidRDefault="00A25D70" w:rsidP="00A25D70">
      <w:pPr>
        <w:pStyle w:val="ShadedBoxBullet"/>
      </w:pPr>
      <w:r>
        <w:t>Princes Highway East Duplication - Stage 3</w:t>
      </w:r>
    </w:p>
    <w:p w14:paraId="093E0016" w14:textId="77777777" w:rsidR="00F4785E" w:rsidRDefault="00F4785E" w:rsidP="00F4785E">
      <w:pPr>
        <w:pStyle w:val="ShadedBoxBullet"/>
      </w:pPr>
      <w:r>
        <w:t>Public housing renewal program</w:t>
      </w:r>
    </w:p>
    <w:p w14:paraId="2A961460" w14:textId="77777777" w:rsidR="00F4785E" w:rsidRDefault="00F4785E" w:rsidP="00F4785E">
      <w:pPr>
        <w:pStyle w:val="ShadedBoxBullet"/>
      </w:pPr>
      <w:r>
        <w:t>Public transport ticketing asset renewal</w:t>
      </w:r>
    </w:p>
    <w:p w14:paraId="5A986C2F" w14:textId="017E0A46" w:rsidR="00A25D70" w:rsidRDefault="00A25D70" w:rsidP="00A25D70">
      <w:pPr>
        <w:pStyle w:val="ShadedBoxBullet"/>
      </w:pPr>
      <w:r>
        <w:t>Redevelopment of Royal Melbourne Hospital and Royal Women</w:t>
      </w:r>
      <w:r w:rsidR="00ED2217">
        <w:t>’</w:t>
      </w:r>
      <w:r>
        <w:t>s Hospital and new Arden Hospital</w:t>
      </w:r>
    </w:p>
    <w:p w14:paraId="247B2197" w14:textId="77777777" w:rsidR="00A25D70" w:rsidRDefault="00A25D70" w:rsidP="00A25D70">
      <w:pPr>
        <w:pStyle w:val="ShadedBoxBullet"/>
      </w:pPr>
      <w:r>
        <w:t>Shepparton Line Upgrade – Stage 3</w:t>
      </w:r>
    </w:p>
    <w:p w14:paraId="22C46185" w14:textId="77777777" w:rsidR="00A25D70" w:rsidRDefault="00A25D70" w:rsidP="00A25D70">
      <w:pPr>
        <w:pStyle w:val="ShadedBoxBullet"/>
      </w:pPr>
      <w:r>
        <w:t>South Dynon Train Maintenance Facility Stage 1</w:t>
      </w:r>
    </w:p>
    <w:p w14:paraId="62DDDF9D" w14:textId="77777777" w:rsidR="00A25D70" w:rsidRDefault="00A25D70" w:rsidP="00A25D70">
      <w:pPr>
        <w:pStyle w:val="ShadedBoxBullet"/>
      </w:pPr>
      <w:r>
        <w:t>South Dynon Train Maintenance Facility Stage 2</w:t>
      </w:r>
    </w:p>
    <w:p w14:paraId="74D881FE" w14:textId="77777777" w:rsidR="00A25D70" w:rsidRDefault="00A25D70" w:rsidP="00A25D70">
      <w:pPr>
        <w:pStyle w:val="ShadedBoxBullet"/>
      </w:pPr>
      <w:r>
        <w:t>Suburban Rail Loop – Airport</w:t>
      </w:r>
    </w:p>
    <w:p w14:paraId="30FFE60F" w14:textId="77777777" w:rsidR="00A25D70" w:rsidRDefault="00A25D70" w:rsidP="00A25D70">
      <w:pPr>
        <w:pStyle w:val="ShadedBoxBullet"/>
      </w:pPr>
      <w:r>
        <w:t>Suburban Rail Loop East</w:t>
      </w:r>
    </w:p>
    <w:p w14:paraId="64299FCB" w14:textId="77777777" w:rsidR="00F4785E" w:rsidRDefault="00F4785E" w:rsidP="00F4785E">
      <w:pPr>
        <w:pStyle w:val="ShadedBoxBullet"/>
      </w:pPr>
      <w:r>
        <w:t>Suburban Roads Upgrade</w:t>
      </w:r>
    </w:p>
    <w:p w14:paraId="2BE4207D" w14:textId="142213CD" w:rsidR="00F4785E" w:rsidRDefault="00F4785E" w:rsidP="00F4785E">
      <w:pPr>
        <w:pStyle w:val="ShadedBoxBullet"/>
      </w:pPr>
      <w:r>
        <w:t xml:space="preserve">Technology and resources to support Victoria’s fines </w:t>
      </w:r>
      <w:proofErr w:type="gramStart"/>
      <w:r>
        <w:t>system</w:t>
      </w:r>
      <w:proofErr w:type="gramEnd"/>
    </w:p>
    <w:p w14:paraId="69BF2AE8" w14:textId="77777777" w:rsidR="00A25D70" w:rsidRDefault="00A25D70" w:rsidP="00A25D70">
      <w:pPr>
        <w:pStyle w:val="ShadedBoxBullet"/>
      </w:pPr>
      <w:r>
        <w:t xml:space="preserve">Ten new community hospitals to give patients the best </w:t>
      </w:r>
      <w:proofErr w:type="gramStart"/>
      <w:r>
        <w:t>care</w:t>
      </w:r>
      <w:proofErr w:type="gramEnd"/>
    </w:p>
    <w:p w14:paraId="65DDFBC4" w14:textId="77777777" w:rsidR="00F4785E" w:rsidRDefault="00F4785E" w:rsidP="00F4785E">
      <w:pPr>
        <w:pStyle w:val="ShadedBoxBullet"/>
      </w:pPr>
      <w:r>
        <w:t>Tram infrastructure upgrades</w:t>
      </w:r>
    </w:p>
    <w:p w14:paraId="10108737" w14:textId="77777777" w:rsidR="00A25D70" w:rsidRDefault="00A25D70" w:rsidP="00A25D70">
      <w:pPr>
        <w:pStyle w:val="ShadedBoxBullet"/>
      </w:pPr>
      <w:r>
        <w:t>Twenty-five more level crossing removals by 2030</w:t>
      </w:r>
    </w:p>
    <w:p w14:paraId="652009DE" w14:textId="77777777" w:rsidR="00F4785E" w:rsidRDefault="00F4785E" w:rsidP="00F4785E">
      <w:pPr>
        <w:pStyle w:val="ShadedBoxBullet"/>
      </w:pPr>
      <w:r>
        <w:t>Warrnambool Base Hospital Redevelopment</w:t>
      </w:r>
    </w:p>
    <w:p w14:paraId="19276F07" w14:textId="77777777" w:rsidR="00A25D70" w:rsidRDefault="00A25D70" w:rsidP="00A25D70">
      <w:pPr>
        <w:pStyle w:val="ShadedBoxBullet"/>
      </w:pPr>
      <w:r>
        <w:t>Warrnambool Line Upgrade – Stage 2</w:t>
      </w:r>
    </w:p>
    <w:p w14:paraId="18DB302B" w14:textId="77777777" w:rsidR="00F4785E" w:rsidRDefault="00F4785E" w:rsidP="00F4785E">
      <w:pPr>
        <w:pStyle w:val="ShadedBoxBullet"/>
      </w:pPr>
      <w:proofErr w:type="spellStart"/>
      <w:r>
        <w:t>Waurn</w:t>
      </w:r>
      <w:proofErr w:type="spellEnd"/>
      <w:r>
        <w:t xml:space="preserve"> Ponds Track Duplication – Stage 2</w:t>
      </w:r>
    </w:p>
    <w:p w14:paraId="2BD3A62F" w14:textId="77777777" w:rsidR="00F4785E" w:rsidRDefault="00F4785E" w:rsidP="00F4785E">
      <w:pPr>
        <w:pStyle w:val="ShadedBoxBullet"/>
      </w:pPr>
      <w:r>
        <w:t xml:space="preserve">West Gate Tunnel </w:t>
      </w:r>
    </w:p>
    <w:p w14:paraId="719B1444" w14:textId="77777777" w:rsidR="00F4785E" w:rsidRDefault="00F4785E" w:rsidP="00F4785E">
      <w:pPr>
        <w:pStyle w:val="ShadedBoxBullet"/>
      </w:pPr>
      <w:r>
        <w:t>Western Highway duplication – Ballarat to Stawell</w:t>
      </w:r>
    </w:p>
    <w:p w14:paraId="65656192" w14:textId="77777777" w:rsidR="00F4785E" w:rsidRDefault="00F4785E" w:rsidP="00F4785E">
      <w:pPr>
        <w:pStyle w:val="ShadedBoxBullet"/>
      </w:pPr>
      <w:r>
        <w:t>Western Rail Plan</w:t>
      </w:r>
    </w:p>
    <w:p w14:paraId="74A68AC0" w14:textId="20FB5F90" w:rsidR="00F4785E" w:rsidRPr="007E0AE1" w:rsidRDefault="00F4785E" w:rsidP="00A25D70"/>
    <w:p w14:paraId="2544B085" w14:textId="7EAAD90E" w:rsidR="00F4785E" w:rsidRDefault="00F4785E" w:rsidP="00A44CB3">
      <w:pPr>
        <w:rPr>
          <w:rFonts w:asciiTheme="majorHAnsi" w:hAnsiTheme="majorHAnsi" w:cstheme="majorHAnsi"/>
        </w:rPr>
      </w:pPr>
    </w:p>
    <w:p w14:paraId="7B55DC01" w14:textId="77777777" w:rsidR="006B5EC3" w:rsidRDefault="006B5EC3" w:rsidP="00A44CB3">
      <w:pPr>
        <w:rPr>
          <w:rFonts w:asciiTheme="majorHAnsi" w:hAnsiTheme="majorHAnsi" w:cstheme="majorHAnsi"/>
        </w:rPr>
      </w:pPr>
    </w:p>
    <w:p w14:paraId="2CF652E8" w14:textId="77777777" w:rsidR="000E410F" w:rsidRPr="000A18F3" w:rsidRDefault="000E410F" w:rsidP="00E51405">
      <w:pPr>
        <w:pStyle w:val="Heading10"/>
        <w:pageBreakBefore/>
        <w:spacing w:before="0"/>
      </w:pPr>
      <w:bookmarkStart w:id="6" w:name="ConsolidatedOS"/>
      <w:r w:rsidRPr="000A18F3">
        <w:lastRenderedPageBreak/>
        <w:t>Consolidated comprehensive operating statement</w:t>
      </w:r>
      <w:bookmarkEnd w:id="6"/>
    </w:p>
    <w:p w14:paraId="00D75D56" w14:textId="77777777" w:rsidR="000E410F" w:rsidRDefault="000E410F" w:rsidP="000E410F">
      <w:pPr>
        <w:pStyle w:val="TableHeading"/>
      </w:pPr>
      <w:r w:rsidRPr="000A18F3">
        <w:t>For the period ended 30 September</w:t>
      </w:r>
      <w:r w:rsidRPr="000A18F3">
        <w:tab/>
        <w:t>($ million)</w:t>
      </w:r>
    </w:p>
    <w:tbl>
      <w:tblPr>
        <w:tblStyle w:val="DTFTableNumeric"/>
        <w:tblW w:w="9747" w:type="dxa"/>
        <w:tblLayout w:type="fixed"/>
        <w:tblLook w:val="0420" w:firstRow="1" w:lastRow="0" w:firstColumn="0" w:lastColumn="0" w:noHBand="0" w:noVBand="1"/>
        <w:tblDescription w:val="Type:DtfTable|Workbook:Rawdata\SeptQtr\September Quarter\Financial Statements\SRIMS exports\SRIMS_SQR_Operating_Statement.xlsx|Table:Cons_OS|MergedHeadingRow:2"/>
      </w:tblPr>
      <w:tblGrid>
        <w:gridCol w:w="964"/>
        <w:gridCol w:w="5586"/>
        <w:gridCol w:w="992"/>
        <w:gridCol w:w="1132"/>
        <w:gridCol w:w="1073"/>
      </w:tblGrid>
      <w:tr w:rsidR="00DF2CB2" w14:paraId="1E69FB4A"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64" w:type="dxa"/>
          </w:tcPr>
          <w:p w14:paraId="66B361DB" w14:textId="77777777" w:rsidR="00DF2CB2" w:rsidRDefault="00C95A7A">
            <w:pPr>
              <w:keepNext/>
            </w:pPr>
            <w:r>
              <w:t>2022</w:t>
            </w:r>
            <w:r>
              <w:noBreakHyphen/>
              <w:t>23</w:t>
            </w:r>
          </w:p>
        </w:tc>
        <w:tc>
          <w:tcPr>
            <w:tcW w:w="5586" w:type="dxa"/>
          </w:tcPr>
          <w:p w14:paraId="0ABDF06B" w14:textId="77777777" w:rsidR="00DF2CB2" w:rsidRDefault="00DF2CB2">
            <w:pPr>
              <w:keepNext/>
              <w:ind w:left="340" w:hanging="170"/>
              <w:jc w:val="left"/>
            </w:pPr>
          </w:p>
        </w:tc>
        <w:tc>
          <w:tcPr>
            <w:tcW w:w="992" w:type="dxa"/>
          </w:tcPr>
          <w:p w14:paraId="33BCF4E4" w14:textId="77777777" w:rsidR="00DF2CB2" w:rsidRDefault="00DF2CB2">
            <w:pPr>
              <w:keepNext/>
              <w:jc w:val="center"/>
            </w:pPr>
          </w:p>
        </w:tc>
        <w:tc>
          <w:tcPr>
            <w:tcW w:w="2205" w:type="dxa"/>
            <w:gridSpan w:val="2"/>
          </w:tcPr>
          <w:p w14:paraId="730B9542" w14:textId="77777777" w:rsidR="00DF2CB2" w:rsidRDefault="00C95A7A">
            <w:pPr>
              <w:keepNext/>
              <w:jc w:val="center"/>
            </w:pPr>
            <w:r>
              <w:t>2023</w:t>
            </w:r>
            <w:r>
              <w:noBreakHyphen/>
              <w:t>24</w:t>
            </w:r>
          </w:p>
        </w:tc>
      </w:tr>
      <w:tr w:rsidR="00DF2CB2" w14:paraId="72FC1841"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64" w:type="dxa"/>
          </w:tcPr>
          <w:p w14:paraId="62DA1887" w14:textId="77777777" w:rsidR="00DF2CB2" w:rsidRDefault="00C95A7A">
            <w:pPr>
              <w:keepNext/>
            </w:pPr>
            <w:r>
              <w:t>actual</w:t>
            </w:r>
            <w:r>
              <w:br/>
              <w:t>30 Sep</w:t>
            </w:r>
          </w:p>
        </w:tc>
        <w:tc>
          <w:tcPr>
            <w:tcW w:w="5586" w:type="dxa"/>
          </w:tcPr>
          <w:p w14:paraId="63EBDA4B" w14:textId="77777777" w:rsidR="00DF2CB2" w:rsidRDefault="00DF2CB2">
            <w:pPr>
              <w:keepNext/>
              <w:ind w:left="340" w:hanging="170"/>
              <w:jc w:val="left"/>
            </w:pPr>
          </w:p>
        </w:tc>
        <w:tc>
          <w:tcPr>
            <w:tcW w:w="992" w:type="dxa"/>
          </w:tcPr>
          <w:p w14:paraId="6A22549F" w14:textId="77777777" w:rsidR="00DF2CB2" w:rsidRDefault="00C95A7A">
            <w:pPr>
              <w:keepNext/>
              <w:jc w:val="center"/>
            </w:pPr>
            <w:r>
              <w:t>Notes</w:t>
            </w:r>
          </w:p>
        </w:tc>
        <w:tc>
          <w:tcPr>
            <w:tcW w:w="1132" w:type="dxa"/>
          </w:tcPr>
          <w:p w14:paraId="42154EBF" w14:textId="77777777" w:rsidR="00DF2CB2" w:rsidRDefault="00C95A7A">
            <w:pPr>
              <w:keepNext/>
            </w:pPr>
            <w:r>
              <w:t>actual</w:t>
            </w:r>
            <w:r>
              <w:br/>
              <w:t>30 Sep</w:t>
            </w:r>
          </w:p>
        </w:tc>
        <w:tc>
          <w:tcPr>
            <w:tcW w:w="1073" w:type="dxa"/>
          </w:tcPr>
          <w:p w14:paraId="467AE04F" w14:textId="77777777" w:rsidR="00DF2CB2" w:rsidRDefault="00C95A7A">
            <w:pPr>
              <w:keepNext/>
            </w:pPr>
            <w:r>
              <w:t>published</w:t>
            </w:r>
            <w:r>
              <w:br/>
              <w:t>budget</w:t>
            </w:r>
          </w:p>
        </w:tc>
      </w:tr>
      <w:tr w:rsidR="00DF2CB2" w14:paraId="4F8FCCDF" w14:textId="77777777">
        <w:tc>
          <w:tcPr>
            <w:tcW w:w="964" w:type="dxa"/>
          </w:tcPr>
          <w:p w14:paraId="4C3B627C" w14:textId="77777777" w:rsidR="00DF2CB2" w:rsidRDefault="00DF2CB2"/>
        </w:tc>
        <w:tc>
          <w:tcPr>
            <w:tcW w:w="5586" w:type="dxa"/>
          </w:tcPr>
          <w:p w14:paraId="1D3E060B" w14:textId="77777777" w:rsidR="00DF2CB2" w:rsidRDefault="00C95A7A">
            <w:pPr>
              <w:ind w:left="340" w:hanging="170"/>
              <w:jc w:val="left"/>
            </w:pPr>
            <w:r>
              <w:rPr>
                <w:b/>
              </w:rPr>
              <w:t>Revenue and income from transactions</w:t>
            </w:r>
          </w:p>
        </w:tc>
        <w:tc>
          <w:tcPr>
            <w:tcW w:w="992" w:type="dxa"/>
          </w:tcPr>
          <w:p w14:paraId="6F7A830C" w14:textId="77777777" w:rsidR="00DF2CB2" w:rsidRDefault="00DF2CB2">
            <w:pPr>
              <w:jc w:val="center"/>
            </w:pPr>
          </w:p>
        </w:tc>
        <w:tc>
          <w:tcPr>
            <w:tcW w:w="1132" w:type="dxa"/>
          </w:tcPr>
          <w:p w14:paraId="4A026642" w14:textId="77777777" w:rsidR="00DF2CB2" w:rsidRDefault="00DF2CB2"/>
        </w:tc>
        <w:tc>
          <w:tcPr>
            <w:tcW w:w="1073" w:type="dxa"/>
          </w:tcPr>
          <w:p w14:paraId="5919D867" w14:textId="77777777" w:rsidR="00DF2CB2" w:rsidRDefault="00DF2CB2"/>
        </w:tc>
      </w:tr>
      <w:tr w:rsidR="00DF2CB2" w14:paraId="42BCDFA2" w14:textId="77777777">
        <w:tc>
          <w:tcPr>
            <w:tcW w:w="964" w:type="dxa"/>
          </w:tcPr>
          <w:p w14:paraId="5AB35E9A" w14:textId="77777777" w:rsidR="00DF2CB2" w:rsidRDefault="00C95A7A">
            <w:r>
              <w:t>7 842</w:t>
            </w:r>
          </w:p>
        </w:tc>
        <w:tc>
          <w:tcPr>
            <w:tcW w:w="5586" w:type="dxa"/>
          </w:tcPr>
          <w:p w14:paraId="2E4120C0" w14:textId="77777777" w:rsidR="00DF2CB2" w:rsidRDefault="00C95A7A">
            <w:pPr>
              <w:ind w:left="340" w:hanging="170"/>
              <w:jc w:val="left"/>
            </w:pPr>
            <w:r>
              <w:t>Taxation</w:t>
            </w:r>
          </w:p>
        </w:tc>
        <w:tc>
          <w:tcPr>
            <w:tcW w:w="992" w:type="dxa"/>
          </w:tcPr>
          <w:p w14:paraId="13922152" w14:textId="77777777" w:rsidR="00DF2CB2" w:rsidRDefault="00C95A7A">
            <w:pPr>
              <w:jc w:val="center"/>
            </w:pPr>
            <w:r>
              <w:t>2.1</w:t>
            </w:r>
          </w:p>
        </w:tc>
        <w:tc>
          <w:tcPr>
            <w:tcW w:w="1132" w:type="dxa"/>
          </w:tcPr>
          <w:p w14:paraId="681509C6" w14:textId="77777777" w:rsidR="00DF2CB2" w:rsidRDefault="00C95A7A">
            <w:r>
              <w:t>8 208</w:t>
            </w:r>
          </w:p>
        </w:tc>
        <w:tc>
          <w:tcPr>
            <w:tcW w:w="1073" w:type="dxa"/>
          </w:tcPr>
          <w:p w14:paraId="0A24D99C" w14:textId="77777777" w:rsidR="00DF2CB2" w:rsidRDefault="00C95A7A">
            <w:r>
              <w:t>34 877</w:t>
            </w:r>
          </w:p>
        </w:tc>
      </w:tr>
      <w:tr w:rsidR="00DF2CB2" w14:paraId="07275958" w14:textId="77777777">
        <w:tc>
          <w:tcPr>
            <w:tcW w:w="964" w:type="dxa"/>
          </w:tcPr>
          <w:p w14:paraId="62DC18E6" w14:textId="77777777" w:rsidR="00DF2CB2" w:rsidRDefault="00C95A7A">
            <w:r>
              <w:t>259</w:t>
            </w:r>
          </w:p>
        </w:tc>
        <w:tc>
          <w:tcPr>
            <w:tcW w:w="5586" w:type="dxa"/>
          </w:tcPr>
          <w:p w14:paraId="30B42199" w14:textId="77777777" w:rsidR="00DF2CB2" w:rsidRDefault="00C95A7A">
            <w:pPr>
              <w:ind w:left="340" w:hanging="170"/>
              <w:jc w:val="left"/>
            </w:pPr>
            <w:r>
              <w:t>Interest income</w:t>
            </w:r>
          </w:p>
        </w:tc>
        <w:tc>
          <w:tcPr>
            <w:tcW w:w="992" w:type="dxa"/>
          </w:tcPr>
          <w:p w14:paraId="0979AF98" w14:textId="77777777" w:rsidR="00DF2CB2" w:rsidRDefault="00DF2CB2">
            <w:pPr>
              <w:jc w:val="center"/>
            </w:pPr>
          </w:p>
        </w:tc>
        <w:tc>
          <w:tcPr>
            <w:tcW w:w="1132" w:type="dxa"/>
          </w:tcPr>
          <w:p w14:paraId="1C5218DC" w14:textId="77777777" w:rsidR="00DF2CB2" w:rsidRDefault="00C95A7A">
            <w:r>
              <w:t>401</w:t>
            </w:r>
          </w:p>
        </w:tc>
        <w:tc>
          <w:tcPr>
            <w:tcW w:w="1073" w:type="dxa"/>
          </w:tcPr>
          <w:p w14:paraId="14908412" w14:textId="77777777" w:rsidR="00DF2CB2" w:rsidRDefault="00C95A7A">
            <w:r>
              <w:t>1 629</w:t>
            </w:r>
          </w:p>
        </w:tc>
      </w:tr>
      <w:tr w:rsidR="00DF2CB2" w14:paraId="782D10FC" w14:textId="77777777">
        <w:tc>
          <w:tcPr>
            <w:tcW w:w="964" w:type="dxa"/>
          </w:tcPr>
          <w:p w14:paraId="0B9B3E4B" w14:textId="77777777" w:rsidR="00DF2CB2" w:rsidRDefault="00C95A7A">
            <w:r>
              <w:t>88</w:t>
            </w:r>
          </w:p>
        </w:tc>
        <w:tc>
          <w:tcPr>
            <w:tcW w:w="5586" w:type="dxa"/>
          </w:tcPr>
          <w:p w14:paraId="5DB174FF" w14:textId="77777777" w:rsidR="00DF2CB2" w:rsidRDefault="00C95A7A">
            <w:pPr>
              <w:ind w:left="340" w:hanging="170"/>
              <w:jc w:val="left"/>
            </w:pPr>
            <w:r>
              <w:t>Dividends, income tax equivalent and rate equivalent income</w:t>
            </w:r>
          </w:p>
        </w:tc>
        <w:tc>
          <w:tcPr>
            <w:tcW w:w="992" w:type="dxa"/>
          </w:tcPr>
          <w:p w14:paraId="7BE24BDA" w14:textId="77777777" w:rsidR="00DF2CB2" w:rsidRDefault="00C95A7A">
            <w:pPr>
              <w:jc w:val="center"/>
            </w:pPr>
            <w:r>
              <w:t>2.2</w:t>
            </w:r>
          </w:p>
        </w:tc>
        <w:tc>
          <w:tcPr>
            <w:tcW w:w="1132" w:type="dxa"/>
          </w:tcPr>
          <w:p w14:paraId="3384D5A5" w14:textId="77777777" w:rsidR="00DF2CB2" w:rsidRDefault="00C95A7A">
            <w:r>
              <w:t>85</w:t>
            </w:r>
          </w:p>
        </w:tc>
        <w:tc>
          <w:tcPr>
            <w:tcW w:w="1073" w:type="dxa"/>
          </w:tcPr>
          <w:p w14:paraId="0A04E0B4" w14:textId="77777777" w:rsidR="00DF2CB2" w:rsidRDefault="00C95A7A">
            <w:r>
              <w:t>1 275</w:t>
            </w:r>
          </w:p>
        </w:tc>
      </w:tr>
      <w:tr w:rsidR="00DF2CB2" w14:paraId="156619FF" w14:textId="77777777">
        <w:tc>
          <w:tcPr>
            <w:tcW w:w="964" w:type="dxa"/>
          </w:tcPr>
          <w:p w14:paraId="73F18B34" w14:textId="77777777" w:rsidR="00DF2CB2" w:rsidRDefault="00C95A7A">
            <w:r>
              <w:t>1 696</w:t>
            </w:r>
          </w:p>
        </w:tc>
        <w:tc>
          <w:tcPr>
            <w:tcW w:w="5586" w:type="dxa"/>
          </w:tcPr>
          <w:p w14:paraId="14764D3E" w14:textId="77777777" w:rsidR="00DF2CB2" w:rsidRDefault="00C95A7A">
            <w:pPr>
              <w:ind w:left="340" w:hanging="170"/>
              <w:jc w:val="left"/>
            </w:pPr>
            <w:r>
              <w:t>Sales of goods and services</w:t>
            </w:r>
          </w:p>
        </w:tc>
        <w:tc>
          <w:tcPr>
            <w:tcW w:w="992" w:type="dxa"/>
          </w:tcPr>
          <w:p w14:paraId="197E0709" w14:textId="77777777" w:rsidR="00DF2CB2" w:rsidRDefault="00C95A7A">
            <w:pPr>
              <w:jc w:val="center"/>
            </w:pPr>
            <w:r>
              <w:t>2.3</w:t>
            </w:r>
          </w:p>
        </w:tc>
        <w:tc>
          <w:tcPr>
            <w:tcW w:w="1132" w:type="dxa"/>
          </w:tcPr>
          <w:p w14:paraId="12E0B100" w14:textId="77777777" w:rsidR="00DF2CB2" w:rsidRDefault="00C95A7A">
            <w:r>
              <w:t>1 569</w:t>
            </w:r>
          </w:p>
        </w:tc>
        <w:tc>
          <w:tcPr>
            <w:tcW w:w="1073" w:type="dxa"/>
          </w:tcPr>
          <w:p w14:paraId="50F3007A" w14:textId="77777777" w:rsidR="00DF2CB2" w:rsidRDefault="00C95A7A">
            <w:r>
              <w:t>6 111</w:t>
            </w:r>
          </w:p>
        </w:tc>
      </w:tr>
      <w:tr w:rsidR="00DF2CB2" w14:paraId="4204DD6A" w14:textId="77777777">
        <w:tc>
          <w:tcPr>
            <w:tcW w:w="964" w:type="dxa"/>
          </w:tcPr>
          <w:p w14:paraId="08FFFEAB" w14:textId="77777777" w:rsidR="00DF2CB2" w:rsidRDefault="00C95A7A">
            <w:r>
              <w:t>9 265</w:t>
            </w:r>
          </w:p>
        </w:tc>
        <w:tc>
          <w:tcPr>
            <w:tcW w:w="5586" w:type="dxa"/>
          </w:tcPr>
          <w:p w14:paraId="5FD98DFB" w14:textId="77777777" w:rsidR="00DF2CB2" w:rsidRDefault="00C95A7A">
            <w:pPr>
              <w:ind w:left="340" w:hanging="170"/>
              <w:jc w:val="left"/>
            </w:pPr>
            <w:r>
              <w:t>Grants</w:t>
            </w:r>
          </w:p>
        </w:tc>
        <w:tc>
          <w:tcPr>
            <w:tcW w:w="992" w:type="dxa"/>
          </w:tcPr>
          <w:p w14:paraId="3828C84D" w14:textId="77777777" w:rsidR="00DF2CB2" w:rsidRDefault="00C95A7A">
            <w:pPr>
              <w:jc w:val="center"/>
            </w:pPr>
            <w:r>
              <w:t>2.4</w:t>
            </w:r>
          </w:p>
        </w:tc>
        <w:tc>
          <w:tcPr>
            <w:tcW w:w="1132" w:type="dxa"/>
          </w:tcPr>
          <w:p w14:paraId="0F98FDF4" w14:textId="77777777" w:rsidR="00DF2CB2" w:rsidRDefault="00C95A7A">
            <w:r>
              <w:t>9 516</w:t>
            </w:r>
          </w:p>
        </w:tc>
        <w:tc>
          <w:tcPr>
            <w:tcW w:w="1073" w:type="dxa"/>
          </w:tcPr>
          <w:p w14:paraId="7B533428" w14:textId="77777777" w:rsidR="00DF2CB2" w:rsidRDefault="00C95A7A">
            <w:r>
              <w:t>41 751</w:t>
            </w:r>
          </w:p>
        </w:tc>
      </w:tr>
      <w:tr w:rsidR="00DF2CB2" w14:paraId="0F70A1B7" w14:textId="77777777" w:rsidTr="00DF2CB2">
        <w:tc>
          <w:tcPr>
            <w:tcW w:w="964" w:type="dxa"/>
            <w:tcBorders>
              <w:bottom w:val="single" w:sz="6" w:space="0" w:color="auto"/>
            </w:tcBorders>
          </w:tcPr>
          <w:p w14:paraId="4FAF0126" w14:textId="77777777" w:rsidR="00DF2CB2" w:rsidRDefault="00C95A7A">
            <w:r>
              <w:t>751</w:t>
            </w:r>
          </w:p>
        </w:tc>
        <w:tc>
          <w:tcPr>
            <w:tcW w:w="5586" w:type="dxa"/>
            <w:tcBorders>
              <w:bottom w:val="single" w:sz="6" w:space="0" w:color="auto"/>
            </w:tcBorders>
          </w:tcPr>
          <w:p w14:paraId="07CC0040" w14:textId="77777777" w:rsidR="00DF2CB2" w:rsidRDefault="00C95A7A">
            <w:pPr>
              <w:ind w:left="340" w:hanging="170"/>
              <w:jc w:val="left"/>
            </w:pPr>
            <w:r>
              <w:t>Other revenue and income</w:t>
            </w:r>
          </w:p>
        </w:tc>
        <w:tc>
          <w:tcPr>
            <w:tcW w:w="992" w:type="dxa"/>
            <w:tcBorders>
              <w:bottom w:val="single" w:sz="6" w:space="0" w:color="auto"/>
            </w:tcBorders>
          </w:tcPr>
          <w:p w14:paraId="38324AE0" w14:textId="77777777" w:rsidR="00DF2CB2" w:rsidRDefault="00C95A7A">
            <w:pPr>
              <w:jc w:val="center"/>
            </w:pPr>
            <w:r>
              <w:t>2.5</w:t>
            </w:r>
          </w:p>
        </w:tc>
        <w:tc>
          <w:tcPr>
            <w:tcW w:w="1132" w:type="dxa"/>
            <w:tcBorders>
              <w:bottom w:val="single" w:sz="6" w:space="0" w:color="auto"/>
            </w:tcBorders>
          </w:tcPr>
          <w:p w14:paraId="7C6F52FB" w14:textId="77777777" w:rsidR="00DF2CB2" w:rsidRDefault="00C95A7A">
            <w:r>
              <w:t>852</w:t>
            </w:r>
          </w:p>
        </w:tc>
        <w:tc>
          <w:tcPr>
            <w:tcW w:w="1073" w:type="dxa"/>
            <w:tcBorders>
              <w:bottom w:val="single" w:sz="6" w:space="0" w:color="auto"/>
            </w:tcBorders>
          </w:tcPr>
          <w:p w14:paraId="55CF5EB1" w14:textId="77777777" w:rsidR="00DF2CB2" w:rsidRDefault="00C95A7A">
            <w:r>
              <w:t>3 617</w:t>
            </w:r>
          </w:p>
        </w:tc>
      </w:tr>
      <w:tr w:rsidR="00DF2CB2" w14:paraId="6CA1EACD" w14:textId="77777777" w:rsidTr="00DF2CB2">
        <w:tc>
          <w:tcPr>
            <w:tcW w:w="964" w:type="dxa"/>
            <w:tcBorders>
              <w:top w:val="single" w:sz="6" w:space="0" w:color="auto"/>
            </w:tcBorders>
          </w:tcPr>
          <w:p w14:paraId="6EF8B528" w14:textId="77777777" w:rsidR="00DF2CB2" w:rsidRDefault="00C95A7A">
            <w:r>
              <w:rPr>
                <w:b/>
              </w:rPr>
              <w:t>19 900</w:t>
            </w:r>
          </w:p>
        </w:tc>
        <w:tc>
          <w:tcPr>
            <w:tcW w:w="5586" w:type="dxa"/>
            <w:tcBorders>
              <w:top w:val="single" w:sz="6" w:space="0" w:color="auto"/>
            </w:tcBorders>
          </w:tcPr>
          <w:p w14:paraId="564AAAE7" w14:textId="77777777" w:rsidR="00DF2CB2" w:rsidRDefault="00C95A7A">
            <w:pPr>
              <w:ind w:left="340" w:hanging="170"/>
              <w:jc w:val="left"/>
            </w:pPr>
            <w:r>
              <w:rPr>
                <w:b/>
              </w:rPr>
              <w:t>Total revenue and income from transactions</w:t>
            </w:r>
          </w:p>
        </w:tc>
        <w:tc>
          <w:tcPr>
            <w:tcW w:w="992" w:type="dxa"/>
            <w:tcBorders>
              <w:top w:val="single" w:sz="6" w:space="0" w:color="auto"/>
            </w:tcBorders>
          </w:tcPr>
          <w:p w14:paraId="098B4500" w14:textId="77777777" w:rsidR="00DF2CB2" w:rsidRDefault="00DF2CB2">
            <w:pPr>
              <w:jc w:val="center"/>
            </w:pPr>
          </w:p>
        </w:tc>
        <w:tc>
          <w:tcPr>
            <w:tcW w:w="1132" w:type="dxa"/>
            <w:tcBorders>
              <w:top w:val="single" w:sz="6" w:space="0" w:color="auto"/>
            </w:tcBorders>
          </w:tcPr>
          <w:p w14:paraId="3EE2C5C0" w14:textId="77777777" w:rsidR="00DF2CB2" w:rsidRDefault="00C95A7A">
            <w:r>
              <w:rPr>
                <w:b/>
              </w:rPr>
              <w:t>20 631</w:t>
            </w:r>
          </w:p>
        </w:tc>
        <w:tc>
          <w:tcPr>
            <w:tcW w:w="1073" w:type="dxa"/>
            <w:tcBorders>
              <w:top w:val="single" w:sz="6" w:space="0" w:color="auto"/>
            </w:tcBorders>
          </w:tcPr>
          <w:p w14:paraId="1CC92BCC" w14:textId="77777777" w:rsidR="00DF2CB2" w:rsidRDefault="00C95A7A">
            <w:r>
              <w:rPr>
                <w:b/>
              </w:rPr>
              <w:t>89 260</w:t>
            </w:r>
          </w:p>
        </w:tc>
      </w:tr>
      <w:tr w:rsidR="00DF2CB2" w14:paraId="09A83F08" w14:textId="77777777">
        <w:tc>
          <w:tcPr>
            <w:tcW w:w="964" w:type="dxa"/>
          </w:tcPr>
          <w:p w14:paraId="1AB9B56F" w14:textId="77777777" w:rsidR="00DF2CB2" w:rsidRDefault="00DF2CB2"/>
        </w:tc>
        <w:tc>
          <w:tcPr>
            <w:tcW w:w="5586" w:type="dxa"/>
          </w:tcPr>
          <w:p w14:paraId="617219A5" w14:textId="77777777" w:rsidR="00DF2CB2" w:rsidRDefault="00C95A7A">
            <w:pPr>
              <w:ind w:left="340" w:hanging="170"/>
              <w:jc w:val="left"/>
            </w:pPr>
            <w:r>
              <w:rPr>
                <w:b/>
              </w:rPr>
              <w:t>Expenses from transactions</w:t>
            </w:r>
          </w:p>
        </w:tc>
        <w:tc>
          <w:tcPr>
            <w:tcW w:w="992" w:type="dxa"/>
          </w:tcPr>
          <w:p w14:paraId="714EC33A" w14:textId="77777777" w:rsidR="00DF2CB2" w:rsidRDefault="00DF2CB2">
            <w:pPr>
              <w:jc w:val="center"/>
            </w:pPr>
          </w:p>
        </w:tc>
        <w:tc>
          <w:tcPr>
            <w:tcW w:w="1132" w:type="dxa"/>
          </w:tcPr>
          <w:p w14:paraId="75A484AC" w14:textId="77777777" w:rsidR="00DF2CB2" w:rsidRDefault="00DF2CB2"/>
        </w:tc>
        <w:tc>
          <w:tcPr>
            <w:tcW w:w="1073" w:type="dxa"/>
          </w:tcPr>
          <w:p w14:paraId="4382BD62" w14:textId="77777777" w:rsidR="00DF2CB2" w:rsidRDefault="00DF2CB2"/>
        </w:tc>
      </w:tr>
      <w:tr w:rsidR="00DF2CB2" w14:paraId="4C91BF1A" w14:textId="77777777">
        <w:tc>
          <w:tcPr>
            <w:tcW w:w="964" w:type="dxa"/>
          </w:tcPr>
          <w:p w14:paraId="1686D500" w14:textId="77777777" w:rsidR="00DF2CB2" w:rsidRDefault="00C95A7A">
            <w:r>
              <w:t>8 361</w:t>
            </w:r>
          </w:p>
        </w:tc>
        <w:tc>
          <w:tcPr>
            <w:tcW w:w="5586" w:type="dxa"/>
          </w:tcPr>
          <w:p w14:paraId="4DA6123A" w14:textId="77777777" w:rsidR="00DF2CB2" w:rsidRDefault="00C95A7A">
            <w:pPr>
              <w:ind w:left="340" w:hanging="170"/>
              <w:jc w:val="left"/>
            </w:pPr>
            <w:r>
              <w:t>Employee expenses</w:t>
            </w:r>
          </w:p>
        </w:tc>
        <w:tc>
          <w:tcPr>
            <w:tcW w:w="992" w:type="dxa"/>
          </w:tcPr>
          <w:p w14:paraId="771621DE" w14:textId="77777777" w:rsidR="00DF2CB2" w:rsidRDefault="00DF2CB2">
            <w:pPr>
              <w:jc w:val="center"/>
            </w:pPr>
          </w:p>
        </w:tc>
        <w:tc>
          <w:tcPr>
            <w:tcW w:w="1132" w:type="dxa"/>
          </w:tcPr>
          <w:p w14:paraId="271E49F2" w14:textId="77777777" w:rsidR="00DF2CB2" w:rsidRDefault="00C95A7A">
            <w:r>
              <w:t>8 712</w:t>
            </w:r>
          </w:p>
        </w:tc>
        <w:tc>
          <w:tcPr>
            <w:tcW w:w="1073" w:type="dxa"/>
          </w:tcPr>
          <w:p w14:paraId="50078BF9" w14:textId="77777777" w:rsidR="00DF2CB2" w:rsidRDefault="00C95A7A">
            <w:r>
              <w:t>35 280</w:t>
            </w:r>
          </w:p>
        </w:tc>
      </w:tr>
      <w:tr w:rsidR="00DF2CB2" w14:paraId="6CB27D5A" w14:textId="77777777">
        <w:tc>
          <w:tcPr>
            <w:tcW w:w="964" w:type="dxa"/>
          </w:tcPr>
          <w:p w14:paraId="0E5D14A7" w14:textId="77777777" w:rsidR="00DF2CB2" w:rsidRDefault="00C95A7A">
            <w:r>
              <w:t>172</w:t>
            </w:r>
          </w:p>
        </w:tc>
        <w:tc>
          <w:tcPr>
            <w:tcW w:w="5586" w:type="dxa"/>
          </w:tcPr>
          <w:p w14:paraId="23EDF3BB" w14:textId="77777777" w:rsidR="00DF2CB2" w:rsidRDefault="00C95A7A">
            <w:pPr>
              <w:ind w:left="340" w:hanging="170"/>
              <w:jc w:val="left"/>
            </w:pPr>
            <w:r>
              <w:t>Net superannuation interest expense</w:t>
            </w:r>
          </w:p>
        </w:tc>
        <w:tc>
          <w:tcPr>
            <w:tcW w:w="992" w:type="dxa"/>
          </w:tcPr>
          <w:p w14:paraId="7AAC1516" w14:textId="77777777" w:rsidR="00DF2CB2" w:rsidRDefault="00C95A7A">
            <w:pPr>
              <w:jc w:val="center"/>
            </w:pPr>
            <w:r>
              <w:t>3.3</w:t>
            </w:r>
          </w:p>
        </w:tc>
        <w:tc>
          <w:tcPr>
            <w:tcW w:w="1132" w:type="dxa"/>
          </w:tcPr>
          <w:p w14:paraId="36B1EA20" w14:textId="77777777" w:rsidR="00DF2CB2" w:rsidRDefault="00C95A7A">
            <w:r>
              <w:t>181</w:t>
            </w:r>
          </w:p>
        </w:tc>
        <w:tc>
          <w:tcPr>
            <w:tcW w:w="1073" w:type="dxa"/>
          </w:tcPr>
          <w:p w14:paraId="626F8E49" w14:textId="77777777" w:rsidR="00DF2CB2" w:rsidRDefault="00C95A7A">
            <w:r>
              <w:t>718</w:t>
            </w:r>
          </w:p>
        </w:tc>
      </w:tr>
      <w:tr w:rsidR="00DF2CB2" w14:paraId="2E548486" w14:textId="77777777">
        <w:tc>
          <w:tcPr>
            <w:tcW w:w="964" w:type="dxa"/>
          </w:tcPr>
          <w:p w14:paraId="167FE90C" w14:textId="77777777" w:rsidR="00DF2CB2" w:rsidRDefault="00C95A7A">
            <w:r>
              <w:t>1 039</w:t>
            </w:r>
          </w:p>
        </w:tc>
        <w:tc>
          <w:tcPr>
            <w:tcW w:w="5586" w:type="dxa"/>
          </w:tcPr>
          <w:p w14:paraId="441C34DF" w14:textId="77777777" w:rsidR="00DF2CB2" w:rsidRDefault="00C95A7A">
            <w:pPr>
              <w:ind w:left="340" w:hanging="170"/>
              <w:jc w:val="left"/>
            </w:pPr>
            <w:r>
              <w:t>Other superannuation</w:t>
            </w:r>
          </w:p>
        </w:tc>
        <w:tc>
          <w:tcPr>
            <w:tcW w:w="992" w:type="dxa"/>
          </w:tcPr>
          <w:p w14:paraId="09251BBE" w14:textId="77777777" w:rsidR="00DF2CB2" w:rsidRDefault="00C95A7A">
            <w:pPr>
              <w:jc w:val="center"/>
            </w:pPr>
            <w:r>
              <w:t>3.3</w:t>
            </w:r>
          </w:p>
        </w:tc>
        <w:tc>
          <w:tcPr>
            <w:tcW w:w="1132" w:type="dxa"/>
          </w:tcPr>
          <w:p w14:paraId="6FA5FB7F" w14:textId="77777777" w:rsidR="00DF2CB2" w:rsidRDefault="00C95A7A">
            <w:r>
              <w:t>1 036</w:t>
            </w:r>
          </w:p>
        </w:tc>
        <w:tc>
          <w:tcPr>
            <w:tcW w:w="1073" w:type="dxa"/>
          </w:tcPr>
          <w:p w14:paraId="4DAE2F2C" w14:textId="77777777" w:rsidR="00DF2CB2" w:rsidRDefault="00C95A7A">
            <w:r>
              <w:t>3 771</w:t>
            </w:r>
          </w:p>
        </w:tc>
      </w:tr>
      <w:tr w:rsidR="00DF2CB2" w14:paraId="1A97C070" w14:textId="77777777">
        <w:tc>
          <w:tcPr>
            <w:tcW w:w="964" w:type="dxa"/>
          </w:tcPr>
          <w:p w14:paraId="7B6CE4D7" w14:textId="77777777" w:rsidR="00DF2CB2" w:rsidRDefault="00C95A7A">
            <w:r>
              <w:t>1 085</w:t>
            </w:r>
          </w:p>
        </w:tc>
        <w:tc>
          <w:tcPr>
            <w:tcW w:w="5586" w:type="dxa"/>
          </w:tcPr>
          <w:p w14:paraId="1B93F5FB" w14:textId="77777777" w:rsidR="00DF2CB2" w:rsidRDefault="00C95A7A">
            <w:pPr>
              <w:ind w:left="340" w:hanging="170"/>
              <w:jc w:val="left"/>
            </w:pPr>
            <w:r>
              <w:t>Depreciation</w:t>
            </w:r>
          </w:p>
        </w:tc>
        <w:tc>
          <w:tcPr>
            <w:tcW w:w="992" w:type="dxa"/>
          </w:tcPr>
          <w:p w14:paraId="16506AFD" w14:textId="77777777" w:rsidR="00DF2CB2" w:rsidRDefault="00C95A7A">
            <w:pPr>
              <w:jc w:val="center"/>
            </w:pPr>
            <w:r>
              <w:t>4.2</w:t>
            </w:r>
          </w:p>
        </w:tc>
        <w:tc>
          <w:tcPr>
            <w:tcW w:w="1132" w:type="dxa"/>
          </w:tcPr>
          <w:p w14:paraId="2625265B" w14:textId="77777777" w:rsidR="00DF2CB2" w:rsidRDefault="00C95A7A">
            <w:r>
              <w:t>1 187</w:t>
            </w:r>
          </w:p>
        </w:tc>
        <w:tc>
          <w:tcPr>
            <w:tcW w:w="1073" w:type="dxa"/>
          </w:tcPr>
          <w:p w14:paraId="7A3D3E9B" w14:textId="77777777" w:rsidR="00DF2CB2" w:rsidRDefault="00C95A7A">
            <w:r>
              <w:t>4 890</w:t>
            </w:r>
          </w:p>
        </w:tc>
      </w:tr>
      <w:tr w:rsidR="00DF2CB2" w14:paraId="12488326" w14:textId="77777777">
        <w:tc>
          <w:tcPr>
            <w:tcW w:w="964" w:type="dxa"/>
          </w:tcPr>
          <w:p w14:paraId="4ABE538A" w14:textId="77777777" w:rsidR="00DF2CB2" w:rsidRDefault="00C95A7A">
            <w:r>
              <w:t>822</w:t>
            </w:r>
          </w:p>
        </w:tc>
        <w:tc>
          <w:tcPr>
            <w:tcW w:w="5586" w:type="dxa"/>
          </w:tcPr>
          <w:p w14:paraId="0297C096" w14:textId="77777777" w:rsidR="00DF2CB2" w:rsidRDefault="00C95A7A">
            <w:pPr>
              <w:ind w:left="340" w:hanging="170"/>
              <w:jc w:val="left"/>
            </w:pPr>
            <w:r>
              <w:t>Interest expense</w:t>
            </w:r>
          </w:p>
        </w:tc>
        <w:tc>
          <w:tcPr>
            <w:tcW w:w="992" w:type="dxa"/>
          </w:tcPr>
          <w:p w14:paraId="12C3D9BE" w14:textId="77777777" w:rsidR="00DF2CB2" w:rsidRDefault="00DF2CB2">
            <w:pPr>
              <w:jc w:val="center"/>
            </w:pPr>
          </w:p>
        </w:tc>
        <w:tc>
          <w:tcPr>
            <w:tcW w:w="1132" w:type="dxa"/>
          </w:tcPr>
          <w:p w14:paraId="7E84F7AF" w14:textId="77777777" w:rsidR="00DF2CB2" w:rsidRDefault="00C95A7A">
            <w:r>
              <w:t>1 212</w:t>
            </w:r>
          </w:p>
        </w:tc>
        <w:tc>
          <w:tcPr>
            <w:tcW w:w="1073" w:type="dxa"/>
          </w:tcPr>
          <w:p w14:paraId="4E1EE51E" w14:textId="77777777" w:rsidR="00DF2CB2" w:rsidRDefault="00C95A7A">
            <w:r>
              <w:t>5 566</w:t>
            </w:r>
          </w:p>
        </w:tc>
      </w:tr>
      <w:tr w:rsidR="00DF2CB2" w14:paraId="7F51FA8A" w14:textId="77777777">
        <w:tc>
          <w:tcPr>
            <w:tcW w:w="964" w:type="dxa"/>
          </w:tcPr>
          <w:p w14:paraId="02DBF4B7" w14:textId="77777777" w:rsidR="00DF2CB2" w:rsidRDefault="00C95A7A">
            <w:r>
              <w:t>4 021</w:t>
            </w:r>
          </w:p>
        </w:tc>
        <w:tc>
          <w:tcPr>
            <w:tcW w:w="5586" w:type="dxa"/>
          </w:tcPr>
          <w:p w14:paraId="4B47D4E4" w14:textId="77777777" w:rsidR="00DF2CB2" w:rsidRDefault="00C95A7A">
            <w:pPr>
              <w:ind w:left="340" w:hanging="170"/>
              <w:jc w:val="left"/>
            </w:pPr>
            <w:r>
              <w:t>Grant expense</w:t>
            </w:r>
          </w:p>
        </w:tc>
        <w:tc>
          <w:tcPr>
            <w:tcW w:w="992" w:type="dxa"/>
          </w:tcPr>
          <w:p w14:paraId="1DBF0274" w14:textId="77777777" w:rsidR="00DF2CB2" w:rsidRDefault="00DF2CB2">
            <w:pPr>
              <w:jc w:val="center"/>
            </w:pPr>
          </w:p>
        </w:tc>
        <w:tc>
          <w:tcPr>
            <w:tcW w:w="1132" w:type="dxa"/>
          </w:tcPr>
          <w:p w14:paraId="43CDDB88" w14:textId="77777777" w:rsidR="00DF2CB2" w:rsidRDefault="00C95A7A">
            <w:r>
              <w:t>3 824</w:t>
            </w:r>
          </w:p>
        </w:tc>
        <w:tc>
          <w:tcPr>
            <w:tcW w:w="1073" w:type="dxa"/>
          </w:tcPr>
          <w:p w14:paraId="4B6BBD82" w14:textId="77777777" w:rsidR="00DF2CB2" w:rsidRDefault="00C95A7A">
            <w:r>
              <w:t>16 962</w:t>
            </w:r>
          </w:p>
        </w:tc>
      </w:tr>
      <w:tr w:rsidR="00DF2CB2" w14:paraId="0E78EBAC" w14:textId="77777777" w:rsidTr="00DF2CB2">
        <w:tc>
          <w:tcPr>
            <w:tcW w:w="964" w:type="dxa"/>
            <w:tcBorders>
              <w:bottom w:val="single" w:sz="6" w:space="0" w:color="auto"/>
            </w:tcBorders>
          </w:tcPr>
          <w:p w14:paraId="070589EE" w14:textId="77777777" w:rsidR="00DF2CB2" w:rsidRDefault="00C95A7A">
            <w:r>
              <w:t>5 814</w:t>
            </w:r>
          </w:p>
        </w:tc>
        <w:tc>
          <w:tcPr>
            <w:tcW w:w="5586" w:type="dxa"/>
            <w:tcBorders>
              <w:bottom w:val="single" w:sz="6" w:space="0" w:color="auto"/>
            </w:tcBorders>
          </w:tcPr>
          <w:p w14:paraId="7A89246F" w14:textId="77777777" w:rsidR="00DF2CB2" w:rsidRDefault="00C95A7A">
            <w:pPr>
              <w:ind w:left="340" w:hanging="170"/>
              <w:jc w:val="left"/>
            </w:pPr>
            <w:r>
              <w:t>Other operating expenses</w:t>
            </w:r>
          </w:p>
        </w:tc>
        <w:tc>
          <w:tcPr>
            <w:tcW w:w="992" w:type="dxa"/>
            <w:tcBorders>
              <w:bottom w:val="single" w:sz="6" w:space="0" w:color="auto"/>
            </w:tcBorders>
          </w:tcPr>
          <w:p w14:paraId="7A47A045" w14:textId="77777777" w:rsidR="00DF2CB2" w:rsidRDefault="00DF2CB2">
            <w:pPr>
              <w:jc w:val="center"/>
            </w:pPr>
          </w:p>
        </w:tc>
        <w:tc>
          <w:tcPr>
            <w:tcW w:w="1132" w:type="dxa"/>
            <w:tcBorders>
              <w:bottom w:val="single" w:sz="6" w:space="0" w:color="auto"/>
            </w:tcBorders>
          </w:tcPr>
          <w:p w14:paraId="28DC7147" w14:textId="77777777" w:rsidR="00DF2CB2" w:rsidRDefault="00C95A7A">
            <w:r>
              <w:t>6 963</w:t>
            </w:r>
          </w:p>
        </w:tc>
        <w:tc>
          <w:tcPr>
            <w:tcW w:w="1073" w:type="dxa"/>
            <w:tcBorders>
              <w:bottom w:val="single" w:sz="6" w:space="0" w:color="auto"/>
            </w:tcBorders>
          </w:tcPr>
          <w:p w14:paraId="2BF26E29" w14:textId="77777777" w:rsidR="00DF2CB2" w:rsidRDefault="00C95A7A">
            <w:r>
              <w:t>26 091</w:t>
            </w:r>
          </w:p>
        </w:tc>
      </w:tr>
      <w:tr w:rsidR="00DF2CB2" w14:paraId="2558DBEB" w14:textId="77777777" w:rsidTr="00DF2CB2">
        <w:tc>
          <w:tcPr>
            <w:tcW w:w="964" w:type="dxa"/>
            <w:tcBorders>
              <w:top w:val="single" w:sz="6" w:space="0" w:color="auto"/>
              <w:bottom w:val="single" w:sz="6" w:space="0" w:color="auto"/>
            </w:tcBorders>
          </w:tcPr>
          <w:p w14:paraId="4FF5D19E" w14:textId="77777777" w:rsidR="00DF2CB2" w:rsidRDefault="00C95A7A">
            <w:r>
              <w:rPr>
                <w:b/>
              </w:rPr>
              <w:t>21 315</w:t>
            </w:r>
          </w:p>
        </w:tc>
        <w:tc>
          <w:tcPr>
            <w:tcW w:w="5586" w:type="dxa"/>
            <w:tcBorders>
              <w:top w:val="single" w:sz="6" w:space="0" w:color="auto"/>
              <w:bottom w:val="single" w:sz="6" w:space="0" w:color="auto"/>
            </w:tcBorders>
          </w:tcPr>
          <w:p w14:paraId="247773B7" w14:textId="77777777" w:rsidR="00DF2CB2" w:rsidRDefault="00C95A7A">
            <w:pPr>
              <w:ind w:left="340" w:hanging="170"/>
              <w:jc w:val="left"/>
            </w:pPr>
            <w:r>
              <w:rPr>
                <w:b/>
              </w:rPr>
              <w:t>Total expenses from transactions</w:t>
            </w:r>
          </w:p>
        </w:tc>
        <w:tc>
          <w:tcPr>
            <w:tcW w:w="992" w:type="dxa"/>
            <w:tcBorders>
              <w:top w:val="single" w:sz="6" w:space="0" w:color="auto"/>
              <w:bottom w:val="single" w:sz="6" w:space="0" w:color="auto"/>
            </w:tcBorders>
          </w:tcPr>
          <w:p w14:paraId="159EFABD" w14:textId="77777777" w:rsidR="00DF2CB2" w:rsidRDefault="00C95A7A">
            <w:pPr>
              <w:jc w:val="center"/>
            </w:pPr>
            <w:r>
              <w:t>3.4</w:t>
            </w:r>
          </w:p>
        </w:tc>
        <w:tc>
          <w:tcPr>
            <w:tcW w:w="1132" w:type="dxa"/>
            <w:tcBorders>
              <w:top w:val="single" w:sz="6" w:space="0" w:color="auto"/>
              <w:bottom w:val="single" w:sz="6" w:space="0" w:color="auto"/>
            </w:tcBorders>
          </w:tcPr>
          <w:p w14:paraId="0F05F489" w14:textId="77777777" w:rsidR="00DF2CB2" w:rsidRDefault="00C95A7A">
            <w:r>
              <w:rPr>
                <w:b/>
              </w:rPr>
              <w:t>23 116</w:t>
            </w:r>
          </w:p>
        </w:tc>
        <w:tc>
          <w:tcPr>
            <w:tcW w:w="1073" w:type="dxa"/>
            <w:tcBorders>
              <w:top w:val="single" w:sz="6" w:space="0" w:color="auto"/>
              <w:bottom w:val="single" w:sz="6" w:space="0" w:color="auto"/>
            </w:tcBorders>
          </w:tcPr>
          <w:p w14:paraId="7282F75F" w14:textId="77777777" w:rsidR="00DF2CB2" w:rsidRDefault="00C95A7A">
            <w:r>
              <w:rPr>
                <w:b/>
              </w:rPr>
              <w:t>93 277</w:t>
            </w:r>
          </w:p>
        </w:tc>
      </w:tr>
      <w:tr w:rsidR="00DF2CB2" w14:paraId="300ED9B4" w14:textId="77777777" w:rsidTr="00DF2CB2">
        <w:tc>
          <w:tcPr>
            <w:tcW w:w="964" w:type="dxa"/>
            <w:tcBorders>
              <w:top w:val="single" w:sz="6" w:space="0" w:color="auto"/>
              <w:bottom w:val="single" w:sz="12" w:space="0" w:color="auto"/>
            </w:tcBorders>
          </w:tcPr>
          <w:p w14:paraId="5CF98921" w14:textId="77777777" w:rsidR="00DF2CB2" w:rsidRDefault="00C95A7A">
            <w:r>
              <w:rPr>
                <w:b/>
              </w:rPr>
              <w:t>(1 415)</w:t>
            </w:r>
          </w:p>
        </w:tc>
        <w:tc>
          <w:tcPr>
            <w:tcW w:w="5586" w:type="dxa"/>
            <w:tcBorders>
              <w:top w:val="single" w:sz="6" w:space="0" w:color="auto"/>
              <w:bottom w:val="single" w:sz="12" w:space="0" w:color="auto"/>
            </w:tcBorders>
          </w:tcPr>
          <w:p w14:paraId="6C0EB11E" w14:textId="1AC965DB" w:rsidR="00DF2CB2" w:rsidRDefault="00C95A7A">
            <w:pPr>
              <w:ind w:left="340" w:hanging="170"/>
              <w:jc w:val="left"/>
            </w:pPr>
            <w:r>
              <w:rPr>
                <w:b/>
              </w:rPr>
              <w:t xml:space="preserve">Net result from transactions – </w:t>
            </w:r>
            <w:r w:rsidR="00016651">
              <w:rPr>
                <w:b/>
              </w:rPr>
              <w:t>Net</w:t>
            </w:r>
            <w:r>
              <w:rPr>
                <w:b/>
              </w:rPr>
              <w:t xml:space="preserve"> operating balance</w:t>
            </w:r>
          </w:p>
        </w:tc>
        <w:tc>
          <w:tcPr>
            <w:tcW w:w="992" w:type="dxa"/>
            <w:tcBorders>
              <w:top w:val="single" w:sz="6" w:space="0" w:color="auto"/>
              <w:bottom w:val="single" w:sz="12" w:space="0" w:color="auto"/>
            </w:tcBorders>
          </w:tcPr>
          <w:p w14:paraId="0AADCEF4" w14:textId="77777777" w:rsidR="00DF2CB2" w:rsidRDefault="00DF2CB2">
            <w:pPr>
              <w:jc w:val="center"/>
            </w:pPr>
          </w:p>
        </w:tc>
        <w:tc>
          <w:tcPr>
            <w:tcW w:w="1132" w:type="dxa"/>
            <w:tcBorders>
              <w:top w:val="single" w:sz="6" w:space="0" w:color="auto"/>
              <w:bottom w:val="single" w:sz="12" w:space="0" w:color="auto"/>
            </w:tcBorders>
          </w:tcPr>
          <w:p w14:paraId="48E90E47" w14:textId="77777777" w:rsidR="00DF2CB2" w:rsidRDefault="00C95A7A">
            <w:r>
              <w:rPr>
                <w:b/>
              </w:rPr>
              <w:t>(2 485)</w:t>
            </w:r>
          </w:p>
        </w:tc>
        <w:tc>
          <w:tcPr>
            <w:tcW w:w="1073" w:type="dxa"/>
            <w:tcBorders>
              <w:top w:val="single" w:sz="6" w:space="0" w:color="auto"/>
              <w:bottom w:val="single" w:sz="12" w:space="0" w:color="auto"/>
            </w:tcBorders>
          </w:tcPr>
          <w:p w14:paraId="2FD59701" w14:textId="77777777" w:rsidR="00DF2CB2" w:rsidRDefault="00C95A7A">
            <w:r>
              <w:rPr>
                <w:b/>
              </w:rPr>
              <w:t>(4 017)</w:t>
            </w:r>
          </w:p>
        </w:tc>
      </w:tr>
      <w:tr w:rsidR="00DF2CB2" w14:paraId="23C5AD3D" w14:textId="77777777" w:rsidTr="00DF2CB2">
        <w:tc>
          <w:tcPr>
            <w:tcW w:w="964" w:type="dxa"/>
            <w:tcBorders>
              <w:top w:val="single" w:sz="0" w:space="0" w:color="auto"/>
            </w:tcBorders>
          </w:tcPr>
          <w:p w14:paraId="44C2AE26" w14:textId="77777777" w:rsidR="00DF2CB2" w:rsidRDefault="00DF2CB2"/>
        </w:tc>
        <w:tc>
          <w:tcPr>
            <w:tcW w:w="5586" w:type="dxa"/>
            <w:tcBorders>
              <w:top w:val="single" w:sz="0" w:space="0" w:color="auto"/>
            </w:tcBorders>
          </w:tcPr>
          <w:p w14:paraId="7B9FC6E3" w14:textId="77777777" w:rsidR="00DF2CB2" w:rsidRDefault="00C95A7A">
            <w:pPr>
              <w:ind w:left="340" w:hanging="170"/>
              <w:jc w:val="left"/>
            </w:pPr>
            <w:r>
              <w:rPr>
                <w:b/>
              </w:rPr>
              <w:t>Other economic flows included in net result</w:t>
            </w:r>
          </w:p>
        </w:tc>
        <w:tc>
          <w:tcPr>
            <w:tcW w:w="992" w:type="dxa"/>
            <w:tcBorders>
              <w:top w:val="single" w:sz="0" w:space="0" w:color="auto"/>
            </w:tcBorders>
          </w:tcPr>
          <w:p w14:paraId="3B9DDF90" w14:textId="77777777" w:rsidR="00DF2CB2" w:rsidRDefault="00DF2CB2">
            <w:pPr>
              <w:jc w:val="center"/>
            </w:pPr>
          </w:p>
        </w:tc>
        <w:tc>
          <w:tcPr>
            <w:tcW w:w="1132" w:type="dxa"/>
            <w:tcBorders>
              <w:top w:val="single" w:sz="0" w:space="0" w:color="auto"/>
            </w:tcBorders>
          </w:tcPr>
          <w:p w14:paraId="32965CC6" w14:textId="77777777" w:rsidR="00DF2CB2" w:rsidRDefault="00DF2CB2"/>
        </w:tc>
        <w:tc>
          <w:tcPr>
            <w:tcW w:w="1073" w:type="dxa"/>
            <w:tcBorders>
              <w:top w:val="single" w:sz="0" w:space="0" w:color="auto"/>
            </w:tcBorders>
          </w:tcPr>
          <w:p w14:paraId="4D71DA04" w14:textId="77777777" w:rsidR="00DF2CB2" w:rsidRDefault="00DF2CB2"/>
        </w:tc>
      </w:tr>
      <w:tr w:rsidR="00DF2CB2" w14:paraId="5E47FD38" w14:textId="77777777">
        <w:tc>
          <w:tcPr>
            <w:tcW w:w="964" w:type="dxa"/>
          </w:tcPr>
          <w:p w14:paraId="7193B235" w14:textId="77777777" w:rsidR="00DF2CB2" w:rsidRDefault="00C95A7A">
            <w:r>
              <w:t>32</w:t>
            </w:r>
          </w:p>
        </w:tc>
        <w:tc>
          <w:tcPr>
            <w:tcW w:w="5586" w:type="dxa"/>
          </w:tcPr>
          <w:p w14:paraId="4A288C2C" w14:textId="77777777" w:rsidR="00DF2CB2" w:rsidRDefault="00C95A7A">
            <w:pPr>
              <w:ind w:left="340" w:hanging="170"/>
              <w:jc w:val="left"/>
            </w:pPr>
            <w:r>
              <w:t>Net gain/(loss) on disposal of non</w:t>
            </w:r>
            <w:r>
              <w:noBreakHyphen/>
              <w:t>financial assets</w:t>
            </w:r>
          </w:p>
        </w:tc>
        <w:tc>
          <w:tcPr>
            <w:tcW w:w="992" w:type="dxa"/>
          </w:tcPr>
          <w:p w14:paraId="109643A3" w14:textId="77777777" w:rsidR="00DF2CB2" w:rsidRDefault="00DF2CB2">
            <w:pPr>
              <w:jc w:val="center"/>
            </w:pPr>
          </w:p>
        </w:tc>
        <w:tc>
          <w:tcPr>
            <w:tcW w:w="1132" w:type="dxa"/>
          </w:tcPr>
          <w:p w14:paraId="6FAD7AE9" w14:textId="77777777" w:rsidR="00DF2CB2" w:rsidRDefault="00C95A7A">
            <w:r>
              <w:t>12</w:t>
            </w:r>
          </w:p>
        </w:tc>
        <w:tc>
          <w:tcPr>
            <w:tcW w:w="1073" w:type="dxa"/>
          </w:tcPr>
          <w:p w14:paraId="6D512D69" w14:textId="77777777" w:rsidR="00DF2CB2" w:rsidRDefault="00C95A7A">
            <w:r>
              <w:t>13</w:t>
            </w:r>
          </w:p>
        </w:tc>
      </w:tr>
      <w:tr w:rsidR="00DF2CB2" w14:paraId="6DBEFF2E" w14:textId="77777777">
        <w:tc>
          <w:tcPr>
            <w:tcW w:w="964" w:type="dxa"/>
          </w:tcPr>
          <w:p w14:paraId="0ACA32BA" w14:textId="77777777" w:rsidR="00DF2CB2" w:rsidRDefault="00C95A7A">
            <w:r>
              <w:t>(7)</w:t>
            </w:r>
          </w:p>
        </w:tc>
        <w:tc>
          <w:tcPr>
            <w:tcW w:w="5586" w:type="dxa"/>
          </w:tcPr>
          <w:p w14:paraId="0A08B3D5" w14:textId="77777777" w:rsidR="00DF2CB2" w:rsidRDefault="00C95A7A">
            <w:pPr>
              <w:ind w:left="340" w:hanging="170"/>
              <w:jc w:val="left"/>
            </w:pPr>
            <w:r>
              <w:t>Net gain/(loss) on financial assets or liabilities at fair value</w:t>
            </w:r>
          </w:p>
        </w:tc>
        <w:tc>
          <w:tcPr>
            <w:tcW w:w="992" w:type="dxa"/>
          </w:tcPr>
          <w:p w14:paraId="0AE7B6F1" w14:textId="77777777" w:rsidR="00DF2CB2" w:rsidRDefault="00DF2CB2">
            <w:pPr>
              <w:jc w:val="center"/>
            </w:pPr>
          </w:p>
        </w:tc>
        <w:tc>
          <w:tcPr>
            <w:tcW w:w="1132" w:type="dxa"/>
          </w:tcPr>
          <w:p w14:paraId="7661F6BE" w14:textId="77777777" w:rsidR="00DF2CB2" w:rsidRDefault="00C95A7A">
            <w:r>
              <w:t>12</w:t>
            </w:r>
          </w:p>
        </w:tc>
        <w:tc>
          <w:tcPr>
            <w:tcW w:w="1073" w:type="dxa"/>
          </w:tcPr>
          <w:p w14:paraId="2743C3E5" w14:textId="77777777" w:rsidR="00DF2CB2" w:rsidRDefault="00C95A7A">
            <w:r>
              <w:t>60</w:t>
            </w:r>
          </w:p>
        </w:tc>
      </w:tr>
      <w:tr w:rsidR="00DF2CB2" w14:paraId="3E343528" w14:textId="77777777">
        <w:tc>
          <w:tcPr>
            <w:tcW w:w="964" w:type="dxa"/>
          </w:tcPr>
          <w:p w14:paraId="5350837E" w14:textId="77777777" w:rsidR="00DF2CB2" w:rsidRDefault="00C95A7A">
            <w:r>
              <w:t>3</w:t>
            </w:r>
          </w:p>
        </w:tc>
        <w:tc>
          <w:tcPr>
            <w:tcW w:w="5586" w:type="dxa"/>
          </w:tcPr>
          <w:p w14:paraId="52D1554F" w14:textId="77777777" w:rsidR="00DF2CB2" w:rsidRDefault="00C95A7A">
            <w:pPr>
              <w:ind w:left="340" w:hanging="170"/>
              <w:jc w:val="left"/>
            </w:pPr>
            <w:r>
              <w:t>Share of net profit/(loss) from associates/joint venture entities</w:t>
            </w:r>
          </w:p>
        </w:tc>
        <w:tc>
          <w:tcPr>
            <w:tcW w:w="992" w:type="dxa"/>
          </w:tcPr>
          <w:p w14:paraId="43C29E0D" w14:textId="77777777" w:rsidR="00DF2CB2" w:rsidRDefault="00DF2CB2">
            <w:pPr>
              <w:jc w:val="center"/>
            </w:pPr>
          </w:p>
        </w:tc>
        <w:tc>
          <w:tcPr>
            <w:tcW w:w="1132" w:type="dxa"/>
          </w:tcPr>
          <w:p w14:paraId="1C363736" w14:textId="77777777" w:rsidR="00DF2CB2" w:rsidRDefault="00C95A7A">
            <w:r>
              <w:t>..</w:t>
            </w:r>
          </w:p>
        </w:tc>
        <w:tc>
          <w:tcPr>
            <w:tcW w:w="1073" w:type="dxa"/>
          </w:tcPr>
          <w:p w14:paraId="66F0C7F7" w14:textId="77777777" w:rsidR="00DF2CB2" w:rsidRDefault="00C95A7A">
            <w:r>
              <w:t>30</w:t>
            </w:r>
          </w:p>
        </w:tc>
      </w:tr>
      <w:tr w:rsidR="00DF2CB2" w14:paraId="54A608A7" w14:textId="77777777" w:rsidTr="00DF2CB2">
        <w:tc>
          <w:tcPr>
            <w:tcW w:w="964" w:type="dxa"/>
            <w:tcBorders>
              <w:bottom w:val="single" w:sz="6" w:space="0" w:color="auto"/>
            </w:tcBorders>
          </w:tcPr>
          <w:p w14:paraId="73E824FB" w14:textId="77777777" w:rsidR="00DF2CB2" w:rsidRDefault="00C95A7A">
            <w:r>
              <w:t>(5)</w:t>
            </w:r>
          </w:p>
        </w:tc>
        <w:tc>
          <w:tcPr>
            <w:tcW w:w="5586" w:type="dxa"/>
            <w:tcBorders>
              <w:bottom w:val="single" w:sz="6" w:space="0" w:color="auto"/>
            </w:tcBorders>
          </w:tcPr>
          <w:p w14:paraId="2BDFAF24" w14:textId="77777777" w:rsidR="00DF2CB2" w:rsidRDefault="00C95A7A">
            <w:pPr>
              <w:ind w:left="340" w:hanging="170"/>
              <w:jc w:val="left"/>
            </w:pPr>
            <w:r>
              <w:t>Other gains/(losses) from other economic flows</w:t>
            </w:r>
          </w:p>
        </w:tc>
        <w:tc>
          <w:tcPr>
            <w:tcW w:w="992" w:type="dxa"/>
            <w:tcBorders>
              <w:bottom w:val="single" w:sz="6" w:space="0" w:color="auto"/>
            </w:tcBorders>
          </w:tcPr>
          <w:p w14:paraId="3F4EB897" w14:textId="77777777" w:rsidR="00DF2CB2" w:rsidRDefault="00C95A7A">
            <w:pPr>
              <w:jc w:val="center"/>
            </w:pPr>
            <w:r>
              <w:t>6.1</w:t>
            </w:r>
          </w:p>
        </w:tc>
        <w:tc>
          <w:tcPr>
            <w:tcW w:w="1132" w:type="dxa"/>
            <w:tcBorders>
              <w:bottom w:val="single" w:sz="6" w:space="0" w:color="auto"/>
            </w:tcBorders>
          </w:tcPr>
          <w:p w14:paraId="4A0C61C1" w14:textId="77777777" w:rsidR="00DF2CB2" w:rsidRDefault="00C95A7A">
            <w:r>
              <w:t>(39)</w:t>
            </w:r>
          </w:p>
        </w:tc>
        <w:tc>
          <w:tcPr>
            <w:tcW w:w="1073" w:type="dxa"/>
            <w:tcBorders>
              <w:bottom w:val="single" w:sz="6" w:space="0" w:color="auto"/>
            </w:tcBorders>
          </w:tcPr>
          <w:p w14:paraId="580F0E57" w14:textId="77777777" w:rsidR="00DF2CB2" w:rsidRDefault="00C95A7A">
            <w:r>
              <w:t>(473)</w:t>
            </w:r>
          </w:p>
        </w:tc>
      </w:tr>
      <w:tr w:rsidR="00DF2CB2" w14:paraId="739A7203" w14:textId="77777777" w:rsidTr="00DF2CB2">
        <w:tc>
          <w:tcPr>
            <w:tcW w:w="964" w:type="dxa"/>
            <w:tcBorders>
              <w:top w:val="single" w:sz="6" w:space="0" w:color="auto"/>
              <w:bottom w:val="single" w:sz="6" w:space="0" w:color="auto"/>
            </w:tcBorders>
          </w:tcPr>
          <w:p w14:paraId="00A6E1D6" w14:textId="77777777" w:rsidR="00DF2CB2" w:rsidRDefault="00C95A7A">
            <w:r>
              <w:rPr>
                <w:b/>
              </w:rPr>
              <w:t>23</w:t>
            </w:r>
          </w:p>
        </w:tc>
        <w:tc>
          <w:tcPr>
            <w:tcW w:w="5586" w:type="dxa"/>
            <w:tcBorders>
              <w:top w:val="single" w:sz="6" w:space="0" w:color="auto"/>
              <w:bottom w:val="single" w:sz="6" w:space="0" w:color="auto"/>
            </w:tcBorders>
          </w:tcPr>
          <w:p w14:paraId="1D328930" w14:textId="77777777" w:rsidR="00DF2CB2" w:rsidRDefault="00C95A7A">
            <w:pPr>
              <w:ind w:left="340" w:hanging="170"/>
              <w:jc w:val="left"/>
            </w:pPr>
            <w:r>
              <w:rPr>
                <w:b/>
              </w:rPr>
              <w:t>Total other economic flows included in net result</w:t>
            </w:r>
          </w:p>
        </w:tc>
        <w:tc>
          <w:tcPr>
            <w:tcW w:w="992" w:type="dxa"/>
            <w:tcBorders>
              <w:top w:val="single" w:sz="6" w:space="0" w:color="auto"/>
              <w:bottom w:val="single" w:sz="6" w:space="0" w:color="auto"/>
            </w:tcBorders>
          </w:tcPr>
          <w:p w14:paraId="36C5C3FE" w14:textId="77777777" w:rsidR="00DF2CB2" w:rsidRDefault="00DF2CB2">
            <w:pPr>
              <w:jc w:val="center"/>
            </w:pPr>
          </w:p>
        </w:tc>
        <w:tc>
          <w:tcPr>
            <w:tcW w:w="1132" w:type="dxa"/>
            <w:tcBorders>
              <w:top w:val="single" w:sz="6" w:space="0" w:color="auto"/>
              <w:bottom w:val="single" w:sz="6" w:space="0" w:color="auto"/>
            </w:tcBorders>
          </w:tcPr>
          <w:p w14:paraId="5BFCA62D" w14:textId="77777777" w:rsidR="00DF2CB2" w:rsidRDefault="00C95A7A">
            <w:r>
              <w:rPr>
                <w:b/>
              </w:rPr>
              <w:t>(16)</w:t>
            </w:r>
          </w:p>
        </w:tc>
        <w:tc>
          <w:tcPr>
            <w:tcW w:w="1073" w:type="dxa"/>
            <w:tcBorders>
              <w:top w:val="single" w:sz="6" w:space="0" w:color="auto"/>
              <w:bottom w:val="single" w:sz="6" w:space="0" w:color="auto"/>
            </w:tcBorders>
          </w:tcPr>
          <w:p w14:paraId="067FE5AB" w14:textId="77777777" w:rsidR="00DF2CB2" w:rsidRDefault="00C95A7A">
            <w:r>
              <w:rPr>
                <w:b/>
              </w:rPr>
              <w:t>(369)</w:t>
            </w:r>
          </w:p>
        </w:tc>
      </w:tr>
      <w:tr w:rsidR="00DF2CB2" w14:paraId="224AD39F" w14:textId="77777777" w:rsidTr="00DF2CB2">
        <w:tc>
          <w:tcPr>
            <w:tcW w:w="964" w:type="dxa"/>
            <w:tcBorders>
              <w:top w:val="single" w:sz="6" w:space="0" w:color="auto"/>
              <w:bottom w:val="single" w:sz="12" w:space="0" w:color="auto"/>
            </w:tcBorders>
          </w:tcPr>
          <w:p w14:paraId="0714D355" w14:textId="77777777" w:rsidR="00DF2CB2" w:rsidRDefault="00C95A7A">
            <w:r>
              <w:rPr>
                <w:b/>
              </w:rPr>
              <w:t>(1 392)</w:t>
            </w:r>
          </w:p>
        </w:tc>
        <w:tc>
          <w:tcPr>
            <w:tcW w:w="5586" w:type="dxa"/>
            <w:tcBorders>
              <w:top w:val="single" w:sz="6" w:space="0" w:color="auto"/>
              <w:bottom w:val="single" w:sz="12" w:space="0" w:color="auto"/>
            </w:tcBorders>
          </w:tcPr>
          <w:p w14:paraId="44FC0945" w14:textId="77777777" w:rsidR="00DF2CB2" w:rsidRDefault="00C95A7A">
            <w:pPr>
              <w:ind w:left="340" w:hanging="170"/>
              <w:jc w:val="left"/>
            </w:pPr>
            <w:r>
              <w:rPr>
                <w:b/>
              </w:rPr>
              <w:t>Net result</w:t>
            </w:r>
          </w:p>
        </w:tc>
        <w:tc>
          <w:tcPr>
            <w:tcW w:w="992" w:type="dxa"/>
            <w:tcBorders>
              <w:top w:val="single" w:sz="6" w:space="0" w:color="auto"/>
              <w:bottom w:val="single" w:sz="12" w:space="0" w:color="auto"/>
            </w:tcBorders>
          </w:tcPr>
          <w:p w14:paraId="13FC680C" w14:textId="77777777" w:rsidR="00DF2CB2" w:rsidRDefault="00DF2CB2">
            <w:pPr>
              <w:jc w:val="center"/>
            </w:pPr>
          </w:p>
        </w:tc>
        <w:tc>
          <w:tcPr>
            <w:tcW w:w="1132" w:type="dxa"/>
            <w:tcBorders>
              <w:top w:val="single" w:sz="6" w:space="0" w:color="auto"/>
              <w:bottom w:val="single" w:sz="12" w:space="0" w:color="auto"/>
            </w:tcBorders>
          </w:tcPr>
          <w:p w14:paraId="55304EE1" w14:textId="77777777" w:rsidR="00DF2CB2" w:rsidRDefault="00C95A7A">
            <w:r>
              <w:rPr>
                <w:b/>
              </w:rPr>
              <w:t>(2 500)</w:t>
            </w:r>
          </w:p>
        </w:tc>
        <w:tc>
          <w:tcPr>
            <w:tcW w:w="1073" w:type="dxa"/>
            <w:tcBorders>
              <w:top w:val="single" w:sz="6" w:space="0" w:color="auto"/>
              <w:bottom w:val="single" w:sz="12" w:space="0" w:color="auto"/>
            </w:tcBorders>
          </w:tcPr>
          <w:p w14:paraId="394EE242" w14:textId="77777777" w:rsidR="00DF2CB2" w:rsidRDefault="00C95A7A">
            <w:r>
              <w:rPr>
                <w:b/>
              </w:rPr>
              <w:t>(4 387)</w:t>
            </w:r>
          </w:p>
        </w:tc>
      </w:tr>
      <w:tr w:rsidR="00DF2CB2" w14:paraId="1389C2E1" w14:textId="77777777" w:rsidTr="00DF2CB2">
        <w:tc>
          <w:tcPr>
            <w:tcW w:w="964" w:type="dxa"/>
            <w:tcBorders>
              <w:top w:val="single" w:sz="0" w:space="0" w:color="auto"/>
            </w:tcBorders>
          </w:tcPr>
          <w:p w14:paraId="2BA545D7" w14:textId="77777777" w:rsidR="00DF2CB2" w:rsidRDefault="00DF2CB2"/>
        </w:tc>
        <w:tc>
          <w:tcPr>
            <w:tcW w:w="5586" w:type="dxa"/>
            <w:tcBorders>
              <w:top w:val="single" w:sz="0" w:space="0" w:color="auto"/>
            </w:tcBorders>
          </w:tcPr>
          <w:p w14:paraId="7E752317" w14:textId="2023CB60" w:rsidR="00DF2CB2" w:rsidRDefault="00C95A7A">
            <w:pPr>
              <w:ind w:left="340" w:hanging="170"/>
              <w:jc w:val="left"/>
            </w:pPr>
            <w:r>
              <w:rPr>
                <w:b/>
              </w:rPr>
              <w:t xml:space="preserve">Other economic flows – </w:t>
            </w:r>
            <w:r w:rsidR="00016651">
              <w:rPr>
                <w:b/>
              </w:rPr>
              <w:t>Other</w:t>
            </w:r>
            <w:r>
              <w:rPr>
                <w:b/>
              </w:rPr>
              <w:t xml:space="preserve"> comprehensive income</w:t>
            </w:r>
          </w:p>
        </w:tc>
        <w:tc>
          <w:tcPr>
            <w:tcW w:w="992" w:type="dxa"/>
            <w:tcBorders>
              <w:top w:val="single" w:sz="0" w:space="0" w:color="auto"/>
            </w:tcBorders>
          </w:tcPr>
          <w:p w14:paraId="6ED02F53" w14:textId="77777777" w:rsidR="00DF2CB2" w:rsidRDefault="00DF2CB2">
            <w:pPr>
              <w:jc w:val="center"/>
            </w:pPr>
          </w:p>
        </w:tc>
        <w:tc>
          <w:tcPr>
            <w:tcW w:w="1132" w:type="dxa"/>
            <w:tcBorders>
              <w:top w:val="single" w:sz="0" w:space="0" w:color="auto"/>
            </w:tcBorders>
          </w:tcPr>
          <w:p w14:paraId="43B47AAA" w14:textId="77777777" w:rsidR="00DF2CB2" w:rsidRDefault="00DF2CB2"/>
        </w:tc>
        <w:tc>
          <w:tcPr>
            <w:tcW w:w="1073" w:type="dxa"/>
            <w:tcBorders>
              <w:top w:val="single" w:sz="0" w:space="0" w:color="auto"/>
            </w:tcBorders>
          </w:tcPr>
          <w:p w14:paraId="7DD29ACE" w14:textId="77777777" w:rsidR="00DF2CB2" w:rsidRDefault="00DF2CB2"/>
        </w:tc>
      </w:tr>
      <w:tr w:rsidR="00DF2CB2" w14:paraId="52CD3AD7" w14:textId="77777777">
        <w:tc>
          <w:tcPr>
            <w:tcW w:w="964" w:type="dxa"/>
          </w:tcPr>
          <w:p w14:paraId="2705F6E6" w14:textId="77777777" w:rsidR="00DF2CB2" w:rsidRDefault="00DF2CB2"/>
        </w:tc>
        <w:tc>
          <w:tcPr>
            <w:tcW w:w="5586" w:type="dxa"/>
          </w:tcPr>
          <w:p w14:paraId="2ADDA222" w14:textId="77777777" w:rsidR="00DF2CB2" w:rsidRDefault="00C95A7A">
            <w:pPr>
              <w:ind w:left="340" w:hanging="170"/>
              <w:jc w:val="left"/>
            </w:pPr>
            <w:r>
              <w:rPr>
                <w:b/>
              </w:rPr>
              <w:t>Items that will not be reclassified to net result</w:t>
            </w:r>
          </w:p>
        </w:tc>
        <w:tc>
          <w:tcPr>
            <w:tcW w:w="992" w:type="dxa"/>
          </w:tcPr>
          <w:p w14:paraId="13A1BE42" w14:textId="77777777" w:rsidR="00DF2CB2" w:rsidRDefault="00DF2CB2">
            <w:pPr>
              <w:jc w:val="center"/>
            </w:pPr>
          </w:p>
        </w:tc>
        <w:tc>
          <w:tcPr>
            <w:tcW w:w="1132" w:type="dxa"/>
          </w:tcPr>
          <w:p w14:paraId="3F0C9D87" w14:textId="77777777" w:rsidR="00DF2CB2" w:rsidRDefault="00DF2CB2"/>
        </w:tc>
        <w:tc>
          <w:tcPr>
            <w:tcW w:w="1073" w:type="dxa"/>
          </w:tcPr>
          <w:p w14:paraId="62041CAE" w14:textId="77777777" w:rsidR="00DF2CB2" w:rsidRDefault="00DF2CB2"/>
        </w:tc>
      </w:tr>
      <w:tr w:rsidR="00DF2CB2" w14:paraId="09CAFA12" w14:textId="77777777">
        <w:tc>
          <w:tcPr>
            <w:tcW w:w="964" w:type="dxa"/>
          </w:tcPr>
          <w:p w14:paraId="26573F12" w14:textId="77777777" w:rsidR="00DF2CB2" w:rsidRDefault="00C95A7A">
            <w:r>
              <w:t>3 504</w:t>
            </w:r>
          </w:p>
        </w:tc>
        <w:tc>
          <w:tcPr>
            <w:tcW w:w="5586" w:type="dxa"/>
          </w:tcPr>
          <w:p w14:paraId="7C1B5DC4" w14:textId="77777777" w:rsidR="00DF2CB2" w:rsidRDefault="00C95A7A">
            <w:pPr>
              <w:ind w:left="340" w:hanging="170"/>
              <w:jc w:val="left"/>
            </w:pPr>
            <w:r>
              <w:t>Changes in non</w:t>
            </w:r>
            <w:r>
              <w:noBreakHyphen/>
              <w:t>financial assets revaluation surplus</w:t>
            </w:r>
            <w:r>
              <w:rPr>
                <w:vertAlign w:val="superscript"/>
              </w:rPr>
              <w:t xml:space="preserve"> (a)</w:t>
            </w:r>
          </w:p>
        </w:tc>
        <w:tc>
          <w:tcPr>
            <w:tcW w:w="992" w:type="dxa"/>
          </w:tcPr>
          <w:p w14:paraId="40E92C4D" w14:textId="77777777" w:rsidR="00DF2CB2" w:rsidRDefault="00DF2CB2">
            <w:pPr>
              <w:jc w:val="center"/>
            </w:pPr>
          </w:p>
        </w:tc>
        <w:tc>
          <w:tcPr>
            <w:tcW w:w="1132" w:type="dxa"/>
          </w:tcPr>
          <w:p w14:paraId="4C5568CD" w14:textId="77777777" w:rsidR="00DF2CB2" w:rsidRDefault="00C95A7A">
            <w:r>
              <w:t>(47)</w:t>
            </w:r>
          </w:p>
        </w:tc>
        <w:tc>
          <w:tcPr>
            <w:tcW w:w="1073" w:type="dxa"/>
          </w:tcPr>
          <w:p w14:paraId="03A270B8" w14:textId="77777777" w:rsidR="00DF2CB2" w:rsidRDefault="00C95A7A">
            <w:r>
              <w:t>1 030</w:t>
            </w:r>
          </w:p>
        </w:tc>
      </w:tr>
      <w:tr w:rsidR="00DF2CB2" w14:paraId="636F3DF9" w14:textId="77777777">
        <w:tc>
          <w:tcPr>
            <w:tcW w:w="964" w:type="dxa"/>
          </w:tcPr>
          <w:p w14:paraId="4AE832FF" w14:textId="77777777" w:rsidR="00DF2CB2" w:rsidRDefault="00C95A7A">
            <w:r>
              <w:t>1 284</w:t>
            </w:r>
          </w:p>
        </w:tc>
        <w:tc>
          <w:tcPr>
            <w:tcW w:w="5586" w:type="dxa"/>
          </w:tcPr>
          <w:p w14:paraId="48F92BCA" w14:textId="77777777" w:rsidR="00DF2CB2" w:rsidRDefault="00C95A7A">
            <w:pPr>
              <w:ind w:left="340" w:hanging="170"/>
              <w:jc w:val="left"/>
            </w:pPr>
            <w:r>
              <w:t>Remeasurement of superannuation defined benefits plans</w:t>
            </w:r>
          </w:p>
        </w:tc>
        <w:tc>
          <w:tcPr>
            <w:tcW w:w="992" w:type="dxa"/>
          </w:tcPr>
          <w:p w14:paraId="1A11C558" w14:textId="77777777" w:rsidR="00DF2CB2" w:rsidRDefault="00C95A7A">
            <w:pPr>
              <w:jc w:val="center"/>
            </w:pPr>
            <w:r>
              <w:t>3.3</w:t>
            </w:r>
          </w:p>
        </w:tc>
        <w:tc>
          <w:tcPr>
            <w:tcW w:w="1132" w:type="dxa"/>
          </w:tcPr>
          <w:p w14:paraId="36CC7618" w14:textId="77777777" w:rsidR="00DF2CB2" w:rsidRDefault="00C95A7A">
            <w:r>
              <w:t>2 034</w:t>
            </w:r>
          </w:p>
        </w:tc>
        <w:tc>
          <w:tcPr>
            <w:tcW w:w="1073" w:type="dxa"/>
          </w:tcPr>
          <w:p w14:paraId="5CDB483D" w14:textId="77777777" w:rsidR="00DF2CB2" w:rsidRDefault="00C95A7A">
            <w:r>
              <w:t>852</w:t>
            </w:r>
          </w:p>
        </w:tc>
      </w:tr>
      <w:tr w:rsidR="00DF2CB2" w14:paraId="487DEFAC" w14:textId="77777777">
        <w:tc>
          <w:tcPr>
            <w:tcW w:w="964" w:type="dxa"/>
          </w:tcPr>
          <w:p w14:paraId="3DA9764A" w14:textId="77777777" w:rsidR="00DF2CB2" w:rsidRDefault="00C95A7A">
            <w:r>
              <w:t>(437)</w:t>
            </w:r>
          </w:p>
        </w:tc>
        <w:tc>
          <w:tcPr>
            <w:tcW w:w="5586" w:type="dxa"/>
          </w:tcPr>
          <w:p w14:paraId="292BBFE3" w14:textId="77777777" w:rsidR="00DF2CB2" w:rsidRDefault="00C95A7A">
            <w:pPr>
              <w:ind w:left="340" w:hanging="170"/>
              <w:jc w:val="left"/>
            </w:pPr>
            <w:r>
              <w:t>Other movements in equity</w:t>
            </w:r>
          </w:p>
        </w:tc>
        <w:tc>
          <w:tcPr>
            <w:tcW w:w="992" w:type="dxa"/>
          </w:tcPr>
          <w:p w14:paraId="0E6D3A7D" w14:textId="77777777" w:rsidR="00DF2CB2" w:rsidRDefault="00DF2CB2">
            <w:pPr>
              <w:jc w:val="center"/>
            </w:pPr>
          </w:p>
        </w:tc>
        <w:tc>
          <w:tcPr>
            <w:tcW w:w="1132" w:type="dxa"/>
          </w:tcPr>
          <w:p w14:paraId="0F698AC8" w14:textId="77777777" w:rsidR="00DF2CB2" w:rsidRDefault="00C95A7A">
            <w:r>
              <w:t>35</w:t>
            </w:r>
          </w:p>
        </w:tc>
        <w:tc>
          <w:tcPr>
            <w:tcW w:w="1073" w:type="dxa"/>
          </w:tcPr>
          <w:p w14:paraId="5EFDC510" w14:textId="77777777" w:rsidR="00DF2CB2" w:rsidRDefault="00C95A7A">
            <w:r>
              <w:t>13</w:t>
            </w:r>
          </w:p>
        </w:tc>
      </w:tr>
      <w:tr w:rsidR="00DF2CB2" w14:paraId="7FF5D87F" w14:textId="77777777">
        <w:tc>
          <w:tcPr>
            <w:tcW w:w="964" w:type="dxa"/>
          </w:tcPr>
          <w:p w14:paraId="226072CD" w14:textId="77777777" w:rsidR="00DF2CB2" w:rsidRDefault="00DF2CB2"/>
        </w:tc>
        <w:tc>
          <w:tcPr>
            <w:tcW w:w="5586" w:type="dxa"/>
          </w:tcPr>
          <w:p w14:paraId="6920E9BA" w14:textId="77777777" w:rsidR="00DF2CB2" w:rsidRDefault="00C95A7A">
            <w:pPr>
              <w:ind w:left="340" w:hanging="170"/>
              <w:jc w:val="left"/>
            </w:pPr>
            <w:r>
              <w:rPr>
                <w:b/>
              </w:rPr>
              <w:t>Items that may be reclassified subsequently to net result</w:t>
            </w:r>
          </w:p>
        </w:tc>
        <w:tc>
          <w:tcPr>
            <w:tcW w:w="992" w:type="dxa"/>
          </w:tcPr>
          <w:p w14:paraId="2EB37ACF" w14:textId="77777777" w:rsidR="00DF2CB2" w:rsidRDefault="00DF2CB2">
            <w:pPr>
              <w:jc w:val="center"/>
            </w:pPr>
          </w:p>
        </w:tc>
        <w:tc>
          <w:tcPr>
            <w:tcW w:w="1132" w:type="dxa"/>
          </w:tcPr>
          <w:p w14:paraId="367B22CE" w14:textId="77777777" w:rsidR="00DF2CB2" w:rsidRDefault="00DF2CB2"/>
        </w:tc>
        <w:tc>
          <w:tcPr>
            <w:tcW w:w="1073" w:type="dxa"/>
          </w:tcPr>
          <w:p w14:paraId="2CF2F6E1" w14:textId="77777777" w:rsidR="00DF2CB2" w:rsidRDefault="00DF2CB2"/>
        </w:tc>
      </w:tr>
      <w:tr w:rsidR="00DF2CB2" w14:paraId="5DAE2CDD" w14:textId="77777777">
        <w:tc>
          <w:tcPr>
            <w:tcW w:w="964" w:type="dxa"/>
          </w:tcPr>
          <w:p w14:paraId="157F7A46" w14:textId="77777777" w:rsidR="00DF2CB2" w:rsidRDefault="00C95A7A">
            <w:r>
              <w:t>87</w:t>
            </w:r>
          </w:p>
        </w:tc>
        <w:tc>
          <w:tcPr>
            <w:tcW w:w="5586" w:type="dxa"/>
          </w:tcPr>
          <w:p w14:paraId="568285E7" w14:textId="77777777" w:rsidR="00DF2CB2" w:rsidRDefault="00C95A7A">
            <w:pPr>
              <w:ind w:left="340" w:hanging="170"/>
              <w:jc w:val="left"/>
            </w:pPr>
            <w:r>
              <w:t>Net gain/(loss) on financial assets at fair value</w:t>
            </w:r>
          </w:p>
        </w:tc>
        <w:tc>
          <w:tcPr>
            <w:tcW w:w="992" w:type="dxa"/>
          </w:tcPr>
          <w:p w14:paraId="6857CAC7" w14:textId="77777777" w:rsidR="00DF2CB2" w:rsidRDefault="00DF2CB2">
            <w:pPr>
              <w:jc w:val="center"/>
            </w:pPr>
          </w:p>
        </w:tc>
        <w:tc>
          <w:tcPr>
            <w:tcW w:w="1132" w:type="dxa"/>
          </w:tcPr>
          <w:p w14:paraId="0B0B28A9" w14:textId="77777777" w:rsidR="00DF2CB2" w:rsidRDefault="00C95A7A">
            <w:r>
              <w:t>6</w:t>
            </w:r>
          </w:p>
        </w:tc>
        <w:tc>
          <w:tcPr>
            <w:tcW w:w="1073" w:type="dxa"/>
          </w:tcPr>
          <w:p w14:paraId="4623923E" w14:textId="77777777" w:rsidR="00DF2CB2" w:rsidRDefault="00C95A7A">
            <w:r>
              <w:t>3</w:t>
            </w:r>
          </w:p>
        </w:tc>
      </w:tr>
      <w:tr w:rsidR="00DF2CB2" w14:paraId="6F7F6C70" w14:textId="77777777" w:rsidTr="00DF2CB2">
        <w:tc>
          <w:tcPr>
            <w:tcW w:w="964" w:type="dxa"/>
            <w:tcBorders>
              <w:bottom w:val="single" w:sz="6" w:space="0" w:color="auto"/>
            </w:tcBorders>
          </w:tcPr>
          <w:p w14:paraId="7DFBFA0A" w14:textId="77777777" w:rsidR="00DF2CB2" w:rsidRDefault="00C95A7A">
            <w:r>
              <w:t>..</w:t>
            </w:r>
          </w:p>
        </w:tc>
        <w:tc>
          <w:tcPr>
            <w:tcW w:w="5586" w:type="dxa"/>
            <w:tcBorders>
              <w:bottom w:val="single" w:sz="6" w:space="0" w:color="auto"/>
            </w:tcBorders>
          </w:tcPr>
          <w:p w14:paraId="46B45714" w14:textId="77777777" w:rsidR="00DF2CB2" w:rsidRDefault="00C95A7A">
            <w:pPr>
              <w:ind w:left="340" w:hanging="170"/>
              <w:jc w:val="left"/>
            </w:pPr>
            <w:r>
              <w:t>Net gain/(loss) on equity investments in other sector entities at proportional share of the carrying amount of net assets</w:t>
            </w:r>
          </w:p>
        </w:tc>
        <w:tc>
          <w:tcPr>
            <w:tcW w:w="992" w:type="dxa"/>
            <w:tcBorders>
              <w:bottom w:val="single" w:sz="6" w:space="0" w:color="auto"/>
            </w:tcBorders>
          </w:tcPr>
          <w:p w14:paraId="0F7D8770" w14:textId="77777777" w:rsidR="00DF2CB2" w:rsidRDefault="00DF2CB2">
            <w:pPr>
              <w:jc w:val="center"/>
            </w:pPr>
          </w:p>
        </w:tc>
        <w:tc>
          <w:tcPr>
            <w:tcW w:w="1132" w:type="dxa"/>
            <w:tcBorders>
              <w:bottom w:val="single" w:sz="6" w:space="0" w:color="auto"/>
            </w:tcBorders>
          </w:tcPr>
          <w:p w14:paraId="5DC1A01D" w14:textId="77777777" w:rsidR="00DF2CB2" w:rsidRDefault="00C95A7A">
            <w:r>
              <w:t>..</w:t>
            </w:r>
          </w:p>
        </w:tc>
        <w:tc>
          <w:tcPr>
            <w:tcW w:w="1073" w:type="dxa"/>
            <w:tcBorders>
              <w:bottom w:val="single" w:sz="6" w:space="0" w:color="auto"/>
            </w:tcBorders>
          </w:tcPr>
          <w:p w14:paraId="68285CDD" w14:textId="77777777" w:rsidR="00DF2CB2" w:rsidRDefault="00C95A7A">
            <w:r>
              <w:t>(6 330)</w:t>
            </w:r>
          </w:p>
        </w:tc>
      </w:tr>
      <w:tr w:rsidR="00DF2CB2" w14:paraId="79E0D7C0" w14:textId="77777777" w:rsidTr="00DF2CB2">
        <w:tc>
          <w:tcPr>
            <w:tcW w:w="964" w:type="dxa"/>
            <w:tcBorders>
              <w:top w:val="single" w:sz="6" w:space="0" w:color="auto"/>
              <w:bottom w:val="single" w:sz="6" w:space="0" w:color="auto"/>
            </w:tcBorders>
          </w:tcPr>
          <w:p w14:paraId="067002F2" w14:textId="77777777" w:rsidR="00DF2CB2" w:rsidRDefault="00C95A7A">
            <w:r>
              <w:rPr>
                <w:b/>
              </w:rPr>
              <w:t>4 439</w:t>
            </w:r>
          </w:p>
        </w:tc>
        <w:tc>
          <w:tcPr>
            <w:tcW w:w="5586" w:type="dxa"/>
            <w:tcBorders>
              <w:top w:val="single" w:sz="6" w:space="0" w:color="auto"/>
              <w:bottom w:val="single" w:sz="6" w:space="0" w:color="auto"/>
            </w:tcBorders>
          </w:tcPr>
          <w:p w14:paraId="122DB3F1" w14:textId="5CAE764A" w:rsidR="00DF2CB2" w:rsidRDefault="00C95A7A">
            <w:pPr>
              <w:ind w:left="340" w:hanging="170"/>
              <w:jc w:val="left"/>
            </w:pPr>
            <w:r>
              <w:rPr>
                <w:b/>
              </w:rPr>
              <w:t xml:space="preserve">Total other economic flows – </w:t>
            </w:r>
            <w:r w:rsidR="00016651">
              <w:rPr>
                <w:b/>
              </w:rPr>
              <w:t>Other</w:t>
            </w:r>
            <w:r>
              <w:rPr>
                <w:b/>
              </w:rPr>
              <w:t xml:space="preserve"> comprehensive income</w:t>
            </w:r>
            <w:r>
              <w:rPr>
                <w:b/>
                <w:vertAlign w:val="superscript"/>
              </w:rPr>
              <w:t xml:space="preserve"> (a)</w:t>
            </w:r>
          </w:p>
        </w:tc>
        <w:tc>
          <w:tcPr>
            <w:tcW w:w="992" w:type="dxa"/>
            <w:tcBorders>
              <w:top w:val="single" w:sz="6" w:space="0" w:color="auto"/>
              <w:bottom w:val="single" w:sz="6" w:space="0" w:color="auto"/>
            </w:tcBorders>
          </w:tcPr>
          <w:p w14:paraId="7E5CD699" w14:textId="77777777" w:rsidR="00DF2CB2" w:rsidRDefault="00DF2CB2">
            <w:pPr>
              <w:jc w:val="center"/>
            </w:pPr>
          </w:p>
        </w:tc>
        <w:tc>
          <w:tcPr>
            <w:tcW w:w="1132" w:type="dxa"/>
            <w:tcBorders>
              <w:top w:val="single" w:sz="6" w:space="0" w:color="auto"/>
              <w:bottom w:val="single" w:sz="6" w:space="0" w:color="auto"/>
            </w:tcBorders>
          </w:tcPr>
          <w:p w14:paraId="4AA1B8AC" w14:textId="77777777" w:rsidR="00DF2CB2" w:rsidRDefault="00C95A7A">
            <w:r>
              <w:rPr>
                <w:b/>
              </w:rPr>
              <w:t>2 028</w:t>
            </w:r>
          </w:p>
        </w:tc>
        <w:tc>
          <w:tcPr>
            <w:tcW w:w="1073" w:type="dxa"/>
            <w:tcBorders>
              <w:top w:val="single" w:sz="6" w:space="0" w:color="auto"/>
              <w:bottom w:val="single" w:sz="6" w:space="0" w:color="auto"/>
            </w:tcBorders>
          </w:tcPr>
          <w:p w14:paraId="39367986" w14:textId="77777777" w:rsidR="00DF2CB2" w:rsidRDefault="00C95A7A">
            <w:r>
              <w:rPr>
                <w:b/>
              </w:rPr>
              <w:t>(4 431)</w:t>
            </w:r>
          </w:p>
        </w:tc>
      </w:tr>
      <w:tr w:rsidR="00DF2CB2" w14:paraId="06A54F5B" w14:textId="77777777" w:rsidTr="00DF2CB2">
        <w:tc>
          <w:tcPr>
            <w:tcW w:w="964" w:type="dxa"/>
            <w:tcBorders>
              <w:top w:val="single" w:sz="6" w:space="0" w:color="auto"/>
              <w:bottom w:val="single" w:sz="12" w:space="0" w:color="auto"/>
            </w:tcBorders>
          </w:tcPr>
          <w:p w14:paraId="41C1EB4B" w14:textId="77777777" w:rsidR="00DF2CB2" w:rsidRDefault="00C95A7A">
            <w:r>
              <w:rPr>
                <w:b/>
              </w:rPr>
              <w:t>3 047</w:t>
            </w:r>
          </w:p>
        </w:tc>
        <w:tc>
          <w:tcPr>
            <w:tcW w:w="5586" w:type="dxa"/>
            <w:tcBorders>
              <w:top w:val="single" w:sz="6" w:space="0" w:color="auto"/>
              <w:bottom w:val="single" w:sz="12" w:space="0" w:color="auto"/>
            </w:tcBorders>
          </w:tcPr>
          <w:p w14:paraId="476C708A" w14:textId="51EF4772" w:rsidR="00DF2CB2" w:rsidRDefault="00C95A7A">
            <w:pPr>
              <w:ind w:left="340" w:hanging="170"/>
              <w:jc w:val="left"/>
            </w:pPr>
            <w:r>
              <w:rPr>
                <w:b/>
              </w:rPr>
              <w:t xml:space="preserve">Comprehensive result – </w:t>
            </w:r>
            <w:r w:rsidR="00016651">
              <w:rPr>
                <w:b/>
              </w:rPr>
              <w:t>Total</w:t>
            </w:r>
            <w:r>
              <w:rPr>
                <w:b/>
              </w:rPr>
              <w:t xml:space="preserve"> change in net worth</w:t>
            </w:r>
            <w:r>
              <w:rPr>
                <w:b/>
                <w:vertAlign w:val="superscript"/>
              </w:rPr>
              <w:t xml:space="preserve"> (a)</w:t>
            </w:r>
          </w:p>
        </w:tc>
        <w:tc>
          <w:tcPr>
            <w:tcW w:w="992" w:type="dxa"/>
            <w:tcBorders>
              <w:top w:val="single" w:sz="6" w:space="0" w:color="auto"/>
              <w:bottom w:val="single" w:sz="12" w:space="0" w:color="auto"/>
            </w:tcBorders>
          </w:tcPr>
          <w:p w14:paraId="2626453C" w14:textId="77777777" w:rsidR="00DF2CB2" w:rsidRDefault="00DF2CB2">
            <w:pPr>
              <w:jc w:val="center"/>
            </w:pPr>
          </w:p>
        </w:tc>
        <w:tc>
          <w:tcPr>
            <w:tcW w:w="1132" w:type="dxa"/>
            <w:tcBorders>
              <w:top w:val="single" w:sz="6" w:space="0" w:color="auto"/>
              <w:bottom w:val="single" w:sz="12" w:space="0" w:color="auto"/>
            </w:tcBorders>
          </w:tcPr>
          <w:p w14:paraId="253AE63D" w14:textId="77777777" w:rsidR="00DF2CB2" w:rsidRDefault="00C95A7A">
            <w:r>
              <w:rPr>
                <w:b/>
              </w:rPr>
              <w:t>(472)</w:t>
            </w:r>
          </w:p>
        </w:tc>
        <w:tc>
          <w:tcPr>
            <w:tcW w:w="1073" w:type="dxa"/>
            <w:tcBorders>
              <w:top w:val="single" w:sz="6" w:space="0" w:color="auto"/>
              <w:bottom w:val="single" w:sz="12" w:space="0" w:color="auto"/>
            </w:tcBorders>
          </w:tcPr>
          <w:p w14:paraId="5F9F8B06" w14:textId="77777777" w:rsidR="00DF2CB2" w:rsidRDefault="00C95A7A">
            <w:r>
              <w:rPr>
                <w:b/>
              </w:rPr>
              <w:t>(8 818)</w:t>
            </w:r>
          </w:p>
        </w:tc>
      </w:tr>
      <w:tr w:rsidR="00DF2CB2" w14:paraId="1E6EE168" w14:textId="77777777" w:rsidTr="00DF2CB2">
        <w:trPr>
          <w:trHeight w:hRule="exact" w:val="113"/>
        </w:trPr>
        <w:tc>
          <w:tcPr>
            <w:tcW w:w="964" w:type="dxa"/>
            <w:tcBorders>
              <w:top w:val="single" w:sz="0" w:space="0" w:color="auto"/>
            </w:tcBorders>
          </w:tcPr>
          <w:p w14:paraId="0EE2184C" w14:textId="77777777" w:rsidR="00DF2CB2" w:rsidRDefault="00DF2CB2"/>
        </w:tc>
        <w:tc>
          <w:tcPr>
            <w:tcW w:w="5586" w:type="dxa"/>
            <w:tcBorders>
              <w:top w:val="single" w:sz="0" w:space="0" w:color="auto"/>
            </w:tcBorders>
          </w:tcPr>
          <w:p w14:paraId="12CAE4F8" w14:textId="77777777" w:rsidR="00DF2CB2" w:rsidRDefault="00DF2CB2">
            <w:pPr>
              <w:ind w:left="340" w:hanging="170"/>
              <w:jc w:val="left"/>
            </w:pPr>
          </w:p>
        </w:tc>
        <w:tc>
          <w:tcPr>
            <w:tcW w:w="992" w:type="dxa"/>
            <w:tcBorders>
              <w:top w:val="single" w:sz="0" w:space="0" w:color="auto"/>
            </w:tcBorders>
          </w:tcPr>
          <w:p w14:paraId="0CBEAAE8" w14:textId="77777777" w:rsidR="00DF2CB2" w:rsidRDefault="00DF2CB2">
            <w:pPr>
              <w:jc w:val="center"/>
            </w:pPr>
          </w:p>
        </w:tc>
        <w:tc>
          <w:tcPr>
            <w:tcW w:w="1132" w:type="dxa"/>
            <w:tcBorders>
              <w:top w:val="single" w:sz="0" w:space="0" w:color="auto"/>
            </w:tcBorders>
          </w:tcPr>
          <w:p w14:paraId="09AF2B39" w14:textId="77777777" w:rsidR="00DF2CB2" w:rsidRDefault="00DF2CB2"/>
        </w:tc>
        <w:tc>
          <w:tcPr>
            <w:tcW w:w="1073" w:type="dxa"/>
            <w:tcBorders>
              <w:top w:val="single" w:sz="0" w:space="0" w:color="auto"/>
            </w:tcBorders>
          </w:tcPr>
          <w:p w14:paraId="2019F23D" w14:textId="77777777" w:rsidR="00DF2CB2" w:rsidRDefault="00DF2CB2"/>
        </w:tc>
      </w:tr>
      <w:tr w:rsidR="00DF2CB2" w14:paraId="7A05A2A6" w14:textId="77777777">
        <w:tc>
          <w:tcPr>
            <w:tcW w:w="964" w:type="dxa"/>
          </w:tcPr>
          <w:p w14:paraId="1ECA250E" w14:textId="77777777" w:rsidR="00DF2CB2" w:rsidRDefault="00DF2CB2"/>
        </w:tc>
        <w:tc>
          <w:tcPr>
            <w:tcW w:w="5586" w:type="dxa"/>
          </w:tcPr>
          <w:p w14:paraId="4BFC4E7F" w14:textId="77777777" w:rsidR="00DF2CB2" w:rsidRDefault="00C95A7A">
            <w:pPr>
              <w:ind w:left="340" w:hanging="170"/>
              <w:jc w:val="left"/>
            </w:pPr>
            <w:r>
              <w:rPr>
                <w:b/>
              </w:rPr>
              <w:t>KEY FISCAL AGGREGRATES</w:t>
            </w:r>
          </w:p>
        </w:tc>
        <w:tc>
          <w:tcPr>
            <w:tcW w:w="992" w:type="dxa"/>
          </w:tcPr>
          <w:p w14:paraId="295C31C2" w14:textId="77777777" w:rsidR="00DF2CB2" w:rsidRDefault="00DF2CB2">
            <w:pPr>
              <w:jc w:val="center"/>
            </w:pPr>
          </w:p>
        </w:tc>
        <w:tc>
          <w:tcPr>
            <w:tcW w:w="1132" w:type="dxa"/>
          </w:tcPr>
          <w:p w14:paraId="50EDAE3A" w14:textId="77777777" w:rsidR="00DF2CB2" w:rsidRDefault="00DF2CB2"/>
        </w:tc>
        <w:tc>
          <w:tcPr>
            <w:tcW w:w="1073" w:type="dxa"/>
          </w:tcPr>
          <w:p w14:paraId="4941BD3D" w14:textId="77777777" w:rsidR="00DF2CB2" w:rsidRDefault="00DF2CB2"/>
        </w:tc>
      </w:tr>
      <w:tr w:rsidR="00DF2CB2" w14:paraId="6AE9A211" w14:textId="77777777">
        <w:tc>
          <w:tcPr>
            <w:tcW w:w="964" w:type="dxa"/>
          </w:tcPr>
          <w:p w14:paraId="453DC42C" w14:textId="77777777" w:rsidR="00DF2CB2" w:rsidRDefault="00C95A7A">
            <w:r>
              <w:rPr>
                <w:b/>
              </w:rPr>
              <w:t>(1 415)</w:t>
            </w:r>
          </w:p>
        </w:tc>
        <w:tc>
          <w:tcPr>
            <w:tcW w:w="5586" w:type="dxa"/>
          </w:tcPr>
          <w:p w14:paraId="6D9BAE37" w14:textId="77777777" w:rsidR="00DF2CB2" w:rsidRDefault="00C95A7A">
            <w:pPr>
              <w:ind w:left="340" w:hanging="170"/>
              <w:jc w:val="left"/>
            </w:pPr>
            <w:r>
              <w:rPr>
                <w:b/>
              </w:rPr>
              <w:t>Net operating balance</w:t>
            </w:r>
          </w:p>
        </w:tc>
        <w:tc>
          <w:tcPr>
            <w:tcW w:w="992" w:type="dxa"/>
          </w:tcPr>
          <w:p w14:paraId="087752D8" w14:textId="77777777" w:rsidR="00DF2CB2" w:rsidRDefault="00DF2CB2">
            <w:pPr>
              <w:jc w:val="center"/>
            </w:pPr>
          </w:p>
        </w:tc>
        <w:tc>
          <w:tcPr>
            <w:tcW w:w="1132" w:type="dxa"/>
          </w:tcPr>
          <w:p w14:paraId="64B1DA72" w14:textId="77777777" w:rsidR="00DF2CB2" w:rsidRDefault="00C95A7A">
            <w:r>
              <w:rPr>
                <w:b/>
              </w:rPr>
              <w:t>(2 485)</w:t>
            </w:r>
          </w:p>
        </w:tc>
        <w:tc>
          <w:tcPr>
            <w:tcW w:w="1073" w:type="dxa"/>
          </w:tcPr>
          <w:p w14:paraId="1616272D" w14:textId="77777777" w:rsidR="00DF2CB2" w:rsidRDefault="00C95A7A">
            <w:r>
              <w:rPr>
                <w:b/>
              </w:rPr>
              <w:t>(4 017)</w:t>
            </w:r>
          </w:p>
        </w:tc>
      </w:tr>
      <w:tr w:rsidR="00DF2CB2" w14:paraId="315D338A" w14:textId="77777777" w:rsidTr="00DF2CB2">
        <w:tc>
          <w:tcPr>
            <w:tcW w:w="964" w:type="dxa"/>
            <w:tcBorders>
              <w:bottom w:val="single" w:sz="6" w:space="0" w:color="auto"/>
            </w:tcBorders>
          </w:tcPr>
          <w:p w14:paraId="1FFB5346" w14:textId="77777777" w:rsidR="00DF2CB2" w:rsidRDefault="00C95A7A">
            <w:r>
              <w:t>2 692</w:t>
            </w:r>
          </w:p>
        </w:tc>
        <w:tc>
          <w:tcPr>
            <w:tcW w:w="5586" w:type="dxa"/>
            <w:tcBorders>
              <w:bottom w:val="single" w:sz="6" w:space="0" w:color="auto"/>
            </w:tcBorders>
          </w:tcPr>
          <w:p w14:paraId="07B669E4" w14:textId="77777777" w:rsidR="00DF2CB2" w:rsidRDefault="00C95A7A">
            <w:pPr>
              <w:ind w:left="340" w:hanging="170"/>
              <w:jc w:val="left"/>
            </w:pPr>
            <w:r>
              <w:t>Less: Net acquisition of non</w:t>
            </w:r>
            <w:r>
              <w:noBreakHyphen/>
              <w:t>financial assets from transactions</w:t>
            </w:r>
          </w:p>
        </w:tc>
        <w:tc>
          <w:tcPr>
            <w:tcW w:w="992" w:type="dxa"/>
            <w:tcBorders>
              <w:bottom w:val="single" w:sz="6" w:space="0" w:color="auto"/>
            </w:tcBorders>
          </w:tcPr>
          <w:p w14:paraId="7C0911E9" w14:textId="77777777" w:rsidR="00DF2CB2" w:rsidRDefault="00C95A7A">
            <w:pPr>
              <w:jc w:val="center"/>
            </w:pPr>
            <w:r>
              <w:t>3.6</w:t>
            </w:r>
          </w:p>
        </w:tc>
        <w:tc>
          <w:tcPr>
            <w:tcW w:w="1132" w:type="dxa"/>
            <w:tcBorders>
              <w:bottom w:val="single" w:sz="6" w:space="0" w:color="auto"/>
            </w:tcBorders>
          </w:tcPr>
          <w:p w14:paraId="03011FCB" w14:textId="77777777" w:rsidR="00DF2CB2" w:rsidRDefault="00C95A7A">
            <w:r>
              <w:t>3 797</w:t>
            </w:r>
          </w:p>
        </w:tc>
        <w:tc>
          <w:tcPr>
            <w:tcW w:w="1073" w:type="dxa"/>
            <w:tcBorders>
              <w:bottom w:val="single" w:sz="6" w:space="0" w:color="auto"/>
            </w:tcBorders>
          </w:tcPr>
          <w:p w14:paraId="5D2D63DE" w14:textId="77777777" w:rsidR="00DF2CB2" w:rsidRDefault="00C95A7A">
            <w:r>
              <w:t>7 039</w:t>
            </w:r>
          </w:p>
        </w:tc>
      </w:tr>
      <w:tr w:rsidR="00DF2CB2" w14:paraId="0373F723" w14:textId="77777777" w:rsidTr="00DF2CB2">
        <w:tc>
          <w:tcPr>
            <w:tcW w:w="964" w:type="dxa"/>
            <w:tcBorders>
              <w:top w:val="single" w:sz="6" w:space="0" w:color="auto"/>
              <w:bottom w:val="single" w:sz="12" w:space="0" w:color="auto"/>
            </w:tcBorders>
          </w:tcPr>
          <w:p w14:paraId="5F8EF139" w14:textId="77777777" w:rsidR="00DF2CB2" w:rsidRDefault="00C95A7A">
            <w:r>
              <w:rPr>
                <w:b/>
              </w:rPr>
              <w:t>(4 107)</w:t>
            </w:r>
          </w:p>
        </w:tc>
        <w:tc>
          <w:tcPr>
            <w:tcW w:w="5586" w:type="dxa"/>
            <w:tcBorders>
              <w:top w:val="single" w:sz="6" w:space="0" w:color="auto"/>
              <w:bottom w:val="single" w:sz="12" w:space="0" w:color="auto"/>
            </w:tcBorders>
          </w:tcPr>
          <w:p w14:paraId="09C90B7A" w14:textId="77777777" w:rsidR="00DF2CB2" w:rsidRDefault="00C95A7A">
            <w:pPr>
              <w:ind w:left="340" w:hanging="170"/>
              <w:jc w:val="left"/>
            </w:pPr>
            <w:r>
              <w:rPr>
                <w:b/>
              </w:rPr>
              <w:t>Net lending/(borrowing)</w:t>
            </w:r>
          </w:p>
        </w:tc>
        <w:tc>
          <w:tcPr>
            <w:tcW w:w="992" w:type="dxa"/>
            <w:tcBorders>
              <w:top w:val="single" w:sz="6" w:space="0" w:color="auto"/>
              <w:bottom w:val="single" w:sz="12" w:space="0" w:color="auto"/>
            </w:tcBorders>
          </w:tcPr>
          <w:p w14:paraId="00C9ECCA" w14:textId="77777777" w:rsidR="00DF2CB2" w:rsidRDefault="00DF2CB2">
            <w:pPr>
              <w:jc w:val="center"/>
            </w:pPr>
          </w:p>
        </w:tc>
        <w:tc>
          <w:tcPr>
            <w:tcW w:w="1132" w:type="dxa"/>
            <w:tcBorders>
              <w:top w:val="single" w:sz="6" w:space="0" w:color="auto"/>
              <w:bottom w:val="single" w:sz="12" w:space="0" w:color="auto"/>
            </w:tcBorders>
          </w:tcPr>
          <w:p w14:paraId="5D8DADF7" w14:textId="77777777" w:rsidR="00DF2CB2" w:rsidRDefault="00C95A7A">
            <w:r>
              <w:rPr>
                <w:b/>
              </w:rPr>
              <w:t>(6 282)</w:t>
            </w:r>
          </w:p>
        </w:tc>
        <w:tc>
          <w:tcPr>
            <w:tcW w:w="1073" w:type="dxa"/>
            <w:tcBorders>
              <w:top w:val="single" w:sz="6" w:space="0" w:color="auto"/>
              <w:bottom w:val="single" w:sz="12" w:space="0" w:color="auto"/>
            </w:tcBorders>
          </w:tcPr>
          <w:p w14:paraId="1F57B97F" w14:textId="77777777" w:rsidR="00DF2CB2" w:rsidRDefault="00C95A7A">
            <w:r>
              <w:rPr>
                <w:b/>
              </w:rPr>
              <w:t>(11 056)</w:t>
            </w:r>
          </w:p>
        </w:tc>
      </w:tr>
    </w:tbl>
    <w:p w14:paraId="0633019B" w14:textId="77777777" w:rsidR="000E410F" w:rsidRDefault="000E410F" w:rsidP="000E410F">
      <w:pPr>
        <w:pStyle w:val="Note"/>
        <w:ind w:left="0" w:firstLine="0"/>
      </w:pPr>
      <w:bookmarkStart w:id="7" w:name="_Hlk11837635"/>
      <w:r w:rsidRPr="001E5045">
        <w:t>Note:</w:t>
      </w:r>
    </w:p>
    <w:p w14:paraId="6DD15B7E" w14:textId="4420C66A" w:rsidR="000E410F" w:rsidRPr="00C76255" w:rsidRDefault="000E410F" w:rsidP="000E410F">
      <w:pPr>
        <w:pStyle w:val="Note"/>
      </w:pPr>
      <w:r w:rsidRPr="00167DCE">
        <w:t>(a)</w:t>
      </w:r>
      <w:r w:rsidRPr="00167DCE">
        <w:tab/>
      </w:r>
      <w:r>
        <w:t xml:space="preserve">The September 2022 </w:t>
      </w:r>
      <w:r w:rsidR="003D564B">
        <w:t>c</w:t>
      </w:r>
      <w:r>
        <w:t>hanges in</w:t>
      </w:r>
      <w:r w:rsidR="006B16D1">
        <w:t xml:space="preserve"> the </w:t>
      </w:r>
      <w:r>
        <w:t xml:space="preserve">non-financial assets revaluation </w:t>
      </w:r>
      <w:r w:rsidRPr="00B802B6">
        <w:t>surplus balance, and the associated totals, have been restated to reflect an update</w:t>
      </w:r>
      <w:r>
        <w:t xml:space="preserve"> to the initial valuation of the registration and licensing database following the VicRoads Modernisation joint venture, consistent with the requirements of AASB 1059 </w:t>
      </w:r>
      <w:r w:rsidRPr="008D3BF4">
        <w:rPr>
          <w:i w:val="0"/>
          <w:iCs/>
        </w:rPr>
        <w:t>Service Concession</w:t>
      </w:r>
      <w:r>
        <w:t xml:space="preserve"> </w:t>
      </w:r>
      <w:r w:rsidRPr="008D3BF4">
        <w:rPr>
          <w:i w:val="0"/>
          <w:iCs/>
        </w:rPr>
        <w:t>Arrangements: Grantors</w:t>
      </w:r>
      <w:r>
        <w:t>.</w:t>
      </w:r>
    </w:p>
    <w:p w14:paraId="13AFD5DB" w14:textId="77777777" w:rsidR="000E410F" w:rsidRDefault="000E410F" w:rsidP="000E410F">
      <w:pPr>
        <w:pStyle w:val="Note"/>
        <w:ind w:left="0" w:firstLine="0"/>
      </w:pPr>
    </w:p>
    <w:bookmarkEnd w:id="7"/>
    <w:p w14:paraId="474B40F9" w14:textId="5DBFDE9C" w:rsidR="000E410F" w:rsidRPr="000A18F3" w:rsidRDefault="000E410F" w:rsidP="000E410F"/>
    <w:p w14:paraId="2D086581" w14:textId="77777777" w:rsidR="000E410F" w:rsidRPr="000A18F3" w:rsidRDefault="000E410F" w:rsidP="00502177">
      <w:pPr>
        <w:pStyle w:val="Heading10"/>
        <w:pageBreakBefore/>
        <w:spacing w:before="0"/>
      </w:pPr>
      <w:bookmarkStart w:id="8" w:name="ConsolidatedBS"/>
      <w:r w:rsidRPr="000A18F3">
        <w:lastRenderedPageBreak/>
        <w:t>Consolidated balance sheet</w:t>
      </w:r>
    </w:p>
    <w:bookmarkEnd w:id="8"/>
    <w:p w14:paraId="362ABF8F" w14:textId="77777777" w:rsidR="000E410F" w:rsidRDefault="000E410F" w:rsidP="000E410F">
      <w:pPr>
        <w:pStyle w:val="TableHeading"/>
      </w:pPr>
      <w:r w:rsidRPr="000A18F3">
        <w:t xml:space="preserve">As </w:t>
      </w:r>
      <w:proofErr w:type="gramStart"/>
      <w:r w:rsidRPr="000A18F3">
        <w:t>at</w:t>
      </w:r>
      <w:proofErr w:type="gramEnd"/>
      <w:r w:rsidRPr="000A18F3">
        <w:t xml:space="preserve"> 30 September</w:t>
      </w:r>
      <w:r w:rsidRPr="000A18F3">
        <w:tab/>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1.xlsx|Table:Cons_BS|MergedHeadingRow:2"/>
      </w:tblPr>
      <w:tblGrid>
        <w:gridCol w:w="907"/>
        <w:gridCol w:w="5443"/>
        <w:gridCol w:w="567"/>
        <w:gridCol w:w="907"/>
        <w:gridCol w:w="907"/>
        <w:gridCol w:w="907"/>
      </w:tblGrid>
      <w:tr w:rsidR="00DF2CB2" w14:paraId="5F8A0177"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12DC9D75" w14:textId="77777777" w:rsidR="00DF2CB2" w:rsidRDefault="00C95A7A">
            <w:pPr>
              <w:keepNext/>
            </w:pPr>
            <w:r>
              <w:t>2022</w:t>
            </w:r>
            <w:r>
              <w:noBreakHyphen/>
              <w:t>23</w:t>
            </w:r>
          </w:p>
        </w:tc>
        <w:tc>
          <w:tcPr>
            <w:tcW w:w="5443" w:type="dxa"/>
          </w:tcPr>
          <w:p w14:paraId="34915DA2" w14:textId="77777777" w:rsidR="00DF2CB2" w:rsidRDefault="00DF2CB2">
            <w:pPr>
              <w:keepNext/>
              <w:ind w:left="340" w:hanging="170"/>
              <w:jc w:val="left"/>
            </w:pPr>
          </w:p>
        </w:tc>
        <w:tc>
          <w:tcPr>
            <w:tcW w:w="567" w:type="dxa"/>
          </w:tcPr>
          <w:p w14:paraId="47C1D84F" w14:textId="77777777" w:rsidR="00DF2CB2" w:rsidRDefault="00DF2CB2">
            <w:pPr>
              <w:keepNext/>
              <w:jc w:val="center"/>
            </w:pPr>
          </w:p>
        </w:tc>
        <w:tc>
          <w:tcPr>
            <w:tcW w:w="907" w:type="dxa"/>
          </w:tcPr>
          <w:p w14:paraId="72941AF9" w14:textId="77777777" w:rsidR="00DF2CB2" w:rsidRDefault="00DF2CB2">
            <w:pPr>
              <w:keepNext/>
            </w:pPr>
          </w:p>
        </w:tc>
        <w:tc>
          <w:tcPr>
            <w:tcW w:w="907" w:type="dxa"/>
          </w:tcPr>
          <w:p w14:paraId="36DBBF37" w14:textId="77777777" w:rsidR="00DF2CB2" w:rsidRDefault="00C95A7A">
            <w:pPr>
              <w:keepNext/>
            </w:pPr>
            <w:r>
              <w:t>2023</w:t>
            </w:r>
            <w:r>
              <w:noBreakHyphen/>
              <w:t>24</w:t>
            </w:r>
          </w:p>
        </w:tc>
        <w:tc>
          <w:tcPr>
            <w:tcW w:w="907" w:type="dxa"/>
          </w:tcPr>
          <w:p w14:paraId="27436518" w14:textId="77777777" w:rsidR="00DF2CB2" w:rsidRDefault="00DF2CB2">
            <w:pPr>
              <w:keepNext/>
            </w:pPr>
          </w:p>
        </w:tc>
      </w:tr>
      <w:tr w:rsidR="00DF2CB2" w14:paraId="16E1E121"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4C671177" w14:textId="77777777" w:rsidR="00DF2CB2" w:rsidRDefault="00C95A7A">
            <w:pPr>
              <w:keepNext/>
            </w:pPr>
            <w:r>
              <w:t>actual</w:t>
            </w:r>
            <w:r>
              <w:br/>
              <w:t>30 Sep</w:t>
            </w:r>
          </w:p>
        </w:tc>
        <w:tc>
          <w:tcPr>
            <w:tcW w:w="5443" w:type="dxa"/>
          </w:tcPr>
          <w:p w14:paraId="2915D6E7" w14:textId="77777777" w:rsidR="00DF2CB2" w:rsidRDefault="00DF2CB2">
            <w:pPr>
              <w:keepNext/>
              <w:ind w:left="340" w:hanging="170"/>
              <w:jc w:val="left"/>
            </w:pPr>
          </w:p>
        </w:tc>
        <w:tc>
          <w:tcPr>
            <w:tcW w:w="567" w:type="dxa"/>
          </w:tcPr>
          <w:p w14:paraId="45E21922" w14:textId="77777777" w:rsidR="00DF2CB2" w:rsidRDefault="00C95A7A">
            <w:pPr>
              <w:keepNext/>
              <w:jc w:val="center"/>
            </w:pPr>
            <w:r>
              <w:t>Notes</w:t>
            </w:r>
          </w:p>
        </w:tc>
        <w:tc>
          <w:tcPr>
            <w:tcW w:w="907" w:type="dxa"/>
          </w:tcPr>
          <w:p w14:paraId="0DEB168E" w14:textId="77777777" w:rsidR="00DF2CB2" w:rsidRDefault="00C95A7A">
            <w:pPr>
              <w:keepNext/>
            </w:pPr>
            <w:r>
              <w:t>opening</w:t>
            </w:r>
            <w:r>
              <w:br/>
              <w:t>1 Jul</w:t>
            </w:r>
          </w:p>
        </w:tc>
        <w:tc>
          <w:tcPr>
            <w:tcW w:w="907" w:type="dxa"/>
          </w:tcPr>
          <w:p w14:paraId="0ECCF9F7" w14:textId="77777777" w:rsidR="00DF2CB2" w:rsidRDefault="00C95A7A">
            <w:pPr>
              <w:keepNext/>
            </w:pPr>
            <w:r>
              <w:t>actual</w:t>
            </w:r>
            <w:r>
              <w:br/>
              <w:t>30 Sep</w:t>
            </w:r>
          </w:p>
        </w:tc>
        <w:tc>
          <w:tcPr>
            <w:tcW w:w="907" w:type="dxa"/>
          </w:tcPr>
          <w:p w14:paraId="689E2AEE" w14:textId="77777777" w:rsidR="00DF2CB2" w:rsidRDefault="00C95A7A">
            <w:pPr>
              <w:keepNext/>
            </w:pPr>
            <w:r>
              <w:t>revised</w:t>
            </w:r>
            <w:r>
              <w:br/>
              <w:t>budget</w:t>
            </w:r>
          </w:p>
        </w:tc>
      </w:tr>
      <w:tr w:rsidR="00DF2CB2" w14:paraId="60B3DE90" w14:textId="77777777">
        <w:tc>
          <w:tcPr>
            <w:tcW w:w="907" w:type="dxa"/>
          </w:tcPr>
          <w:p w14:paraId="72865B58" w14:textId="77777777" w:rsidR="00DF2CB2" w:rsidRDefault="00DF2CB2"/>
        </w:tc>
        <w:tc>
          <w:tcPr>
            <w:tcW w:w="5443" w:type="dxa"/>
          </w:tcPr>
          <w:p w14:paraId="276B2D31" w14:textId="77777777" w:rsidR="00DF2CB2" w:rsidRDefault="00C95A7A">
            <w:pPr>
              <w:ind w:left="340" w:hanging="170"/>
              <w:jc w:val="left"/>
            </w:pPr>
            <w:r>
              <w:rPr>
                <w:b/>
              </w:rPr>
              <w:t>Assets</w:t>
            </w:r>
          </w:p>
        </w:tc>
        <w:tc>
          <w:tcPr>
            <w:tcW w:w="567" w:type="dxa"/>
          </w:tcPr>
          <w:p w14:paraId="55B16BC5" w14:textId="77777777" w:rsidR="00DF2CB2" w:rsidRDefault="00DF2CB2">
            <w:pPr>
              <w:jc w:val="center"/>
            </w:pPr>
          </w:p>
        </w:tc>
        <w:tc>
          <w:tcPr>
            <w:tcW w:w="907" w:type="dxa"/>
          </w:tcPr>
          <w:p w14:paraId="12803C89" w14:textId="77777777" w:rsidR="00DF2CB2" w:rsidRDefault="00DF2CB2"/>
        </w:tc>
        <w:tc>
          <w:tcPr>
            <w:tcW w:w="907" w:type="dxa"/>
          </w:tcPr>
          <w:p w14:paraId="5C9F10AF" w14:textId="77777777" w:rsidR="00DF2CB2" w:rsidRDefault="00DF2CB2"/>
        </w:tc>
        <w:tc>
          <w:tcPr>
            <w:tcW w:w="907" w:type="dxa"/>
          </w:tcPr>
          <w:p w14:paraId="5D4FFD43" w14:textId="77777777" w:rsidR="00DF2CB2" w:rsidRDefault="00DF2CB2"/>
        </w:tc>
      </w:tr>
      <w:tr w:rsidR="00DF2CB2" w14:paraId="386C5BAC" w14:textId="77777777">
        <w:tc>
          <w:tcPr>
            <w:tcW w:w="907" w:type="dxa"/>
          </w:tcPr>
          <w:p w14:paraId="6F6E1160" w14:textId="77777777" w:rsidR="00DF2CB2" w:rsidRDefault="00DF2CB2"/>
        </w:tc>
        <w:tc>
          <w:tcPr>
            <w:tcW w:w="5443" w:type="dxa"/>
          </w:tcPr>
          <w:p w14:paraId="6C9D929F" w14:textId="77777777" w:rsidR="00DF2CB2" w:rsidRDefault="00C95A7A">
            <w:pPr>
              <w:ind w:left="340" w:hanging="170"/>
              <w:jc w:val="left"/>
            </w:pPr>
            <w:r>
              <w:rPr>
                <w:b/>
              </w:rPr>
              <w:t>Financial assets</w:t>
            </w:r>
          </w:p>
        </w:tc>
        <w:tc>
          <w:tcPr>
            <w:tcW w:w="567" w:type="dxa"/>
          </w:tcPr>
          <w:p w14:paraId="740EDC9D" w14:textId="77777777" w:rsidR="00DF2CB2" w:rsidRDefault="00DF2CB2">
            <w:pPr>
              <w:jc w:val="center"/>
            </w:pPr>
          </w:p>
        </w:tc>
        <w:tc>
          <w:tcPr>
            <w:tcW w:w="907" w:type="dxa"/>
          </w:tcPr>
          <w:p w14:paraId="793260CD" w14:textId="77777777" w:rsidR="00DF2CB2" w:rsidRDefault="00DF2CB2"/>
        </w:tc>
        <w:tc>
          <w:tcPr>
            <w:tcW w:w="907" w:type="dxa"/>
          </w:tcPr>
          <w:p w14:paraId="1CB89CB9" w14:textId="77777777" w:rsidR="00DF2CB2" w:rsidRDefault="00DF2CB2"/>
        </w:tc>
        <w:tc>
          <w:tcPr>
            <w:tcW w:w="907" w:type="dxa"/>
          </w:tcPr>
          <w:p w14:paraId="71612F9C" w14:textId="77777777" w:rsidR="00DF2CB2" w:rsidRDefault="00DF2CB2"/>
        </w:tc>
      </w:tr>
      <w:tr w:rsidR="00DF2CB2" w14:paraId="114318EB" w14:textId="77777777">
        <w:tc>
          <w:tcPr>
            <w:tcW w:w="907" w:type="dxa"/>
          </w:tcPr>
          <w:p w14:paraId="3005B3D2" w14:textId="77777777" w:rsidR="00DF2CB2" w:rsidRDefault="00C95A7A">
            <w:r>
              <w:t>22 544</w:t>
            </w:r>
          </w:p>
        </w:tc>
        <w:tc>
          <w:tcPr>
            <w:tcW w:w="5443" w:type="dxa"/>
          </w:tcPr>
          <w:p w14:paraId="65D04D10" w14:textId="77777777" w:rsidR="00DF2CB2" w:rsidRDefault="00C95A7A">
            <w:pPr>
              <w:ind w:left="340" w:hanging="170"/>
              <w:jc w:val="left"/>
            </w:pPr>
            <w:r>
              <w:t>Cash and deposits</w:t>
            </w:r>
          </w:p>
        </w:tc>
        <w:tc>
          <w:tcPr>
            <w:tcW w:w="567" w:type="dxa"/>
          </w:tcPr>
          <w:p w14:paraId="03294D7C" w14:textId="77777777" w:rsidR="00DF2CB2" w:rsidRDefault="00C95A7A">
            <w:pPr>
              <w:jc w:val="center"/>
            </w:pPr>
            <w:r>
              <w:t>6.2</w:t>
            </w:r>
          </w:p>
        </w:tc>
        <w:tc>
          <w:tcPr>
            <w:tcW w:w="907" w:type="dxa"/>
          </w:tcPr>
          <w:p w14:paraId="628E4C63" w14:textId="77777777" w:rsidR="00DF2CB2" w:rsidRDefault="00C95A7A">
            <w:r>
              <w:t>19 698</w:t>
            </w:r>
          </w:p>
        </w:tc>
        <w:tc>
          <w:tcPr>
            <w:tcW w:w="907" w:type="dxa"/>
          </w:tcPr>
          <w:p w14:paraId="0815509B" w14:textId="77777777" w:rsidR="00DF2CB2" w:rsidRDefault="00C95A7A">
            <w:r>
              <w:t>16 332</w:t>
            </w:r>
          </w:p>
        </w:tc>
        <w:tc>
          <w:tcPr>
            <w:tcW w:w="907" w:type="dxa"/>
          </w:tcPr>
          <w:p w14:paraId="34C1FE3C" w14:textId="77777777" w:rsidR="00DF2CB2" w:rsidRDefault="00C95A7A">
            <w:r>
              <w:t>12 204</w:t>
            </w:r>
          </w:p>
        </w:tc>
      </w:tr>
      <w:tr w:rsidR="00DF2CB2" w14:paraId="6E3B5A9E" w14:textId="77777777">
        <w:tc>
          <w:tcPr>
            <w:tcW w:w="907" w:type="dxa"/>
          </w:tcPr>
          <w:p w14:paraId="561FB008" w14:textId="77777777" w:rsidR="00DF2CB2" w:rsidRDefault="00C95A7A">
            <w:r>
              <w:t>5 025</w:t>
            </w:r>
          </w:p>
        </w:tc>
        <w:tc>
          <w:tcPr>
            <w:tcW w:w="5443" w:type="dxa"/>
          </w:tcPr>
          <w:p w14:paraId="18B119BF" w14:textId="77777777" w:rsidR="00DF2CB2" w:rsidRDefault="00C95A7A">
            <w:pPr>
              <w:ind w:left="340" w:hanging="170"/>
              <w:jc w:val="left"/>
            </w:pPr>
            <w:r>
              <w:t>Advances paid</w:t>
            </w:r>
          </w:p>
        </w:tc>
        <w:tc>
          <w:tcPr>
            <w:tcW w:w="567" w:type="dxa"/>
          </w:tcPr>
          <w:p w14:paraId="5D356B02" w14:textId="77777777" w:rsidR="00DF2CB2" w:rsidRDefault="00DF2CB2">
            <w:pPr>
              <w:jc w:val="center"/>
            </w:pPr>
          </w:p>
        </w:tc>
        <w:tc>
          <w:tcPr>
            <w:tcW w:w="907" w:type="dxa"/>
          </w:tcPr>
          <w:p w14:paraId="65571586" w14:textId="77777777" w:rsidR="00DF2CB2" w:rsidRDefault="00C95A7A">
            <w:r>
              <w:t>5 308</w:t>
            </w:r>
          </w:p>
        </w:tc>
        <w:tc>
          <w:tcPr>
            <w:tcW w:w="907" w:type="dxa"/>
          </w:tcPr>
          <w:p w14:paraId="58E1A1CD" w14:textId="77777777" w:rsidR="00DF2CB2" w:rsidRDefault="00C95A7A">
            <w:r>
              <w:t>5 480</w:t>
            </w:r>
          </w:p>
        </w:tc>
        <w:tc>
          <w:tcPr>
            <w:tcW w:w="907" w:type="dxa"/>
          </w:tcPr>
          <w:p w14:paraId="6309136E" w14:textId="77777777" w:rsidR="00DF2CB2" w:rsidRDefault="00C95A7A">
            <w:r>
              <w:t>6 770</w:t>
            </w:r>
          </w:p>
        </w:tc>
      </w:tr>
      <w:tr w:rsidR="00DF2CB2" w14:paraId="24612BEF" w14:textId="77777777">
        <w:tc>
          <w:tcPr>
            <w:tcW w:w="907" w:type="dxa"/>
          </w:tcPr>
          <w:p w14:paraId="761062AB" w14:textId="77777777" w:rsidR="00DF2CB2" w:rsidRDefault="00C95A7A">
            <w:r>
              <w:t>8 041</w:t>
            </w:r>
          </w:p>
        </w:tc>
        <w:tc>
          <w:tcPr>
            <w:tcW w:w="5443" w:type="dxa"/>
          </w:tcPr>
          <w:p w14:paraId="6DA64350" w14:textId="77777777" w:rsidR="00DF2CB2" w:rsidRDefault="00C95A7A">
            <w:pPr>
              <w:ind w:left="340" w:hanging="170"/>
              <w:jc w:val="left"/>
            </w:pPr>
            <w:r>
              <w:t>Receivables and contract assets</w:t>
            </w:r>
          </w:p>
        </w:tc>
        <w:tc>
          <w:tcPr>
            <w:tcW w:w="567" w:type="dxa"/>
          </w:tcPr>
          <w:p w14:paraId="1E714462" w14:textId="77777777" w:rsidR="00DF2CB2" w:rsidRDefault="00C95A7A">
            <w:pPr>
              <w:jc w:val="center"/>
            </w:pPr>
            <w:r>
              <w:t>5.1</w:t>
            </w:r>
          </w:p>
        </w:tc>
        <w:tc>
          <w:tcPr>
            <w:tcW w:w="907" w:type="dxa"/>
          </w:tcPr>
          <w:p w14:paraId="7A5921DD" w14:textId="77777777" w:rsidR="00DF2CB2" w:rsidRDefault="00C95A7A">
            <w:r>
              <w:t>9 046</w:t>
            </w:r>
          </w:p>
        </w:tc>
        <w:tc>
          <w:tcPr>
            <w:tcW w:w="907" w:type="dxa"/>
          </w:tcPr>
          <w:p w14:paraId="48751950" w14:textId="77777777" w:rsidR="00DF2CB2" w:rsidRDefault="00C95A7A">
            <w:r>
              <w:t>8 745</w:t>
            </w:r>
          </w:p>
        </w:tc>
        <w:tc>
          <w:tcPr>
            <w:tcW w:w="907" w:type="dxa"/>
          </w:tcPr>
          <w:p w14:paraId="4F58FFFB" w14:textId="77777777" w:rsidR="00DF2CB2" w:rsidRDefault="00C95A7A">
            <w:r>
              <w:t>9 728</w:t>
            </w:r>
          </w:p>
        </w:tc>
      </w:tr>
      <w:tr w:rsidR="00DF2CB2" w14:paraId="59919A85" w14:textId="77777777">
        <w:tc>
          <w:tcPr>
            <w:tcW w:w="907" w:type="dxa"/>
          </w:tcPr>
          <w:p w14:paraId="3EDF2AF1" w14:textId="77777777" w:rsidR="00DF2CB2" w:rsidRDefault="00C95A7A">
            <w:r>
              <w:t>3 472</w:t>
            </w:r>
          </w:p>
        </w:tc>
        <w:tc>
          <w:tcPr>
            <w:tcW w:w="5443" w:type="dxa"/>
          </w:tcPr>
          <w:p w14:paraId="127F4575" w14:textId="77777777" w:rsidR="00DF2CB2" w:rsidRDefault="00C95A7A">
            <w:pPr>
              <w:ind w:left="340" w:hanging="170"/>
              <w:jc w:val="left"/>
            </w:pPr>
            <w:r>
              <w:t>Investments, loans and placements</w:t>
            </w:r>
          </w:p>
        </w:tc>
        <w:tc>
          <w:tcPr>
            <w:tcW w:w="567" w:type="dxa"/>
          </w:tcPr>
          <w:p w14:paraId="37984E2E" w14:textId="77777777" w:rsidR="00DF2CB2" w:rsidRDefault="00DF2CB2">
            <w:pPr>
              <w:jc w:val="center"/>
            </w:pPr>
          </w:p>
        </w:tc>
        <w:tc>
          <w:tcPr>
            <w:tcW w:w="907" w:type="dxa"/>
          </w:tcPr>
          <w:p w14:paraId="68FC08C9" w14:textId="77777777" w:rsidR="00DF2CB2" w:rsidRDefault="00C95A7A">
            <w:r>
              <w:t>3 853</w:t>
            </w:r>
          </w:p>
        </w:tc>
        <w:tc>
          <w:tcPr>
            <w:tcW w:w="907" w:type="dxa"/>
          </w:tcPr>
          <w:p w14:paraId="27E9EB33" w14:textId="77777777" w:rsidR="00DF2CB2" w:rsidRDefault="00C95A7A">
            <w:r>
              <w:t>12 483</w:t>
            </w:r>
          </w:p>
        </w:tc>
        <w:tc>
          <w:tcPr>
            <w:tcW w:w="907" w:type="dxa"/>
          </w:tcPr>
          <w:p w14:paraId="53F0D7BF" w14:textId="77777777" w:rsidR="00DF2CB2" w:rsidRDefault="00C95A7A">
            <w:r>
              <w:t>13 374</w:t>
            </w:r>
          </w:p>
        </w:tc>
      </w:tr>
      <w:tr w:rsidR="00DF2CB2" w14:paraId="27C3F9C8" w14:textId="77777777">
        <w:tc>
          <w:tcPr>
            <w:tcW w:w="907" w:type="dxa"/>
          </w:tcPr>
          <w:p w14:paraId="41E1BBE1" w14:textId="77777777" w:rsidR="00DF2CB2" w:rsidRDefault="00C95A7A">
            <w:r>
              <w:t>1 221</w:t>
            </w:r>
          </w:p>
        </w:tc>
        <w:tc>
          <w:tcPr>
            <w:tcW w:w="5443" w:type="dxa"/>
          </w:tcPr>
          <w:p w14:paraId="0BF17F3B" w14:textId="77777777" w:rsidR="00DF2CB2" w:rsidRDefault="00C95A7A">
            <w:pPr>
              <w:ind w:left="340" w:hanging="170"/>
              <w:jc w:val="left"/>
            </w:pPr>
            <w:r>
              <w:t>Investments accounted for using the equity method</w:t>
            </w:r>
          </w:p>
        </w:tc>
        <w:tc>
          <w:tcPr>
            <w:tcW w:w="567" w:type="dxa"/>
          </w:tcPr>
          <w:p w14:paraId="4AAAC1C4" w14:textId="77777777" w:rsidR="00DF2CB2" w:rsidRDefault="00DF2CB2">
            <w:pPr>
              <w:jc w:val="center"/>
            </w:pPr>
          </w:p>
        </w:tc>
        <w:tc>
          <w:tcPr>
            <w:tcW w:w="907" w:type="dxa"/>
          </w:tcPr>
          <w:p w14:paraId="13D8530C" w14:textId="77777777" w:rsidR="00DF2CB2" w:rsidRDefault="00C95A7A">
            <w:r>
              <w:t>1 180</w:t>
            </w:r>
          </w:p>
        </w:tc>
        <w:tc>
          <w:tcPr>
            <w:tcW w:w="907" w:type="dxa"/>
          </w:tcPr>
          <w:p w14:paraId="6CF6BAD7" w14:textId="77777777" w:rsidR="00DF2CB2" w:rsidRDefault="00C95A7A">
            <w:r>
              <w:t>1 181</w:t>
            </w:r>
          </w:p>
        </w:tc>
        <w:tc>
          <w:tcPr>
            <w:tcW w:w="907" w:type="dxa"/>
          </w:tcPr>
          <w:p w14:paraId="506AAEE2" w14:textId="77777777" w:rsidR="00DF2CB2" w:rsidRDefault="00C95A7A">
            <w:r>
              <w:t>1 180</w:t>
            </w:r>
          </w:p>
        </w:tc>
      </w:tr>
      <w:tr w:rsidR="00DF2CB2" w14:paraId="17D3D94F" w14:textId="77777777" w:rsidTr="00DF2CB2">
        <w:tc>
          <w:tcPr>
            <w:tcW w:w="907" w:type="dxa"/>
            <w:tcBorders>
              <w:bottom w:val="single" w:sz="6" w:space="0" w:color="auto"/>
            </w:tcBorders>
          </w:tcPr>
          <w:p w14:paraId="245233CB" w14:textId="77777777" w:rsidR="00DF2CB2" w:rsidRDefault="00C95A7A">
            <w:r>
              <w:t>89 414</w:t>
            </w:r>
          </w:p>
        </w:tc>
        <w:tc>
          <w:tcPr>
            <w:tcW w:w="5443" w:type="dxa"/>
            <w:tcBorders>
              <w:bottom w:val="single" w:sz="6" w:space="0" w:color="auto"/>
            </w:tcBorders>
          </w:tcPr>
          <w:p w14:paraId="0099A6D3" w14:textId="77777777" w:rsidR="00DF2CB2" w:rsidRDefault="00C95A7A">
            <w:pPr>
              <w:ind w:left="340" w:hanging="170"/>
              <w:jc w:val="left"/>
            </w:pPr>
            <w:r>
              <w:t>Investments in other sector entities</w:t>
            </w:r>
          </w:p>
        </w:tc>
        <w:tc>
          <w:tcPr>
            <w:tcW w:w="567" w:type="dxa"/>
            <w:tcBorders>
              <w:bottom w:val="single" w:sz="6" w:space="0" w:color="auto"/>
            </w:tcBorders>
          </w:tcPr>
          <w:p w14:paraId="21A1A959" w14:textId="77777777" w:rsidR="00DF2CB2" w:rsidRDefault="00DF2CB2">
            <w:pPr>
              <w:jc w:val="center"/>
            </w:pPr>
          </w:p>
        </w:tc>
        <w:tc>
          <w:tcPr>
            <w:tcW w:w="907" w:type="dxa"/>
            <w:tcBorders>
              <w:bottom w:val="single" w:sz="6" w:space="0" w:color="auto"/>
            </w:tcBorders>
          </w:tcPr>
          <w:p w14:paraId="51EA73C1" w14:textId="77777777" w:rsidR="00DF2CB2" w:rsidRDefault="00C95A7A">
            <w:r>
              <w:t>96 042</w:t>
            </w:r>
          </w:p>
        </w:tc>
        <w:tc>
          <w:tcPr>
            <w:tcW w:w="907" w:type="dxa"/>
            <w:tcBorders>
              <w:bottom w:val="single" w:sz="6" w:space="0" w:color="auto"/>
            </w:tcBorders>
          </w:tcPr>
          <w:p w14:paraId="2A678FD7" w14:textId="77777777" w:rsidR="00DF2CB2" w:rsidRDefault="00C95A7A">
            <w:r>
              <w:t>96 136</w:t>
            </w:r>
          </w:p>
        </w:tc>
        <w:tc>
          <w:tcPr>
            <w:tcW w:w="907" w:type="dxa"/>
            <w:tcBorders>
              <w:bottom w:val="single" w:sz="6" w:space="0" w:color="auto"/>
            </w:tcBorders>
          </w:tcPr>
          <w:p w14:paraId="6205E94B" w14:textId="77777777" w:rsidR="00DF2CB2" w:rsidRDefault="00C95A7A">
            <w:r>
              <w:t>97 389</w:t>
            </w:r>
          </w:p>
        </w:tc>
      </w:tr>
      <w:tr w:rsidR="00DF2CB2" w14:paraId="103AD539" w14:textId="77777777" w:rsidTr="00DF2CB2">
        <w:tc>
          <w:tcPr>
            <w:tcW w:w="907" w:type="dxa"/>
            <w:tcBorders>
              <w:top w:val="single" w:sz="6" w:space="0" w:color="auto"/>
              <w:bottom w:val="single" w:sz="6" w:space="0" w:color="auto"/>
            </w:tcBorders>
          </w:tcPr>
          <w:p w14:paraId="3544773A" w14:textId="77777777" w:rsidR="00DF2CB2" w:rsidRDefault="00C95A7A">
            <w:r>
              <w:rPr>
                <w:b/>
              </w:rPr>
              <w:t>129 716</w:t>
            </w:r>
          </w:p>
        </w:tc>
        <w:tc>
          <w:tcPr>
            <w:tcW w:w="5443" w:type="dxa"/>
            <w:tcBorders>
              <w:top w:val="single" w:sz="6" w:space="0" w:color="auto"/>
              <w:bottom w:val="single" w:sz="6" w:space="0" w:color="auto"/>
            </w:tcBorders>
          </w:tcPr>
          <w:p w14:paraId="1E9EC982" w14:textId="77777777" w:rsidR="00DF2CB2" w:rsidRDefault="00C95A7A">
            <w:pPr>
              <w:ind w:left="340" w:hanging="170"/>
              <w:jc w:val="left"/>
            </w:pPr>
            <w:r>
              <w:rPr>
                <w:b/>
              </w:rPr>
              <w:t>Total financial assets</w:t>
            </w:r>
          </w:p>
        </w:tc>
        <w:tc>
          <w:tcPr>
            <w:tcW w:w="567" w:type="dxa"/>
            <w:tcBorders>
              <w:top w:val="single" w:sz="6" w:space="0" w:color="auto"/>
              <w:bottom w:val="single" w:sz="6" w:space="0" w:color="auto"/>
            </w:tcBorders>
          </w:tcPr>
          <w:p w14:paraId="4CA5471C" w14:textId="77777777" w:rsidR="00DF2CB2" w:rsidRDefault="00DF2CB2">
            <w:pPr>
              <w:jc w:val="center"/>
            </w:pPr>
          </w:p>
        </w:tc>
        <w:tc>
          <w:tcPr>
            <w:tcW w:w="907" w:type="dxa"/>
            <w:tcBorders>
              <w:top w:val="single" w:sz="6" w:space="0" w:color="auto"/>
              <w:bottom w:val="single" w:sz="6" w:space="0" w:color="auto"/>
            </w:tcBorders>
          </w:tcPr>
          <w:p w14:paraId="7BA5D090" w14:textId="77777777" w:rsidR="00DF2CB2" w:rsidRDefault="00C95A7A">
            <w:r>
              <w:rPr>
                <w:b/>
              </w:rPr>
              <w:t>135 128</w:t>
            </w:r>
          </w:p>
        </w:tc>
        <w:tc>
          <w:tcPr>
            <w:tcW w:w="907" w:type="dxa"/>
            <w:tcBorders>
              <w:top w:val="single" w:sz="6" w:space="0" w:color="auto"/>
              <w:bottom w:val="single" w:sz="6" w:space="0" w:color="auto"/>
            </w:tcBorders>
          </w:tcPr>
          <w:p w14:paraId="233F2AE3" w14:textId="77777777" w:rsidR="00DF2CB2" w:rsidRDefault="00C95A7A">
            <w:r>
              <w:rPr>
                <w:b/>
              </w:rPr>
              <w:t>140 356</w:t>
            </w:r>
          </w:p>
        </w:tc>
        <w:tc>
          <w:tcPr>
            <w:tcW w:w="907" w:type="dxa"/>
            <w:tcBorders>
              <w:top w:val="single" w:sz="6" w:space="0" w:color="auto"/>
              <w:bottom w:val="single" w:sz="6" w:space="0" w:color="auto"/>
            </w:tcBorders>
          </w:tcPr>
          <w:p w14:paraId="495D02A2" w14:textId="77777777" w:rsidR="00DF2CB2" w:rsidRDefault="00C95A7A">
            <w:r>
              <w:rPr>
                <w:b/>
              </w:rPr>
              <w:t>140 645</w:t>
            </w:r>
          </w:p>
        </w:tc>
      </w:tr>
      <w:tr w:rsidR="00DF2CB2" w14:paraId="224B4D69" w14:textId="77777777" w:rsidTr="00DF2CB2">
        <w:tc>
          <w:tcPr>
            <w:tcW w:w="907" w:type="dxa"/>
            <w:tcBorders>
              <w:top w:val="single" w:sz="6" w:space="0" w:color="auto"/>
            </w:tcBorders>
          </w:tcPr>
          <w:p w14:paraId="3C12B36A" w14:textId="77777777" w:rsidR="00DF2CB2" w:rsidRDefault="00DF2CB2"/>
        </w:tc>
        <w:tc>
          <w:tcPr>
            <w:tcW w:w="5443" w:type="dxa"/>
            <w:tcBorders>
              <w:top w:val="single" w:sz="6" w:space="0" w:color="auto"/>
            </w:tcBorders>
          </w:tcPr>
          <w:p w14:paraId="3479BCD4" w14:textId="77777777" w:rsidR="00DF2CB2" w:rsidRDefault="00C95A7A">
            <w:pPr>
              <w:ind w:left="340" w:hanging="170"/>
              <w:jc w:val="left"/>
            </w:pPr>
            <w:r>
              <w:rPr>
                <w:b/>
              </w:rPr>
              <w:t>Non</w:t>
            </w:r>
            <w:r>
              <w:rPr>
                <w:b/>
              </w:rPr>
              <w:noBreakHyphen/>
              <w:t>financial assets</w:t>
            </w:r>
          </w:p>
        </w:tc>
        <w:tc>
          <w:tcPr>
            <w:tcW w:w="567" w:type="dxa"/>
            <w:tcBorders>
              <w:top w:val="single" w:sz="6" w:space="0" w:color="auto"/>
            </w:tcBorders>
          </w:tcPr>
          <w:p w14:paraId="3D4DEA41" w14:textId="77777777" w:rsidR="00DF2CB2" w:rsidRDefault="00DF2CB2">
            <w:pPr>
              <w:jc w:val="center"/>
            </w:pPr>
          </w:p>
        </w:tc>
        <w:tc>
          <w:tcPr>
            <w:tcW w:w="907" w:type="dxa"/>
            <w:tcBorders>
              <w:top w:val="single" w:sz="6" w:space="0" w:color="auto"/>
            </w:tcBorders>
          </w:tcPr>
          <w:p w14:paraId="7120A643" w14:textId="77777777" w:rsidR="00DF2CB2" w:rsidRDefault="00DF2CB2"/>
        </w:tc>
        <w:tc>
          <w:tcPr>
            <w:tcW w:w="907" w:type="dxa"/>
            <w:tcBorders>
              <w:top w:val="single" w:sz="6" w:space="0" w:color="auto"/>
            </w:tcBorders>
          </w:tcPr>
          <w:p w14:paraId="0C9752B4" w14:textId="77777777" w:rsidR="00DF2CB2" w:rsidRDefault="00DF2CB2"/>
        </w:tc>
        <w:tc>
          <w:tcPr>
            <w:tcW w:w="907" w:type="dxa"/>
            <w:tcBorders>
              <w:top w:val="single" w:sz="6" w:space="0" w:color="auto"/>
            </w:tcBorders>
          </w:tcPr>
          <w:p w14:paraId="244C6855" w14:textId="77777777" w:rsidR="00DF2CB2" w:rsidRDefault="00DF2CB2"/>
        </w:tc>
      </w:tr>
      <w:tr w:rsidR="00DF2CB2" w14:paraId="05379123" w14:textId="77777777">
        <w:tc>
          <w:tcPr>
            <w:tcW w:w="907" w:type="dxa"/>
          </w:tcPr>
          <w:p w14:paraId="3DE58864" w14:textId="77777777" w:rsidR="00DF2CB2" w:rsidRDefault="00C95A7A">
            <w:r>
              <w:t>1 130</w:t>
            </w:r>
          </w:p>
        </w:tc>
        <w:tc>
          <w:tcPr>
            <w:tcW w:w="5443" w:type="dxa"/>
          </w:tcPr>
          <w:p w14:paraId="29AE369A" w14:textId="77777777" w:rsidR="00DF2CB2" w:rsidRDefault="00C95A7A">
            <w:pPr>
              <w:ind w:left="340" w:hanging="170"/>
              <w:jc w:val="left"/>
            </w:pPr>
            <w:r>
              <w:t>Inventories</w:t>
            </w:r>
          </w:p>
        </w:tc>
        <w:tc>
          <w:tcPr>
            <w:tcW w:w="567" w:type="dxa"/>
          </w:tcPr>
          <w:p w14:paraId="1B71765B" w14:textId="77777777" w:rsidR="00DF2CB2" w:rsidRDefault="00DF2CB2">
            <w:pPr>
              <w:jc w:val="center"/>
            </w:pPr>
          </w:p>
        </w:tc>
        <w:tc>
          <w:tcPr>
            <w:tcW w:w="907" w:type="dxa"/>
          </w:tcPr>
          <w:p w14:paraId="6AD654AD" w14:textId="77777777" w:rsidR="00DF2CB2" w:rsidRDefault="00C95A7A">
            <w:r>
              <w:t>574</w:t>
            </w:r>
          </w:p>
        </w:tc>
        <w:tc>
          <w:tcPr>
            <w:tcW w:w="907" w:type="dxa"/>
          </w:tcPr>
          <w:p w14:paraId="3B7B65F6" w14:textId="77777777" w:rsidR="00DF2CB2" w:rsidRDefault="00C95A7A">
            <w:r>
              <w:t>485</w:t>
            </w:r>
          </w:p>
        </w:tc>
        <w:tc>
          <w:tcPr>
            <w:tcW w:w="907" w:type="dxa"/>
          </w:tcPr>
          <w:p w14:paraId="0803649D" w14:textId="77777777" w:rsidR="00DF2CB2" w:rsidRDefault="00C95A7A">
            <w:r>
              <w:t>157</w:t>
            </w:r>
          </w:p>
        </w:tc>
      </w:tr>
      <w:tr w:rsidR="00DF2CB2" w14:paraId="6C20CF54" w14:textId="77777777">
        <w:tc>
          <w:tcPr>
            <w:tcW w:w="907" w:type="dxa"/>
          </w:tcPr>
          <w:p w14:paraId="3FC7A4BC" w14:textId="77777777" w:rsidR="00DF2CB2" w:rsidRDefault="00C95A7A">
            <w:r>
              <w:t>154</w:t>
            </w:r>
          </w:p>
        </w:tc>
        <w:tc>
          <w:tcPr>
            <w:tcW w:w="5443" w:type="dxa"/>
          </w:tcPr>
          <w:p w14:paraId="6907A2E6" w14:textId="77777777" w:rsidR="00DF2CB2" w:rsidRDefault="00C95A7A">
            <w:pPr>
              <w:ind w:left="340" w:hanging="170"/>
              <w:jc w:val="left"/>
            </w:pPr>
            <w:r>
              <w:t>Non</w:t>
            </w:r>
            <w:r>
              <w:noBreakHyphen/>
              <w:t>financial assets held for sale</w:t>
            </w:r>
          </w:p>
        </w:tc>
        <w:tc>
          <w:tcPr>
            <w:tcW w:w="567" w:type="dxa"/>
          </w:tcPr>
          <w:p w14:paraId="65015341" w14:textId="77777777" w:rsidR="00DF2CB2" w:rsidRDefault="00DF2CB2">
            <w:pPr>
              <w:jc w:val="center"/>
            </w:pPr>
          </w:p>
        </w:tc>
        <w:tc>
          <w:tcPr>
            <w:tcW w:w="907" w:type="dxa"/>
          </w:tcPr>
          <w:p w14:paraId="7EE3CE8F" w14:textId="77777777" w:rsidR="00DF2CB2" w:rsidRDefault="00C95A7A">
            <w:r>
              <w:t>110</w:t>
            </w:r>
          </w:p>
        </w:tc>
        <w:tc>
          <w:tcPr>
            <w:tcW w:w="907" w:type="dxa"/>
          </w:tcPr>
          <w:p w14:paraId="04783E03" w14:textId="77777777" w:rsidR="00DF2CB2" w:rsidRDefault="00C95A7A">
            <w:r>
              <w:t>100</w:t>
            </w:r>
          </w:p>
        </w:tc>
        <w:tc>
          <w:tcPr>
            <w:tcW w:w="907" w:type="dxa"/>
          </w:tcPr>
          <w:p w14:paraId="13EFA886" w14:textId="77777777" w:rsidR="00DF2CB2" w:rsidRDefault="00C95A7A">
            <w:r>
              <w:t>88</w:t>
            </w:r>
          </w:p>
        </w:tc>
      </w:tr>
      <w:tr w:rsidR="00DF2CB2" w14:paraId="63976D70" w14:textId="77777777">
        <w:tc>
          <w:tcPr>
            <w:tcW w:w="907" w:type="dxa"/>
          </w:tcPr>
          <w:p w14:paraId="41BEC1A0" w14:textId="77777777" w:rsidR="00DF2CB2" w:rsidRDefault="00C95A7A">
            <w:r>
              <w:t>229 316</w:t>
            </w:r>
          </w:p>
        </w:tc>
        <w:tc>
          <w:tcPr>
            <w:tcW w:w="5443" w:type="dxa"/>
          </w:tcPr>
          <w:p w14:paraId="4E16F78F" w14:textId="77777777" w:rsidR="00DF2CB2" w:rsidRDefault="00C95A7A">
            <w:pPr>
              <w:ind w:left="340" w:hanging="170"/>
              <w:jc w:val="left"/>
            </w:pPr>
            <w:r>
              <w:t>Land, buildings, infrastructure, plant and equipment</w:t>
            </w:r>
          </w:p>
        </w:tc>
        <w:tc>
          <w:tcPr>
            <w:tcW w:w="567" w:type="dxa"/>
          </w:tcPr>
          <w:p w14:paraId="6223FA05" w14:textId="77777777" w:rsidR="00DF2CB2" w:rsidRDefault="00C95A7A">
            <w:pPr>
              <w:jc w:val="center"/>
            </w:pPr>
            <w:r>
              <w:t>4.1</w:t>
            </w:r>
          </w:p>
        </w:tc>
        <w:tc>
          <w:tcPr>
            <w:tcW w:w="907" w:type="dxa"/>
          </w:tcPr>
          <w:p w14:paraId="193B8030" w14:textId="77777777" w:rsidR="00DF2CB2" w:rsidRDefault="00C95A7A">
            <w:r>
              <w:t>249 480</w:t>
            </w:r>
          </w:p>
        </w:tc>
        <w:tc>
          <w:tcPr>
            <w:tcW w:w="907" w:type="dxa"/>
          </w:tcPr>
          <w:p w14:paraId="1AB17A45" w14:textId="77777777" w:rsidR="00DF2CB2" w:rsidRDefault="00C95A7A">
            <w:r>
              <w:t>253 364</w:t>
            </w:r>
          </w:p>
        </w:tc>
        <w:tc>
          <w:tcPr>
            <w:tcW w:w="907" w:type="dxa"/>
          </w:tcPr>
          <w:p w14:paraId="25AC71D3" w14:textId="77777777" w:rsidR="00DF2CB2" w:rsidRDefault="00C95A7A">
            <w:r>
              <w:t>258 538</w:t>
            </w:r>
          </w:p>
        </w:tc>
      </w:tr>
      <w:tr w:rsidR="00DF2CB2" w14:paraId="72750234" w14:textId="77777777" w:rsidTr="00DF2CB2">
        <w:tc>
          <w:tcPr>
            <w:tcW w:w="907" w:type="dxa"/>
            <w:tcBorders>
              <w:bottom w:val="single" w:sz="6" w:space="0" w:color="auto"/>
            </w:tcBorders>
          </w:tcPr>
          <w:p w14:paraId="434E4DF6" w14:textId="77777777" w:rsidR="00DF2CB2" w:rsidRDefault="00C95A7A">
            <w:r>
              <w:t>6 970</w:t>
            </w:r>
          </w:p>
        </w:tc>
        <w:tc>
          <w:tcPr>
            <w:tcW w:w="5443" w:type="dxa"/>
            <w:tcBorders>
              <w:bottom w:val="single" w:sz="6" w:space="0" w:color="auto"/>
            </w:tcBorders>
          </w:tcPr>
          <w:p w14:paraId="2E119BE7" w14:textId="77777777" w:rsidR="00DF2CB2" w:rsidRDefault="00C95A7A">
            <w:pPr>
              <w:ind w:left="340" w:hanging="170"/>
              <w:jc w:val="left"/>
            </w:pPr>
            <w:r>
              <w:t>Other non</w:t>
            </w:r>
            <w:r>
              <w:noBreakHyphen/>
              <w:t>financial assets</w:t>
            </w:r>
            <w:r>
              <w:rPr>
                <w:vertAlign w:val="superscript"/>
              </w:rPr>
              <w:t xml:space="preserve"> (a)</w:t>
            </w:r>
          </w:p>
        </w:tc>
        <w:tc>
          <w:tcPr>
            <w:tcW w:w="567" w:type="dxa"/>
            <w:tcBorders>
              <w:bottom w:val="single" w:sz="6" w:space="0" w:color="auto"/>
            </w:tcBorders>
          </w:tcPr>
          <w:p w14:paraId="7496B5F8" w14:textId="77777777" w:rsidR="00DF2CB2" w:rsidRDefault="00C95A7A">
            <w:pPr>
              <w:jc w:val="center"/>
            </w:pPr>
            <w:r>
              <w:t>4.7</w:t>
            </w:r>
          </w:p>
        </w:tc>
        <w:tc>
          <w:tcPr>
            <w:tcW w:w="907" w:type="dxa"/>
            <w:tcBorders>
              <w:bottom w:val="single" w:sz="6" w:space="0" w:color="auto"/>
            </w:tcBorders>
          </w:tcPr>
          <w:p w14:paraId="54CFEF1E" w14:textId="77777777" w:rsidR="00DF2CB2" w:rsidRDefault="00C95A7A">
            <w:r>
              <w:t>5 898</w:t>
            </w:r>
          </w:p>
        </w:tc>
        <w:tc>
          <w:tcPr>
            <w:tcW w:w="907" w:type="dxa"/>
            <w:tcBorders>
              <w:bottom w:val="single" w:sz="6" w:space="0" w:color="auto"/>
            </w:tcBorders>
          </w:tcPr>
          <w:p w14:paraId="48152DD6" w14:textId="77777777" w:rsidR="00DF2CB2" w:rsidRDefault="00C95A7A">
            <w:r>
              <w:t>6 826</w:t>
            </w:r>
          </w:p>
        </w:tc>
        <w:tc>
          <w:tcPr>
            <w:tcW w:w="907" w:type="dxa"/>
            <w:tcBorders>
              <w:bottom w:val="single" w:sz="6" w:space="0" w:color="auto"/>
            </w:tcBorders>
          </w:tcPr>
          <w:p w14:paraId="6F8C3FB5" w14:textId="77777777" w:rsidR="00DF2CB2" w:rsidRDefault="00C95A7A">
            <w:r>
              <w:t>5 772</w:t>
            </w:r>
          </w:p>
        </w:tc>
      </w:tr>
      <w:tr w:rsidR="00DF2CB2" w14:paraId="65D14855" w14:textId="77777777" w:rsidTr="00DF2CB2">
        <w:tc>
          <w:tcPr>
            <w:tcW w:w="907" w:type="dxa"/>
            <w:tcBorders>
              <w:top w:val="single" w:sz="6" w:space="0" w:color="auto"/>
              <w:bottom w:val="single" w:sz="6" w:space="0" w:color="auto"/>
            </w:tcBorders>
          </w:tcPr>
          <w:p w14:paraId="0DE2840C" w14:textId="77777777" w:rsidR="00DF2CB2" w:rsidRDefault="00C95A7A">
            <w:r>
              <w:rPr>
                <w:b/>
              </w:rPr>
              <w:t>237 569</w:t>
            </w:r>
          </w:p>
        </w:tc>
        <w:tc>
          <w:tcPr>
            <w:tcW w:w="5443" w:type="dxa"/>
            <w:tcBorders>
              <w:top w:val="single" w:sz="6" w:space="0" w:color="auto"/>
              <w:bottom w:val="single" w:sz="6" w:space="0" w:color="auto"/>
            </w:tcBorders>
          </w:tcPr>
          <w:p w14:paraId="45F07D47" w14:textId="77777777" w:rsidR="00DF2CB2" w:rsidRDefault="00C95A7A">
            <w:pPr>
              <w:ind w:left="340" w:hanging="170"/>
              <w:jc w:val="left"/>
            </w:pPr>
            <w:r>
              <w:rPr>
                <w:b/>
              </w:rPr>
              <w:t>Total non</w:t>
            </w:r>
            <w:r>
              <w:rPr>
                <w:b/>
              </w:rPr>
              <w:noBreakHyphen/>
              <w:t>financial assets</w:t>
            </w:r>
            <w:r>
              <w:rPr>
                <w:b/>
                <w:vertAlign w:val="superscript"/>
              </w:rPr>
              <w:t xml:space="preserve"> (a)</w:t>
            </w:r>
          </w:p>
        </w:tc>
        <w:tc>
          <w:tcPr>
            <w:tcW w:w="567" w:type="dxa"/>
            <w:tcBorders>
              <w:top w:val="single" w:sz="6" w:space="0" w:color="auto"/>
              <w:bottom w:val="single" w:sz="6" w:space="0" w:color="auto"/>
            </w:tcBorders>
          </w:tcPr>
          <w:p w14:paraId="3602DA1F" w14:textId="77777777" w:rsidR="00DF2CB2" w:rsidRDefault="00DF2CB2">
            <w:pPr>
              <w:jc w:val="center"/>
            </w:pPr>
          </w:p>
        </w:tc>
        <w:tc>
          <w:tcPr>
            <w:tcW w:w="907" w:type="dxa"/>
            <w:tcBorders>
              <w:top w:val="single" w:sz="6" w:space="0" w:color="auto"/>
              <w:bottom w:val="single" w:sz="6" w:space="0" w:color="auto"/>
            </w:tcBorders>
          </w:tcPr>
          <w:p w14:paraId="26769C1F" w14:textId="77777777" w:rsidR="00DF2CB2" w:rsidRDefault="00C95A7A">
            <w:r>
              <w:rPr>
                <w:b/>
              </w:rPr>
              <w:t>256 062</w:t>
            </w:r>
          </w:p>
        </w:tc>
        <w:tc>
          <w:tcPr>
            <w:tcW w:w="907" w:type="dxa"/>
            <w:tcBorders>
              <w:top w:val="single" w:sz="6" w:space="0" w:color="auto"/>
              <w:bottom w:val="single" w:sz="6" w:space="0" w:color="auto"/>
            </w:tcBorders>
          </w:tcPr>
          <w:p w14:paraId="2F502854" w14:textId="77777777" w:rsidR="00DF2CB2" w:rsidRDefault="00C95A7A">
            <w:r>
              <w:rPr>
                <w:b/>
              </w:rPr>
              <w:t>260 775</w:t>
            </w:r>
          </w:p>
        </w:tc>
        <w:tc>
          <w:tcPr>
            <w:tcW w:w="907" w:type="dxa"/>
            <w:tcBorders>
              <w:top w:val="single" w:sz="6" w:space="0" w:color="auto"/>
              <w:bottom w:val="single" w:sz="6" w:space="0" w:color="auto"/>
            </w:tcBorders>
          </w:tcPr>
          <w:p w14:paraId="3127FAE7" w14:textId="77777777" w:rsidR="00DF2CB2" w:rsidRDefault="00C95A7A">
            <w:r>
              <w:rPr>
                <w:b/>
              </w:rPr>
              <w:t>264 556</w:t>
            </w:r>
          </w:p>
        </w:tc>
      </w:tr>
      <w:tr w:rsidR="00DF2CB2" w14:paraId="1C46FCE0" w14:textId="77777777" w:rsidTr="00DF2CB2">
        <w:tc>
          <w:tcPr>
            <w:tcW w:w="907" w:type="dxa"/>
            <w:tcBorders>
              <w:top w:val="single" w:sz="6" w:space="0" w:color="auto"/>
            </w:tcBorders>
          </w:tcPr>
          <w:p w14:paraId="28D0CB9B" w14:textId="77777777" w:rsidR="00DF2CB2" w:rsidRDefault="00C95A7A">
            <w:r>
              <w:rPr>
                <w:b/>
              </w:rPr>
              <w:t>367 285</w:t>
            </w:r>
          </w:p>
        </w:tc>
        <w:tc>
          <w:tcPr>
            <w:tcW w:w="5443" w:type="dxa"/>
            <w:tcBorders>
              <w:top w:val="single" w:sz="6" w:space="0" w:color="auto"/>
            </w:tcBorders>
          </w:tcPr>
          <w:p w14:paraId="6D1FD445" w14:textId="77777777" w:rsidR="00DF2CB2" w:rsidRDefault="00C95A7A">
            <w:pPr>
              <w:ind w:left="340" w:hanging="170"/>
              <w:jc w:val="left"/>
            </w:pPr>
            <w:r>
              <w:rPr>
                <w:b/>
              </w:rPr>
              <w:t>Total assets</w:t>
            </w:r>
            <w:r>
              <w:rPr>
                <w:b/>
                <w:vertAlign w:val="superscript"/>
              </w:rPr>
              <w:t xml:space="preserve"> (a)</w:t>
            </w:r>
          </w:p>
        </w:tc>
        <w:tc>
          <w:tcPr>
            <w:tcW w:w="567" w:type="dxa"/>
            <w:tcBorders>
              <w:top w:val="single" w:sz="6" w:space="0" w:color="auto"/>
            </w:tcBorders>
          </w:tcPr>
          <w:p w14:paraId="791F4889" w14:textId="77777777" w:rsidR="00DF2CB2" w:rsidRDefault="00DF2CB2">
            <w:pPr>
              <w:jc w:val="center"/>
            </w:pPr>
          </w:p>
        </w:tc>
        <w:tc>
          <w:tcPr>
            <w:tcW w:w="907" w:type="dxa"/>
            <w:tcBorders>
              <w:top w:val="single" w:sz="6" w:space="0" w:color="auto"/>
            </w:tcBorders>
          </w:tcPr>
          <w:p w14:paraId="402E9825" w14:textId="77777777" w:rsidR="00DF2CB2" w:rsidRDefault="00C95A7A">
            <w:r>
              <w:rPr>
                <w:b/>
              </w:rPr>
              <w:t>391 190</w:t>
            </w:r>
          </w:p>
        </w:tc>
        <w:tc>
          <w:tcPr>
            <w:tcW w:w="907" w:type="dxa"/>
            <w:tcBorders>
              <w:top w:val="single" w:sz="6" w:space="0" w:color="auto"/>
            </w:tcBorders>
          </w:tcPr>
          <w:p w14:paraId="568F9E54" w14:textId="77777777" w:rsidR="00DF2CB2" w:rsidRDefault="00C95A7A">
            <w:r>
              <w:rPr>
                <w:b/>
              </w:rPr>
              <w:t>401 131</w:t>
            </w:r>
          </w:p>
        </w:tc>
        <w:tc>
          <w:tcPr>
            <w:tcW w:w="907" w:type="dxa"/>
            <w:tcBorders>
              <w:top w:val="single" w:sz="6" w:space="0" w:color="auto"/>
            </w:tcBorders>
          </w:tcPr>
          <w:p w14:paraId="5EB9E304" w14:textId="77777777" w:rsidR="00DF2CB2" w:rsidRDefault="00C95A7A">
            <w:r>
              <w:rPr>
                <w:b/>
              </w:rPr>
              <w:t>405 200</w:t>
            </w:r>
          </w:p>
        </w:tc>
      </w:tr>
      <w:tr w:rsidR="00DF2CB2" w14:paraId="6DBE0F7C" w14:textId="77777777">
        <w:tc>
          <w:tcPr>
            <w:tcW w:w="907" w:type="dxa"/>
          </w:tcPr>
          <w:p w14:paraId="6A5FF0D8" w14:textId="77777777" w:rsidR="00DF2CB2" w:rsidRDefault="00DF2CB2"/>
        </w:tc>
        <w:tc>
          <w:tcPr>
            <w:tcW w:w="5443" w:type="dxa"/>
          </w:tcPr>
          <w:p w14:paraId="7DA775A4" w14:textId="77777777" w:rsidR="00DF2CB2" w:rsidRDefault="00C95A7A">
            <w:pPr>
              <w:ind w:left="340" w:hanging="170"/>
              <w:jc w:val="left"/>
            </w:pPr>
            <w:r>
              <w:rPr>
                <w:b/>
              </w:rPr>
              <w:t>Liabilities</w:t>
            </w:r>
          </w:p>
        </w:tc>
        <w:tc>
          <w:tcPr>
            <w:tcW w:w="567" w:type="dxa"/>
          </w:tcPr>
          <w:p w14:paraId="1C59195B" w14:textId="77777777" w:rsidR="00DF2CB2" w:rsidRDefault="00DF2CB2">
            <w:pPr>
              <w:jc w:val="center"/>
            </w:pPr>
          </w:p>
        </w:tc>
        <w:tc>
          <w:tcPr>
            <w:tcW w:w="907" w:type="dxa"/>
          </w:tcPr>
          <w:p w14:paraId="212E6671" w14:textId="77777777" w:rsidR="00DF2CB2" w:rsidRDefault="00DF2CB2"/>
        </w:tc>
        <w:tc>
          <w:tcPr>
            <w:tcW w:w="907" w:type="dxa"/>
          </w:tcPr>
          <w:p w14:paraId="0C1CC13D" w14:textId="77777777" w:rsidR="00DF2CB2" w:rsidRDefault="00DF2CB2"/>
        </w:tc>
        <w:tc>
          <w:tcPr>
            <w:tcW w:w="907" w:type="dxa"/>
          </w:tcPr>
          <w:p w14:paraId="462DFFE0" w14:textId="77777777" w:rsidR="00DF2CB2" w:rsidRDefault="00DF2CB2"/>
        </w:tc>
      </w:tr>
      <w:tr w:rsidR="00DF2CB2" w14:paraId="1E217969" w14:textId="77777777">
        <w:tc>
          <w:tcPr>
            <w:tcW w:w="907" w:type="dxa"/>
          </w:tcPr>
          <w:p w14:paraId="2F650375" w14:textId="77777777" w:rsidR="00DF2CB2" w:rsidRDefault="00C95A7A">
            <w:r>
              <w:t>1 762</w:t>
            </w:r>
          </w:p>
        </w:tc>
        <w:tc>
          <w:tcPr>
            <w:tcW w:w="5443" w:type="dxa"/>
          </w:tcPr>
          <w:p w14:paraId="51425946" w14:textId="77777777" w:rsidR="00DF2CB2" w:rsidRDefault="00C95A7A">
            <w:pPr>
              <w:ind w:left="340" w:hanging="170"/>
              <w:jc w:val="left"/>
            </w:pPr>
            <w:r>
              <w:t>Deposits held and advances received</w:t>
            </w:r>
          </w:p>
        </w:tc>
        <w:tc>
          <w:tcPr>
            <w:tcW w:w="567" w:type="dxa"/>
          </w:tcPr>
          <w:p w14:paraId="7967ADFD" w14:textId="77777777" w:rsidR="00DF2CB2" w:rsidRDefault="00DF2CB2">
            <w:pPr>
              <w:jc w:val="center"/>
            </w:pPr>
          </w:p>
        </w:tc>
        <w:tc>
          <w:tcPr>
            <w:tcW w:w="907" w:type="dxa"/>
          </w:tcPr>
          <w:p w14:paraId="198AC1C4" w14:textId="77777777" w:rsidR="00DF2CB2" w:rsidRDefault="00C95A7A">
            <w:r>
              <w:t>1 615</w:t>
            </w:r>
          </w:p>
        </w:tc>
        <w:tc>
          <w:tcPr>
            <w:tcW w:w="907" w:type="dxa"/>
          </w:tcPr>
          <w:p w14:paraId="7B38439B" w14:textId="77777777" w:rsidR="00DF2CB2" w:rsidRDefault="00C95A7A">
            <w:r>
              <w:t>1 761</w:t>
            </w:r>
          </w:p>
        </w:tc>
        <w:tc>
          <w:tcPr>
            <w:tcW w:w="907" w:type="dxa"/>
          </w:tcPr>
          <w:p w14:paraId="3886957C" w14:textId="77777777" w:rsidR="00DF2CB2" w:rsidRDefault="00C95A7A">
            <w:r>
              <w:t>1 581</w:t>
            </w:r>
          </w:p>
        </w:tc>
      </w:tr>
      <w:tr w:rsidR="00DF2CB2" w14:paraId="0439632D" w14:textId="77777777">
        <w:tc>
          <w:tcPr>
            <w:tcW w:w="907" w:type="dxa"/>
          </w:tcPr>
          <w:p w14:paraId="053B6FF0" w14:textId="77777777" w:rsidR="00DF2CB2" w:rsidRDefault="00C95A7A">
            <w:r>
              <w:t>27 048</w:t>
            </w:r>
          </w:p>
        </w:tc>
        <w:tc>
          <w:tcPr>
            <w:tcW w:w="5443" w:type="dxa"/>
          </w:tcPr>
          <w:p w14:paraId="544205E8" w14:textId="77777777" w:rsidR="00DF2CB2" w:rsidRDefault="00C95A7A">
            <w:pPr>
              <w:ind w:left="340" w:hanging="170"/>
              <w:jc w:val="left"/>
            </w:pPr>
            <w:r>
              <w:t>Payables</w:t>
            </w:r>
          </w:p>
        </w:tc>
        <w:tc>
          <w:tcPr>
            <w:tcW w:w="567" w:type="dxa"/>
          </w:tcPr>
          <w:p w14:paraId="03E96635" w14:textId="77777777" w:rsidR="00DF2CB2" w:rsidRDefault="00C95A7A">
            <w:pPr>
              <w:jc w:val="center"/>
            </w:pPr>
            <w:r>
              <w:t>5.2</w:t>
            </w:r>
          </w:p>
        </w:tc>
        <w:tc>
          <w:tcPr>
            <w:tcW w:w="907" w:type="dxa"/>
          </w:tcPr>
          <w:p w14:paraId="2C02B953" w14:textId="77777777" w:rsidR="00DF2CB2" w:rsidRDefault="00C95A7A">
            <w:r>
              <w:t>28 047</w:t>
            </w:r>
          </w:p>
        </w:tc>
        <w:tc>
          <w:tcPr>
            <w:tcW w:w="907" w:type="dxa"/>
          </w:tcPr>
          <w:p w14:paraId="7F8C7639" w14:textId="77777777" w:rsidR="00DF2CB2" w:rsidRDefault="00C95A7A">
            <w:r>
              <w:t>28 999</w:t>
            </w:r>
          </w:p>
        </w:tc>
        <w:tc>
          <w:tcPr>
            <w:tcW w:w="907" w:type="dxa"/>
          </w:tcPr>
          <w:p w14:paraId="4AA05713" w14:textId="77777777" w:rsidR="00DF2CB2" w:rsidRDefault="00C95A7A">
            <w:r>
              <w:t>28 230</w:t>
            </w:r>
          </w:p>
        </w:tc>
      </w:tr>
      <w:tr w:rsidR="00DF2CB2" w14:paraId="0A246001" w14:textId="77777777">
        <w:tc>
          <w:tcPr>
            <w:tcW w:w="907" w:type="dxa"/>
          </w:tcPr>
          <w:p w14:paraId="289E5EB6" w14:textId="77777777" w:rsidR="00DF2CB2" w:rsidRDefault="00C95A7A">
            <w:r>
              <w:t>358</w:t>
            </w:r>
          </w:p>
        </w:tc>
        <w:tc>
          <w:tcPr>
            <w:tcW w:w="5443" w:type="dxa"/>
          </w:tcPr>
          <w:p w14:paraId="5EA429C8" w14:textId="77777777" w:rsidR="00DF2CB2" w:rsidRDefault="00C95A7A">
            <w:pPr>
              <w:ind w:left="340" w:hanging="170"/>
              <w:jc w:val="left"/>
            </w:pPr>
            <w:r>
              <w:t>Contract liabilities</w:t>
            </w:r>
          </w:p>
        </w:tc>
        <w:tc>
          <w:tcPr>
            <w:tcW w:w="567" w:type="dxa"/>
          </w:tcPr>
          <w:p w14:paraId="5AE3CA4D" w14:textId="77777777" w:rsidR="00DF2CB2" w:rsidRDefault="00C95A7A">
            <w:pPr>
              <w:jc w:val="center"/>
            </w:pPr>
            <w:r>
              <w:t>5.2</w:t>
            </w:r>
          </w:p>
        </w:tc>
        <w:tc>
          <w:tcPr>
            <w:tcW w:w="907" w:type="dxa"/>
          </w:tcPr>
          <w:p w14:paraId="6FD4D458" w14:textId="77777777" w:rsidR="00DF2CB2" w:rsidRDefault="00C95A7A">
            <w:r>
              <w:t>352</w:t>
            </w:r>
          </w:p>
        </w:tc>
        <w:tc>
          <w:tcPr>
            <w:tcW w:w="907" w:type="dxa"/>
          </w:tcPr>
          <w:p w14:paraId="52E33525" w14:textId="77777777" w:rsidR="00DF2CB2" w:rsidRDefault="00C95A7A">
            <w:r>
              <w:t>372</w:t>
            </w:r>
          </w:p>
        </w:tc>
        <w:tc>
          <w:tcPr>
            <w:tcW w:w="907" w:type="dxa"/>
          </w:tcPr>
          <w:p w14:paraId="717AABF9" w14:textId="77777777" w:rsidR="00DF2CB2" w:rsidRDefault="00C95A7A">
            <w:r>
              <w:t>324</w:t>
            </w:r>
          </w:p>
        </w:tc>
      </w:tr>
      <w:tr w:rsidR="00DF2CB2" w14:paraId="013FD0A7" w14:textId="77777777">
        <w:tc>
          <w:tcPr>
            <w:tcW w:w="907" w:type="dxa"/>
          </w:tcPr>
          <w:p w14:paraId="3083B33F" w14:textId="77777777" w:rsidR="00DF2CB2" w:rsidRDefault="00C95A7A">
            <w:r>
              <w:t>125 758</w:t>
            </w:r>
          </w:p>
        </w:tc>
        <w:tc>
          <w:tcPr>
            <w:tcW w:w="5443" w:type="dxa"/>
          </w:tcPr>
          <w:p w14:paraId="47804A28" w14:textId="77777777" w:rsidR="00DF2CB2" w:rsidRDefault="00C95A7A">
            <w:pPr>
              <w:ind w:left="340" w:hanging="170"/>
              <w:jc w:val="left"/>
            </w:pPr>
            <w:r>
              <w:t>Borrowings</w:t>
            </w:r>
          </w:p>
        </w:tc>
        <w:tc>
          <w:tcPr>
            <w:tcW w:w="567" w:type="dxa"/>
          </w:tcPr>
          <w:p w14:paraId="1FA9CB4E" w14:textId="77777777" w:rsidR="00DF2CB2" w:rsidRDefault="00DF2CB2">
            <w:pPr>
              <w:jc w:val="center"/>
            </w:pPr>
          </w:p>
        </w:tc>
        <w:tc>
          <w:tcPr>
            <w:tcW w:w="907" w:type="dxa"/>
          </w:tcPr>
          <w:p w14:paraId="4FE942F5" w14:textId="77777777" w:rsidR="00DF2CB2" w:rsidRDefault="00C95A7A">
            <w:r>
              <w:t>142 289</w:t>
            </w:r>
          </w:p>
        </w:tc>
        <w:tc>
          <w:tcPr>
            <w:tcW w:w="907" w:type="dxa"/>
          </w:tcPr>
          <w:p w14:paraId="42BA7FC1" w14:textId="77777777" w:rsidR="00DF2CB2" w:rsidRDefault="00C95A7A">
            <w:r>
              <w:t>153 123</w:t>
            </w:r>
          </w:p>
        </w:tc>
        <w:tc>
          <w:tcPr>
            <w:tcW w:w="907" w:type="dxa"/>
          </w:tcPr>
          <w:p w14:paraId="07C3E549" w14:textId="77777777" w:rsidR="00DF2CB2" w:rsidRDefault="00C95A7A">
            <w:r>
              <w:t>164 529</w:t>
            </w:r>
          </w:p>
        </w:tc>
      </w:tr>
      <w:tr w:rsidR="00DF2CB2" w14:paraId="33A524D3" w14:textId="77777777">
        <w:tc>
          <w:tcPr>
            <w:tcW w:w="907" w:type="dxa"/>
          </w:tcPr>
          <w:p w14:paraId="083453D0" w14:textId="77777777" w:rsidR="00DF2CB2" w:rsidRDefault="00C95A7A">
            <w:r>
              <w:t>9 911</w:t>
            </w:r>
          </w:p>
        </w:tc>
        <w:tc>
          <w:tcPr>
            <w:tcW w:w="5443" w:type="dxa"/>
          </w:tcPr>
          <w:p w14:paraId="5A800E6E" w14:textId="77777777" w:rsidR="00DF2CB2" w:rsidRDefault="00C95A7A">
            <w:pPr>
              <w:ind w:left="340" w:hanging="170"/>
              <w:jc w:val="left"/>
            </w:pPr>
            <w:r>
              <w:t>Employee benefits</w:t>
            </w:r>
          </w:p>
        </w:tc>
        <w:tc>
          <w:tcPr>
            <w:tcW w:w="567" w:type="dxa"/>
          </w:tcPr>
          <w:p w14:paraId="7DB67C51" w14:textId="77777777" w:rsidR="00DF2CB2" w:rsidRDefault="00C95A7A">
            <w:pPr>
              <w:jc w:val="center"/>
            </w:pPr>
            <w:r>
              <w:t>3.2</w:t>
            </w:r>
          </w:p>
        </w:tc>
        <w:tc>
          <w:tcPr>
            <w:tcW w:w="907" w:type="dxa"/>
          </w:tcPr>
          <w:p w14:paraId="5CCC3C97" w14:textId="77777777" w:rsidR="00DF2CB2" w:rsidRDefault="00C95A7A">
            <w:r>
              <w:t>10 250</w:t>
            </w:r>
          </w:p>
        </w:tc>
        <w:tc>
          <w:tcPr>
            <w:tcW w:w="907" w:type="dxa"/>
          </w:tcPr>
          <w:p w14:paraId="223D4ECA" w14:textId="77777777" w:rsidR="00DF2CB2" w:rsidRDefault="00C95A7A">
            <w:r>
              <w:t>10 563</w:t>
            </w:r>
          </w:p>
        </w:tc>
        <w:tc>
          <w:tcPr>
            <w:tcW w:w="907" w:type="dxa"/>
          </w:tcPr>
          <w:p w14:paraId="25045E5F" w14:textId="77777777" w:rsidR="00DF2CB2" w:rsidRDefault="00C95A7A">
            <w:r>
              <w:t>10 583</w:t>
            </w:r>
          </w:p>
        </w:tc>
      </w:tr>
      <w:tr w:rsidR="00DF2CB2" w14:paraId="19E3CCF0" w14:textId="77777777">
        <w:tc>
          <w:tcPr>
            <w:tcW w:w="907" w:type="dxa"/>
          </w:tcPr>
          <w:p w14:paraId="618282F9" w14:textId="77777777" w:rsidR="00DF2CB2" w:rsidRDefault="00C95A7A">
            <w:r>
              <w:t>18 845</w:t>
            </w:r>
          </w:p>
        </w:tc>
        <w:tc>
          <w:tcPr>
            <w:tcW w:w="5443" w:type="dxa"/>
          </w:tcPr>
          <w:p w14:paraId="66E77FDE" w14:textId="77777777" w:rsidR="00DF2CB2" w:rsidRDefault="00C95A7A">
            <w:pPr>
              <w:ind w:left="340" w:hanging="170"/>
              <w:jc w:val="left"/>
            </w:pPr>
            <w:r>
              <w:t>Superannuation</w:t>
            </w:r>
          </w:p>
        </w:tc>
        <w:tc>
          <w:tcPr>
            <w:tcW w:w="567" w:type="dxa"/>
          </w:tcPr>
          <w:p w14:paraId="5A2159B0" w14:textId="77777777" w:rsidR="00DF2CB2" w:rsidRDefault="00DF2CB2">
            <w:pPr>
              <w:jc w:val="center"/>
            </w:pPr>
          </w:p>
        </w:tc>
        <w:tc>
          <w:tcPr>
            <w:tcW w:w="907" w:type="dxa"/>
          </w:tcPr>
          <w:p w14:paraId="4C7AA04F" w14:textId="77777777" w:rsidR="00DF2CB2" w:rsidRDefault="00C95A7A">
            <w:r>
              <w:t>18 904</w:t>
            </w:r>
          </w:p>
        </w:tc>
        <w:tc>
          <w:tcPr>
            <w:tcW w:w="907" w:type="dxa"/>
          </w:tcPr>
          <w:p w14:paraId="1764DBB5" w14:textId="77777777" w:rsidR="00DF2CB2" w:rsidRDefault="00C95A7A">
            <w:r>
              <w:t>17 181</w:t>
            </w:r>
          </w:p>
        </w:tc>
        <w:tc>
          <w:tcPr>
            <w:tcW w:w="907" w:type="dxa"/>
          </w:tcPr>
          <w:p w14:paraId="134D5C8A" w14:textId="77777777" w:rsidR="00DF2CB2" w:rsidRDefault="00C95A7A">
            <w:r>
              <w:t>19 009</w:t>
            </w:r>
          </w:p>
        </w:tc>
      </w:tr>
      <w:tr w:rsidR="00DF2CB2" w14:paraId="5E18D523" w14:textId="77777777" w:rsidTr="00DF2CB2">
        <w:tc>
          <w:tcPr>
            <w:tcW w:w="907" w:type="dxa"/>
            <w:tcBorders>
              <w:bottom w:val="single" w:sz="6" w:space="0" w:color="auto"/>
            </w:tcBorders>
          </w:tcPr>
          <w:p w14:paraId="5339CC82" w14:textId="77777777" w:rsidR="00DF2CB2" w:rsidRDefault="00C95A7A">
            <w:r>
              <w:t>2 026</w:t>
            </w:r>
          </w:p>
        </w:tc>
        <w:tc>
          <w:tcPr>
            <w:tcW w:w="5443" w:type="dxa"/>
            <w:tcBorders>
              <w:bottom w:val="single" w:sz="6" w:space="0" w:color="auto"/>
            </w:tcBorders>
          </w:tcPr>
          <w:p w14:paraId="6B676F57" w14:textId="77777777" w:rsidR="00DF2CB2" w:rsidRDefault="00C95A7A">
            <w:pPr>
              <w:ind w:left="340" w:hanging="170"/>
              <w:jc w:val="left"/>
            </w:pPr>
            <w:r>
              <w:t>Other provisions</w:t>
            </w:r>
          </w:p>
        </w:tc>
        <w:tc>
          <w:tcPr>
            <w:tcW w:w="567" w:type="dxa"/>
            <w:tcBorders>
              <w:bottom w:val="single" w:sz="6" w:space="0" w:color="auto"/>
            </w:tcBorders>
          </w:tcPr>
          <w:p w14:paraId="7A274DD2" w14:textId="77777777" w:rsidR="00DF2CB2" w:rsidRDefault="00DF2CB2">
            <w:pPr>
              <w:jc w:val="center"/>
            </w:pPr>
          </w:p>
        </w:tc>
        <w:tc>
          <w:tcPr>
            <w:tcW w:w="907" w:type="dxa"/>
            <w:tcBorders>
              <w:bottom w:val="single" w:sz="6" w:space="0" w:color="auto"/>
            </w:tcBorders>
          </w:tcPr>
          <w:p w14:paraId="50E15CCF" w14:textId="77777777" w:rsidR="00DF2CB2" w:rsidRDefault="00C95A7A">
            <w:r>
              <w:t>2 950</w:t>
            </w:r>
          </w:p>
        </w:tc>
        <w:tc>
          <w:tcPr>
            <w:tcW w:w="907" w:type="dxa"/>
            <w:tcBorders>
              <w:bottom w:val="single" w:sz="6" w:space="0" w:color="auto"/>
            </w:tcBorders>
          </w:tcPr>
          <w:p w14:paraId="70B26436" w14:textId="77777777" w:rsidR="00DF2CB2" w:rsidRDefault="00C95A7A">
            <w:r>
              <w:t>2 821</w:t>
            </w:r>
          </w:p>
        </w:tc>
        <w:tc>
          <w:tcPr>
            <w:tcW w:w="907" w:type="dxa"/>
            <w:tcBorders>
              <w:bottom w:val="single" w:sz="6" w:space="0" w:color="auto"/>
            </w:tcBorders>
          </w:tcPr>
          <w:p w14:paraId="06BB64DB" w14:textId="77777777" w:rsidR="00DF2CB2" w:rsidRDefault="00C95A7A">
            <w:r>
              <w:t>2 979</w:t>
            </w:r>
          </w:p>
        </w:tc>
      </w:tr>
      <w:tr w:rsidR="00DF2CB2" w14:paraId="79E57982" w14:textId="77777777" w:rsidTr="00DF2CB2">
        <w:tc>
          <w:tcPr>
            <w:tcW w:w="907" w:type="dxa"/>
            <w:tcBorders>
              <w:top w:val="single" w:sz="6" w:space="0" w:color="auto"/>
              <w:bottom w:val="single" w:sz="6" w:space="0" w:color="auto"/>
            </w:tcBorders>
          </w:tcPr>
          <w:p w14:paraId="79B586AA" w14:textId="77777777" w:rsidR="00DF2CB2" w:rsidRDefault="00C95A7A">
            <w:r>
              <w:rPr>
                <w:b/>
              </w:rPr>
              <w:t>185 707</w:t>
            </w:r>
          </w:p>
        </w:tc>
        <w:tc>
          <w:tcPr>
            <w:tcW w:w="5443" w:type="dxa"/>
            <w:tcBorders>
              <w:top w:val="single" w:sz="6" w:space="0" w:color="auto"/>
              <w:bottom w:val="single" w:sz="6" w:space="0" w:color="auto"/>
            </w:tcBorders>
          </w:tcPr>
          <w:p w14:paraId="43FC17A0" w14:textId="77777777" w:rsidR="00DF2CB2" w:rsidRDefault="00C95A7A">
            <w:pPr>
              <w:ind w:left="340" w:hanging="170"/>
              <w:jc w:val="left"/>
            </w:pPr>
            <w:r>
              <w:rPr>
                <w:b/>
              </w:rPr>
              <w:t>Total liabilities</w:t>
            </w:r>
          </w:p>
        </w:tc>
        <w:tc>
          <w:tcPr>
            <w:tcW w:w="567" w:type="dxa"/>
            <w:tcBorders>
              <w:top w:val="single" w:sz="6" w:space="0" w:color="auto"/>
              <w:bottom w:val="single" w:sz="6" w:space="0" w:color="auto"/>
            </w:tcBorders>
          </w:tcPr>
          <w:p w14:paraId="3923364F" w14:textId="77777777" w:rsidR="00DF2CB2" w:rsidRDefault="00DF2CB2">
            <w:pPr>
              <w:jc w:val="center"/>
            </w:pPr>
          </w:p>
        </w:tc>
        <w:tc>
          <w:tcPr>
            <w:tcW w:w="907" w:type="dxa"/>
            <w:tcBorders>
              <w:top w:val="single" w:sz="6" w:space="0" w:color="auto"/>
              <w:bottom w:val="single" w:sz="6" w:space="0" w:color="auto"/>
            </w:tcBorders>
          </w:tcPr>
          <w:p w14:paraId="16E73EBB" w14:textId="77777777" w:rsidR="00DF2CB2" w:rsidRDefault="00C95A7A">
            <w:r>
              <w:rPr>
                <w:b/>
              </w:rPr>
              <w:t>204 407</w:t>
            </w:r>
          </w:p>
        </w:tc>
        <w:tc>
          <w:tcPr>
            <w:tcW w:w="907" w:type="dxa"/>
            <w:tcBorders>
              <w:top w:val="single" w:sz="6" w:space="0" w:color="auto"/>
              <w:bottom w:val="single" w:sz="6" w:space="0" w:color="auto"/>
            </w:tcBorders>
          </w:tcPr>
          <w:p w14:paraId="405E5118" w14:textId="77777777" w:rsidR="00DF2CB2" w:rsidRDefault="00C95A7A">
            <w:r>
              <w:rPr>
                <w:b/>
              </w:rPr>
              <w:t>214 820</w:t>
            </w:r>
          </w:p>
        </w:tc>
        <w:tc>
          <w:tcPr>
            <w:tcW w:w="907" w:type="dxa"/>
            <w:tcBorders>
              <w:top w:val="single" w:sz="6" w:space="0" w:color="auto"/>
              <w:bottom w:val="single" w:sz="6" w:space="0" w:color="auto"/>
            </w:tcBorders>
          </w:tcPr>
          <w:p w14:paraId="7D59D24B" w14:textId="77777777" w:rsidR="00DF2CB2" w:rsidRDefault="00C95A7A">
            <w:r>
              <w:rPr>
                <w:b/>
              </w:rPr>
              <w:t>227 235</w:t>
            </w:r>
          </w:p>
        </w:tc>
      </w:tr>
      <w:tr w:rsidR="00DF2CB2" w14:paraId="13C8FD93" w14:textId="77777777" w:rsidTr="00DF2CB2">
        <w:tc>
          <w:tcPr>
            <w:tcW w:w="907" w:type="dxa"/>
            <w:tcBorders>
              <w:top w:val="single" w:sz="6" w:space="0" w:color="auto"/>
              <w:bottom w:val="single" w:sz="12" w:space="0" w:color="auto"/>
            </w:tcBorders>
          </w:tcPr>
          <w:p w14:paraId="73737093" w14:textId="77777777" w:rsidR="00DF2CB2" w:rsidRDefault="00C95A7A">
            <w:r>
              <w:rPr>
                <w:b/>
              </w:rPr>
              <w:t>181 578</w:t>
            </w:r>
          </w:p>
        </w:tc>
        <w:tc>
          <w:tcPr>
            <w:tcW w:w="5443" w:type="dxa"/>
            <w:tcBorders>
              <w:top w:val="single" w:sz="6" w:space="0" w:color="auto"/>
              <w:bottom w:val="single" w:sz="12" w:space="0" w:color="auto"/>
            </w:tcBorders>
          </w:tcPr>
          <w:p w14:paraId="2EB2BD73" w14:textId="77777777" w:rsidR="00DF2CB2" w:rsidRDefault="00C95A7A">
            <w:pPr>
              <w:ind w:left="340" w:hanging="170"/>
              <w:jc w:val="left"/>
            </w:pPr>
            <w:r>
              <w:rPr>
                <w:b/>
              </w:rPr>
              <w:t>Net assets</w:t>
            </w:r>
            <w:r>
              <w:rPr>
                <w:b/>
                <w:vertAlign w:val="superscript"/>
              </w:rPr>
              <w:t xml:space="preserve"> (a)</w:t>
            </w:r>
          </w:p>
        </w:tc>
        <w:tc>
          <w:tcPr>
            <w:tcW w:w="567" w:type="dxa"/>
            <w:tcBorders>
              <w:top w:val="single" w:sz="6" w:space="0" w:color="auto"/>
              <w:bottom w:val="single" w:sz="12" w:space="0" w:color="auto"/>
            </w:tcBorders>
          </w:tcPr>
          <w:p w14:paraId="1A1ABCF8" w14:textId="77777777" w:rsidR="00DF2CB2" w:rsidRDefault="00DF2CB2">
            <w:pPr>
              <w:jc w:val="center"/>
            </w:pPr>
          </w:p>
        </w:tc>
        <w:tc>
          <w:tcPr>
            <w:tcW w:w="907" w:type="dxa"/>
            <w:tcBorders>
              <w:top w:val="single" w:sz="6" w:space="0" w:color="auto"/>
              <w:bottom w:val="single" w:sz="12" w:space="0" w:color="auto"/>
            </w:tcBorders>
          </w:tcPr>
          <w:p w14:paraId="0ED047EB" w14:textId="77777777" w:rsidR="00DF2CB2" w:rsidRDefault="00C95A7A">
            <w:r>
              <w:rPr>
                <w:b/>
              </w:rPr>
              <w:t>186 783</w:t>
            </w:r>
          </w:p>
        </w:tc>
        <w:tc>
          <w:tcPr>
            <w:tcW w:w="907" w:type="dxa"/>
            <w:tcBorders>
              <w:top w:val="single" w:sz="6" w:space="0" w:color="auto"/>
              <w:bottom w:val="single" w:sz="12" w:space="0" w:color="auto"/>
            </w:tcBorders>
          </w:tcPr>
          <w:p w14:paraId="6763C355" w14:textId="77777777" w:rsidR="00DF2CB2" w:rsidRDefault="00C95A7A">
            <w:r>
              <w:rPr>
                <w:b/>
              </w:rPr>
              <w:t>186 311</w:t>
            </w:r>
          </w:p>
        </w:tc>
        <w:tc>
          <w:tcPr>
            <w:tcW w:w="907" w:type="dxa"/>
            <w:tcBorders>
              <w:top w:val="single" w:sz="6" w:space="0" w:color="auto"/>
              <w:bottom w:val="single" w:sz="12" w:space="0" w:color="auto"/>
            </w:tcBorders>
          </w:tcPr>
          <w:p w14:paraId="79498039" w14:textId="77777777" w:rsidR="00DF2CB2" w:rsidRDefault="00C95A7A">
            <w:r>
              <w:rPr>
                <w:b/>
              </w:rPr>
              <w:t>177 965</w:t>
            </w:r>
          </w:p>
        </w:tc>
      </w:tr>
      <w:tr w:rsidR="00DF2CB2" w14:paraId="137A7D5D" w14:textId="77777777" w:rsidTr="00DF2CB2">
        <w:tc>
          <w:tcPr>
            <w:tcW w:w="907" w:type="dxa"/>
            <w:tcBorders>
              <w:top w:val="single" w:sz="0" w:space="0" w:color="auto"/>
            </w:tcBorders>
          </w:tcPr>
          <w:p w14:paraId="20B4B56A" w14:textId="77777777" w:rsidR="00DF2CB2" w:rsidRDefault="00C95A7A">
            <w:r>
              <w:t>52 290</w:t>
            </w:r>
          </w:p>
        </w:tc>
        <w:tc>
          <w:tcPr>
            <w:tcW w:w="5443" w:type="dxa"/>
            <w:tcBorders>
              <w:top w:val="single" w:sz="0" w:space="0" w:color="auto"/>
            </w:tcBorders>
          </w:tcPr>
          <w:p w14:paraId="4FA06226" w14:textId="77777777" w:rsidR="00DF2CB2" w:rsidRDefault="00C95A7A">
            <w:pPr>
              <w:ind w:left="340" w:hanging="170"/>
              <w:jc w:val="left"/>
            </w:pPr>
            <w:r>
              <w:t>Accumulated surplus/(deficit)</w:t>
            </w:r>
          </w:p>
        </w:tc>
        <w:tc>
          <w:tcPr>
            <w:tcW w:w="567" w:type="dxa"/>
            <w:tcBorders>
              <w:top w:val="single" w:sz="0" w:space="0" w:color="auto"/>
            </w:tcBorders>
          </w:tcPr>
          <w:p w14:paraId="56E21FF3" w14:textId="77777777" w:rsidR="00DF2CB2" w:rsidRDefault="00DF2CB2">
            <w:pPr>
              <w:jc w:val="center"/>
            </w:pPr>
          </w:p>
        </w:tc>
        <w:tc>
          <w:tcPr>
            <w:tcW w:w="907" w:type="dxa"/>
            <w:tcBorders>
              <w:top w:val="single" w:sz="0" w:space="0" w:color="auto"/>
            </w:tcBorders>
          </w:tcPr>
          <w:p w14:paraId="3BF08671" w14:textId="77777777" w:rsidR="00DF2CB2" w:rsidRDefault="00C95A7A">
            <w:r>
              <w:t>45 889</w:t>
            </w:r>
          </w:p>
        </w:tc>
        <w:tc>
          <w:tcPr>
            <w:tcW w:w="907" w:type="dxa"/>
            <w:tcBorders>
              <w:top w:val="single" w:sz="0" w:space="0" w:color="auto"/>
            </w:tcBorders>
          </w:tcPr>
          <w:p w14:paraId="15627CBD" w14:textId="77777777" w:rsidR="00DF2CB2" w:rsidRDefault="00C95A7A">
            <w:r>
              <w:t>45 805</w:t>
            </w:r>
          </w:p>
        </w:tc>
        <w:tc>
          <w:tcPr>
            <w:tcW w:w="907" w:type="dxa"/>
            <w:tcBorders>
              <w:top w:val="single" w:sz="0" w:space="0" w:color="auto"/>
            </w:tcBorders>
          </w:tcPr>
          <w:p w14:paraId="7E581069" w14:textId="77777777" w:rsidR="00DF2CB2" w:rsidRDefault="00C95A7A">
            <w:r>
              <w:t>42 365</w:t>
            </w:r>
          </w:p>
        </w:tc>
      </w:tr>
      <w:tr w:rsidR="00DF2CB2" w14:paraId="08A2CF3E" w14:textId="77777777" w:rsidTr="00DF2CB2">
        <w:tc>
          <w:tcPr>
            <w:tcW w:w="907" w:type="dxa"/>
            <w:tcBorders>
              <w:bottom w:val="single" w:sz="6" w:space="0" w:color="auto"/>
            </w:tcBorders>
          </w:tcPr>
          <w:p w14:paraId="5D281DF1" w14:textId="77777777" w:rsidR="00DF2CB2" w:rsidRDefault="00C95A7A">
            <w:r>
              <w:t>129 289</w:t>
            </w:r>
          </w:p>
        </w:tc>
        <w:tc>
          <w:tcPr>
            <w:tcW w:w="5443" w:type="dxa"/>
            <w:tcBorders>
              <w:bottom w:val="single" w:sz="6" w:space="0" w:color="auto"/>
            </w:tcBorders>
          </w:tcPr>
          <w:p w14:paraId="6711997D" w14:textId="77777777" w:rsidR="00DF2CB2" w:rsidRDefault="00C95A7A">
            <w:pPr>
              <w:ind w:left="340" w:hanging="170"/>
              <w:jc w:val="left"/>
            </w:pPr>
            <w:r>
              <w:t>Reserves</w:t>
            </w:r>
            <w:r>
              <w:rPr>
                <w:vertAlign w:val="superscript"/>
              </w:rPr>
              <w:t xml:space="preserve"> (a)</w:t>
            </w:r>
          </w:p>
        </w:tc>
        <w:tc>
          <w:tcPr>
            <w:tcW w:w="567" w:type="dxa"/>
            <w:tcBorders>
              <w:bottom w:val="single" w:sz="6" w:space="0" w:color="auto"/>
            </w:tcBorders>
          </w:tcPr>
          <w:p w14:paraId="293A42AD" w14:textId="77777777" w:rsidR="00DF2CB2" w:rsidRDefault="00DF2CB2">
            <w:pPr>
              <w:jc w:val="center"/>
            </w:pPr>
          </w:p>
        </w:tc>
        <w:tc>
          <w:tcPr>
            <w:tcW w:w="907" w:type="dxa"/>
            <w:tcBorders>
              <w:bottom w:val="single" w:sz="6" w:space="0" w:color="auto"/>
            </w:tcBorders>
          </w:tcPr>
          <w:p w14:paraId="3B1CC0C3" w14:textId="77777777" w:rsidR="00DF2CB2" w:rsidRDefault="00C95A7A">
            <w:r>
              <w:t>140 894</w:t>
            </w:r>
          </w:p>
        </w:tc>
        <w:tc>
          <w:tcPr>
            <w:tcW w:w="907" w:type="dxa"/>
            <w:tcBorders>
              <w:bottom w:val="single" w:sz="6" w:space="0" w:color="auto"/>
            </w:tcBorders>
          </w:tcPr>
          <w:p w14:paraId="591BD17B" w14:textId="77777777" w:rsidR="00DF2CB2" w:rsidRDefault="00C95A7A">
            <w:r>
              <w:t>140 506</w:t>
            </w:r>
          </w:p>
        </w:tc>
        <w:tc>
          <w:tcPr>
            <w:tcW w:w="907" w:type="dxa"/>
            <w:tcBorders>
              <w:bottom w:val="single" w:sz="6" w:space="0" w:color="auto"/>
            </w:tcBorders>
          </w:tcPr>
          <w:p w14:paraId="1B4030F4" w14:textId="77777777" w:rsidR="00DF2CB2" w:rsidRDefault="00C95A7A">
            <w:r>
              <w:t>135 601</w:t>
            </w:r>
          </w:p>
        </w:tc>
      </w:tr>
      <w:tr w:rsidR="00DF2CB2" w14:paraId="4608BC08" w14:textId="77777777" w:rsidTr="00DF2CB2">
        <w:tc>
          <w:tcPr>
            <w:tcW w:w="907" w:type="dxa"/>
            <w:tcBorders>
              <w:top w:val="single" w:sz="6" w:space="0" w:color="auto"/>
              <w:bottom w:val="single" w:sz="12" w:space="0" w:color="auto"/>
            </w:tcBorders>
          </w:tcPr>
          <w:p w14:paraId="68F545C1" w14:textId="77777777" w:rsidR="00DF2CB2" w:rsidRDefault="00C95A7A">
            <w:r>
              <w:rPr>
                <w:b/>
              </w:rPr>
              <w:t>181 578</w:t>
            </w:r>
          </w:p>
        </w:tc>
        <w:tc>
          <w:tcPr>
            <w:tcW w:w="5443" w:type="dxa"/>
            <w:tcBorders>
              <w:top w:val="single" w:sz="6" w:space="0" w:color="auto"/>
              <w:bottom w:val="single" w:sz="12" w:space="0" w:color="auto"/>
            </w:tcBorders>
          </w:tcPr>
          <w:p w14:paraId="2481DADA" w14:textId="77777777" w:rsidR="00DF2CB2" w:rsidRDefault="00C95A7A">
            <w:pPr>
              <w:ind w:left="340" w:hanging="170"/>
              <w:jc w:val="left"/>
            </w:pPr>
            <w:r>
              <w:rPr>
                <w:b/>
              </w:rPr>
              <w:t>Net worth</w:t>
            </w:r>
            <w:r>
              <w:rPr>
                <w:b/>
                <w:vertAlign w:val="superscript"/>
              </w:rPr>
              <w:t xml:space="preserve"> (a)</w:t>
            </w:r>
          </w:p>
        </w:tc>
        <w:tc>
          <w:tcPr>
            <w:tcW w:w="567" w:type="dxa"/>
            <w:tcBorders>
              <w:top w:val="single" w:sz="6" w:space="0" w:color="auto"/>
              <w:bottom w:val="single" w:sz="12" w:space="0" w:color="auto"/>
            </w:tcBorders>
          </w:tcPr>
          <w:p w14:paraId="24B59997" w14:textId="77777777" w:rsidR="00DF2CB2" w:rsidRDefault="00DF2CB2">
            <w:pPr>
              <w:jc w:val="center"/>
            </w:pPr>
          </w:p>
        </w:tc>
        <w:tc>
          <w:tcPr>
            <w:tcW w:w="907" w:type="dxa"/>
            <w:tcBorders>
              <w:top w:val="single" w:sz="6" w:space="0" w:color="auto"/>
              <w:bottom w:val="single" w:sz="12" w:space="0" w:color="auto"/>
            </w:tcBorders>
          </w:tcPr>
          <w:p w14:paraId="65D1F8C4" w14:textId="77777777" w:rsidR="00DF2CB2" w:rsidRDefault="00C95A7A">
            <w:r>
              <w:rPr>
                <w:b/>
              </w:rPr>
              <w:t>186 783</w:t>
            </w:r>
          </w:p>
        </w:tc>
        <w:tc>
          <w:tcPr>
            <w:tcW w:w="907" w:type="dxa"/>
            <w:tcBorders>
              <w:top w:val="single" w:sz="6" w:space="0" w:color="auto"/>
              <w:bottom w:val="single" w:sz="12" w:space="0" w:color="auto"/>
            </w:tcBorders>
          </w:tcPr>
          <w:p w14:paraId="434158E9" w14:textId="77777777" w:rsidR="00DF2CB2" w:rsidRDefault="00C95A7A">
            <w:r>
              <w:rPr>
                <w:b/>
              </w:rPr>
              <w:t>186 311</w:t>
            </w:r>
          </w:p>
        </w:tc>
        <w:tc>
          <w:tcPr>
            <w:tcW w:w="907" w:type="dxa"/>
            <w:tcBorders>
              <w:top w:val="single" w:sz="6" w:space="0" w:color="auto"/>
              <w:bottom w:val="single" w:sz="12" w:space="0" w:color="auto"/>
            </w:tcBorders>
          </w:tcPr>
          <w:p w14:paraId="3CFCB717" w14:textId="77777777" w:rsidR="00DF2CB2" w:rsidRDefault="00C95A7A">
            <w:r>
              <w:rPr>
                <w:b/>
              </w:rPr>
              <w:t>177 965</w:t>
            </w:r>
          </w:p>
        </w:tc>
      </w:tr>
      <w:tr w:rsidR="00DF2CB2" w14:paraId="39014CF7" w14:textId="77777777" w:rsidTr="00DF2CB2">
        <w:trPr>
          <w:trHeight w:hRule="exact" w:val="113"/>
        </w:trPr>
        <w:tc>
          <w:tcPr>
            <w:tcW w:w="907" w:type="dxa"/>
            <w:tcBorders>
              <w:top w:val="single" w:sz="0" w:space="0" w:color="auto"/>
            </w:tcBorders>
          </w:tcPr>
          <w:p w14:paraId="58224E1B" w14:textId="77777777" w:rsidR="00DF2CB2" w:rsidRDefault="00DF2CB2"/>
        </w:tc>
        <w:tc>
          <w:tcPr>
            <w:tcW w:w="5443" w:type="dxa"/>
            <w:tcBorders>
              <w:top w:val="single" w:sz="0" w:space="0" w:color="auto"/>
            </w:tcBorders>
          </w:tcPr>
          <w:p w14:paraId="371B3B6C" w14:textId="77777777" w:rsidR="00DF2CB2" w:rsidRDefault="00DF2CB2">
            <w:pPr>
              <w:ind w:left="340" w:hanging="170"/>
              <w:jc w:val="left"/>
            </w:pPr>
          </w:p>
        </w:tc>
        <w:tc>
          <w:tcPr>
            <w:tcW w:w="567" w:type="dxa"/>
            <w:tcBorders>
              <w:top w:val="single" w:sz="0" w:space="0" w:color="auto"/>
            </w:tcBorders>
          </w:tcPr>
          <w:p w14:paraId="2AC3815E" w14:textId="77777777" w:rsidR="00DF2CB2" w:rsidRDefault="00DF2CB2">
            <w:pPr>
              <w:jc w:val="center"/>
            </w:pPr>
          </w:p>
        </w:tc>
        <w:tc>
          <w:tcPr>
            <w:tcW w:w="907" w:type="dxa"/>
            <w:tcBorders>
              <w:top w:val="single" w:sz="0" w:space="0" w:color="auto"/>
            </w:tcBorders>
          </w:tcPr>
          <w:p w14:paraId="2946B28A" w14:textId="77777777" w:rsidR="00DF2CB2" w:rsidRDefault="00DF2CB2"/>
        </w:tc>
        <w:tc>
          <w:tcPr>
            <w:tcW w:w="907" w:type="dxa"/>
            <w:tcBorders>
              <w:top w:val="single" w:sz="0" w:space="0" w:color="auto"/>
            </w:tcBorders>
          </w:tcPr>
          <w:p w14:paraId="183C253D" w14:textId="77777777" w:rsidR="00DF2CB2" w:rsidRDefault="00DF2CB2"/>
        </w:tc>
        <w:tc>
          <w:tcPr>
            <w:tcW w:w="907" w:type="dxa"/>
            <w:tcBorders>
              <w:top w:val="single" w:sz="0" w:space="0" w:color="auto"/>
            </w:tcBorders>
          </w:tcPr>
          <w:p w14:paraId="566D451D" w14:textId="77777777" w:rsidR="00DF2CB2" w:rsidRDefault="00DF2CB2"/>
        </w:tc>
      </w:tr>
      <w:tr w:rsidR="00DF2CB2" w14:paraId="772FF8AF" w14:textId="77777777">
        <w:tc>
          <w:tcPr>
            <w:tcW w:w="907" w:type="dxa"/>
          </w:tcPr>
          <w:p w14:paraId="01F27AFF" w14:textId="77777777" w:rsidR="00DF2CB2" w:rsidRDefault="00DF2CB2"/>
        </w:tc>
        <w:tc>
          <w:tcPr>
            <w:tcW w:w="5443" w:type="dxa"/>
          </w:tcPr>
          <w:p w14:paraId="4E654541" w14:textId="77777777" w:rsidR="00DF2CB2" w:rsidRDefault="00C95A7A">
            <w:pPr>
              <w:ind w:left="340" w:hanging="170"/>
              <w:jc w:val="left"/>
            </w:pPr>
            <w:r>
              <w:rPr>
                <w:b/>
              </w:rPr>
              <w:t>FISCAL AGGREGATES</w:t>
            </w:r>
          </w:p>
        </w:tc>
        <w:tc>
          <w:tcPr>
            <w:tcW w:w="567" w:type="dxa"/>
          </w:tcPr>
          <w:p w14:paraId="1E1EA66F" w14:textId="77777777" w:rsidR="00DF2CB2" w:rsidRDefault="00DF2CB2">
            <w:pPr>
              <w:jc w:val="center"/>
            </w:pPr>
          </w:p>
        </w:tc>
        <w:tc>
          <w:tcPr>
            <w:tcW w:w="907" w:type="dxa"/>
          </w:tcPr>
          <w:p w14:paraId="18E3B64F" w14:textId="77777777" w:rsidR="00DF2CB2" w:rsidRDefault="00DF2CB2"/>
        </w:tc>
        <w:tc>
          <w:tcPr>
            <w:tcW w:w="907" w:type="dxa"/>
          </w:tcPr>
          <w:p w14:paraId="72D5C133" w14:textId="77777777" w:rsidR="00DF2CB2" w:rsidRDefault="00DF2CB2"/>
        </w:tc>
        <w:tc>
          <w:tcPr>
            <w:tcW w:w="907" w:type="dxa"/>
          </w:tcPr>
          <w:p w14:paraId="0D61ACD4" w14:textId="77777777" w:rsidR="00DF2CB2" w:rsidRDefault="00DF2CB2"/>
        </w:tc>
      </w:tr>
      <w:tr w:rsidR="00DF2CB2" w14:paraId="568C7753" w14:textId="77777777">
        <w:tc>
          <w:tcPr>
            <w:tcW w:w="907" w:type="dxa"/>
          </w:tcPr>
          <w:p w14:paraId="06645035" w14:textId="77777777" w:rsidR="00DF2CB2" w:rsidRDefault="00C95A7A">
            <w:r>
              <w:t>(55 991)</w:t>
            </w:r>
          </w:p>
        </w:tc>
        <w:tc>
          <w:tcPr>
            <w:tcW w:w="5443" w:type="dxa"/>
          </w:tcPr>
          <w:p w14:paraId="5165B3D4" w14:textId="77777777" w:rsidR="00DF2CB2" w:rsidRDefault="00C95A7A">
            <w:pPr>
              <w:ind w:left="340" w:hanging="170"/>
              <w:jc w:val="left"/>
            </w:pPr>
            <w:r>
              <w:t>Net financial worth</w:t>
            </w:r>
          </w:p>
        </w:tc>
        <w:tc>
          <w:tcPr>
            <w:tcW w:w="567" w:type="dxa"/>
          </w:tcPr>
          <w:p w14:paraId="45B0BD28" w14:textId="77777777" w:rsidR="00DF2CB2" w:rsidRDefault="00DF2CB2">
            <w:pPr>
              <w:jc w:val="center"/>
            </w:pPr>
          </w:p>
        </w:tc>
        <w:tc>
          <w:tcPr>
            <w:tcW w:w="907" w:type="dxa"/>
          </w:tcPr>
          <w:p w14:paraId="28558C03" w14:textId="77777777" w:rsidR="00DF2CB2" w:rsidRDefault="00C95A7A">
            <w:r>
              <w:t>(69 279)</w:t>
            </w:r>
          </w:p>
        </w:tc>
        <w:tc>
          <w:tcPr>
            <w:tcW w:w="907" w:type="dxa"/>
          </w:tcPr>
          <w:p w14:paraId="74E918D1" w14:textId="77777777" w:rsidR="00DF2CB2" w:rsidRDefault="00C95A7A">
            <w:r>
              <w:t>(74 464)</w:t>
            </w:r>
          </w:p>
        </w:tc>
        <w:tc>
          <w:tcPr>
            <w:tcW w:w="907" w:type="dxa"/>
          </w:tcPr>
          <w:p w14:paraId="2D69FFF0" w14:textId="77777777" w:rsidR="00DF2CB2" w:rsidRDefault="00C95A7A">
            <w:r>
              <w:t>(86 590)</w:t>
            </w:r>
          </w:p>
        </w:tc>
      </w:tr>
      <w:tr w:rsidR="00DF2CB2" w14:paraId="54759398" w14:textId="77777777">
        <w:tc>
          <w:tcPr>
            <w:tcW w:w="907" w:type="dxa"/>
          </w:tcPr>
          <w:p w14:paraId="65CA7C86" w14:textId="77777777" w:rsidR="00DF2CB2" w:rsidRDefault="00C95A7A">
            <w:r>
              <w:t>145 405</w:t>
            </w:r>
          </w:p>
        </w:tc>
        <w:tc>
          <w:tcPr>
            <w:tcW w:w="5443" w:type="dxa"/>
          </w:tcPr>
          <w:p w14:paraId="24180490" w14:textId="77777777" w:rsidR="00DF2CB2" w:rsidRDefault="00C95A7A">
            <w:pPr>
              <w:ind w:left="340" w:hanging="170"/>
              <w:jc w:val="left"/>
            </w:pPr>
            <w:r>
              <w:t>Net financial liabilities</w:t>
            </w:r>
          </w:p>
        </w:tc>
        <w:tc>
          <w:tcPr>
            <w:tcW w:w="567" w:type="dxa"/>
          </w:tcPr>
          <w:p w14:paraId="4873C0A9" w14:textId="77777777" w:rsidR="00DF2CB2" w:rsidRDefault="00DF2CB2">
            <w:pPr>
              <w:jc w:val="center"/>
            </w:pPr>
          </w:p>
        </w:tc>
        <w:tc>
          <w:tcPr>
            <w:tcW w:w="907" w:type="dxa"/>
          </w:tcPr>
          <w:p w14:paraId="1BB2DDA7" w14:textId="77777777" w:rsidR="00DF2CB2" w:rsidRDefault="00C95A7A">
            <w:r>
              <w:t>165 321</w:t>
            </w:r>
          </w:p>
        </w:tc>
        <w:tc>
          <w:tcPr>
            <w:tcW w:w="907" w:type="dxa"/>
          </w:tcPr>
          <w:p w14:paraId="37EE035F" w14:textId="77777777" w:rsidR="00DF2CB2" w:rsidRDefault="00C95A7A">
            <w:r>
              <w:t>170 600</w:t>
            </w:r>
          </w:p>
        </w:tc>
        <w:tc>
          <w:tcPr>
            <w:tcW w:w="907" w:type="dxa"/>
          </w:tcPr>
          <w:p w14:paraId="410413BA" w14:textId="77777777" w:rsidR="00DF2CB2" w:rsidRDefault="00C95A7A">
            <w:r>
              <w:t>183 980</w:t>
            </w:r>
          </w:p>
        </w:tc>
      </w:tr>
      <w:tr w:rsidR="00DF2CB2" w14:paraId="761E3B2A" w14:textId="77777777" w:rsidTr="00DF2CB2">
        <w:tc>
          <w:tcPr>
            <w:tcW w:w="907" w:type="dxa"/>
            <w:tcBorders>
              <w:bottom w:val="single" w:sz="12" w:space="0" w:color="auto"/>
            </w:tcBorders>
          </w:tcPr>
          <w:p w14:paraId="3DAC23EE" w14:textId="77777777" w:rsidR="00DF2CB2" w:rsidRDefault="00C95A7A">
            <w:r>
              <w:t>96 479</w:t>
            </w:r>
          </w:p>
        </w:tc>
        <w:tc>
          <w:tcPr>
            <w:tcW w:w="5443" w:type="dxa"/>
            <w:tcBorders>
              <w:bottom w:val="single" w:sz="12" w:space="0" w:color="auto"/>
            </w:tcBorders>
          </w:tcPr>
          <w:p w14:paraId="0FEB4904" w14:textId="77777777" w:rsidR="00DF2CB2" w:rsidRDefault="00C95A7A">
            <w:pPr>
              <w:ind w:left="340" w:hanging="170"/>
              <w:jc w:val="left"/>
            </w:pPr>
            <w:r>
              <w:t>Net debt</w:t>
            </w:r>
          </w:p>
        </w:tc>
        <w:tc>
          <w:tcPr>
            <w:tcW w:w="567" w:type="dxa"/>
            <w:tcBorders>
              <w:bottom w:val="single" w:sz="12" w:space="0" w:color="auto"/>
            </w:tcBorders>
          </w:tcPr>
          <w:p w14:paraId="505CD2FA" w14:textId="77777777" w:rsidR="00DF2CB2" w:rsidRDefault="00DF2CB2">
            <w:pPr>
              <w:jc w:val="center"/>
            </w:pPr>
          </w:p>
        </w:tc>
        <w:tc>
          <w:tcPr>
            <w:tcW w:w="907" w:type="dxa"/>
            <w:tcBorders>
              <w:bottom w:val="single" w:sz="12" w:space="0" w:color="auto"/>
            </w:tcBorders>
          </w:tcPr>
          <w:p w14:paraId="1416A753" w14:textId="77777777" w:rsidR="00DF2CB2" w:rsidRDefault="00C95A7A">
            <w:r>
              <w:t>115 044</w:t>
            </w:r>
          </w:p>
        </w:tc>
        <w:tc>
          <w:tcPr>
            <w:tcW w:w="907" w:type="dxa"/>
            <w:tcBorders>
              <w:bottom w:val="single" w:sz="12" w:space="0" w:color="auto"/>
            </w:tcBorders>
          </w:tcPr>
          <w:p w14:paraId="441DE136" w14:textId="77777777" w:rsidR="00DF2CB2" w:rsidRDefault="00C95A7A">
            <w:r>
              <w:t>120 589</w:t>
            </w:r>
          </w:p>
        </w:tc>
        <w:tc>
          <w:tcPr>
            <w:tcW w:w="907" w:type="dxa"/>
            <w:tcBorders>
              <w:bottom w:val="single" w:sz="12" w:space="0" w:color="auto"/>
            </w:tcBorders>
          </w:tcPr>
          <w:p w14:paraId="4955A816" w14:textId="77777777" w:rsidR="00DF2CB2" w:rsidRDefault="00C95A7A">
            <w:r>
              <w:t>133 763</w:t>
            </w:r>
          </w:p>
        </w:tc>
      </w:tr>
    </w:tbl>
    <w:p w14:paraId="48FEC665" w14:textId="77777777" w:rsidR="000E410F" w:rsidRDefault="000E410F" w:rsidP="000E410F">
      <w:pPr>
        <w:pStyle w:val="Note"/>
        <w:ind w:left="0" w:firstLine="0"/>
      </w:pPr>
      <w:r w:rsidRPr="001E5045">
        <w:t>Note:</w:t>
      </w:r>
    </w:p>
    <w:p w14:paraId="710DF624" w14:textId="21B4790D" w:rsidR="000E410F" w:rsidRPr="00B071E6" w:rsidRDefault="00DC442E" w:rsidP="00DC442E">
      <w:pPr>
        <w:pStyle w:val="Note"/>
      </w:pPr>
      <w:r w:rsidRPr="000A18F3">
        <w:t>(</w:t>
      </w:r>
      <w:r>
        <w:t>a</w:t>
      </w:r>
      <w:r w:rsidRPr="000A18F3">
        <w:t>)</w:t>
      </w:r>
      <w:r w:rsidRPr="000A18F3">
        <w:tab/>
      </w:r>
      <w:r w:rsidR="000E410F" w:rsidRPr="00B071E6">
        <w:t>The September 2022</w:t>
      </w:r>
      <w:r w:rsidR="00EF6F97">
        <w:t xml:space="preserve"> balance</w:t>
      </w:r>
      <w:r w:rsidR="002C760E">
        <w:t>s</w:t>
      </w:r>
      <w:r w:rsidR="00EF6F97">
        <w:t xml:space="preserve"> in</w:t>
      </w:r>
      <w:r w:rsidR="000E410F" w:rsidRPr="00B071E6">
        <w:t xml:space="preserve"> other non-financial assets and reserves, and the associated totals, have been restated to reflect an update to the initial valuation of the registration and licensing database following the VicRoads Modernisation joint venture, consistent with the requirements of AASB </w:t>
      </w:r>
      <w:r w:rsidR="000E410F" w:rsidRPr="009120AA">
        <w:rPr>
          <w:i w:val="0"/>
        </w:rPr>
        <w:t>1059 Service Concession Arrangements: Grantors</w:t>
      </w:r>
      <w:r w:rsidR="000E410F" w:rsidRPr="00B071E6">
        <w:t>.</w:t>
      </w:r>
    </w:p>
    <w:p w14:paraId="3FA8C108" w14:textId="77777777" w:rsidR="000E410F" w:rsidRPr="000A18F3" w:rsidRDefault="000E410F" w:rsidP="000E410F"/>
    <w:p w14:paraId="480236C8" w14:textId="34C0A7A5" w:rsidR="000E410F" w:rsidRDefault="000E410F" w:rsidP="000E410F">
      <w:pPr>
        <w:pStyle w:val="Note"/>
      </w:pPr>
    </w:p>
    <w:p w14:paraId="17FC7F8F" w14:textId="77777777" w:rsidR="000E410F" w:rsidRPr="000A18F3" w:rsidRDefault="000E410F" w:rsidP="00502177">
      <w:pPr>
        <w:pStyle w:val="Heading10"/>
        <w:pageBreakBefore/>
        <w:spacing w:before="0"/>
      </w:pPr>
      <w:bookmarkStart w:id="9" w:name="ConsolidatedCF"/>
      <w:r w:rsidRPr="000A18F3">
        <w:lastRenderedPageBreak/>
        <w:t>Consolidated cash flow statement</w:t>
      </w:r>
      <w:bookmarkEnd w:id="9"/>
      <w:r w:rsidRPr="000A18F3">
        <w:t xml:space="preserve"> </w:t>
      </w:r>
    </w:p>
    <w:p w14:paraId="4CB64FD0" w14:textId="77777777" w:rsidR="000E410F" w:rsidRDefault="000E410F" w:rsidP="000E410F">
      <w:pPr>
        <w:pStyle w:val="TableHeading"/>
      </w:pPr>
      <w:r w:rsidRPr="000A18F3">
        <w:t>For the period ended 30 September</w:t>
      </w:r>
      <w:r w:rsidRPr="000A18F3">
        <w:tab/>
        <w:t>($ million)</w:t>
      </w:r>
    </w:p>
    <w:tbl>
      <w:tblPr>
        <w:tblStyle w:val="DTFTableNumeric"/>
        <w:tblW w:w="9747" w:type="dxa"/>
        <w:tblLayout w:type="fixed"/>
        <w:tblLook w:val="0420" w:firstRow="1" w:lastRow="0" w:firstColumn="0" w:lastColumn="0" w:noHBand="0" w:noVBand="1"/>
        <w:tblDescription w:val="Type:DtfTable|Workbook:Rawdata\SeptQtr\September Quarter\Financial Statements\SRIMS exports\SRIMS_SQR_Cash_Flow_SOCIE.xlsx|Table:Cons_CF|MergedHeadingRow:2"/>
      </w:tblPr>
      <w:tblGrid>
        <w:gridCol w:w="964"/>
        <w:gridCol w:w="5728"/>
        <w:gridCol w:w="992"/>
        <w:gridCol w:w="990"/>
        <w:gridCol w:w="1073"/>
      </w:tblGrid>
      <w:tr w:rsidR="00DF2CB2" w14:paraId="758D20C1"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64" w:type="dxa"/>
          </w:tcPr>
          <w:p w14:paraId="00D0BF09" w14:textId="77777777" w:rsidR="00DF2CB2" w:rsidRDefault="00C95A7A">
            <w:pPr>
              <w:keepNext/>
            </w:pPr>
            <w:r>
              <w:t>2022</w:t>
            </w:r>
            <w:r>
              <w:noBreakHyphen/>
              <w:t>23</w:t>
            </w:r>
          </w:p>
        </w:tc>
        <w:tc>
          <w:tcPr>
            <w:tcW w:w="5728" w:type="dxa"/>
          </w:tcPr>
          <w:p w14:paraId="633D6AA6" w14:textId="77777777" w:rsidR="00DF2CB2" w:rsidRDefault="00DF2CB2">
            <w:pPr>
              <w:keepNext/>
              <w:ind w:left="340" w:hanging="170"/>
              <w:jc w:val="left"/>
            </w:pPr>
          </w:p>
        </w:tc>
        <w:tc>
          <w:tcPr>
            <w:tcW w:w="992" w:type="dxa"/>
          </w:tcPr>
          <w:p w14:paraId="46314CDB" w14:textId="77777777" w:rsidR="00DF2CB2" w:rsidRDefault="00DF2CB2">
            <w:pPr>
              <w:keepNext/>
              <w:jc w:val="center"/>
            </w:pPr>
          </w:p>
        </w:tc>
        <w:tc>
          <w:tcPr>
            <w:tcW w:w="2063" w:type="dxa"/>
            <w:gridSpan w:val="2"/>
          </w:tcPr>
          <w:p w14:paraId="6C5E37BC" w14:textId="77777777" w:rsidR="00DF2CB2" w:rsidRDefault="00C95A7A">
            <w:pPr>
              <w:keepNext/>
              <w:jc w:val="center"/>
            </w:pPr>
            <w:r>
              <w:t>2023</w:t>
            </w:r>
            <w:r>
              <w:noBreakHyphen/>
              <w:t>24</w:t>
            </w:r>
          </w:p>
        </w:tc>
      </w:tr>
      <w:tr w:rsidR="00DF2CB2" w14:paraId="65EF701E"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64" w:type="dxa"/>
          </w:tcPr>
          <w:p w14:paraId="422E76E3" w14:textId="77777777" w:rsidR="00DF2CB2" w:rsidRDefault="00C95A7A">
            <w:pPr>
              <w:keepNext/>
            </w:pPr>
            <w:r>
              <w:t>actual</w:t>
            </w:r>
            <w:r>
              <w:br/>
              <w:t>30 Sep</w:t>
            </w:r>
          </w:p>
        </w:tc>
        <w:tc>
          <w:tcPr>
            <w:tcW w:w="5728" w:type="dxa"/>
          </w:tcPr>
          <w:p w14:paraId="0B93B62A" w14:textId="77777777" w:rsidR="00DF2CB2" w:rsidRDefault="00DF2CB2">
            <w:pPr>
              <w:keepNext/>
              <w:ind w:left="340" w:hanging="170"/>
              <w:jc w:val="left"/>
            </w:pPr>
          </w:p>
        </w:tc>
        <w:tc>
          <w:tcPr>
            <w:tcW w:w="992" w:type="dxa"/>
          </w:tcPr>
          <w:p w14:paraId="3CC0189D" w14:textId="77777777" w:rsidR="00DF2CB2" w:rsidRDefault="00C95A7A">
            <w:pPr>
              <w:keepNext/>
              <w:jc w:val="center"/>
            </w:pPr>
            <w:r>
              <w:t>Notes</w:t>
            </w:r>
          </w:p>
        </w:tc>
        <w:tc>
          <w:tcPr>
            <w:tcW w:w="990" w:type="dxa"/>
          </w:tcPr>
          <w:p w14:paraId="307D1115" w14:textId="77777777" w:rsidR="00DF2CB2" w:rsidRDefault="00C95A7A">
            <w:pPr>
              <w:keepNext/>
            </w:pPr>
            <w:r>
              <w:t>actual</w:t>
            </w:r>
            <w:r>
              <w:br/>
              <w:t>30 Sep</w:t>
            </w:r>
          </w:p>
        </w:tc>
        <w:tc>
          <w:tcPr>
            <w:tcW w:w="1073" w:type="dxa"/>
          </w:tcPr>
          <w:p w14:paraId="4905287F" w14:textId="77777777" w:rsidR="00DF2CB2" w:rsidRDefault="00C95A7A">
            <w:pPr>
              <w:keepNext/>
            </w:pPr>
            <w:r>
              <w:t>published</w:t>
            </w:r>
            <w:r>
              <w:br/>
              <w:t>budget</w:t>
            </w:r>
          </w:p>
        </w:tc>
      </w:tr>
      <w:tr w:rsidR="00DF2CB2" w14:paraId="59D9EE45" w14:textId="77777777">
        <w:tc>
          <w:tcPr>
            <w:tcW w:w="964" w:type="dxa"/>
          </w:tcPr>
          <w:p w14:paraId="2DAD22E4" w14:textId="77777777" w:rsidR="00DF2CB2" w:rsidRDefault="00DF2CB2"/>
        </w:tc>
        <w:tc>
          <w:tcPr>
            <w:tcW w:w="5728" w:type="dxa"/>
          </w:tcPr>
          <w:p w14:paraId="66203F32" w14:textId="77777777" w:rsidR="00DF2CB2" w:rsidRDefault="00C95A7A">
            <w:pPr>
              <w:ind w:left="340" w:hanging="170"/>
              <w:jc w:val="left"/>
            </w:pPr>
            <w:r>
              <w:rPr>
                <w:b/>
              </w:rPr>
              <w:t>Cash flows from operating activities</w:t>
            </w:r>
          </w:p>
        </w:tc>
        <w:tc>
          <w:tcPr>
            <w:tcW w:w="992" w:type="dxa"/>
          </w:tcPr>
          <w:p w14:paraId="7E254E1B" w14:textId="77777777" w:rsidR="00DF2CB2" w:rsidRDefault="00DF2CB2">
            <w:pPr>
              <w:jc w:val="center"/>
            </w:pPr>
          </w:p>
        </w:tc>
        <w:tc>
          <w:tcPr>
            <w:tcW w:w="990" w:type="dxa"/>
          </w:tcPr>
          <w:p w14:paraId="7832660E" w14:textId="77777777" w:rsidR="00DF2CB2" w:rsidRDefault="00DF2CB2"/>
        </w:tc>
        <w:tc>
          <w:tcPr>
            <w:tcW w:w="1073" w:type="dxa"/>
          </w:tcPr>
          <w:p w14:paraId="408217DA" w14:textId="77777777" w:rsidR="00DF2CB2" w:rsidRDefault="00DF2CB2"/>
        </w:tc>
      </w:tr>
      <w:tr w:rsidR="00DF2CB2" w14:paraId="6234D678" w14:textId="77777777">
        <w:tc>
          <w:tcPr>
            <w:tcW w:w="964" w:type="dxa"/>
          </w:tcPr>
          <w:p w14:paraId="1896B25F" w14:textId="77777777" w:rsidR="00DF2CB2" w:rsidRDefault="00DF2CB2"/>
        </w:tc>
        <w:tc>
          <w:tcPr>
            <w:tcW w:w="5728" w:type="dxa"/>
          </w:tcPr>
          <w:p w14:paraId="6845B02A" w14:textId="77777777" w:rsidR="00DF2CB2" w:rsidRDefault="00C95A7A">
            <w:pPr>
              <w:ind w:left="340" w:hanging="170"/>
              <w:jc w:val="left"/>
            </w:pPr>
            <w:r>
              <w:rPr>
                <w:b/>
              </w:rPr>
              <w:t>Receipts</w:t>
            </w:r>
          </w:p>
        </w:tc>
        <w:tc>
          <w:tcPr>
            <w:tcW w:w="992" w:type="dxa"/>
          </w:tcPr>
          <w:p w14:paraId="54842A4D" w14:textId="77777777" w:rsidR="00DF2CB2" w:rsidRDefault="00DF2CB2">
            <w:pPr>
              <w:jc w:val="center"/>
            </w:pPr>
          </w:p>
        </w:tc>
        <w:tc>
          <w:tcPr>
            <w:tcW w:w="990" w:type="dxa"/>
          </w:tcPr>
          <w:p w14:paraId="6D57AD27" w14:textId="77777777" w:rsidR="00DF2CB2" w:rsidRDefault="00DF2CB2"/>
        </w:tc>
        <w:tc>
          <w:tcPr>
            <w:tcW w:w="1073" w:type="dxa"/>
          </w:tcPr>
          <w:p w14:paraId="579AA18F" w14:textId="77777777" w:rsidR="00DF2CB2" w:rsidRDefault="00DF2CB2"/>
        </w:tc>
      </w:tr>
      <w:tr w:rsidR="00DF2CB2" w14:paraId="4EF1846C" w14:textId="77777777">
        <w:tc>
          <w:tcPr>
            <w:tcW w:w="964" w:type="dxa"/>
          </w:tcPr>
          <w:p w14:paraId="2014AC89" w14:textId="77777777" w:rsidR="00DF2CB2" w:rsidRDefault="00C95A7A">
            <w:r>
              <w:t>7 962</w:t>
            </w:r>
          </w:p>
        </w:tc>
        <w:tc>
          <w:tcPr>
            <w:tcW w:w="5728" w:type="dxa"/>
          </w:tcPr>
          <w:p w14:paraId="542BCFAC" w14:textId="77777777" w:rsidR="00DF2CB2" w:rsidRDefault="00C95A7A">
            <w:pPr>
              <w:ind w:left="340" w:hanging="170"/>
              <w:jc w:val="left"/>
            </w:pPr>
            <w:r>
              <w:t>Taxes received</w:t>
            </w:r>
          </w:p>
        </w:tc>
        <w:tc>
          <w:tcPr>
            <w:tcW w:w="992" w:type="dxa"/>
          </w:tcPr>
          <w:p w14:paraId="2FCAD366" w14:textId="77777777" w:rsidR="00DF2CB2" w:rsidRDefault="00DF2CB2">
            <w:pPr>
              <w:jc w:val="center"/>
            </w:pPr>
          </w:p>
        </w:tc>
        <w:tc>
          <w:tcPr>
            <w:tcW w:w="990" w:type="dxa"/>
          </w:tcPr>
          <w:p w14:paraId="131CC8B3" w14:textId="77777777" w:rsidR="00DF2CB2" w:rsidRDefault="00C95A7A">
            <w:r>
              <w:t>8 688</w:t>
            </w:r>
          </w:p>
        </w:tc>
        <w:tc>
          <w:tcPr>
            <w:tcW w:w="1073" w:type="dxa"/>
          </w:tcPr>
          <w:p w14:paraId="524C29EF" w14:textId="77777777" w:rsidR="00DF2CB2" w:rsidRDefault="00C95A7A">
            <w:r>
              <w:t>34 121</w:t>
            </w:r>
          </w:p>
        </w:tc>
      </w:tr>
      <w:tr w:rsidR="00DF2CB2" w14:paraId="234D98AE" w14:textId="77777777">
        <w:tc>
          <w:tcPr>
            <w:tcW w:w="964" w:type="dxa"/>
          </w:tcPr>
          <w:p w14:paraId="227211D5" w14:textId="77777777" w:rsidR="00DF2CB2" w:rsidRDefault="00C95A7A">
            <w:r>
              <w:t>9 307</w:t>
            </w:r>
          </w:p>
        </w:tc>
        <w:tc>
          <w:tcPr>
            <w:tcW w:w="5728" w:type="dxa"/>
          </w:tcPr>
          <w:p w14:paraId="0D22CFC1" w14:textId="77777777" w:rsidR="00DF2CB2" w:rsidRDefault="00C95A7A">
            <w:pPr>
              <w:ind w:left="340" w:hanging="170"/>
              <w:jc w:val="left"/>
            </w:pPr>
            <w:r>
              <w:t>Grants</w:t>
            </w:r>
          </w:p>
        </w:tc>
        <w:tc>
          <w:tcPr>
            <w:tcW w:w="992" w:type="dxa"/>
          </w:tcPr>
          <w:p w14:paraId="0B88DB82" w14:textId="77777777" w:rsidR="00DF2CB2" w:rsidRDefault="00DF2CB2">
            <w:pPr>
              <w:jc w:val="center"/>
            </w:pPr>
          </w:p>
        </w:tc>
        <w:tc>
          <w:tcPr>
            <w:tcW w:w="990" w:type="dxa"/>
          </w:tcPr>
          <w:p w14:paraId="1C59CD24" w14:textId="77777777" w:rsidR="00DF2CB2" w:rsidRDefault="00C95A7A">
            <w:r>
              <w:t>9 583</w:t>
            </w:r>
          </w:p>
        </w:tc>
        <w:tc>
          <w:tcPr>
            <w:tcW w:w="1073" w:type="dxa"/>
          </w:tcPr>
          <w:p w14:paraId="3C1F996C" w14:textId="77777777" w:rsidR="00DF2CB2" w:rsidRDefault="00C95A7A">
            <w:r>
              <w:t>41 753</w:t>
            </w:r>
          </w:p>
        </w:tc>
      </w:tr>
      <w:tr w:rsidR="00DF2CB2" w14:paraId="582C2D2F" w14:textId="77777777">
        <w:tc>
          <w:tcPr>
            <w:tcW w:w="964" w:type="dxa"/>
          </w:tcPr>
          <w:p w14:paraId="72E719E2" w14:textId="77777777" w:rsidR="00DF2CB2" w:rsidRDefault="00C95A7A">
            <w:r>
              <w:t>2 097</w:t>
            </w:r>
          </w:p>
        </w:tc>
        <w:tc>
          <w:tcPr>
            <w:tcW w:w="5728" w:type="dxa"/>
          </w:tcPr>
          <w:p w14:paraId="26D8E8AA" w14:textId="77777777" w:rsidR="00DF2CB2" w:rsidRDefault="00C95A7A">
            <w:pPr>
              <w:ind w:left="340" w:hanging="170"/>
              <w:jc w:val="left"/>
            </w:pPr>
            <w:r>
              <w:t>Sales of goods and services</w:t>
            </w:r>
            <w:r>
              <w:rPr>
                <w:vertAlign w:val="superscript"/>
              </w:rPr>
              <w:t xml:space="preserve"> (a)</w:t>
            </w:r>
          </w:p>
        </w:tc>
        <w:tc>
          <w:tcPr>
            <w:tcW w:w="992" w:type="dxa"/>
          </w:tcPr>
          <w:p w14:paraId="6A629B72" w14:textId="77777777" w:rsidR="00DF2CB2" w:rsidRDefault="00DF2CB2">
            <w:pPr>
              <w:jc w:val="center"/>
            </w:pPr>
          </w:p>
        </w:tc>
        <w:tc>
          <w:tcPr>
            <w:tcW w:w="990" w:type="dxa"/>
          </w:tcPr>
          <w:p w14:paraId="63F24E83" w14:textId="77777777" w:rsidR="00DF2CB2" w:rsidRDefault="00C95A7A">
            <w:r>
              <w:t>1 650</w:t>
            </w:r>
          </w:p>
        </w:tc>
        <w:tc>
          <w:tcPr>
            <w:tcW w:w="1073" w:type="dxa"/>
          </w:tcPr>
          <w:p w14:paraId="61BAD938" w14:textId="77777777" w:rsidR="00DF2CB2" w:rsidRDefault="00C95A7A">
            <w:r>
              <w:t>6 618</w:t>
            </w:r>
          </w:p>
        </w:tc>
      </w:tr>
      <w:tr w:rsidR="00DF2CB2" w14:paraId="58484D2C" w14:textId="77777777">
        <w:tc>
          <w:tcPr>
            <w:tcW w:w="964" w:type="dxa"/>
          </w:tcPr>
          <w:p w14:paraId="31CE36DF" w14:textId="77777777" w:rsidR="00DF2CB2" w:rsidRDefault="00C95A7A">
            <w:r>
              <w:t>235</w:t>
            </w:r>
          </w:p>
        </w:tc>
        <w:tc>
          <w:tcPr>
            <w:tcW w:w="5728" w:type="dxa"/>
          </w:tcPr>
          <w:p w14:paraId="4F1BD7D6" w14:textId="77777777" w:rsidR="00DF2CB2" w:rsidRDefault="00C95A7A">
            <w:pPr>
              <w:ind w:left="340" w:hanging="170"/>
              <w:jc w:val="left"/>
            </w:pPr>
            <w:r>
              <w:t>Interest received</w:t>
            </w:r>
          </w:p>
        </w:tc>
        <w:tc>
          <w:tcPr>
            <w:tcW w:w="992" w:type="dxa"/>
          </w:tcPr>
          <w:p w14:paraId="7A3409E0" w14:textId="77777777" w:rsidR="00DF2CB2" w:rsidRDefault="00DF2CB2">
            <w:pPr>
              <w:jc w:val="center"/>
            </w:pPr>
          </w:p>
        </w:tc>
        <w:tc>
          <w:tcPr>
            <w:tcW w:w="990" w:type="dxa"/>
          </w:tcPr>
          <w:p w14:paraId="396BCE1C" w14:textId="77777777" w:rsidR="00DF2CB2" w:rsidRDefault="00C95A7A">
            <w:r>
              <w:t>404</w:t>
            </w:r>
          </w:p>
        </w:tc>
        <w:tc>
          <w:tcPr>
            <w:tcW w:w="1073" w:type="dxa"/>
          </w:tcPr>
          <w:p w14:paraId="77CEEC33" w14:textId="77777777" w:rsidR="00DF2CB2" w:rsidRDefault="00C95A7A">
            <w:r>
              <w:t>1 557</w:t>
            </w:r>
          </w:p>
        </w:tc>
      </w:tr>
      <w:tr w:rsidR="00DF2CB2" w14:paraId="618E71E5" w14:textId="77777777">
        <w:tc>
          <w:tcPr>
            <w:tcW w:w="964" w:type="dxa"/>
          </w:tcPr>
          <w:p w14:paraId="68C57982" w14:textId="77777777" w:rsidR="00DF2CB2" w:rsidRDefault="00C95A7A">
            <w:r>
              <w:t>88</w:t>
            </w:r>
          </w:p>
        </w:tc>
        <w:tc>
          <w:tcPr>
            <w:tcW w:w="5728" w:type="dxa"/>
          </w:tcPr>
          <w:p w14:paraId="7AD358F9" w14:textId="77777777" w:rsidR="00DF2CB2" w:rsidRDefault="00C95A7A">
            <w:pPr>
              <w:ind w:left="340" w:hanging="170"/>
              <w:jc w:val="left"/>
            </w:pPr>
            <w:r>
              <w:t>Dividends, income tax equivalent and rate equivalent receipts</w:t>
            </w:r>
          </w:p>
        </w:tc>
        <w:tc>
          <w:tcPr>
            <w:tcW w:w="992" w:type="dxa"/>
          </w:tcPr>
          <w:p w14:paraId="1909461D" w14:textId="77777777" w:rsidR="00DF2CB2" w:rsidRDefault="00DF2CB2">
            <w:pPr>
              <w:jc w:val="center"/>
            </w:pPr>
          </w:p>
        </w:tc>
        <w:tc>
          <w:tcPr>
            <w:tcW w:w="990" w:type="dxa"/>
          </w:tcPr>
          <w:p w14:paraId="13D3918B" w14:textId="77777777" w:rsidR="00DF2CB2" w:rsidRDefault="00C95A7A">
            <w:r>
              <w:t>154</w:t>
            </w:r>
          </w:p>
        </w:tc>
        <w:tc>
          <w:tcPr>
            <w:tcW w:w="1073" w:type="dxa"/>
          </w:tcPr>
          <w:p w14:paraId="36832E27" w14:textId="77777777" w:rsidR="00DF2CB2" w:rsidRDefault="00C95A7A">
            <w:r>
              <w:t>1 551</w:t>
            </w:r>
          </w:p>
        </w:tc>
      </w:tr>
      <w:tr w:rsidR="00DF2CB2" w14:paraId="7EF9E4D3" w14:textId="77777777" w:rsidTr="00DF2CB2">
        <w:tc>
          <w:tcPr>
            <w:tcW w:w="964" w:type="dxa"/>
            <w:tcBorders>
              <w:bottom w:val="single" w:sz="6" w:space="0" w:color="auto"/>
            </w:tcBorders>
          </w:tcPr>
          <w:p w14:paraId="30B45554" w14:textId="77777777" w:rsidR="00DF2CB2" w:rsidRDefault="00C95A7A">
            <w:r>
              <w:t>8 171</w:t>
            </w:r>
          </w:p>
        </w:tc>
        <w:tc>
          <w:tcPr>
            <w:tcW w:w="5728" w:type="dxa"/>
            <w:tcBorders>
              <w:bottom w:val="single" w:sz="6" w:space="0" w:color="auto"/>
            </w:tcBorders>
          </w:tcPr>
          <w:p w14:paraId="113A4A04" w14:textId="77777777" w:rsidR="00DF2CB2" w:rsidRDefault="00C95A7A">
            <w:pPr>
              <w:ind w:left="340" w:hanging="170"/>
              <w:jc w:val="left"/>
            </w:pPr>
            <w:r>
              <w:t>Other receipts</w:t>
            </w:r>
          </w:p>
        </w:tc>
        <w:tc>
          <w:tcPr>
            <w:tcW w:w="992" w:type="dxa"/>
            <w:tcBorders>
              <w:bottom w:val="single" w:sz="6" w:space="0" w:color="auto"/>
            </w:tcBorders>
          </w:tcPr>
          <w:p w14:paraId="04362E69" w14:textId="77777777" w:rsidR="00DF2CB2" w:rsidRDefault="00DF2CB2">
            <w:pPr>
              <w:jc w:val="center"/>
            </w:pPr>
          </w:p>
        </w:tc>
        <w:tc>
          <w:tcPr>
            <w:tcW w:w="990" w:type="dxa"/>
            <w:tcBorders>
              <w:bottom w:val="single" w:sz="6" w:space="0" w:color="auto"/>
            </w:tcBorders>
          </w:tcPr>
          <w:p w14:paraId="2D9F130A" w14:textId="77777777" w:rsidR="00DF2CB2" w:rsidRDefault="00C95A7A">
            <w:r>
              <w:t>505</w:t>
            </w:r>
          </w:p>
        </w:tc>
        <w:tc>
          <w:tcPr>
            <w:tcW w:w="1073" w:type="dxa"/>
            <w:tcBorders>
              <w:bottom w:val="single" w:sz="6" w:space="0" w:color="auto"/>
            </w:tcBorders>
          </w:tcPr>
          <w:p w14:paraId="4AAA3682" w14:textId="77777777" w:rsidR="00DF2CB2" w:rsidRDefault="00C95A7A">
            <w:r>
              <w:t>2 063</w:t>
            </w:r>
          </w:p>
        </w:tc>
      </w:tr>
      <w:tr w:rsidR="00DF2CB2" w14:paraId="2227F790" w14:textId="77777777" w:rsidTr="00DF2CB2">
        <w:tc>
          <w:tcPr>
            <w:tcW w:w="964" w:type="dxa"/>
            <w:tcBorders>
              <w:top w:val="single" w:sz="6" w:space="0" w:color="auto"/>
            </w:tcBorders>
          </w:tcPr>
          <w:p w14:paraId="53CC7D6B" w14:textId="77777777" w:rsidR="00DF2CB2" w:rsidRDefault="00C95A7A">
            <w:r>
              <w:rPr>
                <w:b/>
              </w:rPr>
              <w:t>27 859</w:t>
            </w:r>
          </w:p>
        </w:tc>
        <w:tc>
          <w:tcPr>
            <w:tcW w:w="5728" w:type="dxa"/>
            <w:tcBorders>
              <w:top w:val="single" w:sz="6" w:space="0" w:color="auto"/>
            </w:tcBorders>
          </w:tcPr>
          <w:p w14:paraId="66F45AFE" w14:textId="77777777" w:rsidR="00DF2CB2" w:rsidRDefault="00C95A7A">
            <w:pPr>
              <w:ind w:left="340" w:hanging="170"/>
              <w:jc w:val="left"/>
            </w:pPr>
            <w:r>
              <w:rPr>
                <w:b/>
              </w:rPr>
              <w:t>Total receipts</w:t>
            </w:r>
          </w:p>
        </w:tc>
        <w:tc>
          <w:tcPr>
            <w:tcW w:w="992" w:type="dxa"/>
            <w:tcBorders>
              <w:top w:val="single" w:sz="6" w:space="0" w:color="auto"/>
            </w:tcBorders>
          </w:tcPr>
          <w:p w14:paraId="4753BC68" w14:textId="77777777" w:rsidR="00DF2CB2" w:rsidRDefault="00DF2CB2">
            <w:pPr>
              <w:jc w:val="center"/>
            </w:pPr>
          </w:p>
        </w:tc>
        <w:tc>
          <w:tcPr>
            <w:tcW w:w="990" w:type="dxa"/>
            <w:tcBorders>
              <w:top w:val="single" w:sz="6" w:space="0" w:color="auto"/>
            </w:tcBorders>
          </w:tcPr>
          <w:p w14:paraId="726FBE77" w14:textId="77777777" w:rsidR="00DF2CB2" w:rsidRDefault="00C95A7A">
            <w:r>
              <w:rPr>
                <w:b/>
              </w:rPr>
              <w:t>20 985</w:t>
            </w:r>
          </w:p>
        </w:tc>
        <w:tc>
          <w:tcPr>
            <w:tcW w:w="1073" w:type="dxa"/>
            <w:tcBorders>
              <w:top w:val="single" w:sz="6" w:space="0" w:color="auto"/>
            </w:tcBorders>
          </w:tcPr>
          <w:p w14:paraId="43EACF85" w14:textId="77777777" w:rsidR="00DF2CB2" w:rsidRDefault="00C95A7A">
            <w:r>
              <w:rPr>
                <w:b/>
              </w:rPr>
              <w:t>87 664</w:t>
            </w:r>
          </w:p>
        </w:tc>
      </w:tr>
      <w:tr w:rsidR="00DF2CB2" w14:paraId="48FB6371" w14:textId="77777777">
        <w:tc>
          <w:tcPr>
            <w:tcW w:w="964" w:type="dxa"/>
          </w:tcPr>
          <w:p w14:paraId="72510568" w14:textId="77777777" w:rsidR="00DF2CB2" w:rsidRDefault="00DF2CB2"/>
        </w:tc>
        <w:tc>
          <w:tcPr>
            <w:tcW w:w="5728" w:type="dxa"/>
          </w:tcPr>
          <w:p w14:paraId="29496C88" w14:textId="77777777" w:rsidR="00DF2CB2" w:rsidRDefault="00C95A7A">
            <w:pPr>
              <w:ind w:left="340" w:hanging="170"/>
              <w:jc w:val="left"/>
            </w:pPr>
            <w:r>
              <w:rPr>
                <w:b/>
              </w:rPr>
              <w:t>Payments</w:t>
            </w:r>
          </w:p>
        </w:tc>
        <w:tc>
          <w:tcPr>
            <w:tcW w:w="992" w:type="dxa"/>
          </w:tcPr>
          <w:p w14:paraId="00D559BA" w14:textId="77777777" w:rsidR="00DF2CB2" w:rsidRDefault="00DF2CB2">
            <w:pPr>
              <w:jc w:val="center"/>
            </w:pPr>
          </w:p>
        </w:tc>
        <w:tc>
          <w:tcPr>
            <w:tcW w:w="990" w:type="dxa"/>
          </w:tcPr>
          <w:p w14:paraId="13DFF084" w14:textId="77777777" w:rsidR="00DF2CB2" w:rsidRDefault="00DF2CB2"/>
        </w:tc>
        <w:tc>
          <w:tcPr>
            <w:tcW w:w="1073" w:type="dxa"/>
          </w:tcPr>
          <w:p w14:paraId="111AB76C" w14:textId="77777777" w:rsidR="00DF2CB2" w:rsidRDefault="00DF2CB2"/>
        </w:tc>
      </w:tr>
      <w:tr w:rsidR="00DF2CB2" w14:paraId="11AD86EE" w14:textId="77777777">
        <w:tc>
          <w:tcPr>
            <w:tcW w:w="964" w:type="dxa"/>
          </w:tcPr>
          <w:p w14:paraId="6F22C6E5" w14:textId="77777777" w:rsidR="00DF2CB2" w:rsidRDefault="00C95A7A">
            <w:r>
              <w:t>(8 282)</w:t>
            </w:r>
          </w:p>
        </w:tc>
        <w:tc>
          <w:tcPr>
            <w:tcW w:w="5728" w:type="dxa"/>
          </w:tcPr>
          <w:p w14:paraId="24352373" w14:textId="77777777" w:rsidR="00DF2CB2" w:rsidRDefault="00C95A7A">
            <w:pPr>
              <w:ind w:left="340" w:hanging="170"/>
              <w:jc w:val="left"/>
            </w:pPr>
            <w:r>
              <w:t>Payments for employees</w:t>
            </w:r>
          </w:p>
        </w:tc>
        <w:tc>
          <w:tcPr>
            <w:tcW w:w="992" w:type="dxa"/>
          </w:tcPr>
          <w:p w14:paraId="259DA7C1" w14:textId="77777777" w:rsidR="00DF2CB2" w:rsidRDefault="00DF2CB2">
            <w:pPr>
              <w:jc w:val="center"/>
            </w:pPr>
          </w:p>
        </w:tc>
        <w:tc>
          <w:tcPr>
            <w:tcW w:w="990" w:type="dxa"/>
          </w:tcPr>
          <w:p w14:paraId="2C395AB3" w14:textId="77777777" w:rsidR="00DF2CB2" w:rsidRDefault="00C95A7A">
            <w:r>
              <w:t>(8 362)</w:t>
            </w:r>
          </w:p>
        </w:tc>
        <w:tc>
          <w:tcPr>
            <w:tcW w:w="1073" w:type="dxa"/>
          </w:tcPr>
          <w:p w14:paraId="2F5958B9" w14:textId="77777777" w:rsidR="00DF2CB2" w:rsidRDefault="00C95A7A">
            <w:r>
              <w:t>(34 959)</w:t>
            </w:r>
          </w:p>
        </w:tc>
      </w:tr>
      <w:tr w:rsidR="00DF2CB2" w14:paraId="428613FF" w14:textId="77777777">
        <w:tc>
          <w:tcPr>
            <w:tcW w:w="964" w:type="dxa"/>
          </w:tcPr>
          <w:p w14:paraId="491E0425" w14:textId="77777777" w:rsidR="00DF2CB2" w:rsidRDefault="00C95A7A">
            <w:r>
              <w:t>(838)</w:t>
            </w:r>
          </w:p>
        </w:tc>
        <w:tc>
          <w:tcPr>
            <w:tcW w:w="5728" w:type="dxa"/>
          </w:tcPr>
          <w:p w14:paraId="1F91D550" w14:textId="77777777" w:rsidR="00DF2CB2" w:rsidRDefault="00C95A7A">
            <w:pPr>
              <w:ind w:left="340" w:hanging="170"/>
              <w:jc w:val="left"/>
            </w:pPr>
            <w:r>
              <w:t>Superannuation</w:t>
            </w:r>
          </w:p>
        </w:tc>
        <w:tc>
          <w:tcPr>
            <w:tcW w:w="992" w:type="dxa"/>
          </w:tcPr>
          <w:p w14:paraId="38B117AF" w14:textId="77777777" w:rsidR="00DF2CB2" w:rsidRDefault="00DF2CB2">
            <w:pPr>
              <w:jc w:val="center"/>
            </w:pPr>
          </w:p>
        </w:tc>
        <w:tc>
          <w:tcPr>
            <w:tcW w:w="990" w:type="dxa"/>
          </w:tcPr>
          <w:p w14:paraId="7CE66232" w14:textId="77777777" w:rsidR="00DF2CB2" w:rsidRDefault="00C95A7A">
            <w:r>
              <w:t>(906)</w:t>
            </w:r>
          </w:p>
        </w:tc>
        <w:tc>
          <w:tcPr>
            <w:tcW w:w="1073" w:type="dxa"/>
          </w:tcPr>
          <w:p w14:paraId="2D521F43" w14:textId="77777777" w:rsidR="00DF2CB2" w:rsidRDefault="00C95A7A">
            <w:r>
              <w:t>(3 532)</w:t>
            </w:r>
          </w:p>
        </w:tc>
      </w:tr>
      <w:tr w:rsidR="00DF2CB2" w14:paraId="18E81433" w14:textId="77777777">
        <w:tc>
          <w:tcPr>
            <w:tcW w:w="964" w:type="dxa"/>
          </w:tcPr>
          <w:p w14:paraId="2CBA027E" w14:textId="77777777" w:rsidR="00DF2CB2" w:rsidRDefault="00C95A7A">
            <w:r>
              <w:t>(724)</w:t>
            </w:r>
          </w:p>
        </w:tc>
        <w:tc>
          <w:tcPr>
            <w:tcW w:w="5728" w:type="dxa"/>
          </w:tcPr>
          <w:p w14:paraId="76FE61FA" w14:textId="77777777" w:rsidR="00DF2CB2" w:rsidRDefault="00C95A7A">
            <w:pPr>
              <w:ind w:left="340" w:hanging="170"/>
              <w:jc w:val="left"/>
            </w:pPr>
            <w:r>
              <w:t>Interest paid</w:t>
            </w:r>
          </w:p>
        </w:tc>
        <w:tc>
          <w:tcPr>
            <w:tcW w:w="992" w:type="dxa"/>
          </w:tcPr>
          <w:p w14:paraId="1801BB98" w14:textId="77777777" w:rsidR="00DF2CB2" w:rsidRDefault="00DF2CB2">
            <w:pPr>
              <w:jc w:val="center"/>
            </w:pPr>
          </w:p>
        </w:tc>
        <w:tc>
          <w:tcPr>
            <w:tcW w:w="990" w:type="dxa"/>
          </w:tcPr>
          <w:p w14:paraId="15866ECB" w14:textId="77777777" w:rsidR="00DF2CB2" w:rsidRDefault="00C95A7A">
            <w:r>
              <w:t>(1 116)</w:t>
            </w:r>
          </w:p>
        </w:tc>
        <w:tc>
          <w:tcPr>
            <w:tcW w:w="1073" w:type="dxa"/>
          </w:tcPr>
          <w:p w14:paraId="61551A8A" w14:textId="77777777" w:rsidR="00DF2CB2" w:rsidRDefault="00C95A7A">
            <w:r>
              <w:t>(5 246)</w:t>
            </w:r>
          </w:p>
        </w:tc>
      </w:tr>
      <w:tr w:rsidR="00DF2CB2" w14:paraId="265077A0" w14:textId="77777777">
        <w:tc>
          <w:tcPr>
            <w:tcW w:w="964" w:type="dxa"/>
          </w:tcPr>
          <w:p w14:paraId="1A5BA9DE" w14:textId="77777777" w:rsidR="00DF2CB2" w:rsidRDefault="00C95A7A">
            <w:r>
              <w:t>(4 190)</w:t>
            </w:r>
          </w:p>
        </w:tc>
        <w:tc>
          <w:tcPr>
            <w:tcW w:w="5728" w:type="dxa"/>
          </w:tcPr>
          <w:p w14:paraId="49906C1C" w14:textId="77777777" w:rsidR="00DF2CB2" w:rsidRDefault="00C95A7A">
            <w:pPr>
              <w:ind w:left="340" w:hanging="170"/>
              <w:jc w:val="left"/>
            </w:pPr>
            <w:r>
              <w:t>Grants and subsidies</w:t>
            </w:r>
          </w:p>
        </w:tc>
        <w:tc>
          <w:tcPr>
            <w:tcW w:w="992" w:type="dxa"/>
          </w:tcPr>
          <w:p w14:paraId="44904C6F" w14:textId="77777777" w:rsidR="00DF2CB2" w:rsidRDefault="00DF2CB2">
            <w:pPr>
              <w:jc w:val="center"/>
            </w:pPr>
          </w:p>
        </w:tc>
        <w:tc>
          <w:tcPr>
            <w:tcW w:w="990" w:type="dxa"/>
          </w:tcPr>
          <w:p w14:paraId="6ED10521" w14:textId="77777777" w:rsidR="00DF2CB2" w:rsidRDefault="00C95A7A">
            <w:r>
              <w:t>(3 997)</w:t>
            </w:r>
          </w:p>
        </w:tc>
        <w:tc>
          <w:tcPr>
            <w:tcW w:w="1073" w:type="dxa"/>
          </w:tcPr>
          <w:p w14:paraId="63BEB5C7" w14:textId="77777777" w:rsidR="00DF2CB2" w:rsidRDefault="00C95A7A">
            <w:r>
              <w:t>(16 859)</w:t>
            </w:r>
          </w:p>
        </w:tc>
      </w:tr>
      <w:tr w:rsidR="00DF2CB2" w14:paraId="5FA8B664" w14:textId="77777777">
        <w:tc>
          <w:tcPr>
            <w:tcW w:w="964" w:type="dxa"/>
          </w:tcPr>
          <w:p w14:paraId="7809F0EA" w14:textId="77777777" w:rsidR="00DF2CB2" w:rsidRDefault="00C95A7A">
            <w:r>
              <w:t>(6 033)</w:t>
            </w:r>
          </w:p>
        </w:tc>
        <w:tc>
          <w:tcPr>
            <w:tcW w:w="5728" w:type="dxa"/>
          </w:tcPr>
          <w:p w14:paraId="306C3F43" w14:textId="77777777" w:rsidR="00DF2CB2" w:rsidRDefault="00C95A7A">
            <w:pPr>
              <w:ind w:left="340" w:hanging="170"/>
              <w:jc w:val="left"/>
            </w:pPr>
            <w:r>
              <w:t>Goods and services</w:t>
            </w:r>
            <w:r>
              <w:rPr>
                <w:vertAlign w:val="superscript"/>
              </w:rPr>
              <w:t xml:space="preserve"> (a)</w:t>
            </w:r>
          </w:p>
        </w:tc>
        <w:tc>
          <w:tcPr>
            <w:tcW w:w="992" w:type="dxa"/>
          </w:tcPr>
          <w:p w14:paraId="43C3C9BA" w14:textId="77777777" w:rsidR="00DF2CB2" w:rsidRDefault="00DF2CB2">
            <w:pPr>
              <w:jc w:val="center"/>
            </w:pPr>
          </w:p>
        </w:tc>
        <w:tc>
          <w:tcPr>
            <w:tcW w:w="990" w:type="dxa"/>
          </w:tcPr>
          <w:p w14:paraId="491EBCFC" w14:textId="77777777" w:rsidR="00DF2CB2" w:rsidRDefault="00C95A7A">
            <w:r>
              <w:t>(6 939)</w:t>
            </w:r>
          </w:p>
        </w:tc>
        <w:tc>
          <w:tcPr>
            <w:tcW w:w="1073" w:type="dxa"/>
          </w:tcPr>
          <w:p w14:paraId="3B44F646" w14:textId="77777777" w:rsidR="00DF2CB2" w:rsidRDefault="00C95A7A">
            <w:r>
              <w:t>(25 318)</w:t>
            </w:r>
          </w:p>
        </w:tc>
      </w:tr>
      <w:tr w:rsidR="00DF2CB2" w14:paraId="75A50E4C" w14:textId="77777777" w:rsidTr="00DF2CB2">
        <w:tc>
          <w:tcPr>
            <w:tcW w:w="964" w:type="dxa"/>
            <w:tcBorders>
              <w:bottom w:val="single" w:sz="6" w:space="0" w:color="auto"/>
            </w:tcBorders>
          </w:tcPr>
          <w:p w14:paraId="666A07CC" w14:textId="77777777" w:rsidR="00DF2CB2" w:rsidRDefault="00C95A7A">
            <w:r>
              <w:t>(240)</w:t>
            </w:r>
          </w:p>
        </w:tc>
        <w:tc>
          <w:tcPr>
            <w:tcW w:w="5728" w:type="dxa"/>
            <w:tcBorders>
              <w:bottom w:val="single" w:sz="6" w:space="0" w:color="auto"/>
            </w:tcBorders>
          </w:tcPr>
          <w:p w14:paraId="0CBA056A" w14:textId="77777777" w:rsidR="00DF2CB2" w:rsidRDefault="00C95A7A">
            <w:pPr>
              <w:ind w:left="340" w:hanging="170"/>
              <w:jc w:val="left"/>
            </w:pPr>
            <w:r>
              <w:t>Other payments</w:t>
            </w:r>
          </w:p>
        </w:tc>
        <w:tc>
          <w:tcPr>
            <w:tcW w:w="992" w:type="dxa"/>
            <w:tcBorders>
              <w:bottom w:val="single" w:sz="6" w:space="0" w:color="auto"/>
            </w:tcBorders>
          </w:tcPr>
          <w:p w14:paraId="576E60FD" w14:textId="77777777" w:rsidR="00DF2CB2" w:rsidRDefault="00DF2CB2">
            <w:pPr>
              <w:jc w:val="center"/>
            </w:pPr>
          </w:p>
        </w:tc>
        <w:tc>
          <w:tcPr>
            <w:tcW w:w="990" w:type="dxa"/>
            <w:tcBorders>
              <w:bottom w:val="single" w:sz="6" w:space="0" w:color="auto"/>
            </w:tcBorders>
          </w:tcPr>
          <w:p w14:paraId="408BAD91" w14:textId="77777777" w:rsidR="00DF2CB2" w:rsidRDefault="00C95A7A">
            <w:r>
              <w:t>(253)</w:t>
            </w:r>
          </w:p>
        </w:tc>
        <w:tc>
          <w:tcPr>
            <w:tcW w:w="1073" w:type="dxa"/>
            <w:tcBorders>
              <w:bottom w:val="single" w:sz="6" w:space="0" w:color="auto"/>
            </w:tcBorders>
          </w:tcPr>
          <w:p w14:paraId="498E5D7B" w14:textId="77777777" w:rsidR="00DF2CB2" w:rsidRDefault="00C95A7A">
            <w:r>
              <w:t>(921)</w:t>
            </w:r>
          </w:p>
        </w:tc>
      </w:tr>
      <w:tr w:rsidR="00DF2CB2" w14:paraId="03F12F10" w14:textId="77777777" w:rsidTr="00DF2CB2">
        <w:tc>
          <w:tcPr>
            <w:tcW w:w="964" w:type="dxa"/>
            <w:tcBorders>
              <w:top w:val="single" w:sz="6" w:space="0" w:color="auto"/>
              <w:bottom w:val="single" w:sz="6" w:space="0" w:color="auto"/>
            </w:tcBorders>
          </w:tcPr>
          <w:p w14:paraId="582278E9" w14:textId="77777777" w:rsidR="00DF2CB2" w:rsidRDefault="00C95A7A">
            <w:r>
              <w:rPr>
                <w:b/>
              </w:rPr>
              <w:t>(20 307)</w:t>
            </w:r>
          </w:p>
        </w:tc>
        <w:tc>
          <w:tcPr>
            <w:tcW w:w="5728" w:type="dxa"/>
            <w:tcBorders>
              <w:top w:val="single" w:sz="6" w:space="0" w:color="auto"/>
              <w:bottom w:val="single" w:sz="6" w:space="0" w:color="auto"/>
            </w:tcBorders>
          </w:tcPr>
          <w:p w14:paraId="3D8573DD" w14:textId="77777777" w:rsidR="00DF2CB2" w:rsidRDefault="00C95A7A">
            <w:pPr>
              <w:ind w:left="340" w:hanging="170"/>
              <w:jc w:val="left"/>
            </w:pPr>
            <w:r>
              <w:rPr>
                <w:b/>
              </w:rPr>
              <w:t>Total payments</w:t>
            </w:r>
          </w:p>
        </w:tc>
        <w:tc>
          <w:tcPr>
            <w:tcW w:w="992" w:type="dxa"/>
            <w:tcBorders>
              <w:top w:val="single" w:sz="6" w:space="0" w:color="auto"/>
              <w:bottom w:val="single" w:sz="6" w:space="0" w:color="auto"/>
            </w:tcBorders>
          </w:tcPr>
          <w:p w14:paraId="43BAAA5F" w14:textId="77777777" w:rsidR="00DF2CB2" w:rsidRDefault="00DF2CB2">
            <w:pPr>
              <w:jc w:val="center"/>
            </w:pPr>
          </w:p>
        </w:tc>
        <w:tc>
          <w:tcPr>
            <w:tcW w:w="990" w:type="dxa"/>
            <w:tcBorders>
              <w:top w:val="single" w:sz="6" w:space="0" w:color="auto"/>
              <w:bottom w:val="single" w:sz="6" w:space="0" w:color="auto"/>
            </w:tcBorders>
          </w:tcPr>
          <w:p w14:paraId="6B26C41E" w14:textId="77777777" w:rsidR="00DF2CB2" w:rsidRDefault="00C95A7A">
            <w:r>
              <w:rPr>
                <w:b/>
              </w:rPr>
              <w:t>(21 572)</w:t>
            </w:r>
          </w:p>
        </w:tc>
        <w:tc>
          <w:tcPr>
            <w:tcW w:w="1073" w:type="dxa"/>
            <w:tcBorders>
              <w:top w:val="single" w:sz="6" w:space="0" w:color="auto"/>
              <w:bottom w:val="single" w:sz="6" w:space="0" w:color="auto"/>
            </w:tcBorders>
          </w:tcPr>
          <w:p w14:paraId="493EA949" w14:textId="77777777" w:rsidR="00DF2CB2" w:rsidRDefault="00C95A7A">
            <w:r>
              <w:rPr>
                <w:b/>
              </w:rPr>
              <w:t>(86 835)</w:t>
            </w:r>
          </w:p>
        </w:tc>
      </w:tr>
      <w:tr w:rsidR="00DF2CB2" w14:paraId="0354679E" w14:textId="77777777" w:rsidTr="00DF2CB2">
        <w:tc>
          <w:tcPr>
            <w:tcW w:w="964" w:type="dxa"/>
            <w:tcBorders>
              <w:top w:val="single" w:sz="6" w:space="0" w:color="auto"/>
            </w:tcBorders>
          </w:tcPr>
          <w:p w14:paraId="56A72E9C" w14:textId="77777777" w:rsidR="00DF2CB2" w:rsidRDefault="00C95A7A">
            <w:r>
              <w:rPr>
                <w:b/>
              </w:rPr>
              <w:t>7 552</w:t>
            </w:r>
          </w:p>
        </w:tc>
        <w:tc>
          <w:tcPr>
            <w:tcW w:w="5728" w:type="dxa"/>
            <w:tcBorders>
              <w:top w:val="single" w:sz="6" w:space="0" w:color="auto"/>
            </w:tcBorders>
          </w:tcPr>
          <w:p w14:paraId="66B4008B" w14:textId="77777777" w:rsidR="00DF2CB2" w:rsidRDefault="00C95A7A">
            <w:pPr>
              <w:ind w:left="340" w:hanging="170"/>
              <w:jc w:val="left"/>
            </w:pPr>
            <w:r>
              <w:rPr>
                <w:b/>
              </w:rPr>
              <w:t>Net cash flows from operating activities</w:t>
            </w:r>
          </w:p>
        </w:tc>
        <w:tc>
          <w:tcPr>
            <w:tcW w:w="992" w:type="dxa"/>
            <w:tcBorders>
              <w:top w:val="single" w:sz="6" w:space="0" w:color="auto"/>
            </w:tcBorders>
          </w:tcPr>
          <w:p w14:paraId="2285C797" w14:textId="77777777" w:rsidR="00DF2CB2" w:rsidRDefault="00DF2CB2">
            <w:pPr>
              <w:jc w:val="center"/>
            </w:pPr>
          </w:p>
        </w:tc>
        <w:tc>
          <w:tcPr>
            <w:tcW w:w="990" w:type="dxa"/>
            <w:tcBorders>
              <w:top w:val="single" w:sz="6" w:space="0" w:color="auto"/>
            </w:tcBorders>
          </w:tcPr>
          <w:p w14:paraId="01469F56" w14:textId="77777777" w:rsidR="00DF2CB2" w:rsidRDefault="00C95A7A">
            <w:r>
              <w:rPr>
                <w:b/>
              </w:rPr>
              <w:t>(587)</w:t>
            </w:r>
          </w:p>
        </w:tc>
        <w:tc>
          <w:tcPr>
            <w:tcW w:w="1073" w:type="dxa"/>
            <w:tcBorders>
              <w:top w:val="single" w:sz="6" w:space="0" w:color="auto"/>
            </w:tcBorders>
          </w:tcPr>
          <w:p w14:paraId="0D5B518E" w14:textId="77777777" w:rsidR="00DF2CB2" w:rsidRDefault="00C95A7A">
            <w:r>
              <w:rPr>
                <w:b/>
              </w:rPr>
              <w:t>829</w:t>
            </w:r>
          </w:p>
        </w:tc>
      </w:tr>
      <w:tr w:rsidR="00DF2CB2" w14:paraId="1DA0D52C" w14:textId="77777777">
        <w:tc>
          <w:tcPr>
            <w:tcW w:w="964" w:type="dxa"/>
          </w:tcPr>
          <w:p w14:paraId="5817CBC3" w14:textId="77777777" w:rsidR="00DF2CB2" w:rsidRDefault="00DF2CB2"/>
        </w:tc>
        <w:tc>
          <w:tcPr>
            <w:tcW w:w="5728" w:type="dxa"/>
          </w:tcPr>
          <w:p w14:paraId="23F0D23F" w14:textId="77777777" w:rsidR="00DF2CB2" w:rsidRDefault="00C95A7A">
            <w:pPr>
              <w:ind w:left="340" w:hanging="170"/>
              <w:jc w:val="left"/>
            </w:pPr>
            <w:r>
              <w:rPr>
                <w:b/>
              </w:rPr>
              <w:t>Cash flows from investing activities</w:t>
            </w:r>
          </w:p>
        </w:tc>
        <w:tc>
          <w:tcPr>
            <w:tcW w:w="992" w:type="dxa"/>
          </w:tcPr>
          <w:p w14:paraId="68BE77E0" w14:textId="77777777" w:rsidR="00DF2CB2" w:rsidRDefault="00DF2CB2">
            <w:pPr>
              <w:jc w:val="center"/>
            </w:pPr>
          </w:p>
        </w:tc>
        <w:tc>
          <w:tcPr>
            <w:tcW w:w="990" w:type="dxa"/>
          </w:tcPr>
          <w:p w14:paraId="6E09C708" w14:textId="77777777" w:rsidR="00DF2CB2" w:rsidRDefault="00DF2CB2"/>
        </w:tc>
        <w:tc>
          <w:tcPr>
            <w:tcW w:w="1073" w:type="dxa"/>
          </w:tcPr>
          <w:p w14:paraId="08256503" w14:textId="77777777" w:rsidR="00DF2CB2" w:rsidRDefault="00DF2CB2"/>
        </w:tc>
      </w:tr>
      <w:tr w:rsidR="00DF2CB2" w14:paraId="676AE076" w14:textId="77777777">
        <w:tc>
          <w:tcPr>
            <w:tcW w:w="964" w:type="dxa"/>
          </w:tcPr>
          <w:p w14:paraId="3E1EAB7D" w14:textId="77777777" w:rsidR="00DF2CB2" w:rsidRDefault="00DF2CB2"/>
        </w:tc>
        <w:tc>
          <w:tcPr>
            <w:tcW w:w="5728" w:type="dxa"/>
          </w:tcPr>
          <w:p w14:paraId="39A59E39" w14:textId="77777777" w:rsidR="00DF2CB2" w:rsidRDefault="00C95A7A">
            <w:pPr>
              <w:ind w:left="340" w:hanging="170"/>
              <w:jc w:val="left"/>
            </w:pPr>
            <w:r>
              <w:rPr>
                <w:b/>
              </w:rPr>
              <w:t>Cash flows from investments in non</w:t>
            </w:r>
            <w:r>
              <w:rPr>
                <w:b/>
              </w:rPr>
              <w:noBreakHyphen/>
              <w:t>financial assets</w:t>
            </w:r>
          </w:p>
        </w:tc>
        <w:tc>
          <w:tcPr>
            <w:tcW w:w="992" w:type="dxa"/>
          </w:tcPr>
          <w:p w14:paraId="21B3B2F2" w14:textId="77777777" w:rsidR="00DF2CB2" w:rsidRDefault="00DF2CB2">
            <w:pPr>
              <w:jc w:val="center"/>
            </w:pPr>
          </w:p>
        </w:tc>
        <w:tc>
          <w:tcPr>
            <w:tcW w:w="990" w:type="dxa"/>
          </w:tcPr>
          <w:p w14:paraId="05E4B746" w14:textId="77777777" w:rsidR="00DF2CB2" w:rsidRDefault="00DF2CB2"/>
        </w:tc>
        <w:tc>
          <w:tcPr>
            <w:tcW w:w="1073" w:type="dxa"/>
          </w:tcPr>
          <w:p w14:paraId="3257A53D" w14:textId="77777777" w:rsidR="00DF2CB2" w:rsidRDefault="00DF2CB2"/>
        </w:tc>
      </w:tr>
      <w:tr w:rsidR="00DF2CB2" w14:paraId="0CBAC149" w14:textId="77777777">
        <w:tc>
          <w:tcPr>
            <w:tcW w:w="964" w:type="dxa"/>
          </w:tcPr>
          <w:p w14:paraId="0A31FDC4" w14:textId="77777777" w:rsidR="00DF2CB2" w:rsidRDefault="00C95A7A">
            <w:r>
              <w:t>(3 500)</w:t>
            </w:r>
          </w:p>
        </w:tc>
        <w:tc>
          <w:tcPr>
            <w:tcW w:w="5728" w:type="dxa"/>
          </w:tcPr>
          <w:p w14:paraId="3AE0F516" w14:textId="77777777" w:rsidR="00DF2CB2" w:rsidRDefault="00C95A7A">
            <w:pPr>
              <w:ind w:left="340" w:hanging="170"/>
              <w:jc w:val="left"/>
            </w:pPr>
            <w:r>
              <w:t>Purchases of non</w:t>
            </w:r>
            <w:r>
              <w:noBreakHyphen/>
              <w:t>financial assets</w:t>
            </w:r>
          </w:p>
        </w:tc>
        <w:tc>
          <w:tcPr>
            <w:tcW w:w="992" w:type="dxa"/>
          </w:tcPr>
          <w:p w14:paraId="63271F43" w14:textId="77777777" w:rsidR="00DF2CB2" w:rsidRDefault="00C95A7A">
            <w:pPr>
              <w:jc w:val="center"/>
            </w:pPr>
            <w:r>
              <w:t>3.5</w:t>
            </w:r>
          </w:p>
        </w:tc>
        <w:tc>
          <w:tcPr>
            <w:tcW w:w="990" w:type="dxa"/>
          </w:tcPr>
          <w:p w14:paraId="6EE7381C" w14:textId="77777777" w:rsidR="00DF2CB2" w:rsidRDefault="00C95A7A">
            <w:r>
              <w:t>(4 250)</w:t>
            </w:r>
          </w:p>
        </w:tc>
        <w:tc>
          <w:tcPr>
            <w:tcW w:w="1073" w:type="dxa"/>
          </w:tcPr>
          <w:p w14:paraId="37608428" w14:textId="77777777" w:rsidR="00DF2CB2" w:rsidRDefault="00C95A7A">
            <w:r>
              <w:t>(15 647)</w:t>
            </w:r>
          </w:p>
        </w:tc>
      </w:tr>
      <w:tr w:rsidR="00DF2CB2" w14:paraId="6CC666F0" w14:textId="77777777" w:rsidTr="00DF2CB2">
        <w:tc>
          <w:tcPr>
            <w:tcW w:w="964" w:type="dxa"/>
            <w:tcBorders>
              <w:bottom w:val="single" w:sz="6" w:space="0" w:color="auto"/>
            </w:tcBorders>
          </w:tcPr>
          <w:p w14:paraId="7395BD52" w14:textId="77777777" w:rsidR="00DF2CB2" w:rsidRDefault="00C95A7A">
            <w:r>
              <w:t>73</w:t>
            </w:r>
          </w:p>
        </w:tc>
        <w:tc>
          <w:tcPr>
            <w:tcW w:w="5728" w:type="dxa"/>
            <w:tcBorders>
              <w:bottom w:val="single" w:sz="6" w:space="0" w:color="auto"/>
            </w:tcBorders>
          </w:tcPr>
          <w:p w14:paraId="528CEEA5" w14:textId="77777777" w:rsidR="00DF2CB2" w:rsidRDefault="00C95A7A">
            <w:pPr>
              <w:ind w:left="340" w:hanging="170"/>
              <w:jc w:val="left"/>
            </w:pPr>
            <w:r>
              <w:t>Sales of non</w:t>
            </w:r>
            <w:r>
              <w:noBreakHyphen/>
              <w:t>financial assets</w:t>
            </w:r>
          </w:p>
        </w:tc>
        <w:tc>
          <w:tcPr>
            <w:tcW w:w="992" w:type="dxa"/>
            <w:tcBorders>
              <w:bottom w:val="single" w:sz="6" w:space="0" w:color="auto"/>
            </w:tcBorders>
          </w:tcPr>
          <w:p w14:paraId="03AC1386" w14:textId="77777777" w:rsidR="00DF2CB2" w:rsidRDefault="00DF2CB2">
            <w:pPr>
              <w:jc w:val="center"/>
            </w:pPr>
          </w:p>
        </w:tc>
        <w:tc>
          <w:tcPr>
            <w:tcW w:w="990" w:type="dxa"/>
            <w:tcBorders>
              <w:bottom w:val="single" w:sz="6" w:space="0" w:color="auto"/>
            </w:tcBorders>
          </w:tcPr>
          <w:p w14:paraId="7B75BE83" w14:textId="77777777" w:rsidR="00DF2CB2" w:rsidRDefault="00C95A7A">
            <w:r>
              <w:t>52</w:t>
            </w:r>
          </w:p>
        </w:tc>
        <w:tc>
          <w:tcPr>
            <w:tcW w:w="1073" w:type="dxa"/>
            <w:tcBorders>
              <w:bottom w:val="single" w:sz="6" w:space="0" w:color="auto"/>
            </w:tcBorders>
          </w:tcPr>
          <w:p w14:paraId="6F1AA8B0" w14:textId="77777777" w:rsidR="00DF2CB2" w:rsidRDefault="00C95A7A">
            <w:r>
              <w:t>545</w:t>
            </w:r>
          </w:p>
        </w:tc>
      </w:tr>
      <w:tr w:rsidR="00DF2CB2" w14:paraId="683F8B90" w14:textId="77777777" w:rsidTr="00DF2CB2">
        <w:tc>
          <w:tcPr>
            <w:tcW w:w="964" w:type="dxa"/>
            <w:tcBorders>
              <w:top w:val="single" w:sz="6" w:space="0" w:color="auto"/>
            </w:tcBorders>
          </w:tcPr>
          <w:p w14:paraId="126800E6" w14:textId="77777777" w:rsidR="00DF2CB2" w:rsidRDefault="00C95A7A">
            <w:r>
              <w:rPr>
                <w:b/>
              </w:rPr>
              <w:t>(3 426)</w:t>
            </w:r>
          </w:p>
        </w:tc>
        <w:tc>
          <w:tcPr>
            <w:tcW w:w="5728" w:type="dxa"/>
            <w:tcBorders>
              <w:top w:val="single" w:sz="6" w:space="0" w:color="auto"/>
            </w:tcBorders>
          </w:tcPr>
          <w:p w14:paraId="3AF726D6" w14:textId="77777777" w:rsidR="00DF2CB2" w:rsidRDefault="00C95A7A">
            <w:pPr>
              <w:ind w:left="340" w:hanging="170"/>
              <w:jc w:val="left"/>
            </w:pPr>
            <w:r>
              <w:rPr>
                <w:b/>
              </w:rPr>
              <w:t>Net cash flows from investments in non</w:t>
            </w:r>
            <w:r>
              <w:rPr>
                <w:b/>
              </w:rPr>
              <w:noBreakHyphen/>
              <w:t>financial assets</w:t>
            </w:r>
          </w:p>
        </w:tc>
        <w:tc>
          <w:tcPr>
            <w:tcW w:w="992" w:type="dxa"/>
            <w:tcBorders>
              <w:top w:val="single" w:sz="6" w:space="0" w:color="auto"/>
            </w:tcBorders>
          </w:tcPr>
          <w:p w14:paraId="3699AAD2" w14:textId="77777777" w:rsidR="00DF2CB2" w:rsidRDefault="00DF2CB2">
            <w:pPr>
              <w:jc w:val="center"/>
            </w:pPr>
          </w:p>
        </w:tc>
        <w:tc>
          <w:tcPr>
            <w:tcW w:w="990" w:type="dxa"/>
            <w:tcBorders>
              <w:top w:val="single" w:sz="6" w:space="0" w:color="auto"/>
            </w:tcBorders>
          </w:tcPr>
          <w:p w14:paraId="403B1447" w14:textId="77777777" w:rsidR="00DF2CB2" w:rsidRDefault="00C95A7A">
            <w:r>
              <w:rPr>
                <w:b/>
              </w:rPr>
              <w:t>(4 198)</w:t>
            </w:r>
          </w:p>
        </w:tc>
        <w:tc>
          <w:tcPr>
            <w:tcW w:w="1073" w:type="dxa"/>
            <w:tcBorders>
              <w:top w:val="single" w:sz="6" w:space="0" w:color="auto"/>
            </w:tcBorders>
          </w:tcPr>
          <w:p w14:paraId="3585C767" w14:textId="77777777" w:rsidR="00DF2CB2" w:rsidRDefault="00C95A7A">
            <w:r>
              <w:rPr>
                <w:b/>
              </w:rPr>
              <w:t>(15 102)</w:t>
            </w:r>
          </w:p>
        </w:tc>
      </w:tr>
      <w:tr w:rsidR="00DF2CB2" w14:paraId="5B6110C6" w14:textId="77777777" w:rsidTr="00DF2CB2">
        <w:tc>
          <w:tcPr>
            <w:tcW w:w="964" w:type="dxa"/>
            <w:tcBorders>
              <w:bottom w:val="single" w:sz="6" w:space="0" w:color="auto"/>
            </w:tcBorders>
          </w:tcPr>
          <w:p w14:paraId="68DA08A6" w14:textId="77777777" w:rsidR="00DF2CB2" w:rsidRDefault="00C95A7A">
            <w:r>
              <w:t>(391)</w:t>
            </w:r>
          </w:p>
        </w:tc>
        <w:tc>
          <w:tcPr>
            <w:tcW w:w="5728" w:type="dxa"/>
            <w:tcBorders>
              <w:bottom w:val="single" w:sz="6" w:space="0" w:color="auto"/>
            </w:tcBorders>
          </w:tcPr>
          <w:p w14:paraId="0F8AB361" w14:textId="77777777" w:rsidR="00DF2CB2" w:rsidRDefault="00C95A7A">
            <w:pPr>
              <w:ind w:left="340" w:hanging="170"/>
              <w:jc w:val="left"/>
            </w:pPr>
            <w:r>
              <w:t>Net cash flows from investments in financial assets for policy purposes</w:t>
            </w:r>
          </w:p>
        </w:tc>
        <w:tc>
          <w:tcPr>
            <w:tcW w:w="992" w:type="dxa"/>
            <w:tcBorders>
              <w:bottom w:val="single" w:sz="6" w:space="0" w:color="auto"/>
            </w:tcBorders>
          </w:tcPr>
          <w:p w14:paraId="5710595E" w14:textId="77777777" w:rsidR="00DF2CB2" w:rsidRDefault="00DF2CB2">
            <w:pPr>
              <w:jc w:val="center"/>
            </w:pPr>
          </w:p>
        </w:tc>
        <w:tc>
          <w:tcPr>
            <w:tcW w:w="990" w:type="dxa"/>
            <w:tcBorders>
              <w:bottom w:val="single" w:sz="6" w:space="0" w:color="auto"/>
            </w:tcBorders>
          </w:tcPr>
          <w:p w14:paraId="29414FC7" w14:textId="77777777" w:rsidR="00DF2CB2" w:rsidRDefault="00C95A7A">
            <w:r>
              <w:t>(259)</w:t>
            </w:r>
          </w:p>
        </w:tc>
        <w:tc>
          <w:tcPr>
            <w:tcW w:w="1073" w:type="dxa"/>
            <w:tcBorders>
              <w:bottom w:val="single" w:sz="6" w:space="0" w:color="auto"/>
            </w:tcBorders>
          </w:tcPr>
          <w:p w14:paraId="499E5CF5" w14:textId="77777777" w:rsidR="00DF2CB2" w:rsidRDefault="00C95A7A">
            <w:r>
              <w:t>(3 648)</w:t>
            </w:r>
          </w:p>
        </w:tc>
      </w:tr>
      <w:tr w:rsidR="00DF2CB2" w14:paraId="4582E26D" w14:textId="77777777" w:rsidTr="00DF2CB2">
        <w:tc>
          <w:tcPr>
            <w:tcW w:w="964" w:type="dxa"/>
            <w:tcBorders>
              <w:top w:val="single" w:sz="6" w:space="0" w:color="auto"/>
            </w:tcBorders>
          </w:tcPr>
          <w:p w14:paraId="35CD59BE" w14:textId="77777777" w:rsidR="00DF2CB2" w:rsidRDefault="00C95A7A">
            <w:r>
              <w:rPr>
                <w:b/>
              </w:rPr>
              <w:t>(3 818)</w:t>
            </w:r>
          </w:p>
        </w:tc>
        <w:tc>
          <w:tcPr>
            <w:tcW w:w="5728" w:type="dxa"/>
            <w:tcBorders>
              <w:top w:val="single" w:sz="6" w:space="0" w:color="auto"/>
            </w:tcBorders>
          </w:tcPr>
          <w:p w14:paraId="21F89163" w14:textId="77777777" w:rsidR="00DF2CB2" w:rsidRDefault="00C95A7A">
            <w:pPr>
              <w:ind w:left="340" w:hanging="170"/>
              <w:jc w:val="left"/>
            </w:pPr>
            <w:r>
              <w:rPr>
                <w:b/>
              </w:rPr>
              <w:t>Sub</w:t>
            </w:r>
            <w:r>
              <w:rPr>
                <w:b/>
              </w:rPr>
              <w:noBreakHyphen/>
              <w:t>total</w:t>
            </w:r>
          </w:p>
        </w:tc>
        <w:tc>
          <w:tcPr>
            <w:tcW w:w="992" w:type="dxa"/>
            <w:tcBorders>
              <w:top w:val="single" w:sz="6" w:space="0" w:color="auto"/>
            </w:tcBorders>
          </w:tcPr>
          <w:p w14:paraId="57EE41C1" w14:textId="77777777" w:rsidR="00DF2CB2" w:rsidRDefault="00DF2CB2">
            <w:pPr>
              <w:jc w:val="center"/>
            </w:pPr>
          </w:p>
        </w:tc>
        <w:tc>
          <w:tcPr>
            <w:tcW w:w="990" w:type="dxa"/>
            <w:tcBorders>
              <w:top w:val="single" w:sz="6" w:space="0" w:color="auto"/>
            </w:tcBorders>
          </w:tcPr>
          <w:p w14:paraId="6A5D6B31" w14:textId="77777777" w:rsidR="00DF2CB2" w:rsidRDefault="00C95A7A">
            <w:r>
              <w:rPr>
                <w:b/>
              </w:rPr>
              <w:t>(4 457)</w:t>
            </w:r>
          </w:p>
        </w:tc>
        <w:tc>
          <w:tcPr>
            <w:tcW w:w="1073" w:type="dxa"/>
            <w:tcBorders>
              <w:top w:val="single" w:sz="6" w:space="0" w:color="auto"/>
            </w:tcBorders>
          </w:tcPr>
          <w:p w14:paraId="1CE62E17" w14:textId="77777777" w:rsidR="00DF2CB2" w:rsidRDefault="00C95A7A">
            <w:r>
              <w:rPr>
                <w:b/>
              </w:rPr>
              <w:t>(18 750)</w:t>
            </w:r>
          </w:p>
        </w:tc>
      </w:tr>
      <w:tr w:rsidR="00DF2CB2" w14:paraId="09029DA4" w14:textId="77777777" w:rsidTr="00DF2CB2">
        <w:tc>
          <w:tcPr>
            <w:tcW w:w="964" w:type="dxa"/>
            <w:tcBorders>
              <w:bottom w:val="single" w:sz="6" w:space="0" w:color="auto"/>
            </w:tcBorders>
          </w:tcPr>
          <w:p w14:paraId="493540AB" w14:textId="77777777" w:rsidR="00DF2CB2" w:rsidRDefault="00C95A7A">
            <w:r>
              <w:t>(71)</w:t>
            </w:r>
          </w:p>
        </w:tc>
        <w:tc>
          <w:tcPr>
            <w:tcW w:w="5728" w:type="dxa"/>
            <w:tcBorders>
              <w:bottom w:val="single" w:sz="6" w:space="0" w:color="auto"/>
            </w:tcBorders>
          </w:tcPr>
          <w:p w14:paraId="1AFECE7E" w14:textId="77777777" w:rsidR="00DF2CB2" w:rsidRDefault="00C95A7A">
            <w:pPr>
              <w:ind w:left="340" w:hanging="170"/>
              <w:jc w:val="left"/>
            </w:pPr>
            <w:r>
              <w:t>Net cash flows from investments in financial assets for liquidity management purposes</w:t>
            </w:r>
          </w:p>
        </w:tc>
        <w:tc>
          <w:tcPr>
            <w:tcW w:w="992" w:type="dxa"/>
            <w:tcBorders>
              <w:bottom w:val="single" w:sz="6" w:space="0" w:color="auto"/>
            </w:tcBorders>
          </w:tcPr>
          <w:p w14:paraId="3C44809B" w14:textId="77777777" w:rsidR="00DF2CB2" w:rsidRDefault="00DF2CB2">
            <w:pPr>
              <w:jc w:val="center"/>
            </w:pPr>
          </w:p>
        </w:tc>
        <w:tc>
          <w:tcPr>
            <w:tcW w:w="990" w:type="dxa"/>
            <w:tcBorders>
              <w:bottom w:val="single" w:sz="6" w:space="0" w:color="auto"/>
            </w:tcBorders>
          </w:tcPr>
          <w:p w14:paraId="2B068311" w14:textId="77777777" w:rsidR="00DF2CB2" w:rsidRDefault="00C95A7A">
            <w:r>
              <w:t>(8 613)</w:t>
            </w:r>
          </w:p>
        </w:tc>
        <w:tc>
          <w:tcPr>
            <w:tcW w:w="1073" w:type="dxa"/>
            <w:tcBorders>
              <w:bottom w:val="single" w:sz="6" w:space="0" w:color="auto"/>
            </w:tcBorders>
          </w:tcPr>
          <w:p w14:paraId="33DEE4F7" w14:textId="77777777" w:rsidR="00DF2CB2" w:rsidRDefault="00C95A7A">
            <w:r>
              <w:t>(9 516)</w:t>
            </w:r>
          </w:p>
        </w:tc>
      </w:tr>
      <w:tr w:rsidR="00DF2CB2" w14:paraId="72A7566A" w14:textId="77777777" w:rsidTr="00DF2CB2">
        <w:tc>
          <w:tcPr>
            <w:tcW w:w="964" w:type="dxa"/>
            <w:tcBorders>
              <w:top w:val="single" w:sz="6" w:space="0" w:color="auto"/>
            </w:tcBorders>
          </w:tcPr>
          <w:p w14:paraId="4466621D" w14:textId="77777777" w:rsidR="00DF2CB2" w:rsidRDefault="00C95A7A">
            <w:r>
              <w:rPr>
                <w:b/>
              </w:rPr>
              <w:t>(3 889)</w:t>
            </w:r>
          </w:p>
        </w:tc>
        <w:tc>
          <w:tcPr>
            <w:tcW w:w="5728" w:type="dxa"/>
            <w:tcBorders>
              <w:top w:val="single" w:sz="6" w:space="0" w:color="auto"/>
            </w:tcBorders>
          </w:tcPr>
          <w:p w14:paraId="26CEBB98" w14:textId="77777777" w:rsidR="00DF2CB2" w:rsidRDefault="00C95A7A">
            <w:pPr>
              <w:ind w:left="340" w:hanging="170"/>
              <w:jc w:val="left"/>
            </w:pPr>
            <w:r>
              <w:rPr>
                <w:b/>
              </w:rPr>
              <w:t>Net cash flows from investing activities</w:t>
            </w:r>
          </w:p>
        </w:tc>
        <w:tc>
          <w:tcPr>
            <w:tcW w:w="992" w:type="dxa"/>
            <w:tcBorders>
              <w:top w:val="single" w:sz="6" w:space="0" w:color="auto"/>
            </w:tcBorders>
          </w:tcPr>
          <w:p w14:paraId="63FF6D84" w14:textId="77777777" w:rsidR="00DF2CB2" w:rsidRDefault="00DF2CB2">
            <w:pPr>
              <w:jc w:val="center"/>
            </w:pPr>
          </w:p>
        </w:tc>
        <w:tc>
          <w:tcPr>
            <w:tcW w:w="990" w:type="dxa"/>
            <w:tcBorders>
              <w:top w:val="single" w:sz="6" w:space="0" w:color="auto"/>
            </w:tcBorders>
          </w:tcPr>
          <w:p w14:paraId="59193CBD" w14:textId="77777777" w:rsidR="00DF2CB2" w:rsidRDefault="00C95A7A">
            <w:r>
              <w:rPr>
                <w:b/>
              </w:rPr>
              <w:t>(13 069)</w:t>
            </w:r>
          </w:p>
        </w:tc>
        <w:tc>
          <w:tcPr>
            <w:tcW w:w="1073" w:type="dxa"/>
            <w:tcBorders>
              <w:top w:val="single" w:sz="6" w:space="0" w:color="auto"/>
            </w:tcBorders>
          </w:tcPr>
          <w:p w14:paraId="383C0C0E" w14:textId="77777777" w:rsidR="00DF2CB2" w:rsidRDefault="00C95A7A">
            <w:r>
              <w:rPr>
                <w:b/>
              </w:rPr>
              <w:t>(28 267)</w:t>
            </w:r>
          </w:p>
        </w:tc>
      </w:tr>
      <w:tr w:rsidR="00DF2CB2" w14:paraId="2954DF5B" w14:textId="77777777">
        <w:tc>
          <w:tcPr>
            <w:tcW w:w="964" w:type="dxa"/>
          </w:tcPr>
          <w:p w14:paraId="18AB1ED7" w14:textId="77777777" w:rsidR="00DF2CB2" w:rsidRDefault="00DF2CB2"/>
        </w:tc>
        <w:tc>
          <w:tcPr>
            <w:tcW w:w="5728" w:type="dxa"/>
          </w:tcPr>
          <w:p w14:paraId="77CADB2B" w14:textId="77777777" w:rsidR="00DF2CB2" w:rsidRDefault="00C95A7A">
            <w:pPr>
              <w:ind w:left="340" w:hanging="170"/>
              <w:jc w:val="left"/>
            </w:pPr>
            <w:r>
              <w:rPr>
                <w:b/>
              </w:rPr>
              <w:t>Cash flows from financing activities</w:t>
            </w:r>
          </w:p>
        </w:tc>
        <w:tc>
          <w:tcPr>
            <w:tcW w:w="992" w:type="dxa"/>
          </w:tcPr>
          <w:p w14:paraId="3C47023F" w14:textId="77777777" w:rsidR="00DF2CB2" w:rsidRDefault="00DF2CB2">
            <w:pPr>
              <w:jc w:val="center"/>
            </w:pPr>
          </w:p>
        </w:tc>
        <w:tc>
          <w:tcPr>
            <w:tcW w:w="990" w:type="dxa"/>
          </w:tcPr>
          <w:p w14:paraId="0B2E0E05" w14:textId="77777777" w:rsidR="00DF2CB2" w:rsidRDefault="00DF2CB2"/>
        </w:tc>
        <w:tc>
          <w:tcPr>
            <w:tcW w:w="1073" w:type="dxa"/>
          </w:tcPr>
          <w:p w14:paraId="00DC9536" w14:textId="77777777" w:rsidR="00DF2CB2" w:rsidRDefault="00DF2CB2"/>
        </w:tc>
      </w:tr>
      <w:tr w:rsidR="00DF2CB2" w14:paraId="7CB94792" w14:textId="77777777">
        <w:tc>
          <w:tcPr>
            <w:tcW w:w="964" w:type="dxa"/>
          </w:tcPr>
          <w:p w14:paraId="38097C61" w14:textId="77777777" w:rsidR="00DF2CB2" w:rsidRDefault="00C95A7A">
            <w:r>
              <w:t>(111)</w:t>
            </w:r>
          </w:p>
        </w:tc>
        <w:tc>
          <w:tcPr>
            <w:tcW w:w="5728" w:type="dxa"/>
          </w:tcPr>
          <w:p w14:paraId="5EF55DCE" w14:textId="77777777" w:rsidR="00DF2CB2" w:rsidRDefault="00C95A7A">
            <w:pPr>
              <w:ind w:left="340" w:hanging="170"/>
              <w:jc w:val="left"/>
            </w:pPr>
            <w:r>
              <w:t>Advances received (net)</w:t>
            </w:r>
          </w:p>
        </w:tc>
        <w:tc>
          <w:tcPr>
            <w:tcW w:w="992" w:type="dxa"/>
          </w:tcPr>
          <w:p w14:paraId="061C91CA" w14:textId="77777777" w:rsidR="00DF2CB2" w:rsidRDefault="00DF2CB2">
            <w:pPr>
              <w:jc w:val="center"/>
            </w:pPr>
          </w:p>
        </w:tc>
        <w:tc>
          <w:tcPr>
            <w:tcW w:w="990" w:type="dxa"/>
          </w:tcPr>
          <w:p w14:paraId="11119FB8" w14:textId="77777777" w:rsidR="00DF2CB2" w:rsidRDefault="00C95A7A">
            <w:r>
              <w:t>(10)</w:t>
            </w:r>
          </w:p>
        </w:tc>
        <w:tc>
          <w:tcPr>
            <w:tcW w:w="1073" w:type="dxa"/>
          </w:tcPr>
          <w:p w14:paraId="6C290532" w14:textId="77777777" w:rsidR="00DF2CB2" w:rsidRDefault="00C95A7A">
            <w:r>
              <w:t>(34)</w:t>
            </w:r>
          </w:p>
        </w:tc>
      </w:tr>
      <w:tr w:rsidR="00DF2CB2" w14:paraId="60294294" w14:textId="77777777">
        <w:tc>
          <w:tcPr>
            <w:tcW w:w="964" w:type="dxa"/>
          </w:tcPr>
          <w:p w14:paraId="6AFBA858" w14:textId="77777777" w:rsidR="00DF2CB2" w:rsidRDefault="00C95A7A">
            <w:r>
              <w:t>7 968</w:t>
            </w:r>
          </w:p>
        </w:tc>
        <w:tc>
          <w:tcPr>
            <w:tcW w:w="5728" w:type="dxa"/>
          </w:tcPr>
          <w:p w14:paraId="53761EFF" w14:textId="77777777" w:rsidR="00DF2CB2" w:rsidRDefault="00C95A7A">
            <w:pPr>
              <w:ind w:left="340" w:hanging="170"/>
              <w:jc w:val="left"/>
            </w:pPr>
            <w:r>
              <w:t>Net borrowings</w:t>
            </w:r>
          </w:p>
        </w:tc>
        <w:tc>
          <w:tcPr>
            <w:tcW w:w="992" w:type="dxa"/>
          </w:tcPr>
          <w:p w14:paraId="758FED2F" w14:textId="77777777" w:rsidR="00DF2CB2" w:rsidRDefault="00DF2CB2">
            <w:pPr>
              <w:jc w:val="center"/>
            </w:pPr>
          </w:p>
        </w:tc>
        <w:tc>
          <w:tcPr>
            <w:tcW w:w="990" w:type="dxa"/>
          </w:tcPr>
          <w:p w14:paraId="2D8B0808" w14:textId="77777777" w:rsidR="00DF2CB2" w:rsidRDefault="00C95A7A">
            <w:r>
              <w:t>10 145</w:t>
            </w:r>
          </w:p>
        </w:tc>
        <w:tc>
          <w:tcPr>
            <w:tcW w:w="1073" w:type="dxa"/>
          </w:tcPr>
          <w:p w14:paraId="49BFDA5F" w14:textId="77777777" w:rsidR="00DF2CB2" w:rsidRDefault="00C95A7A">
            <w:r>
              <w:t>19 978</w:t>
            </w:r>
          </w:p>
        </w:tc>
      </w:tr>
      <w:tr w:rsidR="00DF2CB2" w14:paraId="621BA647" w14:textId="77777777" w:rsidTr="00DF2CB2">
        <w:tc>
          <w:tcPr>
            <w:tcW w:w="964" w:type="dxa"/>
            <w:tcBorders>
              <w:bottom w:val="single" w:sz="6" w:space="0" w:color="auto"/>
            </w:tcBorders>
          </w:tcPr>
          <w:p w14:paraId="7DEFDFB5" w14:textId="77777777" w:rsidR="00DF2CB2" w:rsidRDefault="00C95A7A">
            <w:r>
              <w:t>38</w:t>
            </w:r>
          </w:p>
        </w:tc>
        <w:tc>
          <w:tcPr>
            <w:tcW w:w="5728" w:type="dxa"/>
            <w:tcBorders>
              <w:bottom w:val="single" w:sz="6" w:space="0" w:color="auto"/>
            </w:tcBorders>
          </w:tcPr>
          <w:p w14:paraId="76661697" w14:textId="77777777" w:rsidR="00DF2CB2" w:rsidRDefault="00C95A7A">
            <w:pPr>
              <w:ind w:left="340" w:hanging="170"/>
              <w:jc w:val="left"/>
            </w:pPr>
            <w:r>
              <w:t>Deposits received (net)</w:t>
            </w:r>
          </w:p>
        </w:tc>
        <w:tc>
          <w:tcPr>
            <w:tcW w:w="992" w:type="dxa"/>
            <w:tcBorders>
              <w:bottom w:val="single" w:sz="6" w:space="0" w:color="auto"/>
            </w:tcBorders>
          </w:tcPr>
          <w:p w14:paraId="457D982A" w14:textId="77777777" w:rsidR="00DF2CB2" w:rsidRDefault="00DF2CB2">
            <w:pPr>
              <w:jc w:val="center"/>
            </w:pPr>
          </w:p>
        </w:tc>
        <w:tc>
          <w:tcPr>
            <w:tcW w:w="990" w:type="dxa"/>
            <w:tcBorders>
              <w:bottom w:val="single" w:sz="6" w:space="0" w:color="auto"/>
            </w:tcBorders>
          </w:tcPr>
          <w:p w14:paraId="7E436017" w14:textId="77777777" w:rsidR="00DF2CB2" w:rsidRDefault="00C95A7A">
            <w:r>
              <w:t>156</w:t>
            </w:r>
          </w:p>
        </w:tc>
        <w:tc>
          <w:tcPr>
            <w:tcW w:w="1073" w:type="dxa"/>
            <w:tcBorders>
              <w:bottom w:val="single" w:sz="6" w:space="0" w:color="auto"/>
            </w:tcBorders>
          </w:tcPr>
          <w:p w14:paraId="79CA5494" w14:textId="77777777" w:rsidR="00DF2CB2" w:rsidRDefault="00C95A7A">
            <w:r>
              <w:t>..</w:t>
            </w:r>
          </w:p>
        </w:tc>
      </w:tr>
      <w:tr w:rsidR="00DF2CB2" w14:paraId="1EBA1447" w14:textId="77777777" w:rsidTr="00DF2CB2">
        <w:tc>
          <w:tcPr>
            <w:tcW w:w="964" w:type="dxa"/>
            <w:tcBorders>
              <w:top w:val="single" w:sz="6" w:space="0" w:color="auto"/>
              <w:bottom w:val="single" w:sz="6" w:space="0" w:color="auto"/>
            </w:tcBorders>
          </w:tcPr>
          <w:p w14:paraId="59C6DD04" w14:textId="77777777" w:rsidR="00DF2CB2" w:rsidRDefault="00C95A7A">
            <w:r>
              <w:rPr>
                <w:b/>
              </w:rPr>
              <w:t>7 896</w:t>
            </w:r>
          </w:p>
        </w:tc>
        <w:tc>
          <w:tcPr>
            <w:tcW w:w="5728" w:type="dxa"/>
            <w:tcBorders>
              <w:top w:val="single" w:sz="6" w:space="0" w:color="auto"/>
              <w:bottom w:val="single" w:sz="6" w:space="0" w:color="auto"/>
            </w:tcBorders>
          </w:tcPr>
          <w:p w14:paraId="3D19B985" w14:textId="77777777" w:rsidR="00DF2CB2" w:rsidRDefault="00C95A7A">
            <w:pPr>
              <w:ind w:left="340" w:hanging="170"/>
              <w:jc w:val="left"/>
            </w:pPr>
            <w:r>
              <w:rPr>
                <w:b/>
              </w:rPr>
              <w:t>Net cash flows from financing activities</w:t>
            </w:r>
          </w:p>
        </w:tc>
        <w:tc>
          <w:tcPr>
            <w:tcW w:w="992" w:type="dxa"/>
            <w:tcBorders>
              <w:top w:val="single" w:sz="6" w:space="0" w:color="auto"/>
              <w:bottom w:val="single" w:sz="6" w:space="0" w:color="auto"/>
            </w:tcBorders>
          </w:tcPr>
          <w:p w14:paraId="1EEEFFB5" w14:textId="77777777" w:rsidR="00DF2CB2" w:rsidRDefault="00DF2CB2">
            <w:pPr>
              <w:jc w:val="center"/>
            </w:pPr>
          </w:p>
        </w:tc>
        <w:tc>
          <w:tcPr>
            <w:tcW w:w="990" w:type="dxa"/>
            <w:tcBorders>
              <w:top w:val="single" w:sz="6" w:space="0" w:color="auto"/>
              <w:bottom w:val="single" w:sz="6" w:space="0" w:color="auto"/>
            </w:tcBorders>
          </w:tcPr>
          <w:p w14:paraId="51D474CE" w14:textId="77777777" w:rsidR="00DF2CB2" w:rsidRDefault="00C95A7A">
            <w:r>
              <w:rPr>
                <w:b/>
              </w:rPr>
              <w:t>10 291</w:t>
            </w:r>
          </w:p>
        </w:tc>
        <w:tc>
          <w:tcPr>
            <w:tcW w:w="1073" w:type="dxa"/>
            <w:tcBorders>
              <w:top w:val="single" w:sz="6" w:space="0" w:color="auto"/>
              <w:bottom w:val="single" w:sz="6" w:space="0" w:color="auto"/>
            </w:tcBorders>
          </w:tcPr>
          <w:p w14:paraId="5E91E990" w14:textId="77777777" w:rsidR="00DF2CB2" w:rsidRDefault="00C95A7A">
            <w:r>
              <w:rPr>
                <w:b/>
              </w:rPr>
              <w:t>19 944</w:t>
            </w:r>
          </w:p>
        </w:tc>
      </w:tr>
      <w:tr w:rsidR="00DF2CB2" w14:paraId="1908D960" w14:textId="77777777" w:rsidTr="00DF2CB2">
        <w:tc>
          <w:tcPr>
            <w:tcW w:w="964" w:type="dxa"/>
            <w:tcBorders>
              <w:top w:val="single" w:sz="6" w:space="0" w:color="auto"/>
            </w:tcBorders>
          </w:tcPr>
          <w:p w14:paraId="63A8AEE6" w14:textId="77777777" w:rsidR="00DF2CB2" w:rsidRDefault="00C95A7A">
            <w:r>
              <w:rPr>
                <w:b/>
              </w:rPr>
              <w:t>11 559</w:t>
            </w:r>
          </w:p>
        </w:tc>
        <w:tc>
          <w:tcPr>
            <w:tcW w:w="5728" w:type="dxa"/>
            <w:tcBorders>
              <w:top w:val="single" w:sz="6" w:space="0" w:color="auto"/>
            </w:tcBorders>
          </w:tcPr>
          <w:p w14:paraId="594A95DB" w14:textId="77777777" w:rsidR="00DF2CB2" w:rsidRDefault="00C95A7A">
            <w:pPr>
              <w:ind w:left="340" w:hanging="170"/>
              <w:jc w:val="left"/>
            </w:pPr>
            <w:r>
              <w:rPr>
                <w:b/>
              </w:rPr>
              <w:t>Net increase/(decrease) in cash and cash equivalents</w:t>
            </w:r>
          </w:p>
        </w:tc>
        <w:tc>
          <w:tcPr>
            <w:tcW w:w="992" w:type="dxa"/>
            <w:tcBorders>
              <w:top w:val="single" w:sz="6" w:space="0" w:color="auto"/>
            </w:tcBorders>
          </w:tcPr>
          <w:p w14:paraId="1D63C668" w14:textId="77777777" w:rsidR="00DF2CB2" w:rsidRDefault="00DF2CB2">
            <w:pPr>
              <w:jc w:val="center"/>
            </w:pPr>
          </w:p>
        </w:tc>
        <w:tc>
          <w:tcPr>
            <w:tcW w:w="990" w:type="dxa"/>
            <w:tcBorders>
              <w:top w:val="single" w:sz="6" w:space="0" w:color="auto"/>
            </w:tcBorders>
          </w:tcPr>
          <w:p w14:paraId="17BF4113" w14:textId="77777777" w:rsidR="00DF2CB2" w:rsidRDefault="00C95A7A">
            <w:r>
              <w:rPr>
                <w:b/>
              </w:rPr>
              <w:t>(3 366)</w:t>
            </w:r>
          </w:p>
        </w:tc>
        <w:tc>
          <w:tcPr>
            <w:tcW w:w="1073" w:type="dxa"/>
            <w:tcBorders>
              <w:top w:val="single" w:sz="6" w:space="0" w:color="auto"/>
            </w:tcBorders>
          </w:tcPr>
          <w:p w14:paraId="1F303FB6" w14:textId="77777777" w:rsidR="00DF2CB2" w:rsidRDefault="00C95A7A">
            <w:r>
              <w:rPr>
                <w:b/>
              </w:rPr>
              <w:t>(7 494)</w:t>
            </w:r>
          </w:p>
        </w:tc>
      </w:tr>
      <w:tr w:rsidR="00DF2CB2" w14:paraId="5F67CC72" w14:textId="77777777" w:rsidTr="00DF2CB2">
        <w:tc>
          <w:tcPr>
            <w:tcW w:w="964" w:type="dxa"/>
            <w:tcBorders>
              <w:bottom w:val="single" w:sz="6" w:space="0" w:color="auto"/>
            </w:tcBorders>
          </w:tcPr>
          <w:p w14:paraId="0387EA75" w14:textId="77777777" w:rsidR="00DF2CB2" w:rsidRDefault="00C95A7A">
            <w:r>
              <w:t>10 985</w:t>
            </w:r>
          </w:p>
        </w:tc>
        <w:tc>
          <w:tcPr>
            <w:tcW w:w="5728" w:type="dxa"/>
            <w:tcBorders>
              <w:bottom w:val="single" w:sz="6" w:space="0" w:color="auto"/>
            </w:tcBorders>
          </w:tcPr>
          <w:p w14:paraId="103A2EEC" w14:textId="77777777" w:rsidR="00DF2CB2" w:rsidRDefault="00C95A7A">
            <w:pPr>
              <w:ind w:left="340" w:hanging="170"/>
              <w:jc w:val="left"/>
            </w:pPr>
            <w:r>
              <w:t>Cash and cash equivalents at beginning of reporting period</w:t>
            </w:r>
          </w:p>
        </w:tc>
        <w:tc>
          <w:tcPr>
            <w:tcW w:w="992" w:type="dxa"/>
            <w:tcBorders>
              <w:bottom w:val="single" w:sz="6" w:space="0" w:color="auto"/>
            </w:tcBorders>
          </w:tcPr>
          <w:p w14:paraId="2326D1DA" w14:textId="77777777" w:rsidR="00DF2CB2" w:rsidRDefault="00DF2CB2">
            <w:pPr>
              <w:jc w:val="center"/>
            </w:pPr>
          </w:p>
        </w:tc>
        <w:tc>
          <w:tcPr>
            <w:tcW w:w="990" w:type="dxa"/>
            <w:tcBorders>
              <w:bottom w:val="single" w:sz="6" w:space="0" w:color="auto"/>
            </w:tcBorders>
          </w:tcPr>
          <w:p w14:paraId="234D61ED" w14:textId="77777777" w:rsidR="00DF2CB2" w:rsidRDefault="00C95A7A">
            <w:r>
              <w:t>19 698</w:t>
            </w:r>
          </w:p>
        </w:tc>
        <w:tc>
          <w:tcPr>
            <w:tcW w:w="1073" w:type="dxa"/>
            <w:tcBorders>
              <w:bottom w:val="single" w:sz="6" w:space="0" w:color="auto"/>
            </w:tcBorders>
          </w:tcPr>
          <w:p w14:paraId="6AB290BF" w14:textId="77777777" w:rsidR="00DF2CB2" w:rsidRDefault="00C95A7A">
            <w:r>
              <w:t>19 698</w:t>
            </w:r>
          </w:p>
        </w:tc>
      </w:tr>
      <w:tr w:rsidR="00DF2CB2" w14:paraId="4013158D" w14:textId="77777777" w:rsidTr="00DF2CB2">
        <w:tc>
          <w:tcPr>
            <w:tcW w:w="964" w:type="dxa"/>
            <w:tcBorders>
              <w:top w:val="single" w:sz="6" w:space="0" w:color="auto"/>
              <w:bottom w:val="single" w:sz="12" w:space="0" w:color="auto"/>
            </w:tcBorders>
          </w:tcPr>
          <w:p w14:paraId="2C1B222F" w14:textId="77777777" w:rsidR="00DF2CB2" w:rsidRDefault="00C95A7A">
            <w:r>
              <w:rPr>
                <w:b/>
              </w:rPr>
              <w:t>22 544</w:t>
            </w:r>
          </w:p>
        </w:tc>
        <w:tc>
          <w:tcPr>
            <w:tcW w:w="5728" w:type="dxa"/>
            <w:tcBorders>
              <w:top w:val="single" w:sz="6" w:space="0" w:color="auto"/>
              <w:bottom w:val="single" w:sz="12" w:space="0" w:color="auto"/>
            </w:tcBorders>
          </w:tcPr>
          <w:p w14:paraId="27FB26B7" w14:textId="77777777" w:rsidR="00DF2CB2" w:rsidRDefault="00C95A7A">
            <w:pPr>
              <w:ind w:left="340" w:hanging="170"/>
              <w:jc w:val="left"/>
            </w:pPr>
            <w:r>
              <w:rPr>
                <w:b/>
              </w:rPr>
              <w:t>Cash and cash equivalents at end of the reporting period</w:t>
            </w:r>
          </w:p>
        </w:tc>
        <w:tc>
          <w:tcPr>
            <w:tcW w:w="992" w:type="dxa"/>
            <w:tcBorders>
              <w:top w:val="single" w:sz="6" w:space="0" w:color="auto"/>
              <w:bottom w:val="single" w:sz="12" w:space="0" w:color="auto"/>
            </w:tcBorders>
          </w:tcPr>
          <w:p w14:paraId="6908F273" w14:textId="77777777" w:rsidR="00DF2CB2" w:rsidRDefault="00C95A7A">
            <w:pPr>
              <w:jc w:val="center"/>
            </w:pPr>
            <w:r>
              <w:t>6.2</w:t>
            </w:r>
          </w:p>
        </w:tc>
        <w:tc>
          <w:tcPr>
            <w:tcW w:w="990" w:type="dxa"/>
            <w:tcBorders>
              <w:top w:val="single" w:sz="6" w:space="0" w:color="auto"/>
              <w:bottom w:val="single" w:sz="12" w:space="0" w:color="auto"/>
            </w:tcBorders>
          </w:tcPr>
          <w:p w14:paraId="174A19EB" w14:textId="77777777" w:rsidR="00DF2CB2" w:rsidRDefault="00C95A7A">
            <w:r>
              <w:rPr>
                <w:b/>
              </w:rPr>
              <w:t>16 332</w:t>
            </w:r>
          </w:p>
        </w:tc>
        <w:tc>
          <w:tcPr>
            <w:tcW w:w="1073" w:type="dxa"/>
            <w:tcBorders>
              <w:top w:val="single" w:sz="6" w:space="0" w:color="auto"/>
              <w:bottom w:val="single" w:sz="12" w:space="0" w:color="auto"/>
            </w:tcBorders>
          </w:tcPr>
          <w:p w14:paraId="10D114AE" w14:textId="77777777" w:rsidR="00DF2CB2" w:rsidRDefault="00C95A7A">
            <w:r>
              <w:rPr>
                <w:b/>
              </w:rPr>
              <w:t>12 204</w:t>
            </w:r>
          </w:p>
        </w:tc>
      </w:tr>
      <w:tr w:rsidR="00DF2CB2" w14:paraId="6A8EE9D4" w14:textId="77777777" w:rsidTr="00DF2CB2">
        <w:trPr>
          <w:trHeight w:hRule="exact" w:val="113"/>
        </w:trPr>
        <w:tc>
          <w:tcPr>
            <w:tcW w:w="964" w:type="dxa"/>
            <w:tcBorders>
              <w:top w:val="single" w:sz="6" w:space="0" w:color="auto"/>
            </w:tcBorders>
          </w:tcPr>
          <w:p w14:paraId="372EA0DC" w14:textId="77777777" w:rsidR="00DF2CB2" w:rsidRDefault="00DF2CB2"/>
        </w:tc>
        <w:tc>
          <w:tcPr>
            <w:tcW w:w="5728" w:type="dxa"/>
            <w:tcBorders>
              <w:top w:val="single" w:sz="6" w:space="0" w:color="auto"/>
            </w:tcBorders>
          </w:tcPr>
          <w:p w14:paraId="12DDDB36" w14:textId="77777777" w:rsidR="00DF2CB2" w:rsidRDefault="00DF2CB2">
            <w:pPr>
              <w:ind w:left="340" w:hanging="170"/>
              <w:jc w:val="left"/>
            </w:pPr>
          </w:p>
        </w:tc>
        <w:tc>
          <w:tcPr>
            <w:tcW w:w="992" w:type="dxa"/>
            <w:tcBorders>
              <w:top w:val="single" w:sz="6" w:space="0" w:color="auto"/>
            </w:tcBorders>
          </w:tcPr>
          <w:p w14:paraId="642F5E70" w14:textId="77777777" w:rsidR="00DF2CB2" w:rsidRDefault="00DF2CB2"/>
        </w:tc>
        <w:tc>
          <w:tcPr>
            <w:tcW w:w="990" w:type="dxa"/>
            <w:tcBorders>
              <w:top w:val="single" w:sz="6" w:space="0" w:color="auto"/>
            </w:tcBorders>
          </w:tcPr>
          <w:p w14:paraId="0846D4E5" w14:textId="77777777" w:rsidR="00DF2CB2" w:rsidRDefault="00DF2CB2"/>
        </w:tc>
        <w:tc>
          <w:tcPr>
            <w:tcW w:w="1073" w:type="dxa"/>
            <w:tcBorders>
              <w:top w:val="single" w:sz="6" w:space="0" w:color="auto"/>
            </w:tcBorders>
          </w:tcPr>
          <w:p w14:paraId="2061FF61" w14:textId="77777777" w:rsidR="00DF2CB2" w:rsidRDefault="00DF2CB2"/>
        </w:tc>
      </w:tr>
      <w:tr w:rsidR="00DF2CB2" w14:paraId="1F8FE5F8" w14:textId="77777777">
        <w:tc>
          <w:tcPr>
            <w:tcW w:w="964" w:type="dxa"/>
          </w:tcPr>
          <w:p w14:paraId="07AD4FB2" w14:textId="77777777" w:rsidR="00DF2CB2" w:rsidRDefault="00DF2CB2"/>
        </w:tc>
        <w:tc>
          <w:tcPr>
            <w:tcW w:w="5728" w:type="dxa"/>
          </w:tcPr>
          <w:p w14:paraId="1ED725CD" w14:textId="77777777" w:rsidR="00DF2CB2" w:rsidRDefault="00C95A7A">
            <w:pPr>
              <w:ind w:left="340" w:hanging="170"/>
              <w:jc w:val="left"/>
            </w:pPr>
            <w:r>
              <w:rPr>
                <w:b/>
              </w:rPr>
              <w:t>FISCAL AGGREGATES</w:t>
            </w:r>
          </w:p>
        </w:tc>
        <w:tc>
          <w:tcPr>
            <w:tcW w:w="992" w:type="dxa"/>
          </w:tcPr>
          <w:p w14:paraId="3ED1DD8C" w14:textId="77777777" w:rsidR="00DF2CB2" w:rsidRDefault="00DF2CB2"/>
        </w:tc>
        <w:tc>
          <w:tcPr>
            <w:tcW w:w="990" w:type="dxa"/>
          </w:tcPr>
          <w:p w14:paraId="142D26EB" w14:textId="77777777" w:rsidR="00DF2CB2" w:rsidRDefault="00DF2CB2"/>
        </w:tc>
        <w:tc>
          <w:tcPr>
            <w:tcW w:w="1073" w:type="dxa"/>
          </w:tcPr>
          <w:p w14:paraId="233ABDCB" w14:textId="77777777" w:rsidR="00DF2CB2" w:rsidRDefault="00DF2CB2"/>
        </w:tc>
      </w:tr>
      <w:tr w:rsidR="00DF2CB2" w14:paraId="6AEF8389" w14:textId="77777777">
        <w:tc>
          <w:tcPr>
            <w:tcW w:w="964" w:type="dxa"/>
          </w:tcPr>
          <w:p w14:paraId="6E763109" w14:textId="77777777" w:rsidR="00DF2CB2" w:rsidRDefault="00C95A7A">
            <w:r>
              <w:t>7 552</w:t>
            </w:r>
          </w:p>
        </w:tc>
        <w:tc>
          <w:tcPr>
            <w:tcW w:w="5728" w:type="dxa"/>
          </w:tcPr>
          <w:p w14:paraId="47440D39" w14:textId="77777777" w:rsidR="00DF2CB2" w:rsidRDefault="00C95A7A">
            <w:pPr>
              <w:ind w:left="340" w:hanging="170"/>
              <w:jc w:val="left"/>
            </w:pPr>
            <w:r>
              <w:t>Net cash flows from operating activities</w:t>
            </w:r>
          </w:p>
        </w:tc>
        <w:tc>
          <w:tcPr>
            <w:tcW w:w="992" w:type="dxa"/>
          </w:tcPr>
          <w:p w14:paraId="18BC0D5D" w14:textId="77777777" w:rsidR="00DF2CB2" w:rsidRDefault="00DF2CB2"/>
        </w:tc>
        <w:tc>
          <w:tcPr>
            <w:tcW w:w="990" w:type="dxa"/>
          </w:tcPr>
          <w:p w14:paraId="01597178" w14:textId="77777777" w:rsidR="00DF2CB2" w:rsidRDefault="00C95A7A">
            <w:r>
              <w:t>(587)</w:t>
            </w:r>
          </w:p>
        </w:tc>
        <w:tc>
          <w:tcPr>
            <w:tcW w:w="1073" w:type="dxa"/>
          </w:tcPr>
          <w:p w14:paraId="5F62C369" w14:textId="77777777" w:rsidR="00DF2CB2" w:rsidRDefault="00C95A7A">
            <w:r>
              <w:t>829</w:t>
            </w:r>
          </w:p>
        </w:tc>
      </w:tr>
      <w:tr w:rsidR="00DF2CB2" w14:paraId="678D0B31" w14:textId="77777777" w:rsidTr="00DF2CB2">
        <w:tc>
          <w:tcPr>
            <w:tcW w:w="964" w:type="dxa"/>
            <w:tcBorders>
              <w:bottom w:val="single" w:sz="6" w:space="0" w:color="auto"/>
            </w:tcBorders>
          </w:tcPr>
          <w:p w14:paraId="019615C3" w14:textId="77777777" w:rsidR="00DF2CB2" w:rsidRDefault="00C95A7A">
            <w:r>
              <w:t>(3 426)</w:t>
            </w:r>
          </w:p>
        </w:tc>
        <w:tc>
          <w:tcPr>
            <w:tcW w:w="5728" w:type="dxa"/>
            <w:tcBorders>
              <w:bottom w:val="single" w:sz="6" w:space="0" w:color="auto"/>
            </w:tcBorders>
          </w:tcPr>
          <w:p w14:paraId="75CD7808" w14:textId="77777777" w:rsidR="00DF2CB2" w:rsidRDefault="00C95A7A">
            <w:pPr>
              <w:ind w:left="340" w:hanging="170"/>
              <w:jc w:val="left"/>
            </w:pPr>
            <w:r>
              <w:t>Net cash flows from investments in non</w:t>
            </w:r>
            <w:r>
              <w:noBreakHyphen/>
              <w:t>financial assets</w:t>
            </w:r>
          </w:p>
        </w:tc>
        <w:tc>
          <w:tcPr>
            <w:tcW w:w="992" w:type="dxa"/>
            <w:tcBorders>
              <w:bottom w:val="single" w:sz="6" w:space="0" w:color="auto"/>
            </w:tcBorders>
          </w:tcPr>
          <w:p w14:paraId="6682D2D3" w14:textId="77777777" w:rsidR="00DF2CB2" w:rsidRDefault="00DF2CB2"/>
        </w:tc>
        <w:tc>
          <w:tcPr>
            <w:tcW w:w="990" w:type="dxa"/>
            <w:tcBorders>
              <w:bottom w:val="single" w:sz="6" w:space="0" w:color="auto"/>
            </w:tcBorders>
          </w:tcPr>
          <w:p w14:paraId="43DEE110" w14:textId="77777777" w:rsidR="00DF2CB2" w:rsidRDefault="00C95A7A">
            <w:r>
              <w:t>(4 198)</w:t>
            </w:r>
          </w:p>
        </w:tc>
        <w:tc>
          <w:tcPr>
            <w:tcW w:w="1073" w:type="dxa"/>
            <w:tcBorders>
              <w:bottom w:val="single" w:sz="6" w:space="0" w:color="auto"/>
            </w:tcBorders>
          </w:tcPr>
          <w:p w14:paraId="586CF8AE" w14:textId="77777777" w:rsidR="00DF2CB2" w:rsidRDefault="00C95A7A">
            <w:r>
              <w:t>(15 102)</w:t>
            </w:r>
          </w:p>
        </w:tc>
      </w:tr>
      <w:tr w:rsidR="00DF2CB2" w14:paraId="4519A32E" w14:textId="77777777" w:rsidTr="00DF2CB2">
        <w:tc>
          <w:tcPr>
            <w:tcW w:w="964" w:type="dxa"/>
            <w:tcBorders>
              <w:top w:val="single" w:sz="6" w:space="0" w:color="auto"/>
              <w:bottom w:val="single" w:sz="12" w:space="0" w:color="auto"/>
            </w:tcBorders>
          </w:tcPr>
          <w:p w14:paraId="28F34ACB" w14:textId="77777777" w:rsidR="00DF2CB2" w:rsidRDefault="00C95A7A">
            <w:r>
              <w:rPr>
                <w:b/>
              </w:rPr>
              <w:t>4 126</w:t>
            </w:r>
          </w:p>
        </w:tc>
        <w:tc>
          <w:tcPr>
            <w:tcW w:w="5728" w:type="dxa"/>
            <w:tcBorders>
              <w:top w:val="single" w:sz="6" w:space="0" w:color="auto"/>
              <w:bottom w:val="single" w:sz="12" w:space="0" w:color="auto"/>
            </w:tcBorders>
          </w:tcPr>
          <w:p w14:paraId="1889081E" w14:textId="77777777" w:rsidR="00DF2CB2" w:rsidRDefault="00C95A7A" w:rsidP="00BB2D96">
            <w:pPr>
              <w:ind w:left="340" w:hanging="170"/>
              <w:jc w:val="left"/>
            </w:pPr>
            <w:r>
              <w:rPr>
                <w:b/>
              </w:rPr>
              <w:t>Cash surplus/(deficit)</w:t>
            </w:r>
          </w:p>
        </w:tc>
        <w:tc>
          <w:tcPr>
            <w:tcW w:w="992" w:type="dxa"/>
            <w:tcBorders>
              <w:top w:val="single" w:sz="6" w:space="0" w:color="auto"/>
              <w:bottom w:val="single" w:sz="12" w:space="0" w:color="auto"/>
            </w:tcBorders>
          </w:tcPr>
          <w:p w14:paraId="5C092D7B" w14:textId="77777777" w:rsidR="00DF2CB2" w:rsidRDefault="00DF2CB2"/>
        </w:tc>
        <w:tc>
          <w:tcPr>
            <w:tcW w:w="990" w:type="dxa"/>
            <w:tcBorders>
              <w:top w:val="single" w:sz="6" w:space="0" w:color="auto"/>
              <w:bottom w:val="single" w:sz="12" w:space="0" w:color="auto"/>
            </w:tcBorders>
          </w:tcPr>
          <w:p w14:paraId="6722A591" w14:textId="77777777" w:rsidR="00DF2CB2" w:rsidRDefault="00C95A7A">
            <w:r>
              <w:rPr>
                <w:b/>
              </w:rPr>
              <w:t>(4 785)</w:t>
            </w:r>
          </w:p>
        </w:tc>
        <w:tc>
          <w:tcPr>
            <w:tcW w:w="1073" w:type="dxa"/>
            <w:tcBorders>
              <w:top w:val="single" w:sz="6" w:space="0" w:color="auto"/>
              <w:bottom w:val="single" w:sz="12" w:space="0" w:color="auto"/>
            </w:tcBorders>
          </w:tcPr>
          <w:p w14:paraId="37369C5E" w14:textId="77777777" w:rsidR="00DF2CB2" w:rsidRDefault="00C95A7A">
            <w:r>
              <w:rPr>
                <w:b/>
              </w:rPr>
              <w:t>(14 273)</w:t>
            </w:r>
          </w:p>
        </w:tc>
      </w:tr>
    </w:tbl>
    <w:p w14:paraId="1016B8C0" w14:textId="77777777" w:rsidR="000E410F" w:rsidRPr="00B07C6D" w:rsidRDefault="000E410F" w:rsidP="000E410F">
      <w:pPr>
        <w:pStyle w:val="Note"/>
        <w:ind w:left="0" w:firstLine="0"/>
      </w:pPr>
      <w:r w:rsidRPr="00B07C6D">
        <w:t>Note:</w:t>
      </w:r>
    </w:p>
    <w:p w14:paraId="52BA44A3" w14:textId="77777777" w:rsidR="000E410F" w:rsidRPr="00A1508C" w:rsidRDefault="000E410F" w:rsidP="000E410F">
      <w:pPr>
        <w:pStyle w:val="Note"/>
      </w:pPr>
      <w:r w:rsidRPr="00A1508C">
        <w:t xml:space="preserve">(a) </w:t>
      </w:r>
      <w:r w:rsidRPr="0017719C">
        <w:tab/>
      </w:r>
      <w:r w:rsidRPr="00A1508C">
        <w:t xml:space="preserve"> These items include goods and services tax</w:t>
      </w:r>
      <w:r>
        <w:rPr>
          <w:rFonts w:ascii="Calibri-Italic" w:hAnsi="Calibri-Italic" w:cs="Calibri-Italic"/>
          <w:i w:val="0"/>
          <w:iCs/>
          <w:szCs w:val="14"/>
        </w:rPr>
        <w:t>.</w:t>
      </w:r>
    </w:p>
    <w:p w14:paraId="4EE80578" w14:textId="5DEC2394" w:rsidR="000E410F" w:rsidRPr="000A18F3" w:rsidRDefault="000E410F" w:rsidP="000E410F"/>
    <w:p w14:paraId="3626A7C8" w14:textId="77777777" w:rsidR="000E410F" w:rsidRPr="000A18F3" w:rsidRDefault="000E410F" w:rsidP="00502177">
      <w:pPr>
        <w:pStyle w:val="Heading10"/>
        <w:pageBreakBefore/>
        <w:spacing w:before="0"/>
      </w:pPr>
      <w:bookmarkStart w:id="10" w:name="ConsolidatedSOCIE"/>
      <w:r w:rsidRPr="000A18F3">
        <w:lastRenderedPageBreak/>
        <w:t xml:space="preserve">Consolidated statement of changes in equity </w:t>
      </w:r>
      <w:bookmarkEnd w:id="10"/>
    </w:p>
    <w:p w14:paraId="03FF7FAC" w14:textId="77777777" w:rsidR="000E410F" w:rsidRDefault="000E410F" w:rsidP="000E410F">
      <w:pPr>
        <w:pStyle w:val="TableHeading"/>
      </w:pPr>
      <w:r w:rsidRPr="000A18F3">
        <w:t>For the period ended 30 September</w:t>
      </w:r>
      <w:r w:rsidRPr="000A18F3">
        <w:tab/>
        <w:t>($ million)</w:t>
      </w:r>
    </w:p>
    <w:tbl>
      <w:tblPr>
        <w:tblStyle w:val="DTFTableNumeric"/>
        <w:tblW w:w="9638" w:type="dxa"/>
        <w:tblLayout w:type="fixed"/>
        <w:tblLook w:val="06A0" w:firstRow="1" w:lastRow="0" w:firstColumn="1" w:lastColumn="0" w:noHBand="1" w:noVBand="1"/>
        <w:tblDescription w:val="Type:DtfTable|Workbook:Rawdata\SeptQtr\September Quarter\Financial Statements\Manual Reports\SOCIE\Link_SQR_SOCIE.xlsx|Table:Manual_SOCIE"/>
      </w:tblPr>
      <w:tblGrid>
        <w:gridCol w:w="2835"/>
        <w:gridCol w:w="426"/>
        <w:gridCol w:w="850"/>
        <w:gridCol w:w="1083"/>
        <w:gridCol w:w="1399"/>
        <w:gridCol w:w="1540"/>
        <w:gridCol w:w="784"/>
        <w:gridCol w:w="721"/>
      </w:tblGrid>
      <w:tr w:rsidR="00DF2CB2" w14:paraId="7F8E8320" w14:textId="77777777" w:rsidTr="005766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0395FE2C" w14:textId="77777777" w:rsidR="00DF2CB2" w:rsidRDefault="00DF2CB2">
            <w:pPr>
              <w:keepNext/>
            </w:pPr>
          </w:p>
        </w:tc>
        <w:tc>
          <w:tcPr>
            <w:tcW w:w="1276" w:type="dxa"/>
            <w:gridSpan w:val="2"/>
          </w:tcPr>
          <w:p w14:paraId="2C448506"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Accumulated surplus/(deficit)</w:t>
            </w:r>
          </w:p>
        </w:tc>
        <w:tc>
          <w:tcPr>
            <w:tcW w:w="1083" w:type="dxa"/>
          </w:tcPr>
          <w:p w14:paraId="5BB00301"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Contributions by owners</w:t>
            </w:r>
          </w:p>
        </w:tc>
        <w:tc>
          <w:tcPr>
            <w:tcW w:w="1399" w:type="dxa"/>
          </w:tcPr>
          <w:p w14:paraId="0A7036AD"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540" w:type="dxa"/>
          </w:tcPr>
          <w:p w14:paraId="0DEE4140"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784" w:type="dxa"/>
          </w:tcPr>
          <w:p w14:paraId="0849E2C9"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Other reserves</w:t>
            </w:r>
          </w:p>
        </w:tc>
        <w:tc>
          <w:tcPr>
            <w:tcW w:w="721" w:type="dxa"/>
          </w:tcPr>
          <w:p w14:paraId="158DE4C8"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Total</w:t>
            </w:r>
          </w:p>
        </w:tc>
      </w:tr>
      <w:tr w:rsidR="00DF2CB2" w14:paraId="51457207"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Pr>
          <w:p w14:paraId="194964DA" w14:textId="77777777" w:rsidR="00DF2CB2" w:rsidRDefault="00C95A7A">
            <w:r>
              <w:rPr>
                <w:b/>
              </w:rPr>
              <w:t>2023</w:t>
            </w:r>
            <w:r>
              <w:rPr>
                <w:b/>
              </w:rPr>
              <w:noBreakHyphen/>
              <w:t>24</w:t>
            </w:r>
          </w:p>
        </w:tc>
        <w:tc>
          <w:tcPr>
            <w:tcW w:w="850" w:type="dxa"/>
          </w:tcPr>
          <w:p w14:paraId="2FAECD59"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1083" w:type="dxa"/>
          </w:tcPr>
          <w:p w14:paraId="6008941D"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1399" w:type="dxa"/>
          </w:tcPr>
          <w:p w14:paraId="442712F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1540" w:type="dxa"/>
          </w:tcPr>
          <w:p w14:paraId="2A10A125"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784" w:type="dxa"/>
          </w:tcPr>
          <w:p w14:paraId="5B02E07B"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721" w:type="dxa"/>
          </w:tcPr>
          <w:p w14:paraId="186AB8E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5BF25D20"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Pr>
          <w:p w14:paraId="70346223" w14:textId="77777777" w:rsidR="00DF2CB2" w:rsidRDefault="00C95A7A">
            <w:r>
              <w:t xml:space="preserve">Balance </w:t>
            </w:r>
            <w:proofErr w:type="gramStart"/>
            <w:r>
              <w:t>at</w:t>
            </w:r>
            <w:proofErr w:type="gramEnd"/>
            <w:r>
              <w:t xml:space="preserve"> 1 July 2023</w:t>
            </w:r>
          </w:p>
        </w:tc>
        <w:tc>
          <w:tcPr>
            <w:tcW w:w="850" w:type="dxa"/>
          </w:tcPr>
          <w:p w14:paraId="24A5D2A0" w14:textId="77777777" w:rsidR="00DF2CB2" w:rsidRDefault="00C95A7A">
            <w:pPr>
              <w:cnfStyle w:val="000000000000" w:firstRow="0" w:lastRow="0" w:firstColumn="0" w:lastColumn="0" w:oddVBand="0" w:evenVBand="0" w:oddHBand="0" w:evenHBand="0" w:firstRowFirstColumn="0" w:firstRowLastColumn="0" w:lastRowFirstColumn="0" w:lastRowLastColumn="0"/>
            </w:pPr>
            <w:r>
              <w:t>45 889</w:t>
            </w:r>
          </w:p>
        </w:tc>
        <w:tc>
          <w:tcPr>
            <w:tcW w:w="1083" w:type="dxa"/>
          </w:tcPr>
          <w:p w14:paraId="088E0BFC"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4C6E7D71" w14:textId="77777777" w:rsidR="00DF2CB2" w:rsidRDefault="00C95A7A">
            <w:pPr>
              <w:cnfStyle w:val="000000000000" w:firstRow="0" w:lastRow="0" w:firstColumn="0" w:lastColumn="0" w:oddVBand="0" w:evenVBand="0" w:oddHBand="0" w:evenHBand="0" w:firstRowFirstColumn="0" w:firstRowLastColumn="0" w:lastRowFirstColumn="0" w:lastRowLastColumn="0"/>
            </w:pPr>
            <w:r>
              <w:t>91 269</w:t>
            </w:r>
          </w:p>
        </w:tc>
        <w:tc>
          <w:tcPr>
            <w:tcW w:w="1540" w:type="dxa"/>
          </w:tcPr>
          <w:p w14:paraId="45CF290C" w14:textId="77777777" w:rsidR="00DF2CB2" w:rsidRDefault="00C95A7A">
            <w:pPr>
              <w:cnfStyle w:val="000000000000" w:firstRow="0" w:lastRow="0" w:firstColumn="0" w:lastColumn="0" w:oddVBand="0" w:evenVBand="0" w:oddHBand="0" w:evenHBand="0" w:firstRowFirstColumn="0" w:firstRowLastColumn="0" w:lastRowFirstColumn="0" w:lastRowLastColumn="0"/>
            </w:pPr>
            <w:r>
              <w:t>48 245</w:t>
            </w:r>
          </w:p>
        </w:tc>
        <w:tc>
          <w:tcPr>
            <w:tcW w:w="784" w:type="dxa"/>
          </w:tcPr>
          <w:p w14:paraId="376698C3" w14:textId="77777777" w:rsidR="00DF2CB2" w:rsidRDefault="00C95A7A">
            <w:pPr>
              <w:cnfStyle w:val="000000000000" w:firstRow="0" w:lastRow="0" w:firstColumn="0" w:lastColumn="0" w:oddVBand="0" w:evenVBand="0" w:oddHBand="0" w:evenHBand="0" w:firstRowFirstColumn="0" w:firstRowLastColumn="0" w:lastRowFirstColumn="0" w:lastRowLastColumn="0"/>
            </w:pPr>
            <w:r>
              <w:t>1 380</w:t>
            </w:r>
          </w:p>
        </w:tc>
        <w:tc>
          <w:tcPr>
            <w:tcW w:w="721" w:type="dxa"/>
          </w:tcPr>
          <w:p w14:paraId="75FF3DCA" w14:textId="77777777" w:rsidR="00DF2CB2" w:rsidRDefault="00C95A7A">
            <w:pPr>
              <w:cnfStyle w:val="000000000000" w:firstRow="0" w:lastRow="0" w:firstColumn="0" w:lastColumn="0" w:oddVBand="0" w:evenVBand="0" w:oddHBand="0" w:evenHBand="0" w:firstRowFirstColumn="0" w:firstRowLastColumn="0" w:lastRowFirstColumn="0" w:lastRowLastColumn="0"/>
            </w:pPr>
            <w:r>
              <w:t>186 783</w:t>
            </w:r>
          </w:p>
        </w:tc>
      </w:tr>
      <w:tr w:rsidR="00DF2CB2" w14:paraId="65559986"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Pr>
          <w:p w14:paraId="7BEB8072" w14:textId="77777777" w:rsidR="00DF2CB2" w:rsidRDefault="00C95A7A">
            <w:r>
              <w:t>Net result for the year</w:t>
            </w:r>
          </w:p>
        </w:tc>
        <w:tc>
          <w:tcPr>
            <w:tcW w:w="850" w:type="dxa"/>
          </w:tcPr>
          <w:p w14:paraId="14AB7DDE" w14:textId="77777777" w:rsidR="00DF2CB2" w:rsidRDefault="00C95A7A">
            <w:pPr>
              <w:cnfStyle w:val="000000000000" w:firstRow="0" w:lastRow="0" w:firstColumn="0" w:lastColumn="0" w:oddVBand="0" w:evenVBand="0" w:oddHBand="0" w:evenHBand="0" w:firstRowFirstColumn="0" w:firstRowLastColumn="0" w:lastRowFirstColumn="0" w:lastRowLastColumn="0"/>
            </w:pPr>
            <w:r>
              <w:t>(2 500)</w:t>
            </w:r>
          </w:p>
        </w:tc>
        <w:tc>
          <w:tcPr>
            <w:tcW w:w="1083" w:type="dxa"/>
          </w:tcPr>
          <w:p w14:paraId="12086938"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67B94C54"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540" w:type="dxa"/>
          </w:tcPr>
          <w:p w14:paraId="4AB21B31"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784" w:type="dxa"/>
          </w:tcPr>
          <w:p w14:paraId="2DC9F720"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721" w:type="dxa"/>
          </w:tcPr>
          <w:p w14:paraId="381A55AD" w14:textId="77777777" w:rsidR="00DF2CB2" w:rsidRDefault="00C95A7A">
            <w:pPr>
              <w:cnfStyle w:val="000000000000" w:firstRow="0" w:lastRow="0" w:firstColumn="0" w:lastColumn="0" w:oddVBand="0" w:evenVBand="0" w:oddHBand="0" w:evenHBand="0" w:firstRowFirstColumn="0" w:firstRowLastColumn="0" w:lastRowFirstColumn="0" w:lastRowLastColumn="0"/>
            </w:pPr>
            <w:r>
              <w:t>(2 500)</w:t>
            </w:r>
          </w:p>
        </w:tc>
      </w:tr>
      <w:tr w:rsidR="00DF2CB2" w14:paraId="0E001253"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Pr>
          <w:p w14:paraId="1FEF950E" w14:textId="77777777" w:rsidR="00DF2CB2" w:rsidRDefault="00C95A7A">
            <w:r>
              <w:t>Other comprehensive income for the year</w:t>
            </w:r>
          </w:p>
        </w:tc>
        <w:tc>
          <w:tcPr>
            <w:tcW w:w="850" w:type="dxa"/>
          </w:tcPr>
          <w:p w14:paraId="4535F8BA" w14:textId="77777777" w:rsidR="00DF2CB2" w:rsidRDefault="00C95A7A">
            <w:pPr>
              <w:cnfStyle w:val="000000000000" w:firstRow="0" w:lastRow="0" w:firstColumn="0" w:lastColumn="0" w:oddVBand="0" w:evenVBand="0" w:oddHBand="0" w:evenHBand="0" w:firstRowFirstColumn="0" w:firstRowLastColumn="0" w:lastRowFirstColumn="0" w:lastRowLastColumn="0"/>
            </w:pPr>
            <w:r>
              <w:t>2 042</w:t>
            </w:r>
          </w:p>
        </w:tc>
        <w:tc>
          <w:tcPr>
            <w:tcW w:w="1083" w:type="dxa"/>
          </w:tcPr>
          <w:p w14:paraId="4293CBB7"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3AFB04A5" w14:textId="77777777" w:rsidR="00DF2CB2" w:rsidRDefault="00C95A7A">
            <w:pPr>
              <w:cnfStyle w:val="000000000000" w:firstRow="0" w:lastRow="0" w:firstColumn="0" w:lastColumn="0" w:oddVBand="0" w:evenVBand="0" w:oddHBand="0" w:evenHBand="0" w:firstRowFirstColumn="0" w:firstRowLastColumn="0" w:lastRowFirstColumn="0" w:lastRowLastColumn="0"/>
            </w:pPr>
            <w:r>
              <w:t>(47)</w:t>
            </w:r>
          </w:p>
        </w:tc>
        <w:tc>
          <w:tcPr>
            <w:tcW w:w="1540" w:type="dxa"/>
          </w:tcPr>
          <w:p w14:paraId="4AEE0DA0"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784" w:type="dxa"/>
          </w:tcPr>
          <w:p w14:paraId="298D8B3E" w14:textId="77777777" w:rsidR="00DF2CB2" w:rsidRDefault="00C95A7A">
            <w:pPr>
              <w:cnfStyle w:val="000000000000" w:firstRow="0" w:lastRow="0" w:firstColumn="0" w:lastColumn="0" w:oddVBand="0" w:evenVBand="0" w:oddHBand="0" w:evenHBand="0" w:firstRowFirstColumn="0" w:firstRowLastColumn="0" w:lastRowFirstColumn="0" w:lastRowLastColumn="0"/>
            </w:pPr>
            <w:r>
              <w:t>33</w:t>
            </w:r>
          </w:p>
        </w:tc>
        <w:tc>
          <w:tcPr>
            <w:tcW w:w="721" w:type="dxa"/>
          </w:tcPr>
          <w:p w14:paraId="36239461" w14:textId="77777777" w:rsidR="00DF2CB2" w:rsidRDefault="00C95A7A">
            <w:pPr>
              <w:cnfStyle w:val="000000000000" w:firstRow="0" w:lastRow="0" w:firstColumn="0" w:lastColumn="0" w:oddVBand="0" w:evenVBand="0" w:oddHBand="0" w:evenHBand="0" w:firstRowFirstColumn="0" w:firstRowLastColumn="0" w:lastRowFirstColumn="0" w:lastRowLastColumn="0"/>
            </w:pPr>
            <w:r>
              <w:t>2 028</w:t>
            </w:r>
          </w:p>
        </w:tc>
      </w:tr>
      <w:tr w:rsidR="00DF2CB2" w14:paraId="028B9202"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Pr>
          <w:p w14:paraId="33CBBFC3" w14:textId="77777777" w:rsidR="00DF2CB2" w:rsidRDefault="00C95A7A">
            <w:r>
              <w:t>Transfer to/(from) accumulated surplus</w:t>
            </w:r>
          </w:p>
        </w:tc>
        <w:tc>
          <w:tcPr>
            <w:tcW w:w="850" w:type="dxa"/>
          </w:tcPr>
          <w:p w14:paraId="2A886BDD" w14:textId="77777777" w:rsidR="00DF2CB2" w:rsidRDefault="00C95A7A">
            <w:pPr>
              <w:cnfStyle w:val="000000000000" w:firstRow="0" w:lastRow="0" w:firstColumn="0" w:lastColumn="0" w:oddVBand="0" w:evenVBand="0" w:oddHBand="0" w:evenHBand="0" w:firstRowFirstColumn="0" w:firstRowLastColumn="0" w:lastRowFirstColumn="0" w:lastRowLastColumn="0"/>
            </w:pPr>
            <w:r>
              <w:t>375</w:t>
            </w:r>
          </w:p>
        </w:tc>
        <w:tc>
          <w:tcPr>
            <w:tcW w:w="1083" w:type="dxa"/>
          </w:tcPr>
          <w:p w14:paraId="4E9ED6D3"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3EA438D1" w14:textId="77777777" w:rsidR="00DF2CB2" w:rsidRDefault="00C95A7A">
            <w:pPr>
              <w:cnfStyle w:val="000000000000" w:firstRow="0" w:lastRow="0" w:firstColumn="0" w:lastColumn="0" w:oddVBand="0" w:evenVBand="0" w:oddHBand="0" w:evenHBand="0" w:firstRowFirstColumn="0" w:firstRowLastColumn="0" w:lastRowFirstColumn="0" w:lastRowLastColumn="0"/>
            </w:pPr>
            <w:r>
              <w:t>(375)</w:t>
            </w:r>
          </w:p>
        </w:tc>
        <w:tc>
          <w:tcPr>
            <w:tcW w:w="1540" w:type="dxa"/>
          </w:tcPr>
          <w:p w14:paraId="3D246D70"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784" w:type="dxa"/>
          </w:tcPr>
          <w:p w14:paraId="39872E6A"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721" w:type="dxa"/>
          </w:tcPr>
          <w:p w14:paraId="120C725A"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r>
      <w:tr w:rsidR="00DF2CB2" w14:paraId="62A5364E"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6" w:space="0" w:color="auto"/>
            </w:tcBorders>
          </w:tcPr>
          <w:p w14:paraId="32031BC3" w14:textId="77777777" w:rsidR="00DF2CB2" w:rsidRDefault="00C95A7A">
            <w:r>
              <w:rPr>
                <w:b/>
              </w:rPr>
              <w:t xml:space="preserve">Total equity as </w:t>
            </w:r>
            <w:proofErr w:type="gramStart"/>
            <w:r>
              <w:rPr>
                <w:b/>
              </w:rPr>
              <w:t>at</w:t>
            </w:r>
            <w:proofErr w:type="gramEnd"/>
            <w:r>
              <w:rPr>
                <w:b/>
              </w:rPr>
              <w:t xml:space="preserve"> 30 September 2023</w:t>
            </w:r>
          </w:p>
        </w:tc>
        <w:tc>
          <w:tcPr>
            <w:tcW w:w="850" w:type="dxa"/>
            <w:tcBorders>
              <w:top w:val="single" w:sz="6" w:space="0" w:color="auto"/>
              <w:bottom w:val="single" w:sz="6" w:space="0" w:color="auto"/>
            </w:tcBorders>
          </w:tcPr>
          <w:p w14:paraId="3C4CC49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45 805</w:t>
            </w:r>
          </w:p>
        </w:tc>
        <w:tc>
          <w:tcPr>
            <w:tcW w:w="1083" w:type="dxa"/>
            <w:tcBorders>
              <w:top w:val="single" w:sz="6" w:space="0" w:color="auto"/>
              <w:bottom w:val="single" w:sz="6" w:space="0" w:color="auto"/>
            </w:tcBorders>
          </w:tcPr>
          <w:p w14:paraId="681F540F"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w:t>
            </w:r>
          </w:p>
        </w:tc>
        <w:tc>
          <w:tcPr>
            <w:tcW w:w="1399" w:type="dxa"/>
            <w:tcBorders>
              <w:top w:val="single" w:sz="6" w:space="0" w:color="auto"/>
              <w:bottom w:val="single" w:sz="6" w:space="0" w:color="auto"/>
            </w:tcBorders>
          </w:tcPr>
          <w:p w14:paraId="14E8B6E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90 847</w:t>
            </w:r>
          </w:p>
        </w:tc>
        <w:tc>
          <w:tcPr>
            <w:tcW w:w="1540" w:type="dxa"/>
            <w:tcBorders>
              <w:top w:val="single" w:sz="6" w:space="0" w:color="auto"/>
              <w:bottom w:val="single" w:sz="6" w:space="0" w:color="auto"/>
            </w:tcBorders>
          </w:tcPr>
          <w:p w14:paraId="3EBE0553"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48 245</w:t>
            </w:r>
          </w:p>
        </w:tc>
        <w:tc>
          <w:tcPr>
            <w:tcW w:w="784" w:type="dxa"/>
            <w:tcBorders>
              <w:top w:val="single" w:sz="6" w:space="0" w:color="auto"/>
              <w:bottom w:val="single" w:sz="6" w:space="0" w:color="auto"/>
            </w:tcBorders>
          </w:tcPr>
          <w:p w14:paraId="1ADF249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1 413</w:t>
            </w:r>
          </w:p>
        </w:tc>
        <w:tc>
          <w:tcPr>
            <w:tcW w:w="721" w:type="dxa"/>
            <w:tcBorders>
              <w:top w:val="single" w:sz="6" w:space="0" w:color="auto"/>
              <w:bottom w:val="single" w:sz="6" w:space="0" w:color="auto"/>
            </w:tcBorders>
          </w:tcPr>
          <w:p w14:paraId="7D8B4363"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186 311</w:t>
            </w:r>
          </w:p>
        </w:tc>
      </w:tr>
      <w:tr w:rsidR="00DF2CB2" w14:paraId="2650A4BA"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6" w:space="0" w:color="auto"/>
            </w:tcBorders>
          </w:tcPr>
          <w:p w14:paraId="77214C96" w14:textId="77777777" w:rsidR="00DF2CB2" w:rsidRDefault="00C95A7A">
            <w:r>
              <w:rPr>
                <w:b/>
              </w:rPr>
              <w:t xml:space="preserve">Budget equity as </w:t>
            </w:r>
            <w:proofErr w:type="gramStart"/>
            <w:r>
              <w:rPr>
                <w:b/>
              </w:rPr>
              <w:t>at</w:t>
            </w:r>
            <w:proofErr w:type="gramEnd"/>
            <w:r>
              <w:rPr>
                <w:b/>
              </w:rPr>
              <w:t xml:space="preserve"> 30 June 2024</w:t>
            </w:r>
          </w:p>
        </w:tc>
        <w:tc>
          <w:tcPr>
            <w:tcW w:w="850" w:type="dxa"/>
            <w:tcBorders>
              <w:top w:val="single" w:sz="6" w:space="0" w:color="auto"/>
              <w:bottom w:val="single" w:sz="6" w:space="0" w:color="auto"/>
            </w:tcBorders>
          </w:tcPr>
          <w:p w14:paraId="5384192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42 365</w:t>
            </w:r>
          </w:p>
        </w:tc>
        <w:tc>
          <w:tcPr>
            <w:tcW w:w="1083" w:type="dxa"/>
            <w:tcBorders>
              <w:top w:val="single" w:sz="6" w:space="0" w:color="auto"/>
              <w:bottom w:val="single" w:sz="6" w:space="0" w:color="auto"/>
            </w:tcBorders>
          </w:tcPr>
          <w:p w14:paraId="0DC65812"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w:t>
            </w:r>
          </w:p>
        </w:tc>
        <w:tc>
          <w:tcPr>
            <w:tcW w:w="1399" w:type="dxa"/>
            <w:tcBorders>
              <w:top w:val="single" w:sz="6" w:space="0" w:color="auto"/>
              <w:bottom w:val="single" w:sz="6" w:space="0" w:color="auto"/>
            </w:tcBorders>
          </w:tcPr>
          <w:p w14:paraId="0D2D6F07"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92 300</w:t>
            </w:r>
          </w:p>
        </w:tc>
        <w:tc>
          <w:tcPr>
            <w:tcW w:w="1540" w:type="dxa"/>
            <w:tcBorders>
              <w:top w:val="single" w:sz="6" w:space="0" w:color="auto"/>
              <w:bottom w:val="single" w:sz="6" w:space="0" w:color="auto"/>
            </w:tcBorders>
          </w:tcPr>
          <w:p w14:paraId="230913C5"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41 916</w:t>
            </w:r>
          </w:p>
        </w:tc>
        <w:tc>
          <w:tcPr>
            <w:tcW w:w="784" w:type="dxa"/>
            <w:tcBorders>
              <w:top w:val="single" w:sz="6" w:space="0" w:color="auto"/>
              <w:bottom w:val="single" w:sz="6" w:space="0" w:color="auto"/>
            </w:tcBorders>
          </w:tcPr>
          <w:p w14:paraId="2E483732"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1 385</w:t>
            </w:r>
          </w:p>
        </w:tc>
        <w:tc>
          <w:tcPr>
            <w:tcW w:w="721" w:type="dxa"/>
            <w:tcBorders>
              <w:top w:val="single" w:sz="6" w:space="0" w:color="auto"/>
              <w:bottom w:val="single" w:sz="6" w:space="0" w:color="auto"/>
            </w:tcBorders>
          </w:tcPr>
          <w:p w14:paraId="237A4FB5"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177 965</w:t>
            </w:r>
          </w:p>
        </w:tc>
      </w:tr>
      <w:tr w:rsidR="00DF2CB2" w14:paraId="09C6269E"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tcBorders>
          </w:tcPr>
          <w:p w14:paraId="7ECC4277" w14:textId="77777777" w:rsidR="00DF2CB2" w:rsidRDefault="00C95A7A">
            <w:r>
              <w:rPr>
                <w:b/>
              </w:rPr>
              <w:t>2022</w:t>
            </w:r>
            <w:r>
              <w:rPr>
                <w:b/>
              </w:rPr>
              <w:noBreakHyphen/>
              <w:t>23</w:t>
            </w:r>
          </w:p>
        </w:tc>
        <w:tc>
          <w:tcPr>
            <w:tcW w:w="850" w:type="dxa"/>
            <w:tcBorders>
              <w:top w:val="single" w:sz="6" w:space="0" w:color="auto"/>
            </w:tcBorders>
          </w:tcPr>
          <w:p w14:paraId="7D1ED9B2"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1083" w:type="dxa"/>
            <w:tcBorders>
              <w:top w:val="single" w:sz="6" w:space="0" w:color="auto"/>
            </w:tcBorders>
          </w:tcPr>
          <w:p w14:paraId="23927548"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1399" w:type="dxa"/>
            <w:tcBorders>
              <w:top w:val="single" w:sz="6" w:space="0" w:color="auto"/>
            </w:tcBorders>
          </w:tcPr>
          <w:p w14:paraId="44AA091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1540" w:type="dxa"/>
            <w:tcBorders>
              <w:top w:val="single" w:sz="6" w:space="0" w:color="auto"/>
            </w:tcBorders>
          </w:tcPr>
          <w:p w14:paraId="4A2CCC6B"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784" w:type="dxa"/>
            <w:tcBorders>
              <w:top w:val="single" w:sz="6" w:space="0" w:color="auto"/>
            </w:tcBorders>
          </w:tcPr>
          <w:p w14:paraId="33AAFCC3"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721" w:type="dxa"/>
            <w:tcBorders>
              <w:top w:val="single" w:sz="6" w:space="0" w:color="auto"/>
            </w:tcBorders>
          </w:tcPr>
          <w:p w14:paraId="41AFA127"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3BD7F39F"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Pr>
          <w:p w14:paraId="11C43FE3" w14:textId="77777777" w:rsidR="00DF2CB2" w:rsidRDefault="00C95A7A">
            <w:r>
              <w:t xml:space="preserve">Balance </w:t>
            </w:r>
            <w:proofErr w:type="gramStart"/>
            <w:r>
              <w:t>at</w:t>
            </w:r>
            <w:proofErr w:type="gramEnd"/>
            <w:r>
              <w:t xml:space="preserve"> 1 July 2022</w:t>
            </w:r>
          </w:p>
        </w:tc>
        <w:tc>
          <w:tcPr>
            <w:tcW w:w="850" w:type="dxa"/>
          </w:tcPr>
          <w:p w14:paraId="30D39BB1" w14:textId="77777777" w:rsidR="00DF2CB2" w:rsidRDefault="00C95A7A">
            <w:pPr>
              <w:cnfStyle w:val="000000000000" w:firstRow="0" w:lastRow="0" w:firstColumn="0" w:lastColumn="0" w:oddVBand="0" w:evenVBand="0" w:oddHBand="0" w:evenHBand="0" w:firstRowFirstColumn="0" w:firstRowLastColumn="0" w:lastRowFirstColumn="0" w:lastRowLastColumn="0"/>
            </w:pPr>
            <w:r>
              <w:t>52 827</w:t>
            </w:r>
          </w:p>
        </w:tc>
        <w:tc>
          <w:tcPr>
            <w:tcW w:w="1083" w:type="dxa"/>
          </w:tcPr>
          <w:p w14:paraId="41089FEE"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02EC4402" w14:textId="77777777" w:rsidR="00DF2CB2" w:rsidRDefault="00C95A7A">
            <w:pPr>
              <w:cnfStyle w:val="000000000000" w:firstRow="0" w:lastRow="0" w:firstColumn="0" w:lastColumn="0" w:oddVBand="0" w:evenVBand="0" w:oddHBand="0" w:evenHBand="0" w:firstRowFirstColumn="0" w:firstRowLastColumn="0" w:lastRowFirstColumn="0" w:lastRowLastColumn="0"/>
            </w:pPr>
            <w:r>
              <w:t>79 719</w:t>
            </w:r>
          </w:p>
        </w:tc>
        <w:tc>
          <w:tcPr>
            <w:tcW w:w="1540" w:type="dxa"/>
          </w:tcPr>
          <w:p w14:paraId="3CF9AC56" w14:textId="77777777" w:rsidR="00DF2CB2" w:rsidRDefault="00C95A7A">
            <w:pPr>
              <w:cnfStyle w:val="000000000000" w:firstRow="0" w:lastRow="0" w:firstColumn="0" w:lastColumn="0" w:oddVBand="0" w:evenVBand="0" w:oddHBand="0" w:evenHBand="0" w:firstRowFirstColumn="0" w:firstRowLastColumn="0" w:lastRowFirstColumn="0" w:lastRowLastColumn="0"/>
            </w:pPr>
            <w:r>
              <w:t>44 815</w:t>
            </w:r>
          </w:p>
        </w:tc>
        <w:tc>
          <w:tcPr>
            <w:tcW w:w="784" w:type="dxa"/>
          </w:tcPr>
          <w:p w14:paraId="51552E25" w14:textId="77777777" w:rsidR="00DF2CB2" w:rsidRDefault="00C95A7A">
            <w:pPr>
              <w:cnfStyle w:val="000000000000" w:firstRow="0" w:lastRow="0" w:firstColumn="0" w:lastColumn="0" w:oddVBand="0" w:evenVBand="0" w:oddHBand="0" w:evenHBand="0" w:firstRowFirstColumn="0" w:firstRowLastColumn="0" w:lastRowFirstColumn="0" w:lastRowLastColumn="0"/>
            </w:pPr>
            <w:r>
              <w:t>1 170</w:t>
            </w:r>
          </w:p>
        </w:tc>
        <w:tc>
          <w:tcPr>
            <w:tcW w:w="721" w:type="dxa"/>
          </w:tcPr>
          <w:p w14:paraId="4BD8162F" w14:textId="77777777" w:rsidR="00DF2CB2" w:rsidRDefault="00C95A7A">
            <w:pPr>
              <w:cnfStyle w:val="000000000000" w:firstRow="0" w:lastRow="0" w:firstColumn="0" w:lastColumn="0" w:oddVBand="0" w:evenVBand="0" w:oddHBand="0" w:evenHBand="0" w:firstRowFirstColumn="0" w:firstRowLastColumn="0" w:lastRowFirstColumn="0" w:lastRowLastColumn="0"/>
            </w:pPr>
            <w:r>
              <w:t>178 531</w:t>
            </w:r>
          </w:p>
        </w:tc>
      </w:tr>
      <w:tr w:rsidR="00DF2CB2" w14:paraId="2A8C1695"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Pr>
          <w:p w14:paraId="66A9FFD7" w14:textId="77777777" w:rsidR="00DF2CB2" w:rsidRDefault="00C95A7A">
            <w:r>
              <w:t>Net result for the year</w:t>
            </w:r>
          </w:p>
        </w:tc>
        <w:tc>
          <w:tcPr>
            <w:tcW w:w="850" w:type="dxa"/>
          </w:tcPr>
          <w:p w14:paraId="22C8B638" w14:textId="77777777" w:rsidR="00DF2CB2" w:rsidRDefault="00C95A7A">
            <w:pPr>
              <w:cnfStyle w:val="000000000000" w:firstRow="0" w:lastRow="0" w:firstColumn="0" w:lastColumn="0" w:oddVBand="0" w:evenVBand="0" w:oddHBand="0" w:evenHBand="0" w:firstRowFirstColumn="0" w:firstRowLastColumn="0" w:lastRowFirstColumn="0" w:lastRowLastColumn="0"/>
            </w:pPr>
            <w:r>
              <w:t>(1 392)</w:t>
            </w:r>
          </w:p>
        </w:tc>
        <w:tc>
          <w:tcPr>
            <w:tcW w:w="1083" w:type="dxa"/>
          </w:tcPr>
          <w:p w14:paraId="09035764"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603C5105"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540" w:type="dxa"/>
          </w:tcPr>
          <w:p w14:paraId="04FD27C7"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784" w:type="dxa"/>
          </w:tcPr>
          <w:p w14:paraId="7EEBB38A"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721" w:type="dxa"/>
          </w:tcPr>
          <w:p w14:paraId="3353A274" w14:textId="77777777" w:rsidR="00DF2CB2" w:rsidRDefault="00C95A7A">
            <w:pPr>
              <w:cnfStyle w:val="000000000000" w:firstRow="0" w:lastRow="0" w:firstColumn="0" w:lastColumn="0" w:oddVBand="0" w:evenVBand="0" w:oddHBand="0" w:evenHBand="0" w:firstRowFirstColumn="0" w:firstRowLastColumn="0" w:lastRowFirstColumn="0" w:lastRowLastColumn="0"/>
            </w:pPr>
            <w:r>
              <w:t>(1 392)</w:t>
            </w:r>
          </w:p>
        </w:tc>
      </w:tr>
      <w:tr w:rsidR="00DF2CB2" w14:paraId="2EDA8DAA"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Pr>
          <w:p w14:paraId="5B4B0ED2" w14:textId="77777777" w:rsidR="00DF2CB2" w:rsidRDefault="00C95A7A">
            <w:r>
              <w:t>Other comprehensive income for the year</w:t>
            </w:r>
            <w:r>
              <w:rPr>
                <w:vertAlign w:val="superscript"/>
              </w:rPr>
              <w:t xml:space="preserve"> (a)</w:t>
            </w:r>
          </w:p>
        </w:tc>
        <w:tc>
          <w:tcPr>
            <w:tcW w:w="850" w:type="dxa"/>
          </w:tcPr>
          <w:p w14:paraId="69846D12" w14:textId="77777777" w:rsidR="00DF2CB2" w:rsidRDefault="00C95A7A">
            <w:pPr>
              <w:cnfStyle w:val="000000000000" w:firstRow="0" w:lastRow="0" w:firstColumn="0" w:lastColumn="0" w:oddVBand="0" w:evenVBand="0" w:oddHBand="0" w:evenHBand="0" w:firstRowFirstColumn="0" w:firstRowLastColumn="0" w:lastRowFirstColumn="0" w:lastRowLastColumn="0"/>
            </w:pPr>
            <w:r>
              <w:t>854</w:t>
            </w:r>
          </w:p>
        </w:tc>
        <w:tc>
          <w:tcPr>
            <w:tcW w:w="1083" w:type="dxa"/>
          </w:tcPr>
          <w:p w14:paraId="18594321"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3370F892" w14:textId="77777777" w:rsidR="00DF2CB2" w:rsidRDefault="00C95A7A">
            <w:pPr>
              <w:cnfStyle w:val="000000000000" w:firstRow="0" w:lastRow="0" w:firstColumn="0" w:lastColumn="0" w:oddVBand="0" w:evenVBand="0" w:oddHBand="0" w:evenHBand="0" w:firstRowFirstColumn="0" w:firstRowLastColumn="0" w:lastRowFirstColumn="0" w:lastRowLastColumn="0"/>
            </w:pPr>
            <w:r>
              <w:t>3 504</w:t>
            </w:r>
          </w:p>
        </w:tc>
        <w:tc>
          <w:tcPr>
            <w:tcW w:w="1540" w:type="dxa"/>
          </w:tcPr>
          <w:p w14:paraId="0FFCB9A1"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784" w:type="dxa"/>
          </w:tcPr>
          <w:p w14:paraId="6D6A1EFE" w14:textId="77777777" w:rsidR="00DF2CB2" w:rsidRDefault="00C95A7A">
            <w:pPr>
              <w:cnfStyle w:val="000000000000" w:firstRow="0" w:lastRow="0" w:firstColumn="0" w:lastColumn="0" w:oddVBand="0" w:evenVBand="0" w:oddHBand="0" w:evenHBand="0" w:firstRowFirstColumn="0" w:firstRowLastColumn="0" w:lastRowFirstColumn="0" w:lastRowLastColumn="0"/>
            </w:pPr>
            <w:r>
              <w:t>81</w:t>
            </w:r>
          </w:p>
        </w:tc>
        <w:tc>
          <w:tcPr>
            <w:tcW w:w="721" w:type="dxa"/>
          </w:tcPr>
          <w:p w14:paraId="1B33D762" w14:textId="77777777" w:rsidR="00DF2CB2" w:rsidRDefault="00C95A7A">
            <w:pPr>
              <w:cnfStyle w:val="000000000000" w:firstRow="0" w:lastRow="0" w:firstColumn="0" w:lastColumn="0" w:oddVBand="0" w:evenVBand="0" w:oddHBand="0" w:evenHBand="0" w:firstRowFirstColumn="0" w:firstRowLastColumn="0" w:lastRowFirstColumn="0" w:lastRowLastColumn="0"/>
            </w:pPr>
            <w:r>
              <w:t>4 439</w:t>
            </w:r>
          </w:p>
        </w:tc>
      </w:tr>
      <w:tr w:rsidR="00DF2CB2" w14:paraId="4F8FF527"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Pr>
          <w:p w14:paraId="11797C0A" w14:textId="77777777" w:rsidR="00DF2CB2" w:rsidRDefault="00C95A7A">
            <w:r>
              <w:t>Transfer to/(from) accumulated surplus</w:t>
            </w:r>
          </w:p>
        </w:tc>
        <w:tc>
          <w:tcPr>
            <w:tcW w:w="850" w:type="dxa"/>
          </w:tcPr>
          <w:p w14:paraId="7C9857D5"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083" w:type="dxa"/>
          </w:tcPr>
          <w:p w14:paraId="7B6E7C2A"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399" w:type="dxa"/>
          </w:tcPr>
          <w:p w14:paraId="589E45C7"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1540" w:type="dxa"/>
          </w:tcPr>
          <w:p w14:paraId="4AE7BA22"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784" w:type="dxa"/>
          </w:tcPr>
          <w:p w14:paraId="36DC9833"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721" w:type="dxa"/>
          </w:tcPr>
          <w:p w14:paraId="47C79AF1"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r>
      <w:tr w:rsidR="00DF2CB2" w14:paraId="3F65F9A5" w14:textId="77777777" w:rsidTr="005766FD">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6" w:space="0" w:color="auto"/>
              <w:bottom w:val="single" w:sz="12" w:space="0" w:color="auto"/>
            </w:tcBorders>
          </w:tcPr>
          <w:p w14:paraId="4E0F1125" w14:textId="77777777" w:rsidR="00DF2CB2" w:rsidRDefault="00C95A7A">
            <w:r>
              <w:rPr>
                <w:b/>
              </w:rPr>
              <w:t xml:space="preserve">Total equity as </w:t>
            </w:r>
            <w:proofErr w:type="gramStart"/>
            <w:r>
              <w:rPr>
                <w:b/>
              </w:rPr>
              <w:t>at</w:t>
            </w:r>
            <w:proofErr w:type="gramEnd"/>
            <w:r>
              <w:rPr>
                <w:b/>
              </w:rPr>
              <w:t xml:space="preserve"> 30 September 2022</w:t>
            </w:r>
          </w:p>
        </w:tc>
        <w:tc>
          <w:tcPr>
            <w:tcW w:w="850" w:type="dxa"/>
            <w:tcBorders>
              <w:top w:val="single" w:sz="6" w:space="0" w:color="auto"/>
              <w:bottom w:val="single" w:sz="12" w:space="0" w:color="auto"/>
            </w:tcBorders>
          </w:tcPr>
          <w:p w14:paraId="331186D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52 290</w:t>
            </w:r>
          </w:p>
        </w:tc>
        <w:tc>
          <w:tcPr>
            <w:tcW w:w="1083" w:type="dxa"/>
            <w:tcBorders>
              <w:top w:val="single" w:sz="6" w:space="0" w:color="auto"/>
              <w:bottom w:val="single" w:sz="12" w:space="0" w:color="auto"/>
            </w:tcBorders>
          </w:tcPr>
          <w:p w14:paraId="426DD99D"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w:t>
            </w:r>
          </w:p>
        </w:tc>
        <w:tc>
          <w:tcPr>
            <w:tcW w:w="1399" w:type="dxa"/>
            <w:tcBorders>
              <w:top w:val="single" w:sz="6" w:space="0" w:color="auto"/>
              <w:bottom w:val="single" w:sz="12" w:space="0" w:color="auto"/>
            </w:tcBorders>
          </w:tcPr>
          <w:p w14:paraId="0B424623"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83 223</w:t>
            </w:r>
          </w:p>
        </w:tc>
        <w:tc>
          <w:tcPr>
            <w:tcW w:w="1540" w:type="dxa"/>
            <w:tcBorders>
              <w:top w:val="single" w:sz="6" w:space="0" w:color="auto"/>
              <w:bottom w:val="single" w:sz="12" w:space="0" w:color="auto"/>
            </w:tcBorders>
          </w:tcPr>
          <w:p w14:paraId="088967FD"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44 815</w:t>
            </w:r>
          </w:p>
        </w:tc>
        <w:tc>
          <w:tcPr>
            <w:tcW w:w="784" w:type="dxa"/>
            <w:tcBorders>
              <w:top w:val="single" w:sz="6" w:space="0" w:color="auto"/>
              <w:bottom w:val="single" w:sz="12" w:space="0" w:color="auto"/>
            </w:tcBorders>
          </w:tcPr>
          <w:p w14:paraId="1A66FC0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1 250</w:t>
            </w:r>
          </w:p>
        </w:tc>
        <w:tc>
          <w:tcPr>
            <w:tcW w:w="721" w:type="dxa"/>
            <w:tcBorders>
              <w:top w:val="single" w:sz="6" w:space="0" w:color="auto"/>
              <w:bottom w:val="single" w:sz="12" w:space="0" w:color="auto"/>
            </w:tcBorders>
          </w:tcPr>
          <w:p w14:paraId="7BDF44F9"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181 578</w:t>
            </w:r>
          </w:p>
        </w:tc>
      </w:tr>
    </w:tbl>
    <w:p w14:paraId="5293CA85" w14:textId="48DAEC22" w:rsidR="000E410F" w:rsidRDefault="000E410F" w:rsidP="000E410F">
      <w:pPr>
        <w:pStyle w:val="Note"/>
      </w:pPr>
      <w:r>
        <w:t>Note</w:t>
      </w:r>
      <w:r w:rsidR="00692201">
        <w:t>:</w:t>
      </w:r>
    </w:p>
    <w:p w14:paraId="0ACD23F1" w14:textId="31331968" w:rsidR="000E410F" w:rsidRDefault="000E410F" w:rsidP="000E410F">
      <w:pPr>
        <w:pStyle w:val="Note"/>
      </w:pPr>
      <w:r w:rsidRPr="00167DCE">
        <w:t>(a)</w:t>
      </w:r>
      <w:r w:rsidRPr="00167DCE">
        <w:tab/>
      </w:r>
      <w:r>
        <w:t xml:space="preserve">The September </w:t>
      </w:r>
      <w:r w:rsidRPr="008E0ACC">
        <w:t>2022 non-financial assets revaluation surplus, and the associated</w:t>
      </w:r>
      <w:r>
        <w:t xml:space="preserve"> totals, have been restated from an update to the initial valuation of the registration and licensing database following the VicRoads Modernisation joint venture, consistent with the requirements of AASB 1059 </w:t>
      </w:r>
      <w:r w:rsidRPr="008D3BF4">
        <w:rPr>
          <w:i w:val="0"/>
          <w:iCs/>
        </w:rPr>
        <w:t>Service Concession</w:t>
      </w:r>
      <w:r>
        <w:t xml:space="preserve"> </w:t>
      </w:r>
      <w:r w:rsidRPr="008D3BF4">
        <w:rPr>
          <w:i w:val="0"/>
          <w:iCs/>
        </w:rPr>
        <w:t>Arrangements: Grantors</w:t>
      </w:r>
      <w:r>
        <w:t>.</w:t>
      </w:r>
    </w:p>
    <w:p w14:paraId="36D2CF71" w14:textId="77777777" w:rsidR="000E410F" w:rsidRPr="000A18F3" w:rsidRDefault="000E410F" w:rsidP="000E410F">
      <w:pPr>
        <w:rPr>
          <w:rFonts w:asciiTheme="majorHAnsi" w:eastAsiaTheme="majorEastAsia" w:hAnsiTheme="majorHAnsi" w:cstheme="majorBidi"/>
          <w:b/>
          <w:spacing w:val="-2"/>
          <w:sz w:val="26"/>
          <w:szCs w:val="26"/>
          <w:highlight w:val="lightGray"/>
        </w:rPr>
      </w:pPr>
    </w:p>
    <w:p w14:paraId="506CF06D" w14:textId="77777777" w:rsidR="000E410F" w:rsidRPr="000A18F3" w:rsidRDefault="000E410F" w:rsidP="000E410F">
      <w:pPr>
        <w:pStyle w:val="Heading2"/>
        <w:numPr>
          <w:ilvl w:val="0"/>
          <w:numId w:val="0"/>
        </w:numPr>
        <w:sectPr w:rsidR="000E410F" w:rsidRPr="000A18F3" w:rsidSect="005C1642">
          <w:type w:val="continuous"/>
          <w:pgSz w:w="11907" w:h="16839" w:code="9"/>
          <w:pgMar w:top="1134" w:right="1134" w:bottom="1134" w:left="1134" w:header="624" w:footer="567" w:gutter="0"/>
          <w:cols w:space="567"/>
          <w:docGrid w:linePitch="360"/>
        </w:sectPr>
      </w:pPr>
    </w:p>
    <w:p w14:paraId="707B8355" w14:textId="77777777" w:rsidR="000E410F" w:rsidRPr="000A18F3" w:rsidRDefault="000E410F" w:rsidP="00F62DCD">
      <w:pPr>
        <w:pStyle w:val="Heading1"/>
        <w:pageBreakBefore/>
        <w:spacing w:before="0"/>
      </w:pPr>
      <w:bookmarkStart w:id="11" w:name="_Toc148023442"/>
      <w:r w:rsidRPr="000A18F3">
        <w:lastRenderedPageBreak/>
        <w:t>About this report</w:t>
      </w:r>
      <w:bookmarkEnd w:id="11"/>
    </w:p>
    <w:p w14:paraId="4D6A4E50" w14:textId="77777777" w:rsidR="000E410F" w:rsidRPr="000A18F3" w:rsidRDefault="000E410F" w:rsidP="000E410F">
      <w:pPr>
        <w:pStyle w:val="Heading20"/>
        <w:sectPr w:rsidR="000E410F" w:rsidRPr="000A18F3" w:rsidSect="005C1642">
          <w:type w:val="continuous"/>
          <w:pgSz w:w="11907" w:h="16839" w:code="9"/>
          <w:pgMar w:top="1134" w:right="1134" w:bottom="1134" w:left="1134" w:header="624" w:footer="567" w:gutter="0"/>
          <w:cols w:sep="1" w:space="567"/>
          <w:docGrid w:linePitch="360"/>
        </w:sectPr>
      </w:pPr>
    </w:p>
    <w:p w14:paraId="024B256A" w14:textId="77777777" w:rsidR="000E410F" w:rsidRPr="000A18F3" w:rsidRDefault="000E410F" w:rsidP="000E410F">
      <w:pPr>
        <w:pStyle w:val="Heading30"/>
      </w:pPr>
      <w:r w:rsidRPr="000A18F3">
        <w:t>Basis of preparation</w:t>
      </w:r>
    </w:p>
    <w:p w14:paraId="17E6F886" w14:textId="3ABEC474" w:rsidR="000E410F" w:rsidRPr="000A18F3" w:rsidRDefault="000E410F" w:rsidP="000E410F">
      <w:r w:rsidRPr="000A18F3">
        <w:t>This September Quarterly Financial Report presents the unaudited financial report for the general government sector for the three months</w:t>
      </w:r>
      <w:r w:rsidR="005130E5">
        <w:t xml:space="preserve"> to </w:t>
      </w:r>
      <w:r w:rsidRPr="000A18F3">
        <w:t>30 </w:t>
      </w:r>
      <w:r>
        <w:t>September 2023.</w:t>
      </w:r>
    </w:p>
    <w:p w14:paraId="12D8FC2F" w14:textId="77777777" w:rsidR="000E410F" w:rsidRDefault="000E410F" w:rsidP="000E410F">
      <w:pPr>
        <w:ind w:right="-86"/>
      </w:pPr>
      <w:r>
        <w:t>T</w:t>
      </w:r>
      <w:r w:rsidRPr="000A18F3">
        <w:t xml:space="preserve">he detailed accounting policies applied in preparing the quarterly financial report are consistent with those applied for the financial statements published in the </w:t>
      </w:r>
      <w:bookmarkStart w:id="12" w:name="_Hlk84605297"/>
      <w:r w:rsidRPr="0023606B">
        <w:rPr>
          <w:i/>
        </w:rPr>
        <w:t>202</w:t>
      </w:r>
      <w:r>
        <w:rPr>
          <w:i/>
        </w:rPr>
        <w:t>2</w:t>
      </w:r>
      <w:r w:rsidRPr="0023606B">
        <w:rPr>
          <w:i/>
        </w:rPr>
        <w:t>-2</w:t>
      </w:r>
      <w:r>
        <w:rPr>
          <w:i/>
        </w:rPr>
        <w:t>3</w:t>
      </w:r>
      <w:r w:rsidRPr="0023606B">
        <w:rPr>
          <w:i/>
        </w:rPr>
        <w:t xml:space="preserve"> </w:t>
      </w:r>
      <w:bookmarkEnd w:id="12"/>
      <w:r w:rsidRPr="000A18F3">
        <w:rPr>
          <w:i/>
        </w:rPr>
        <w:t>Financial Report</w:t>
      </w:r>
      <w:r w:rsidRPr="000A18F3">
        <w:t xml:space="preserve"> for the State of Victoria. </w:t>
      </w:r>
    </w:p>
    <w:p w14:paraId="294F56D7" w14:textId="77777777" w:rsidR="000E410F" w:rsidRPr="000A18F3" w:rsidRDefault="000E410F" w:rsidP="000E410F">
      <w:pPr>
        <w:ind w:right="-86"/>
      </w:pPr>
      <w:r w:rsidRPr="000A18F3">
        <w:t>This quarterly financial report does not include all the notes normally included with the annual financial report,</w:t>
      </w:r>
      <w:r>
        <w:t xml:space="preserve"> and therefore </w:t>
      </w:r>
      <w:r w:rsidRPr="000A18F3">
        <w:t xml:space="preserve">should be read in conjunction with the </w:t>
      </w:r>
      <w:r w:rsidRPr="0023606B">
        <w:rPr>
          <w:i/>
        </w:rPr>
        <w:t>202</w:t>
      </w:r>
      <w:r>
        <w:rPr>
          <w:i/>
        </w:rPr>
        <w:t>2-</w:t>
      </w:r>
      <w:r w:rsidRPr="0023606B">
        <w:rPr>
          <w:i/>
        </w:rPr>
        <w:t>2</w:t>
      </w:r>
      <w:r>
        <w:rPr>
          <w:i/>
        </w:rPr>
        <w:t>3</w:t>
      </w:r>
      <w:r w:rsidRPr="0023606B">
        <w:rPr>
          <w:i/>
        </w:rPr>
        <w:t xml:space="preserve"> </w:t>
      </w:r>
      <w:r w:rsidRPr="000A18F3">
        <w:rPr>
          <w:i/>
        </w:rPr>
        <w:t>Financial Report</w:t>
      </w:r>
      <w:r w:rsidRPr="000A18F3">
        <w:t>.</w:t>
      </w:r>
    </w:p>
    <w:p w14:paraId="63C33FAF" w14:textId="77777777" w:rsidR="000E410F" w:rsidRPr="000A18F3" w:rsidRDefault="000E410F" w:rsidP="000E410F">
      <w:pPr>
        <w:pStyle w:val="Heading30"/>
      </w:pPr>
      <w:r w:rsidRPr="000A18F3">
        <w:t>Statement of complian</w:t>
      </w:r>
      <w:r>
        <w:t>c</w:t>
      </w:r>
      <w:r w:rsidRPr="000A18F3">
        <w:t>e</w:t>
      </w:r>
    </w:p>
    <w:p w14:paraId="546F04A6" w14:textId="77777777" w:rsidR="000E410F" w:rsidRPr="000A18F3" w:rsidRDefault="000E410F" w:rsidP="000E410F">
      <w:r w:rsidRPr="000A18F3">
        <w:t xml:space="preserve">These financial statements have been prepared in accordance with section 26 of the </w:t>
      </w:r>
      <w:r w:rsidRPr="000A18F3">
        <w:rPr>
          <w:i/>
        </w:rPr>
        <w:t>Financial Management Act 1994</w:t>
      </w:r>
      <w:r w:rsidRPr="000A18F3">
        <w:t xml:space="preserve">, having regard to the recognition and measurement principles of the applicable Australian Accounting Standards (AAS) and Interpretations issued by the </w:t>
      </w:r>
      <w:r>
        <w:t>Australian Accounting Standards Board (</w:t>
      </w:r>
      <w:r w:rsidRPr="000A18F3">
        <w:t>AASB</w:t>
      </w:r>
      <w:r>
        <w:t>)</w:t>
      </w:r>
      <w:r w:rsidRPr="000A18F3">
        <w:t xml:space="preserve">. </w:t>
      </w:r>
    </w:p>
    <w:p w14:paraId="4212399C" w14:textId="77777777" w:rsidR="000E410F" w:rsidRPr="000A18F3" w:rsidRDefault="000E410F" w:rsidP="000E410F">
      <w:r w:rsidRPr="000A18F3">
        <w:t xml:space="preserve">The financial statements are also presented in a manner consistent with the requirements of AASB 1049 </w:t>
      </w:r>
      <w:r w:rsidRPr="000A18F3">
        <w:rPr>
          <w:i/>
        </w:rPr>
        <w:t>Whole of Government and General Government Sector Financial Reporting</w:t>
      </w:r>
      <w:r w:rsidRPr="000A18F3">
        <w:t>.</w:t>
      </w:r>
    </w:p>
    <w:p w14:paraId="5038DF53" w14:textId="77777777" w:rsidR="000E410F" w:rsidRPr="000A18F3" w:rsidRDefault="000E410F" w:rsidP="000E410F">
      <w:r w:rsidRPr="000A18F3">
        <w:t>Where applicable, those paragraphs of AAS applicable to not-for-profit entities have been applied.</w:t>
      </w:r>
    </w:p>
    <w:p w14:paraId="30DC6233" w14:textId="77777777" w:rsidR="000E410F" w:rsidRPr="000A18F3" w:rsidRDefault="000E410F" w:rsidP="000E410F">
      <w:pPr>
        <w:pStyle w:val="Heading30"/>
      </w:pPr>
      <w:r w:rsidRPr="000A18F3">
        <w:t>Basis of accounting and measurement</w:t>
      </w:r>
    </w:p>
    <w:p w14:paraId="11AFF959" w14:textId="77777777" w:rsidR="000E410F" w:rsidRDefault="000E410F" w:rsidP="000E410F">
      <w:r w:rsidRPr="000A18F3">
        <w:t>The accrual basis of accounting has been applied where assets, liabilities, equity, income and expenses are recognised in the reporting period to which they relate, regardless of when cash is received or paid.</w:t>
      </w:r>
    </w:p>
    <w:p w14:paraId="26FD955D" w14:textId="77777777" w:rsidR="000E410F" w:rsidRPr="000A18F3" w:rsidRDefault="000E410F" w:rsidP="000E410F">
      <w:pPr>
        <w:pStyle w:val="Heading30"/>
      </w:pPr>
      <w:r>
        <w:br w:type="column"/>
      </w:r>
      <w:r w:rsidRPr="000A18F3">
        <w:t>Reporting entity</w:t>
      </w:r>
    </w:p>
    <w:p w14:paraId="6957D5F1" w14:textId="77777777" w:rsidR="000E410F" w:rsidRPr="000A18F3" w:rsidRDefault="000E410F" w:rsidP="000E410F">
      <w:r w:rsidRPr="000A18F3">
        <w:t>The general government sector includes all government departments, offices and other bodies engaged in providing services free of charge or at prices significantly below their cost of production. The primary function of entities in the general government sector is to provide public services (outputs), which are mainly non</w:t>
      </w:r>
      <w:r w:rsidRPr="000A18F3">
        <w:noBreakHyphen/>
        <w:t>market in nature, for the collective consumption of the community, and involve the transfer or redistribution of revenue, which is financed mainly through taxes and other compulsory levies.</w:t>
      </w:r>
    </w:p>
    <w:p w14:paraId="69B7717D" w14:textId="77777777" w:rsidR="000E410F" w:rsidRPr="000A18F3" w:rsidRDefault="000E410F" w:rsidP="000E410F">
      <w:r w:rsidRPr="000A18F3">
        <w:t xml:space="preserve">The general government sector is not a separate </w:t>
      </w:r>
      <w:proofErr w:type="gramStart"/>
      <w:r w:rsidRPr="000A18F3">
        <w:t>entity</w:t>
      </w:r>
      <w:r>
        <w:t>,</w:t>
      </w:r>
      <w:r w:rsidRPr="000A18F3">
        <w:t xml:space="preserve"> but</w:t>
      </w:r>
      <w:proofErr w:type="gramEnd"/>
      <w:r w:rsidRPr="000A18F3">
        <w:t xml:space="preserve"> represents a sector within the State of Victoria reporting entity. Unless otherwise noted, accounting policies applied by the State of Victoria apply equally to the general government sector.</w:t>
      </w:r>
    </w:p>
    <w:p w14:paraId="3D89BAAD" w14:textId="77777777" w:rsidR="000E410F" w:rsidRPr="000A18F3" w:rsidRDefault="000E410F" w:rsidP="000E410F">
      <w:pPr>
        <w:pStyle w:val="Heading30"/>
      </w:pPr>
      <w:r w:rsidRPr="000A18F3">
        <w:t>Basis of consolidation</w:t>
      </w:r>
    </w:p>
    <w:p w14:paraId="67CB58C2" w14:textId="77777777" w:rsidR="000E410F" w:rsidRPr="00517B22" w:rsidRDefault="000E410F" w:rsidP="000E410F">
      <w:r w:rsidRPr="00517B22">
        <w:t xml:space="preserve">The September Quarterly Financial Report includes all reporting entities in the general government sector that are controlled by the State. Information on entities consolidated for the general government sector is included in Note </w:t>
      </w:r>
      <w:r>
        <w:t>6.3.</w:t>
      </w:r>
      <w:r w:rsidRPr="00517B22">
        <w:t xml:space="preserve"> In the process of reporting the general government sector as a single economic entity, all material transactions and balances in the sector are eliminated.</w:t>
      </w:r>
    </w:p>
    <w:p w14:paraId="7F19097A" w14:textId="77777777" w:rsidR="000E410F" w:rsidRPr="000A18F3" w:rsidRDefault="000E410F" w:rsidP="000E410F"/>
    <w:p w14:paraId="7E8D88F3" w14:textId="77777777" w:rsidR="000E410F" w:rsidRPr="000A18F3" w:rsidRDefault="000E410F" w:rsidP="000E410F"/>
    <w:p w14:paraId="16CBC765" w14:textId="77777777" w:rsidR="000E410F" w:rsidRPr="000A18F3" w:rsidRDefault="000E410F" w:rsidP="000E410F">
      <w:pPr>
        <w:sectPr w:rsidR="000E410F" w:rsidRPr="000A18F3" w:rsidSect="005C1642">
          <w:type w:val="continuous"/>
          <w:pgSz w:w="11907" w:h="16839" w:code="9"/>
          <w:pgMar w:top="1134" w:right="1134" w:bottom="1134" w:left="1134" w:header="624" w:footer="567" w:gutter="0"/>
          <w:cols w:num="2" w:space="567"/>
          <w:docGrid w:linePitch="360"/>
        </w:sectPr>
      </w:pPr>
    </w:p>
    <w:p w14:paraId="22AD1D93" w14:textId="0DDE306E" w:rsidR="000E410F" w:rsidRPr="000A18F3" w:rsidRDefault="000E410F" w:rsidP="000E410F"/>
    <w:p w14:paraId="66544680" w14:textId="77777777" w:rsidR="000E410F" w:rsidRPr="000A18F3" w:rsidRDefault="000E410F" w:rsidP="00F62DCD">
      <w:pPr>
        <w:pStyle w:val="Heading1"/>
        <w:pageBreakBefore/>
      </w:pPr>
      <w:bookmarkStart w:id="13" w:name="_Toc148023443"/>
      <w:r w:rsidRPr="000A18F3">
        <w:lastRenderedPageBreak/>
        <w:t>How funds are raised</w:t>
      </w:r>
      <w:bookmarkEnd w:id="13"/>
    </w:p>
    <w:p w14:paraId="4A217BE2" w14:textId="77777777" w:rsidR="000E410F" w:rsidRPr="000A18F3" w:rsidRDefault="000E410F" w:rsidP="000E410F">
      <w:pPr>
        <w:pStyle w:val="Heading20"/>
        <w:sectPr w:rsidR="000E410F" w:rsidRPr="000A18F3" w:rsidSect="005C1642">
          <w:type w:val="continuous"/>
          <w:pgSz w:w="11907" w:h="16839" w:code="9"/>
          <w:pgMar w:top="1134" w:right="1134" w:bottom="1134" w:left="1134" w:header="624" w:footer="567" w:gutter="0"/>
          <w:cols w:sep="1" w:space="567"/>
          <w:docGrid w:linePitch="360"/>
        </w:sectPr>
      </w:pPr>
    </w:p>
    <w:p w14:paraId="019A6FB6" w14:textId="77777777" w:rsidR="000E410F" w:rsidRPr="000A18F3" w:rsidRDefault="000E410F" w:rsidP="000E410F">
      <w:pPr>
        <w:pStyle w:val="Heading30"/>
      </w:pPr>
      <w:r w:rsidRPr="000A18F3">
        <w:t>Introduction</w:t>
      </w:r>
    </w:p>
    <w:p w14:paraId="1CBC4E18" w14:textId="77777777" w:rsidR="000E410F" w:rsidRPr="000A18F3" w:rsidRDefault="000E410F" w:rsidP="000E410F">
      <w:r w:rsidRPr="000A18F3">
        <w:t xml:space="preserve">This section presents the sources and amounts of revenue </w:t>
      </w:r>
      <w:r>
        <w:rPr>
          <w:lang w:eastAsia="zh-CN"/>
        </w:rPr>
        <w:t xml:space="preserve">and income </w:t>
      </w:r>
      <w:r w:rsidRPr="000A18F3">
        <w:t>raised by the general government sector.</w:t>
      </w:r>
    </w:p>
    <w:p w14:paraId="25213989" w14:textId="726FD1C6" w:rsidR="000E410F" w:rsidRPr="000A18F3" w:rsidRDefault="000E410F" w:rsidP="000E410F">
      <w:pPr>
        <w:sectPr w:rsidR="000E410F" w:rsidRPr="000A18F3" w:rsidSect="005C1642">
          <w:type w:val="continuous"/>
          <w:pgSz w:w="11907" w:h="16839" w:code="9"/>
          <w:pgMar w:top="1134" w:right="1134" w:bottom="1134" w:left="1134" w:header="624" w:footer="567" w:gutter="0"/>
          <w:cols w:num="2" w:space="567"/>
          <w:docGrid w:linePitch="360"/>
        </w:sectPr>
      </w:pPr>
      <w:r>
        <w:t xml:space="preserve">Revenue and </w:t>
      </w:r>
      <w:r w:rsidRPr="003540C4">
        <w:t xml:space="preserve">income </w:t>
      </w:r>
      <w:r>
        <w:t>r</w:t>
      </w:r>
      <w:r w:rsidRPr="003540C4">
        <w:t xml:space="preserve">ecognition are determined by the State based on the substance of the relevant arrangement in accordance with the requirements of AASB 15 </w:t>
      </w:r>
      <w:r w:rsidRPr="003540C4">
        <w:rPr>
          <w:i/>
          <w:iCs/>
        </w:rPr>
        <w:t>Revenue from Contracts with Customers</w:t>
      </w:r>
      <w:r w:rsidRPr="002A1D5E">
        <w:t>, AASB</w:t>
      </w:r>
      <w:r>
        <w:t> </w:t>
      </w:r>
      <w:r w:rsidRPr="002A1D5E">
        <w:t xml:space="preserve">16 </w:t>
      </w:r>
      <w:r w:rsidRPr="002A1D5E">
        <w:rPr>
          <w:i/>
          <w:iCs/>
        </w:rPr>
        <w:t>Leases</w:t>
      </w:r>
      <w:r w:rsidRPr="002A1D5E">
        <w:t xml:space="preserve">, AASB </w:t>
      </w:r>
      <w:r w:rsidRPr="00CC082E">
        <w:t>1058</w:t>
      </w:r>
      <w:r w:rsidRPr="002A1D5E">
        <w:rPr>
          <w:i/>
          <w:iCs/>
        </w:rPr>
        <w:t xml:space="preserve"> Income of Not-for-Profit Entities</w:t>
      </w:r>
      <w:r w:rsidRPr="002A1D5E">
        <w:t xml:space="preserve"> and AASB 1059 </w:t>
      </w:r>
      <w:r w:rsidRPr="002A1D5E">
        <w:rPr>
          <w:i/>
          <w:iCs/>
        </w:rPr>
        <w:t>Service Concession Arrangements: Grantors</w:t>
      </w:r>
      <w:r w:rsidRPr="002A1D5E">
        <w:t>.</w:t>
      </w:r>
      <w:r w:rsidRPr="000A18F3">
        <w:br w:type="column"/>
      </w:r>
    </w:p>
    <w:p w14:paraId="06A8FAE4" w14:textId="77777777" w:rsidR="000E410F" w:rsidRPr="000A18F3" w:rsidRDefault="000E410F" w:rsidP="00E51405">
      <w:pPr>
        <w:pStyle w:val="Heading2"/>
      </w:pPr>
      <w:r w:rsidRPr="000A18F3">
        <w:t>Taxation</w:t>
      </w:r>
    </w:p>
    <w:p w14:paraId="1BADA032"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Operating_Statement.xlsx|Table:Taxation|MergedHeadingRow:2"/>
      </w:tblPr>
      <w:tblGrid>
        <w:gridCol w:w="907"/>
        <w:gridCol w:w="6919"/>
        <w:gridCol w:w="905"/>
        <w:gridCol w:w="907"/>
      </w:tblGrid>
      <w:tr w:rsidR="00DF2CB2" w14:paraId="61C2706D"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46270C14" w14:textId="77777777" w:rsidR="00DF2CB2" w:rsidRDefault="00C95A7A">
            <w:pPr>
              <w:keepNext/>
              <w:spacing w:after="0"/>
            </w:pPr>
            <w:r>
              <w:t>2022</w:t>
            </w:r>
            <w:r>
              <w:noBreakHyphen/>
              <w:t>23</w:t>
            </w:r>
          </w:p>
        </w:tc>
        <w:tc>
          <w:tcPr>
            <w:tcW w:w="6919" w:type="dxa"/>
          </w:tcPr>
          <w:p w14:paraId="63072CA3" w14:textId="77777777" w:rsidR="00DF2CB2" w:rsidRDefault="00DF2CB2">
            <w:pPr>
              <w:keepNext/>
              <w:spacing w:after="0"/>
              <w:ind w:left="340" w:hanging="170"/>
              <w:jc w:val="left"/>
            </w:pPr>
          </w:p>
        </w:tc>
        <w:tc>
          <w:tcPr>
            <w:tcW w:w="1812" w:type="dxa"/>
            <w:gridSpan w:val="2"/>
          </w:tcPr>
          <w:p w14:paraId="25484D19" w14:textId="77777777" w:rsidR="00DF2CB2" w:rsidRDefault="00C95A7A">
            <w:pPr>
              <w:keepNext/>
              <w:spacing w:after="0"/>
              <w:jc w:val="center"/>
            </w:pPr>
            <w:r>
              <w:t>2023</w:t>
            </w:r>
            <w:r>
              <w:noBreakHyphen/>
              <w:t>24</w:t>
            </w:r>
          </w:p>
        </w:tc>
      </w:tr>
      <w:tr w:rsidR="00DF2CB2" w14:paraId="4E0C5D17"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B5FF636" w14:textId="77777777" w:rsidR="00DF2CB2" w:rsidRDefault="00C95A7A">
            <w:pPr>
              <w:keepNext/>
              <w:spacing w:after="0"/>
            </w:pPr>
            <w:r>
              <w:t>actual</w:t>
            </w:r>
            <w:r>
              <w:br/>
              <w:t>30 Sep</w:t>
            </w:r>
          </w:p>
        </w:tc>
        <w:tc>
          <w:tcPr>
            <w:tcW w:w="6919" w:type="dxa"/>
          </w:tcPr>
          <w:p w14:paraId="2B75760C" w14:textId="77777777" w:rsidR="00DF2CB2" w:rsidRDefault="00DF2CB2">
            <w:pPr>
              <w:keepNext/>
              <w:spacing w:after="0"/>
              <w:ind w:left="340" w:hanging="170"/>
              <w:jc w:val="left"/>
            </w:pPr>
          </w:p>
        </w:tc>
        <w:tc>
          <w:tcPr>
            <w:tcW w:w="905" w:type="dxa"/>
          </w:tcPr>
          <w:p w14:paraId="543E6AB9" w14:textId="77777777" w:rsidR="00DF2CB2" w:rsidRDefault="00C95A7A">
            <w:pPr>
              <w:keepNext/>
              <w:spacing w:after="0"/>
            </w:pPr>
            <w:r>
              <w:t>actual</w:t>
            </w:r>
            <w:r>
              <w:br/>
              <w:t>30 Sep</w:t>
            </w:r>
          </w:p>
        </w:tc>
        <w:tc>
          <w:tcPr>
            <w:tcW w:w="907" w:type="dxa"/>
          </w:tcPr>
          <w:p w14:paraId="7991162B" w14:textId="77777777" w:rsidR="00DF2CB2" w:rsidRDefault="00C95A7A">
            <w:pPr>
              <w:keepNext/>
              <w:spacing w:after="0"/>
            </w:pPr>
            <w:r>
              <w:t>published</w:t>
            </w:r>
            <w:r>
              <w:br/>
              <w:t>budget</w:t>
            </w:r>
          </w:p>
        </w:tc>
      </w:tr>
      <w:tr w:rsidR="00DF2CB2" w14:paraId="282BF01B" w14:textId="77777777">
        <w:tc>
          <w:tcPr>
            <w:tcW w:w="907" w:type="dxa"/>
          </w:tcPr>
          <w:p w14:paraId="4B5C23BB" w14:textId="77777777" w:rsidR="00DF2CB2" w:rsidRDefault="00DF2CB2">
            <w:pPr>
              <w:spacing w:after="0"/>
            </w:pPr>
          </w:p>
        </w:tc>
        <w:tc>
          <w:tcPr>
            <w:tcW w:w="6919" w:type="dxa"/>
          </w:tcPr>
          <w:p w14:paraId="28D397C0" w14:textId="77777777" w:rsidR="00DF2CB2" w:rsidRDefault="00C95A7A">
            <w:pPr>
              <w:spacing w:after="0"/>
              <w:ind w:left="340" w:hanging="170"/>
              <w:jc w:val="left"/>
            </w:pPr>
            <w:r>
              <w:rPr>
                <w:b/>
              </w:rPr>
              <w:t>TAXES ON EMPLOYERS’ PAYROLL AND LABOUR FORCE</w:t>
            </w:r>
          </w:p>
        </w:tc>
        <w:tc>
          <w:tcPr>
            <w:tcW w:w="905" w:type="dxa"/>
          </w:tcPr>
          <w:p w14:paraId="587159EB" w14:textId="77777777" w:rsidR="00DF2CB2" w:rsidRDefault="00DF2CB2">
            <w:pPr>
              <w:spacing w:after="0"/>
            </w:pPr>
          </w:p>
        </w:tc>
        <w:tc>
          <w:tcPr>
            <w:tcW w:w="907" w:type="dxa"/>
          </w:tcPr>
          <w:p w14:paraId="0F937CEB" w14:textId="77777777" w:rsidR="00DF2CB2" w:rsidRDefault="00DF2CB2">
            <w:pPr>
              <w:spacing w:after="0"/>
            </w:pPr>
          </w:p>
        </w:tc>
      </w:tr>
      <w:tr w:rsidR="00DF2CB2" w14:paraId="43E71223" w14:textId="77777777">
        <w:tc>
          <w:tcPr>
            <w:tcW w:w="907" w:type="dxa"/>
          </w:tcPr>
          <w:p w14:paraId="38A70025" w14:textId="77777777" w:rsidR="00DF2CB2" w:rsidRDefault="00C95A7A">
            <w:pPr>
              <w:spacing w:after="0"/>
            </w:pPr>
            <w:r>
              <w:t>1 830</w:t>
            </w:r>
          </w:p>
        </w:tc>
        <w:tc>
          <w:tcPr>
            <w:tcW w:w="6919" w:type="dxa"/>
          </w:tcPr>
          <w:p w14:paraId="79BD5817" w14:textId="77777777" w:rsidR="00DF2CB2" w:rsidRDefault="00C95A7A">
            <w:pPr>
              <w:spacing w:after="0"/>
              <w:ind w:left="340" w:hanging="170"/>
              <w:jc w:val="left"/>
            </w:pPr>
            <w:r>
              <w:t>Payroll tax</w:t>
            </w:r>
          </w:p>
        </w:tc>
        <w:tc>
          <w:tcPr>
            <w:tcW w:w="905" w:type="dxa"/>
          </w:tcPr>
          <w:p w14:paraId="6FE96396" w14:textId="77777777" w:rsidR="00DF2CB2" w:rsidRDefault="00C95A7A">
            <w:pPr>
              <w:spacing w:after="0"/>
            </w:pPr>
            <w:r>
              <w:t>2 376</w:t>
            </w:r>
          </w:p>
        </w:tc>
        <w:tc>
          <w:tcPr>
            <w:tcW w:w="907" w:type="dxa"/>
          </w:tcPr>
          <w:p w14:paraId="679E6DCC" w14:textId="77777777" w:rsidR="00DF2CB2" w:rsidRDefault="00C95A7A">
            <w:pPr>
              <w:spacing w:after="0"/>
            </w:pPr>
            <w:r>
              <w:t>7 984</w:t>
            </w:r>
          </w:p>
        </w:tc>
      </w:tr>
      <w:tr w:rsidR="00DF2CB2" w14:paraId="3855FD81" w14:textId="77777777">
        <w:tc>
          <w:tcPr>
            <w:tcW w:w="907" w:type="dxa"/>
          </w:tcPr>
          <w:p w14:paraId="12AF9931" w14:textId="4BD4A464" w:rsidR="00DF2CB2" w:rsidRDefault="00BA5691">
            <w:pPr>
              <w:spacing w:after="0"/>
            </w:pPr>
            <w:r>
              <w:t>..</w:t>
            </w:r>
          </w:p>
        </w:tc>
        <w:tc>
          <w:tcPr>
            <w:tcW w:w="6919" w:type="dxa"/>
          </w:tcPr>
          <w:p w14:paraId="7594A36C" w14:textId="77777777" w:rsidR="00DF2CB2" w:rsidRDefault="00C95A7A">
            <w:pPr>
              <w:spacing w:after="0"/>
              <w:ind w:left="340" w:hanging="170"/>
              <w:jc w:val="left"/>
            </w:pPr>
            <w:r>
              <w:t>COVID Debt Levy – Payroll $10m+</w:t>
            </w:r>
          </w:p>
        </w:tc>
        <w:tc>
          <w:tcPr>
            <w:tcW w:w="905" w:type="dxa"/>
          </w:tcPr>
          <w:p w14:paraId="624E5008" w14:textId="77777777" w:rsidR="00DF2CB2" w:rsidRDefault="00C95A7A">
            <w:pPr>
              <w:spacing w:after="0"/>
            </w:pPr>
            <w:r>
              <w:t>164</w:t>
            </w:r>
          </w:p>
        </w:tc>
        <w:tc>
          <w:tcPr>
            <w:tcW w:w="907" w:type="dxa"/>
          </w:tcPr>
          <w:p w14:paraId="71612F06" w14:textId="77777777" w:rsidR="00DF2CB2" w:rsidRDefault="00C95A7A">
            <w:pPr>
              <w:spacing w:after="0"/>
            </w:pPr>
            <w:r>
              <w:t>836</w:t>
            </w:r>
          </w:p>
        </w:tc>
      </w:tr>
      <w:tr w:rsidR="00DF2CB2" w14:paraId="25EDDB53" w14:textId="77777777" w:rsidTr="00DF2CB2">
        <w:tc>
          <w:tcPr>
            <w:tcW w:w="907" w:type="dxa"/>
            <w:tcBorders>
              <w:bottom w:val="single" w:sz="6" w:space="0" w:color="auto"/>
            </w:tcBorders>
          </w:tcPr>
          <w:p w14:paraId="55EB0F4F" w14:textId="77777777" w:rsidR="00DF2CB2" w:rsidRDefault="00C95A7A">
            <w:pPr>
              <w:spacing w:after="0"/>
            </w:pPr>
            <w:r>
              <w:t>199</w:t>
            </w:r>
          </w:p>
        </w:tc>
        <w:tc>
          <w:tcPr>
            <w:tcW w:w="6919" w:type="dxa"/>
            <w:tcBorders>
              <w:bottom w:val="single" w:sz="6" w:space="0" w:color="auto"/>
            </w:tcBorders>
          </w:tcPr>
          <w:p w14:paraId="35B7348C" w14:textId="77777777" w:rsidR="00DF2CB2" w:rsidRDefault="00C95A7A">
            <w:pPr>
              <w:spacing w:after="0"/>
              <w:ind w:left="340" w:hanging="170"/>
              <w:jc w:val="left"/>
            </w:pPr>
            <w:r>
              <w:t>Mental Health and Wellbeing Levy</w:t>
            </w:r>
          </w:p>
        </w:tc>
        <w:tc>
          <w:tcPr>
            <w:tcW w:w="905" w:type="dxa"/>
            <w:tcBorders>
              <w:bottom w:val="single" w:sz="6" w:space="0" w:color="auto"/>
            </w:tcBorders>
          </w:tcPr>
          <w:p w14:paraId="5067B972" w14:textId="77777777" w:rsidR="00DF2CB2" w:rsidRDefault="00C95A7A">
            <w:pPr>
              <w:spacing w:after="0"/>
            </w:pPr>
            <w:r>
              <w:t>206</w:t>
            </w:r>
          </w:p>
        </w:tc>
        <w:tc>
          <w:tcPr>
            <w:tcW w:w="907" w:type="dxa"/>
            <w:tcBorders>
              <w:bottom w:val="single" w:sz="6" w:space="0" w:color="auto"/>
            </w:tcBorders>
          </w:tcPr>
          <w:p w14:paraId="36423B68" w14:textId="77777777" w:rsidR="00DF2CB2" w:rsidRDefault="00C95A7A">
            <w:pPr>
              <w:spacing w:after="0"/>
            </w:pPr>
            <w:r>
              <w:t>912</w:t>
            </w:r>
          </w:p>
        </w:tc>
      </w:tr>
      <w:tr w:rsidR="00DF2CB2" w14:paraId="678E5252" w14:textId="77777777" w:rsidTr="00DF2CB2">
        <w:tc>
          <w:tcPr>
            <w:tcW w:w="907" w:type="dxa"/>
            <w:tcBorders>
              <w:top w:val="single" w:sz="6" w:space="0" w:color="auto"/>
              <w:bottom w:val="single" w:sz="6" w:space="0" w:color="auto"/>
            </w:tcBorders>
          </w:tcPr>
          <w:p w14:paraId="3103D120" w14:textId="77777777" w:rsidR="00DF2CB2" w:rsidRDefault="00C95A7A">
            <w:pPr>
              <w:spacing w:after="0"/>
            </w:pPr>
            <w:r>
              <w:rPr>
                <w:b/>
              </w:rPr>
              <w:t>2 029</w:t>
            </w:r>
          </w:p>
        </w:tc>
        <w:tc>
          <w:tcPr>
            <w:tcW w:w="6919" w:type="dxa"/>
            <w:tcBorders>
              <w:top w:val="single" w:sz="6" w:space="0" w:color="auto"/>
              <w:bottom w:val="single" w:sz="6" w:space="0" w:color="auto"/>
            </w:tcBorders>
          </w:tcPr>
          <w:p w14:paraId="7A7A8785" w14:textId="77777777" w:rsidR="00DF2CB2" w:rsidRDefault="00C95A7A">
            <w:pPr>
              <w:spacing w:after="0"/>
              <w:ind w:left="340" w:hanging="170"/>
              <w:jc w:val="left"/>
            </w:pPr>
            <w:r>
              <w:rPr>
                <w:b/>
              </w:rPr>
              <w:t>Total taxes on employers’ payroll and labour force</w:t>
            </w:r>
          </w:p>
        </w:tc>
        <w:tc>
          <w:tcPr>
            <w:tcW w:w="905" w:type="dxa"/>
            <w:tcBorders>
              <w:top w:val="single" w:sz="6" w:space="0" w:color="auto"/>
              <w:bottom w:val="single" w:sz="6" w:space="0" w:color="auto"/>
            </w:tcBorders>
          </w:tcPr>
          <w:p w14:paraId="49AE03C9" w14:textId="77777777" w:rsidR="00DF2CB2" w:rsidRDefault="00C95A7A">
            <w:pPr>
              <w:spacing w:after="0"/>
            </w:pPr>
            <w:r>
              <w:rPr>
                <w:b/>
              </w:rPr>
              <w:t>2 745</w:t>
            </w:r>
          </w:p>
        </w:tc>
        <w:tc>
          <w:tcPr>
            <w:tcW w:w="907" w:type="dxa"/>
            <w:tcBorders>
              <w:top w:val="single" w:sz="6" w:space="0" w:color="auto"/>
              <w:bottom w:val="single" w:sz="6" w:space="0" w:color="auto"/>
            </w:tcBorders>
          </w:tcPr>
          <w:p w14:paraId="33D40346" w14:textId="77777777" w:rsidR="00DF2CB2" w:rsidRDefault="00C95A7A">
            <w:pPr>
              <w:spacing w:after="0"/>
            </w:pPr>
            <w:r>
              <w:rPr>
                <w:b/>
              </w:rPr>
              <w:t>9 732</w:t>
            </w:r>
          </w:p>
        </w:tc>
      </w:tr>
      <w:tr w:rsidR="00DF2CB2" w14:paraId="50193AEE" w14:textId="77777777" w:rsidTr="00DF2CB2">
        <w:tc>
          <w:tcPr>
            <w:tcW w:w="907" w:type="dxa"/>
            <w:tcBorders>
              <w:top w:val="single" w:sz="6" w:space="0" w:color="auto"/>
            </w:tcBorders>
          </w:tcPr>
          <w:p w14:paraId="59F8EEFA" w14:textId="77777777" w:rsidR="00DF2CB2" w:rsidRDefault="00DF2CB2">
            <w:pPr>
              <w:spacing w:after="0"/>
            </w:pPr>
          </w:p>
        </w:tc>
        <w:tc>
          <w:tcPr>
            <w:tcW w:w="6919" w:type="dxa"/>
            <w:tcBorders>
              <w:top w:val="single" w:sz="6" w:space="0" w:color="auto"/>
            </w:tcBorders>
          </w:tcPr>
          <w:p w14:paraId="3DF4C8D5" w14:textId="77777777" w:rsidR="00DF2CB2" w:rsidRDefault="00C95A7A">
            <w:pPr>
              <w:spacing w:after="0"/>
              <w:ind w:left="340" w:hanging="170"/>
              <w:jc w:val="left"/>
            </w:pPr>
            <w:r>
              <w:rPr>
                <w:b/>
              </w:rPr>
              <w:t>TAXES ON IMMOVABLE PROPERTY</w:t>
            </w:r>
          </w:p>
        </w:tc>
        <w:tc>
          <w:tcPr>
            <w:tcW w:w="905" w:type="dxa"/>
            <w:tcBorders>
              <w:top w:val="single" w:sz="6" w:space="0" w:color="auto"/>
            </w:tcBorders>
          </w:tcPr>
          <w:p w14:paraId="72C96F50" w14:textId="77777777" w:rsidR="00DF2CB2" w:rsidRDefault="00DF2CB2">
            <w:pPr>
              <w:spacing w:after="0"/>
            </w:pPr>
          </w:p>
        </w:tc>
        <w:tc>
          <w:tcPr>
            <w:tcW w:w="907" w:type="dxa"/>
            <w:tcBorders>
              <w:top w:val="single" w:sz="6" w:space="0" w:color="auto"/>
            </w:tcBorders>
          </w:tcPr>
          <w:p w14:paraId="34C04B65" w14:textId="77777777" w:rsidR="00DF2CB2" w:rsidRDefault="00DF2CB2">
            <w:pPr>
              <w:spacing w:after="0"/>
            </w:pPr>
          </w:p>
        </w:tc>
      </w:tr>
      <w:tr w:rsidR="00DF2CB2" w14:paraId="35F7247F" w14:textId="77777777">
        <w:tc>
          <w:tcPr>
            <w:tcW w:w="907" w:type="dxa"/>
          </w:tcPr>
          <w:p w14:paraId="72F6A31C" w14:textId="77777777" w:rsidR="00DF2CB2" w:rsidRDefault="00C95A7A">
            <w:pPr>
              <w:spacing w:after="0"/>
            </w:pPr>
            <w:r>
              <w:t>188</w:t>
            </w:r>
          </w:p>
        </w:tc>
        <w:tc>
          <w:tcPr>
            <w:tcW w:w="6919" w:type="dxa"/>
          </w:tcPr>
          <w:p w14:paraId="7ADC6387" w14:textId="77777777" w:rsidR="00DF2CB2" w:rsidRDefault="00C95A7A">
            <w:pPr>
              <w:spacing w:after="0"/>
              <w:ind w:left="340" w:hanging="170"/>
              <w:jc w:val="left"/>
            </w:pPr>
            <w:r>
              <w:t>Land tax</w:t>
            </w:r>
          </w:p>
        </w:tc>
        <w:tc>
          <w:tcPr>
            <w:tcW w:w="905" w:type="dxa"/>
          </w:tcPr>
          <w:p w14:paraId="73E323B5" w14:textId="77777777" w:rsidR="00DF2CB2" w:rsidRDefault="00C95A7A">
            <w:pPr>
              <w:spacing w:after="0"/>
            </w:pPr>
            <w:r>
              <w:t>215</w:t>
            </w:r>
          </w:p>
        </w:tc>
        <w:tc>
          <w:tcPr>
            <w:tcW w:w="907" w:type="dxa"/>
          </w:tcPr>
          <w:p w14:paraId="6BDDC5B8" w14:textId="77777777" w:rsidR="00DF2CB2" w:rsidRDefault="00C95A7A">
            <w:pPr>
              <w:spacing w:after="0"/>
            </w:pPr>
            <w:r>
              <w:t>6 079</w:t>
            </w:r>
          </w:p>
        </w:tc>
      </w:tr>
      <w:tr w:rsidR="00DF2CB2" w14:paraId="16CF8CED" w14:textId="77777777">
        <w:tc>
          <w:tcPr>
            <w:tcW w:w="907" w:type="dxa"/>
          </w:tcPr>
          <w:p w14:paraId="653FF154" w14:textId="796CE03F" w:rsidR="00DF2CB2" w:rsidRDefault="00BA5691">
            <w:pPr>
              <w:spacing w:after="0"/>
            </w:pPr>
            <w:r>
              <w:t>..</w:t>
            </w:r>
          </w:p>
        </w:tc>
        <w:tc>
          <w:tcPr>
            <w:tcW w:w="6919" w:type="dxa"/>
          </w:tcPr>
          <w:p w14:paraId="611A1182" w14:textId="77777777" w:rsidR="00DF2CB2" w:rsidRDefault="00C95A7A">
            <w:pPr>
              <w:spacing w:after="0"/>
              <w:ind w:left="340" w:hanging="170"/>
              <w:jc w:val="left"/>
            </w:pPr>
            <w:r>
              <w:t>COVID Debt Levy – Landholdings</w:t>
            </w:r>
          </w:p>
        </w:tc>
        <w:tc>
          <w:tcPr>
            <w:tcW w:w="905" w:type="dxa"/>
          </w:tcPr>
          <w:p w14:paraId="401E9AF1" w14:textId="2AAAE495" w:rsidR="00DF2CB2" w:rsidRDefault="00A37C5B">
            <w:pPr>
              <w:spacing w:after="0"/>
            </w:pPr>
            <w:r>
              <w:t>..</w:t>
            </w:r>
          </w:p>
        </w:tc>
        <w:tc>
          <w:tcPr>
            <w:tcW w:w="907" w:type="dxa"/>
          </w:tcPr>
          <w:p w14:paraId="712AECE9" w14:textId="77777777" w:rsidR="00DF2CB2" w:rsidRDefault="00C95A7A">
            <w:pPr>
              <w:spacing w:after="0"/>
            </w:pPr>
            <w:r>
              <w:t>1 149</w:t>
            </w:r>
          </w:p>
        </w:tc>
      </w:tr>
      <w:tr w:rsidR="00DF2CB2" w14:paraId="270931A4" w14:textId="77777777">
        <w:tc>
          <w:tcPr>
            <w:tcW w:w="907" w:type="dxa"/>
          </w:tcPr>
          <w:p w14:paraId="335E1154" w14:textId="77777777" w:rsidR="00DF2CB2" w:rsidRDefault="00C95A7A">
            <w:pPr>
              <w:spacing w:after="0"/>
            </w:pPr>
            <w:r>
              <w:t>766</w:t>
            </w:r>
          </w:p>
        </w:tc>
        <w:tc>
          <w:tcPr>
            <w:tcW w:w="6919" w:type="dxa"/>
          </w:tcPr>
          <w:p w14:paraId="3ACB83F4" w14:textId="77777777" w:rsidR="00DF2CB2" w:rsidRDefault="00C95A7A">
            <w:pPr>
              <w:spacing w:after="0"/>
              <w:ind w:left="340" w:hanging="170"/>
              <w:jc w:val="left"/>
            </w:pPr>
            <w:r>
              <w:t>Fire Services Property Levy</w:t>
            </w:r>
          </w:p>
        </w:tc>
        <w:tc>
          <w:tcPr>
            <w:tcW w:w="905" w:type="dxa"/>
          </w:tcPr>
          <w:p w14:paraId="2C920993" w14:textId="77777777" w:rsidR="00DF2CB2" w:rsidRDefault="00C95A7A">
            <w:pPr>
              <w:spacing w:after="0"/>
            </w:pPr>
            <w:r>
              <w:t>817</w:t>
            </w:r>
          </w:p>
        </w:tc>
        <w:tc>
          <w:tcPr>
            <w:tcW w:w="907" w:type="dxa"/>
          </w:tcPr>
          <w:p w14:paraId="79860F63" w14:textId="77777777" w:rsidR="00DF2CB2" w:rsidRDefault="00C95A7A">
            <w:pPr>
              <w:spacing w:after="0"/>
            </w:pPr>
            <w:r>
              <w:t>847</w:t>
            </w:r>
          </w:p>
        </w:tc>
      </w:tr>
      <w:tr w:rsidR="00DF2CB2" w14:paraId="321D2390" w14:textId="77777777">
        <w:tc>
          <w:tcPr>
            <w:tcW w:w="907" w:type="dxa"/>
          </w:tcPr>
          <w:p w14:paraId="26C230FA" w14:textId="77777777" w:rsidR="00DF2CB2" w:rsidRDefault="00C95A7A">
            <w:pPr>
              <w:spacing w:after="0"/>
            </w:pPr>
            <w:r>
              <w:t>(4)</w:t>
            </w:r>
          </w:p>
        </w:tc>
        <w:tc>
          <w:tcPr>
            <w:tcW w:w="6919" w:type="dxa"/>
          </w:tcPr>
          <w:p w14:paraId="02DDBCD8" w14:textId="77777777" w:rsidR="00DF2CB2" w:rsidRDefault="00C95A7A">
            <w:pPr>
              <w:spacing w:after="0"/>
              <w:ind w:left="340" w:hanging="170"/>
              <w:jc w:val="left"/>
            </w:pPr>
            <w:r>
              <w:t>Congestion levy</w:t>
            </w:r>
          </w:p>
        </w:tc>
        <w:tc>
          <w:tcPr>
            <w:tcW w:w="905" w:type="dxa"/>
          </w:tcPr>
          <w:p w14:paraId="0FA24BAA" w14:textId="77777777" w:rsidR="00DF2CB2" w:rsidRDefault="00C95A7A">
            <w:pPr>
              <w:spacing w:after="0"/>
            </w:pPr>
            <w:r>
              <w:t>(2)</w:t>
            </w:r>
          </w:p>
        </w:tc>
        <w:tc>
          <w:tcPr>
            <w:tcW w:w="907" w:type="dxa"/>
          </w:tcPr>
          <w:p w14:paraId="603D7E24" w14:textId="77777777" w:rsidR="00DF2CB2" w:rsidRDefault="00C95A7A">
            <w:pPr>
              <w:spacing w:after="0"/>
            </w:pPr>
            <w:r>
              <w:t>122</w:t>
            </w:r>
          </w:p>
        </w:tc>
      </w:tr>
      <w:tr w:rsidR="00DF2CB2" w14:paraId="3FF0FB4C" w14:textId="77777777">
        <w:tc>
          <w:tcPr>
            <w:tcW w:w="907" w:type="dxa"/>
          </w:tcPr>
          <w:p w14:paraId="22EA2827" w14:textId="77777777" w:rsidR="00DF2CB2" w:rsidRDefault="00C95A7A">
            <w:pPr>
              <w:spacing w:after="0"/>
            </w:pPr>
            <w:r>
              <w:t>147</w:t>
            </w:r>
          </w:p>
        </w:tc>
        <w:tc>
          <w:tcPr>
            <w:tcW w:w="6919" w:type="dxa"/>
          </w:tcPr>
          <w:p w14:paraId="0C1315AC" w14:textId="77777777" w:rsidR="00DF2CB2" w:rsidRDefault="00C95A7A">
            <w:pPr>
              <w:spacing w:after="0"/>
              <w:ind w:left="340" w:hanging="170"/>
              <w:jc w:val="left"/>
            </w:pPr>
            <w:r>
              <w:t>Metropolitan improvement levy</w:t>
            </w:r>
          </w:p>
        </w:tc>
        <w:tc>
          <w:tcPr>
            <w:tcW w:w="905" w:type="dxa"/>
          </w:tcPr>
          <w:p w14:paraId="53330F1F" w14:textId="77777777" w:rsidR="00DF2CB2" w:rsidRDefault="00C95A7A">
            <w:pPr>
              <w:spacing w:after="0"/>
            </w:pPr>
            <w:r>
              <w:t>67</w:t>
            </w:r>
          </w:p>
        </w:tc>
        <w:tc>
          <w:tcPr>
            <w:tcW w:w="907" w:type="dxa"/>
          </w:tcPr>
          <w:p w14:paraId="68D7F578" w14:textId="77777777" w:rsidR="00DF2CB2" w:rsidRDefault="00C95A7A">
            <w:pPr>
              <w:spacing w:after="0"/>
            </w:pPr>
            <w:r>
              <w:t>208</w:t>
            </w:r>
          </w:p>
        </w:tc>
      </w:tr>
      <w:tr w:rsidR="00DF2CB2" w14:paraId="7FC693BB" w14:textId="77777777" w:rsidTr="00DF2CB2">
        <w:tc>
          <w:tcPr>
            <w:tcW w:w="907" w:type="dxa"/>
            <w:tcBorders>
              <w:bottom w:val="single" w:sz="6" w:space="0" w:color="auto"/>
            </w:tcBorders>
          </w:tcPr>
          <w:p w14:paraId="1AE5725F" w14:textId="77777777" w:rsidR="00DF2CB2" w:rsidRDefault="00DF2CB2">
            <w:pPr>
              <w:spacing w:after="0"/>
            </w:pPr>
          </w:p>
        </w:tc>
        <w:tc>
          <w:tcPr>
            <w:tcW w:w="6919" w:type="dxa"/>
            <w:tcBorders>
              <w:bottom w:val="single" w:sz="6" w:space="0" w:color="auto"/>
            </w:tcBorders>
          </w:tcPr>
          <w:p w14:paraId="6F615F3B" w14:textId="77777777" w:rsidR="00DF2CB2" w:rsidRDefault="00C95A7A">
            <w:pPr>
              <w:spacing w:after="0"/>
              <w:ind w:left="340" w:hanging="170"/>
              <w:jc w:val="left"/>
            </w:pPr>
            <w:r>
              <w:t>Windfall gains tax</w:t>
            </w:r>
          </w:p>
        </w:tc>
        <w:tc>
          <w:tcPr>
            <w:tcW w:w="905" w:type="dxa"/>
            <w:tcBorders>
              <w:bottom w:val="single" w:sz="6" w:space="0" w:color="auto"/>
            </w:tcBorders>
          </w:tcPr>
          <w:p w14:paraId="058F4788" w14:textId="72908226" w:rsidR="00DF2CB2" w:rsidRDefault="00A37C5B">
            <w:pPr>
              <w:spacing w:after="0"/>
            </w:pPr>
            <w:r>
              <w:t>..</w:t>
            </w:r>
          </w:p>
        </w:tc>
        <w:tc>
          <w:tcPr>
            <w:tcW w:w="907" w:type="dxa"/>
            <w:tcBorders>
              <w:bottom w:val="single" w:sz="6" w:space="0" w:color="auto"/>
            </w:tcBorders>
          </w:tcPr>
          <w:p w14:paraId="64B7F1DD" w14:textId="77777777" w:rsidR="00DF2CB2" w:rsidRDefault="00C95A7A">
            <w:pPr>
              <w:spacing w:after="0"/>
            </w:pPr>
            <w:r>
              <w:t>40</w:t>
            </w:r>
          </w:p>
        </w:tc>
      </w:tr>
      <w:tr w:rsidR="00DF2CB2" w14:paraId="3901E1C2" w14:textId="77777777" w:rsidTr="00DF2CB2">
        <w:tc>
          <w:tcPr>
            <w:tcW w:w="907" w:type="dxa"/>
            <w:tcBorders>
              <w:top w:val="single" w:sz="6" w:space="0" w:color="auto"/>
              <w:bottom w:val="single" w:sz="6" w:space="0" w:color="auto"/>
            </w:tcBorders>
          </w:tcPr>
          <w:p w14:paraId="001E7515" w14:textId="77777777" w:rsidR="00DF2CB2" w:rsidRDefault="00C95A7A">
            <w:pPr>
              <w:spacing w:after="0"/>
            </w:pPr>
            <w:r>
              <w:rPr>
                <w:b/>
              </w:rPr>
              <w:t>1 097</w:t>
            </w:r>
          </w:p>
        </w:tc>
        <w:tc>
          <w:tcPr>
            <w:tcW w:w="6919" w:type="dxa"/>
            <w:tcBorders>
              <w:top w:val="single" w:sz="6" w:space="0" w:color="auto"/>
              <w:bottom w:val="single" w:sz="6" w:space="0" w:color="auto"/>
            </w:tcBorders>
          </w:tcPr>
          <w:p w14:paraId="2B7E5BC1" w14:textId="77777777" w:rsidR="00DF2CB2" w:rsidRDefault="00C95A7A">
            <w:pPr>
              <w:spacing w:after="0"/>
              <w:ind w:left="340" w:hanging="170"/>
              <w:jc w:val="left"/>
            </w:pPr>
            <w:r>
              <w:rPr>
                <w:b/>
              </w:rPr>
              <w:t>Total taxes on property</w:t>
            </w:r>
          </w:p>
        </w:tc>
        <w:tc>
          <w:tcPr>
            <w:tcW w:w="905" w:type="dxa"/>
            <w:tcBorders>
              <w:top w:val="single" w:sz="6" w:space="0" w:color="auto"/>
              <w:bottom w:val="single" w:sz="6" w:space="0" w:color="auto"/>
            </w:tcBorders>
          </w:tcPr>
          <w:p w14:paraId="2992CCA3" w14:textId="77777777" w:rsidR="00DF2CB2" w:rsidRDefault="00C95A7A">
            <w:pPr>
              <w:spacing w:after="0"/>
            </w:pPr>
            <w:r>
              <w:rPr>
                <w:b/>
              </w:rPr>
              <w:t>1 097</w:t>
            </w:r>
          </w:p>
        </w:tc>
        <w:tc>
          <w:tcPr>
            <w:tcW w:w="907" w:type="dxa"/>
            <w:tcBorders>
              <w:top w:val="single" w:sz="6" w:space="0" w:color="auto"/>
              <w:bottom w:val="single" w:sz="6" w:space="0" w:color="auto"/>
            </w:tcBorders>
          </w:tcPr>
          <w:p w14:paraId="7FC1630D" w14:textId="77777777" w:rsidR="00DF2CB2" w:rsidRDefault="00C95A7A">
            <w:pPr>
              <w:spacing w:after="0"/>
            </w:pPr>
            <w:r>
              <w:rPr>
                <w:b/>
              </w:rPr>
              <w:t>8 445</w:t>
            </w:r>
          </w:p>
        </w:tc>
      </w:tr>
      <w:tr w:rsidR="00DF2CB2" w14:paraId="71B8C359" w14:textId="77777777" w:rsidTr="00DF2CB2">
        <w:tc>
          <w:tcPr>
            <w:tcW w:w="907" w:type="dxa"/>
            <w:tcBorders>
              <w:top w:val="single" w:sz="6" w:space="0" w:color="auto"/>
            </w:tcBorders>
          </w:tcPr>
          <w:p w14:paraId="183EA905" w14:textId="77777777" w:rsidR="00DF2CB2" w:rsidRDefault="00DF2CB2">
            <w:pPr>
              <w:spacing w:after="0"/>
            </w:pPr>
          </w:p>
        </w:tc>
        <w:tc>
          <w:tcPr>
            <w:tcW w:w="6919" w:type="dxa"/>
            <w:tcBorders>
              <w:top w:val="single" w:sz="6" w:space="0" w:color="auto"/>
            </w:tcBorders>
          </w:tcPr>
          <w:p w14:paraId="36E6DA9E" w14:textId="77777777" w:rsidR="00DF2CB2" w:rsidRDefault="00C95A7A">
            <w:pPr>
              <w:spacing w:after="0"/>
              <w:ind w:left="340" w:hanging="170"/>
              <w:jc w:val="left"/>
            </w:pPr>
            <w:r>
              <w:rPr>
                <w:b/>
              </w:rPr>
              <w:t>TAXES ON THE PROVISION OF GOODS AND SERVICES</w:t>
            </w:r>
          </w:p>
        </w:tc>
        <w:tc>
          <w:tcPr>
            <w:tcW w:w="905" w:type="dxa"/>
            <w:tcBorders>
              <w:top w:val="single" w:sz="6" w:space="0" w:color="auto"/>
            </w:tcBorders>
          </w:tcPr>
          <w:p w14:paraId="515DA2E8" w14:textId="77777777" w:rsidR="00DF2CB2" w:rsidRDefault="00DF2CB2">
            <w:pPr>
              <w:spacing w:after="0"/>
            </w:pPr>
          </w:p>
        </w:tc>
        <w:tc>
          <w:tcPr>
            <w:tcW w:w="907" w:type="dxa"/>
            <w:tcBorders>
              <w:top w:val="single" w:sz="6" w:space="0" w:color="auto"/>
            </w:tcBorders>
          </w:tcPr>
          <w:p w14:paraId="103F9160" w14:textId="77777777" w:rsidR="00DF2CB2" w:rsidRDefault="00DF2CB2">
            <w:pPr>
              <w:spacing w:after="0"/>
            </w:pPr>
          </w:p>
        </w:tc>
      </w:tr>
      <w:tr w:rsidR="00DF2CB2" w14:paraId="7CA387BA" w14:textId="77777777">
        <w:tc>
          <w:tcPr>
            <w:tcW w:w="907" w:type="dxa"/>
          </w:tcPr>
          <w:p w14:paraId="582B255E" w14:textId="77777777" w:rsidR="00DF2CB2" w:rsidRDefault="00DF2CB2">
            <w:pPr>
              <w:spacing w:after="0"/>
            </w:pPr>
          </w:p>
        </w:tc>
        <w:tc>
          <w:tcPr>
            <w:tcW w:w="6919" w:type="dxa"/>
          </w:tcPr>
          <w:p w14:paraId="0A4560B1" w14:textId="77777777" w:rsidR="00DF2CB2" w:rsidRDefault="00C95A7A">
            <w:pPr>
              <w:spacing w:after="0"/>
              <w:ind w:left="340" w:hanging="170"/>
              <w:jc w:val="left"/>
            </w:pPr>
            <w:r>
              <w:rPr>
                <w:b/>
              </w:rPr>
              <w:t>Gambling taxes</w:t>
            </w:r>
            <w:r>
              <w:rPr>
                <w:b/>
                <w:vertAlign w:val="superscript"/>
              </w:rPr>
              <w:t xml:space="preserve"> (a)</w:t>
            </w:r>
          </w:p>
        </w:tc>
        <w:tc>
          <w:tcPr>
            <w:tcW w:w="905" w:type="dxa"/>
          </w:tcPr>
          <w:p w14:paraId="229B1C1A" w14:textId="77777777" w:rsidR="00DF2CB2" w:rsidRDefault="00DF2CB2">
            <w:pPr>
              <w:spacing w:after="0"/>
            </w:pPr>
          </w:p>
        </w:tc>
        <w:tc>
          <w:tcPr>
            <w:tcW w:w="907" w:type="dxa"/>
          </w:tcPr>
          <w:p w14:paraId="3391D4F5" w14:textId="77777777" w:rsidR="00DF2CB2" w:rsidRDefault="00DF2CB2">
            <w:pPr>
              <w:spacing w:after="0"/>
            </w:pPr>
          </w:p>
        </w:tc>
      </w:tr>
      <w:tr w:rsidR="00DF2CB2" w14:paraId="6A4FF48C" w14:textId="77777777">
        <w:tc>
          <w:tcPr>
            <w:tcW w:w="907" w:type="dxa"/>
          </w:tcPr>
          <w:p w14:paraId="289AEAC6" w14:textId="77777777" w:rsidR="00DF2CB2" w:rsidRDefault="00C95A7A">
            <w:pPr>
              <w:spacing w:after="0"/>
            </w:pPr>
            <w:r>
              <w:t>136</w:t>
            </w:r>
          </w:p>
        </w:tc>
        <w:tc>
          <w:tcPr>
            <w:tcW w:w="6919" w:type="dxa"/>
          </w:tcPr>
          <w:p w14:paraId="5A2D7FAD" w14:textId="77777777" w:rsidR="00DF2CB2" w:rsidRDefault="00C95A7A">
            <w:pPr>
              <w:spacing w:after="0"/>
              <w:ind w:left="340" w:hanging="170"/>
              <w:jc w:val="left"/>
            </w:pPr>
            <w:r>
              <w:t>Public lotteries</w:t>
            </w:r>
          </w:p>
        </w:tc>
        <w:tc>
          <w:tcPr>
            <w:tcW w:w="905" w:type="dxa"/>
          </w:tcPr>
          <w:p w14:paraId="1E87F035" w14:textId="77777777" w:rsidR="00DF2CB2" w:rsidRDefault="00C95A7A">
            <w:pPr>
              <w:spacing w:after="0"/>
            </w:pPr>
            <w:r>
              <w:t>155</w:t>
            </w:r>
          </w:p>
        </w:tc>
        <w:tc>
          <w:tcPr>
            <w:tcW w:w="907" w:type="dxa"/>
          </w:tcPr>
          <w:p w14:paraId="6016EB5B" w14:textId="77777777" w:rsidR="00DF2CB2" w:rsidRDefault="00C95A7A">
            <w:pPr>
              <w:spacing w:after="0"/>
            </w:pPr>
            <w:r>
              <w:t>674</w:t>
            </w:r>
          </w:p>
        </w:tc>
      </w:tr>
      <w:tr w:rsidR="00DF2CB2" w14:paraId="56876D27" w14:textId="77777777">
        <w:tc>
          <w:tcPr>
            <w:tcW w:w="907" w:type="dxa"/>
          </w:tcPr>
          <w:p w14:paraId="18658DAE" w14:textId="77777777" w:rsidR="00DF2CB2" w:rsidRDefault="00C95A7A">
            <w:pPr>
              <w:spacing w:after="0"/>
            </w:pPr>
            <w:r>
              <w:t>353</w:t>
            </w:r>
          </w:p>
        </w:tc>
        <w:tc>
          <w:tcPr>
            <w:tcW w:w="6919" w:type="dxa"/>
          </w:tcPr>
          <w:p w14:paraId="0AF9187E" w14:textId="77777777" w:rsidR="00DF2CB2" w:rsidRDefault="00C95A7A">
            <w:pPr>
              <w:spacing w:after="0"/>
              <w:ind w:left="340" w:hanging="170"/>
              <w:jc w:val="left"/>
            </w:pPr>
            <w:r>
              <w:t>Electronic gaming machines</w:t>
            </w:r>
          </w:p>
        </w:tc>
        <w:tc>
          <w:tcPr>
            <w:tcW w:w="905" w:type="dxa"/>
          </w:tcPr>
          <w:p w14:paraId="112D49CE" w14:textId="77777777" w:rsidR="00DF2CB2" w:rsidRDefault="00C95A7A">
            <w:pPr>
              <w:spacing w:after="0"/>
            </w:pPr>
            <w:r>
              <w:t>349</w:t>
            </w:r>
          </w:p>
        </w:tc>
        <w:tc>
          <w:tcPr>
            <w:tcW w:w="907" w:type="dxa"/>
          </w:tcPr>
          <w:p w14:paraId="117527E0" w14:textId="77777777" w:rsidR="00DF2CB2" w:rsidRDefault="00C95A7A">
            <w:pPr>
              <w:spacing w:after="0"/>
            </w:pPr>
            <w:r>
              <w:t>1 382</w:t>
            </w:r>
          </w:p>
        </w:tc>
      </w:tr>
      <w:tr w:rsidR="00DF2CB2" w14:paraId="20AD3132" w14:textId="77777777">
        <w:tc>
          <w:tcPr>
            <w:tcW w:w="907" w:type="dxa"/>
          </w:tcPr>
          <w:p w14:paraId="24735486" w14:textId="77777777" w:rsidR="00DF2CB2" w:rsidRDefault="00C95A7A">
            <w:pPr>
              <w:spacing w:after="0"/>
            </w:pPr>
            <w:r>
              <w:t>48</w:t>
            </w:r>
          </w:p>
        </w:tc>
        <w:tc>
          <w:tcPr>
            <w:tcW w:w="6919" w:type="dxa"/>
          </w:tcPr>
          <w:p w14:paraId="777E6CF9" w14:textId="77777777" w:rsidR="00DF2CB2" w:rsidRDefault="00C95A7A">
            <w:pPr>
              <w:spacing w:after="0"/>
              <w:ind w:left="340" w:hanging="170"/>
              <w:jc w:val="left"/>
            </w:pPr>
            <w:r>
              <w:t>Casino</w:t>
            </w:r>
          </w:p>
        </w:tc>
        <w:tc>
          <w:tcPr>
            <w:tcW w:w="905" w:type="dxa"/>
          </w:tcPr>
          <w:p w14:paraId="4827738F" w14:textId="77777777" w:rsidR="00DF2CB2" w:rsidRDefault="00C95A7A">
            <w:pPr>
              <w:spacing w:after="0"/>
            </w:pPr>
            <w:r>
              <w:t>36</w:t>
            </w:r>
          </w:p>
        </w:tc>
        <w:tc>
          <w:tcPr>
            <w:tcW w:w="907" w:type="dxa"/>
          </w:tcPr>
          <w:p w14:paraId="2C890C64" w14:textId="77777777" w:rsidR="00DF2CB2" w:rsidRDefault="00C95A7A">
            <w:pPr>
              <w:spacing w:after="0"/>
            </w:pPr>
            <w:r>
              <w:t>207</w:t>
            </w:r>
          </w:p>
        </w:tc>
      </w:tr>
      <w:tr w:rsidR="00DF2CB2" w14:paraId="2593952E" w14:textId="77777777">
        <w:tc>
          <w:tcPr>
            <w:tcW w:w="907" w:type="dxa"/>
          </w:tcPr>
          <w:p w14:paraId="2F450EFA" w14:textId="77777777" w:rsidR="00DF2CB2" w:rsidRDefault="00C95A7A">
            <w:pPr>
              <w:spacing w:after="0"/>
            </w:pPr>
            <w:r>
              <w:t>65</w:t>
            </w:r>
          </w:p>
        </w:tc>
        <w:tc>
          <w:tcPr>
            <w:tcW w:w="6919" w:type="dxa"/>
          </w:tcPr>
          <w:p w14:paraId="075C4F10" w14:textId="77777777" w:rsidR="00DF2CB2" w:rsidRDefault="00C95A7A">
            <w:pPr>
              <w:spacing w:after="0"/>
              <w:ind w:left="340" w:hanging="170"/>
              <w:jc w:val="left"/>
            </w:pPr>
            <w:r>
              <w:t>Racing and other sports betting</w:t>
            </w:r>
          </w:p>
        </w:tc>
        <w:tc>
          <w:tcPr>
            <w:tcW w:w="905" w:type="dxa"/>
          </w:tcPr>
          <w:p w14:paraId="7B51BBCD" w14:textId="77777777" w:rsidR="00DF2CB2" w:rsidRDefault="00C95A7A">
            <w:pPr>
              <w:spacing w:after="0"/>
            </w:pPr>
            <w:r>
              <w:t>62</w:t>
            </w:r>
          </w:p>
        </w:tc>
        <w:tc>
          <w:tcPr>
            <w:tcW w:w="907" w:type="dxa"/>
          </w:tcPr>
          <w:p w14:paraId="099EA103" w14:textId="77777777" w:rsidR="00DF2CB2" w:rsidRDefault="00C95A7A">
            <w:pPr>
              <w:spacing w:after="0"/>
            </w:pPr>
            <w:r>
              <w:t>303</w:t>
            </w:r>
          </w:p>
        </w:tc>
      </w:tr>
      <w:tr w:rsidR="00DF2CB2" w14:paraId="4404B035" w14:textId="77777777">
        <w:tc>
          <w:tcPr>
            <w:tcW w:w="907" w:type="dxa"/>
          </w:tcPr>
          <w:p w14:paraId="29CEDC2E" w14:textId="77777777" w:rsidR="00DF2CB2" w:rsidRDefault="00C95A7A">
            <w:pPr>
              <w:spacing w:after="0"/>
            </w:pPr>
            <w:r>
              <w:t>4</w:t>
            </w:r>
          </w:p>
        </w:tc>
        <w:tc>
          <w:tcPr>
            <w:tcW w:w="6919" w:type="dxa"/>
          </w:tcPr>
          <w:p w14:paraId="7FE19BB6" w14:textId="77777777" w:rsidR="00DF2CB2" w:rsidRDefault="00C95A7A">
            <w:pPr>
              <w:spacing w:after="0"/>
              <w:ind w:left="340" w:hanging="170"/>
              <w:jc w:val="left"/>
            </w:pPr>
            <w:r>
              <w:t>Other</w:t>
            </w:r>
          </w:p>
        </w:tc>
        <w:tc>
          <w:tcPr>
            <w:tcW w:w="905" w:type="dxa"/>
          </w:tcPr>
          <w:p w14:paraId="0D1F8E81" w14:textId="77777777" w:rsidR="00DF2CB2" w:rsidRDefault="00C95A7A">
            <w:pPr>
              <w:spacing w:after="0"/>
            </w:pPr>
            <w:r>
              <w:t>4</w:t>
            </w:r>
          </w:p>
        </w:tc>
        <w:tc>
          <w:tcPr>
            <w:tcW w:w="907" w:type="dxa"/>
          </w:tcPr>
          <w:p w14:paraId="0EAAA83C" w14:textId="77777777" w:rsidR="00DF2CB2" w:rsidRDefault="00C95A7A">
            <w:pPr>
              <w:spacing w:after="0"/>
            </w:pPr>
            <w:r>
              <w:t>18</w:t>
            </w:r>
          </w:p>
        </w:tc>
      </w:tr>
      <w:tr w:rsidR="00DF2CB2" w14:paraId="4C7BBB6D" w14:textId="77777777">
        <w:tc>
          <w:tcPr>
            <w:tcW w:w="907" w:type="dxa"/>
          </w:tcPr>
          <w:p w14:paraId="02E8B3C1" w14:textId="77777777" w:rsidR="00DF2CB2" w:rsidRDefault="00DF2CB2">
            <w:pPr>
              <w:spacing w:after="0"/>
            </w:pPr>
          </w:p>
        </w:tc>
        <w:tc>
          <w:tcPr>
            <w:tcW w:w="6919" w:type="dxa"/>
          </w:tcPr>
          <w:p w14:paraId="3444A611" w14:textId="77777777" w:rsidR="00DF2CB2" w:rsidRDefault="00C95A7A">
            <w:pPr>
              <w:spacing w:after="0"/>
              <w:ind w:left="340" w:hanging="170"/>
              <w:jc w:val="left"/>
            </w:pPr>
            <w:r>
              <w:rPr>
                <w:b/>
              </w:rPr>
              <w:t>Financial and capital transactions</w:t>
            </w:r>
          </w:p>
        </w:tc>
        <w:tc>
          <w:tcPr>
            <w:tcW w:w="905" w:type="dxa"/>
          </w:tcPr>
          <w:p w14:paraId="48A3A16F" w14:textId="77777777" w:rsidR="00DF2CB2" w:rsidRDefault="00DF2CB2">
            <w:pPr>
              <w:spacing w:after="0"/>
            </w:pPr>
          </w:p>
        </w:tc>
        <w:tc>
          <w:tcPr>
            <w:tcW w:w="907" w:type="dxa"/>
          </w:tcPr>
          <w:p w14:paraId="48750633" w14:textId="77777777" w:rsidR="00DF2CB2" w:rsidRDefault="00DF2CB2">
            <w:pPr>
              <w:spacing w:after="0"/>
            </w:pPr>
          </w:p>
        </w:tc>
      </w:tr>
      <w:tr w:rsidR="00DF2CB2" w14:paraId="5C9E1839" w14:textId="77777777">
        <w:tc>
          <w:tcPr>
            <w:tcW w:w="907" w:type="dxa"/>
          </w:tcPr>
          <w:p w14:paraId="41D229D3" w14:textId="77777777" w:rsidR="00DF2CB2" w:rsidRDefault="00C95A7A">
            <w:pPr>
              <w:spacing w:after="0"/>
            </w:pPr>
            <w:r>
              <w:t>2 506</w:t>
            </w:r>
          </w:p>
        </w:tc>
        <w:tc>
          <w:tcPr>
            <w:tcW w:w="6919" w:type="dxa"/>
          </w:tcPr>
          <w:p w14:paraId="369B6CB4" w14:textId="77777777" w:rsidR="00DF2CB2" w:rsidRDefault="00C95A7A">
            <w:pPr>
              <w:spacing w:after="0"/>
              <w:ind w:left="340" w:hanging="170"/>
              <w:jc w:val="left"/>
            </w:pPr>
            <w:r>
              <w:t>Land transfer duty</w:t>
            </w:r>
          </w:p>
        </w:tc>
        <w:tc>
          <w:tcPr>
            <w:tcW w:w="905" w:type="dxa"/>
          </w:tcPr>
          <w:p w14:paraId="03A60232" w14:textId="77777777" w:rsidR="00DF2CB2" w:rsidRDefault="00C95A7A">
            <w:pPr>
              <w:spacing w:after="0"/>
            </w:pPr>
            <w:r>
              <w:t>2 000</w:t>
            </w:r>
          </w:p>
        </w:tc>
        <w:tc>
          <w:tcPr>
            <w:tcW w:w="907" w:type="dxa"/>
          </w:tcPr>
          <w:p w14:paraId="12AEF29C" w14:textId="77777777" w:rsidR="00DF2CB2" w:rsidRDefault="00C95A7A">
            <w:pPr>
              <w:spacing w:after="0"/>
            </w:pPr>
            <w:r>
              <w:t>7 360</w:t>
            </w:r>
          </w:p>
        </w:tc>
      </w:tr>
      <w:tr w:rsidR="00DF2CB2" w14:paraId="2F57E8C4" w14:textId="77777777">
        <w:tc>
          <w:tcPr>
            <w:tcW w:w="907" w:type="dxa"/>
          </w:tcPr>
          <w:p w14:paraId="37B2EFB5" w14:textId="77777777" w:rsidR="00DF2CB2" w:rsidRDefault="00C95A7A">
            <w:pPr>
              <w:spacing w:after="0"/>
            </w:pPr>
            <w:r>
              <w:t>6</w:t>
            </w:r>
          </w:p>
        </w:tc>
        <w:tc>
          <w:tcPr>
            <w:tcW w:w="6919" w:type="dxa"/>
          </w:tcPr>
          <w:p w14:paraId="66A2D1D6" w14:textId="77777777" w:rsidR="00DF2CB2" w:rsidRDefault="00C95A7A">
            <w:pPr>
              <w:spacing w:after="0"/>
              <w:ind w:left="340" w:hanging="170"/>
              <w:jc w:val="left"/>
            </w:pPr>
            <w:r>
              <w:t>Metropolitan planning levy</w:t>
            </w:r>
          </w:p>
        </w:tc>
        <w:tc>
          <w:tcPr>
            <w:tcW w:w="905" w:type="dxa"/>
          </w:tcPr>
          <w:p w14:paraId="0F58EBD7" w14:textId="77777777" w:rsidR="00DF2CB2" w:rsidRDefault="00C95A7A">
            <w:pPr>
              <w:spacing w:after="0"/>
            </w:pPr>
            <w:r>
              <w:t>5</w:t>
            </w:r>
          </w:p>
        </w:tc>
        <w:tc>
          <w:tcPr>
            <w:tcW w:w="907" w:type="dxa"/>
          </w:tcPr>
          <w:p w14:paraId="615C5C90" w14:textId="77777777" w:rsidR="00DF2CB2" w:rsidRDefault="00C95A7A">
            <w:pPr>
              <w:spacing w:after="0"/>
            </w:pPr>
            <w:r>
              <w:t>22</w:t>
            </w:r>
          </w:p>
        </w:tc>
      </w:tr>
      <w:tr w:rsidR="00DF2CB2" w14:paraId="094C85DF" w14:textId="77777777">
        <w:tc>
          <w:tcPr>
            <w:tcW w:w="907" w:type="dxa"/>
          </w:tcPr>
          <w:p w14:paraId="5A89629F" w14:textId="77777777" w:rsidR="00DF2CB2" w:rsidRDefault="00C95A7A">
            <w:pPr>
              <w:spacing w:after="0"/>
            </w:pPr>
            <w:r>
              <w:t>39</w:t>
            </w:r>
          </w:p>
        </w:tc>
        <w:tc>
          <w:tcPr>
            <w:tcW w:w="6919" w:type="dxa"/>
          </w:tcPr>
          <w:p w14:paraId="6399492C" w14:textId="77777777" w:rsidR="00DF2CB2" w:rsidRDefault="00C95A7A">
            <w:pPr>
              <w:spacing w:after="0"/>
              <w:ind w:left="340" w:hanging="170"/>
              <w:jc w:val="left"/>
            </w:pPr>
            <w:r>
              <w:t>Financial accommodation levy</w:t>
            </w:r>
          </w:p>
        </w:tc>
        <w:tc>
          <w:tcPr>
            <w:tcW w:w="905" w:type="dxa"/>
          </w:tcPr>
          <w:p w14:paraId="0A990DE8" w14:textId="77777777" w:rsidR="00DF2CB2" w:rsidRDefault="00C95A7A">
            <w:pPr>
              <w:spacing w:after="0"/>
            </w:pPr>
            <w:r>
              <w:t>41</w:t>
            </w:r>
          </w:p>
        </w:tc>
        <w:tc>
          <w:tcPr>
            <w:tcW w:w="907" w:type="dxa"/>
          </w:tcPr>
          <w:p w14:paraId="2CB7267E" w14:textId="77777777" w:rsidR="00DF2CB2" w:rsidRDefault="00C95A7A">
            <w:pPr>
              <w:spacing w:after="0"/>
            </w:pPr>
            <w:r>
              <w:t>172</w:t>
            </w:r>
          </w:p>
        </w:tc>
      </w:tr>
      <w:tr w:rsidR="00DF2CB2" w14:paraId="7003961A" w14:textId="77777777">
        <w:tc>
          <w:tcPr>
            <w:tcW w:w="907" w:type="dxa"/>
          </w:tcPr>
          <w:p w14:paraId="57B8642C" w14:textId="77777777" w:rsidR="00DF2CB2" w:rsidRDefault="00C95A7A">
            <w:pPr>
              <w:spacing w:after="0"/>
            </w:pPr>
            <w:r>
              <w:t>97</w:t>
            </w:r>
          </w:p>
        </w:tc>
        <w:tc>
          <w:tcPr>
            <w:tcW w:w="6919" w:type="dxa"/>
          </w:tcPr>
          <w:p w14:paraId="57E7D39C" w14:textId="77777777" w:rsidR="00DF2CB2" w:rsidRDefault="00C95A7A">
            <w:pPr>
              <w:spacing w:after="0"/>
              <w:ind w:left="340" w:hanging="170"/>
              <w:jc w:val="left"/>
            </w:pPr>
            <w:r>
              <w:t>Growth areas infrastructure contribution</w:t>
            </w:r>
          </w:p>
        </w:tc>
        <w:tc>
          <w:tcPr>
            <w:tcW w:w="905" w:type="dxa"/>
          </w:tcPr>
          <w:p w14:paraId="73ADE987" w14:textId="77777777" w:rsidR="00DF2CB2" w:rsidRDefault="00C95A7A">
            <w:pPr>
              <w:spacing w:after="0"/>
            </w:pPr>
            <w:r>
              <w:t>67</w:t>
            </w:r>
          </w:p>
        </w:tc>
        <w:tc>
          <w:tcPr>
            <w:tcW w:w="907" w:type="dxa"/>
          </w:tcPr>
          <w:p w14:paraId="71E4C26C" w14:textId="77777777" w:rsidR="00DF2CB2" w:rsidRDefault="00C95A7A">
            <w:pPr>
              <w:spacing w:after="0"/>
            </w:pPr>
            <w:r>
              <w:t>328</w:t>
            </w:r>
          </w:p>
        </w:tc>
      </w:tr>
      <w:tr w:rsidR="00DF2CB2" w14:paraId="6E2BCB66" w14:textId="77777777">
        <w:tc>
          <w:tcPr>
            <w:tcW w:w="907" w:type="dxa"/>
          </w:tcPr>
          <w:p w14:paraId="54A260CD" w14:textId="77777777" w:rsidR="00DF2CB2" w:rsidRDefault="00C95A7A">
            <w:pPr>
              <w:spacing w:after="0"/>
            </w:pPr>
            <w:r>
              <w:rPr>
                <w:b/>
              </w:rPr>
              <w:t>38</w:t>
            </w:r>
          </w:p>
        </w:tc>
        <w:tc>
          <w:tcPr>
            <w:tcW w:w="6919" w:type="dxa"/>
          </w:tcPr>
          <w:p w14:paraId="74686DF7" w14:textId="77777777" w:rsidR="00DF2CB2" w:rsidRDefault="00C95A7A">
            <w:pPr>
              <w:spacing w:after="0"/>
              <w:ind w:left="340" w:hanging="170"/>
              <w:jc w:val="left"/>
            </w:pPr>
            <w:r>
              <w:rPr>
                <w:b/>
              </w:rPr>
              <w:t>Levies on statutory corporations</w:t>
            </w:r>
          </w:p>
        </w:tc>
        <w:tc>
          <w:tcPr>
            <w:tcW w:w="905" w:type="dxa"/>
          </w:tcPr>
          <w:p w14:paraId="654F803C" w14:textId="77777777" w:rsidR="00DF2CB2" w:rsidRDefault="00C95A7A">
            <w:pPr>
              <w:spacing w:after="0"/>
            </w:pPr>
            <w:r>
              <w:rPr>
                <w:b/>
              </w:rPr>
              <w:t>38</w:t>
            </w:r>
          </w:p>
        </w:tc>
        <w:tc>
          <w:tcPr>
            <w:tcW w:w="907" w:type="dxa"/>
          </w:tcPr>
          <w:p w14:paraId="35F76007" w14:textId="77777777" w:rsidR="00DF2CB2" w:rsidRDefault="00C95A7A">
            <w:pPr>
              <w:spacing w:after="0"/>
            </w:pPr>
            <w:r>
              <w:rPr>
                <w:b/>
              </w:rPr>
              <w:t>173</w:t>
            </w:r>
          </w:p>
        </w:tc>
      </w:tr>
      <w:tr w:rsidR="00DF2CB2" w14:paraId="303E68AB" w14:textId="77777777" w:rsidTr="00DF2CB2">
        <w:tc>
          <w:tcPr>
            <w:tcW w:w="907" w:type="dxa"/>
            <w:tcBorders>
              <w:bottom w:val="single" w:sz="6" w:space="0" w:color="auto"/>
            </w:tcBorders>
          </w:tcPr>
          <w:p w14:paraId="2127069C" w14:textId="77777777" w:rsidR="00DF2CB2" w:rsidRDefault="00C95A7A">
            <w:pPr>
              <w:spacing w:after="0"/>
            </w:pPr>
            <w:r>
              <w:rPr>
                <w:b/>
              </w:rPr>
              <w:t>521</w:t>
            </w:r>
          </w:p>
        </w:tc>
        <w:tc>
          <w:tcPr>
            <w:tcW w:w="6919" w:type="dxa"/>
            <w:tcBorders>
              <w:bottom w:val="single" w:sz="6" w:space="0" w:color="auto"/>
            </w:tcBorders>
          </w:tcPr>
          <w:p w14:paraId="71356091" w14:textId="77777777" w:rsidR="00DF2CB2" w:rsidRDefault="00C95A7A">
            <w:pPr>
              <w:spacing w:after="0"/>
              <w:ind w:left="340" w:hanging="170"/>
              <w:jc w:val="left"/>
            </w:pPr>
            <w:r>
              <w:rPr>
                <w:b/>
              </w:rPr>
              <w:t>Taxes on insurance</w:t>
            </w:r>
          </w:p>
        </w:tc>
        <w:tc>
          <w:tcPr>
            <w:tcW w:w="905" w:type="dxa"/>
            <w:tcBorders>
              <w:bottom w:val="single" w:sz="6" w:space="0" w:color="auto"/>
            </w:tcBorders>
          </w:tcPr>
          <w:p w14:paraId="27C688F9" w14:textId="77777777" w:rsidR="00DF2CB2" w:rsidRDefault="00C95A7A">
            <w:pPr>
              <w:spacing w:after="0"/>
            </w:pPr>
            <w:r>
              <w:rPr>
                <w:b/>
              </w:rPr>
              <w:t>575</w:t>
            </w:r>
          </w:p>
        </w:tc>
        <w:tc>
          <w:tcPr>
            <w:tcW w:w="907" w:type="dxa"/>
            <w:tcBorders>
              <w:bottom w:val="single" w:sz="6" w:space="0" w:color="auto"/>
            </w:tcBorders>
          </w:tcPr>
          <w:p w14:paraId="06817A53" w14:textId="77777777" w:rsidR="00DF2CB2" w:rsidRDefault="00C95A7A">
            <w:pPr>
              <w:spacing w:after="0"/>
            </w:pPr>
            <w:r>
              <w:rPr>
                <w:b/>
              </w:rPr>
              <w:t>2 011</w:t>
            </w:r>
          </w:p>
        </w:tc>
      </w:tr>
      <w:tr w:rsidR="00DF2CB2" w14:paraId="4CE3E03E" w14:textId="77777777" w:rsidTr="00DF2CB2">
        <w:tc>
          <w:tcPr>
            <w:tcW w:w="907" w:type="dxa"/>
            <w:tcBorders>
              <w:top w:val="single" w:sz="6" w:space="0" w:color="auto"/>
              <w:bottom w:val="single" w:sz="6" w:space="0" w:color="auto"/>
            </w:tcBorders>
          </w:tcPr>
          <w:p w14:paraId="65422988" w14:textId="77777777" w:rsidR="00DF2CB2" w:rsidRDefault="00C95A7A">
            <w:pPr>
              <w:spacing w:after="0"/>
            </w:pPr>
            <w:r>
              <w:rPr>
                <w:b/>
              </w:rPr>
              <w:t>3 814</w:t>
            </w:r>
          </w:p>
        </w:tc>
        <w:tc>
          <w:tcPr>
            <w:tcW w:w="6919" w:type="dxa"/>
            <w:tcBorders>
              <w:top w:val="single" w:sz="6" w:space="0" w:color="auto"/>
              <w:bottom w:val="single" w:sz="6" w:space="0" w:color="auto"/>
            </w:tcBorders>
          </w:tcPr>
          <w:p w14:paraId="36403633" w14:textId="77777777" w:rsidR="00DF2CB2" w:rsidRDefault="00C95A7A">
            <w:pPr>
              <w:spacing w:after="0"/>
              <w:ind w:left="340" w:hanging="170"/>
              <w:jc w:val="left"/>
            </w:pPr>
            <w:r>
              <w:rPr>
                <w:b/>
              </w:rPr>
              <w:t>Total taxes on the provision of goods and services</w:t>
            </w:r>
          </w:p>
        </w:tc>
        <w:tc>
          <w:tcPr>
            <w:tcW w:w="905" w:type="dxa"/>
            <w:tcBorders>
              <w:top w:val="single" w:sz="6" w:space="0" w:color="auto"/>
              <w:bottom w:val="single" w:sz="6" w:space="0" w:color="auto"/>
            </w:tcBorders>
          </w:tcPr>
          <w:p w14:paraId="586C1CAA" w14:textId="77777777" w:rsidR="00DF2CB2" w:rsidRDefault="00C95A7A">
            <w:pPr>
              <w:spacing w:after="0"/>
            </w:pPr>
            <w:r>
              <w:rPr>
                <w:b/>
              </w:rPr>
              <w:t>3 332</w:t>
            </w:r>
          </w:p>
        </w:tc>
        <w:tc>
          <w:tcPr>
            <w:tcW w:w="907" w:type="dxa"/>
            <w:tcBorders>
              <w:top w:val="single" w:sz="6" w:space="0" w:color="auto"/>
              <w:bottom w:val="single" w:sz="6" w:space="0" w:color="auto"/>
            </w:tcBorders>
          </w:tcPr>
          <w:p w14:paraId="4694934E" w14:textId="77777777" w:rsidR="00DF2CB2" w:rsidRDefault="00C95A7A">
            <w:pPr>
              <w:spacing w:after="0"/>
            </w:pPr>
            <w:r>
              <w:rPr>
                <w:b/>
              </w:rPr>
              <w:t>12 650</w:t>
            </w:r>
          </w:p>
        </w:tc>
      </w:tr>
      <w:tr w:rsidR="00DF2CB2" w14:paraId="60D3F68D" w14:textId="77777777" w:rsidTr="00DF2CB2">
        <w:tc>
          <w:tcPr>
            <w:tcW w:w="907" w:type="dxa"/>
            <w:tcBorders>
              <w:top w:val="single" w:sz="6" w:space="0" w:color="auto"/>
            </w:tcBorders>
          </w:tcPr>
          <w:p w14:paraId="5D1E7A3F" w14:textId="77777777" w:rsidR="00DF2CB2" w:rsidRDefault="00DF2CB2">
            <w:pPr>
              <w:spacing w:after="0"/>
            </w:pPr>
          </w:p>
        </w:tc>
        <w:tc>
          <w:tcPr>
            <w:tcW w:w="6919" w:type="dxa"/>
            <w:tcBorders>
              <w:top w:val="single" w:sz="6" w:space="0" w:color="auto"/>
            </w:tcBorders>
          </w:tcPr>
          <w:p w14:paraId="7544A6EA" w14:textId="77777777" w:rsidR="00DF2CB2" w:rsidRDefault="00C95A7A">
            <w:pPr>
              <w:spacing w:after="0"/>
              <w:ind w:left="340" w:hanging="170"/>
              <w:jc w:val="left"/>
            </w:pPr>
            <w:r>
              <w:rPr>
                <w:b/>
              </w:rPr>
              <w:t>TAXES ON THE USE OF GOODS AND PERFORMANCE OF ACTIVITIES</w:t>
            </w:r>
          </w:p>
        </w:tc>
        <w:tc>
          <w:tcPr>
            <w:tcW w:w="905" w:type="dxa"/>
            <w:tcBorders>
              <w:top w:val="single" w:sz="6" w:space="0" w:color="auto"/>
            </w:tcBorders>
          </w:tcPr>
          <w:p w14:paraId="65C44BA7" w14:textId="77777777" w:rsidR="00DF2CB2" w:rsidRDefault="00DF2CB2">
            <w:pPr>
              <w:spacing w:after="0"/>
            </w:pPr>
          </w:p>
        </w:tc>
        <w:tc>
          <w:tcPr>
            <w:tcW w:w="907" w:type="dxa"/>
            <w:tcBorders>
              <w:top w:val="single" w:sz="6" w:space="0" w:color="auto"/>
            </w:tcBorders>
          </w:tcPr>
          <w:p w14:paraId="36972E32" w14:textId="77777777" w:rsidR="00DF2CB2" w:rsidRDefault="00DF2CB2">
            <w:pPr>
              <w:spacing w:after="0"/>
            </w:pPr>
          </w:p>
        </w:tc>
      </w:tr>
      <w:tr w:rsidR="00DF2CB2" w14:paraId="7C9BDA5C" w14:textId="77777777">
        <w:tc>
          <w:tcPr>
            <w:tcW w:w="907" w:type="dxa"/>
          </w:tcPr>
          <w:p w14:paraId="3EA65684" w14:textId="77777777" w:rsidR="00DF2CB2" w:rsidRDefault="00DF2CB2">
            <w:pPr>
              <w:spacing w:after="0"/>
            </w:pPr>
          </w:p>
        </w:tc>
        <w:tc>
          <w:tcPr>
            <w:tcW w:w="6919" w:type="dxa"/>
          </w:tcPr>
          <w:p w14:paraId="0E51D0E3" w14:textId="77777777" w:rsidR="00DF2CB2" w:rsidRDefault="00C95A7A">
            <w:pPr>
              <w:spacing w:after="0"/>
              <w:ind w:left="340" w:hanging="170"/>
              <w:jc w:val="left"/>
            </w:pPr>
            <w:r>
              <w:rPr>
                <w:b/>
              </w:rPr>
              <w:t>Motor vehicle taxes</w:t>
            </w:r>
          </w:p>
        </w:tc>
        <w:tc>
          <w:tcPr>
            <w:tcW w:w="905" w:type="dxa"/>
          </w:tcPr>
          <w:p w14:paraId="73C73A27" w14:textId="77777777" w:rsidR="00DF2CB2" w:rsidRDefault="00DF2CB2">
            <w:pPr>
              <w:spacing w:after="0"/>
            </w:pPr>
          </w:p>
        </w:tc>
        <w:tc>
          <w:tcPr>
            <w:tcW w:w="907" w:type="dxa"/>
          </w:tcPr>
          <w:p w14:paraId="3D0ED205" w14:textId="77777777" w:rsidR="00DF2CB2" w:rsidRDefault="00DF2CB2">
            <w:pPr>
              <w:spacing w:after="0"/>
            </w:pPr>
          </w:p>
        </w:tc>
      </w:tr>
      <w:tr w:rsidR="00DF2CB2" w14:paraId="1192A7CA" w14:textId="77777777">
        <w:tc>
          <w:tcPr>
            <w:tcW w:w="907" w:type="dxa"/>
          </w:tcPr>
          <w:p w14:paraId="021505BE" w14:textId="77777777" w:rsidR="00DF2CB2" w:rsidRDefault="00C95A7A">
            <w:pPr>
              <w:spacing w:after="0"/>
            </w:pPr>
            <w:r>
              <w:t>481</w:t>
            </w:r>
          </w:p>
        </w:tc>
        <w:tc>
          <w:tcPr>
            <w:tcW w:w="6919" w:type="dxa"/>
          </w:tcPr>
          <w:p w14:paraId="7B8A097C" w14:textId="77777777" w:rsidR="00DF2CB2" w:rsidRDefault="00C95A7A">
            <w:pPr>
              <w:spacing w:after="0"/>
              <w:ind w:left="340" w:hanging="170"/>
              <w:jc w:val="left"/>
            </w:pPr>
            <w:r>
              <w:t>Vehicle registration fees</w:t>
            </w:r>
          </w:p>
        </w:tc>
        <w:tc>
          <w:tcPr>
            <w:tcW w:w="905" w:type="dxa"/>
          </w:tcPr>
          <w:p w14:paraId="799AD47B" w14:textId="77777777" w:rsidR="00DF2CB2" w:rsidRDefault="00C95A7A">
            <w:pPr>
              <w:spacing w:after="0"/>
            </w:pPr>
            <w:r>
              <w:t>528</w:t>
            </w:r>
          </w:p>
        </w:tc>
        <w:tc>
          <w:tcPr>
            <w:tcW w:w="907" w:type="dxa"/>
          </w:tcPr>
          <w:p w14:paraId="43D65BF5" w14:textId="77777777" w:rsidR="00DF2CB2" w:rsidRDefault="00C95A7A">
            <w:pPr>
              <w:spacing w:after="0"/>
            </w:pPr>
            <w:r>
              <w:t>2 106</w:t>
            </w:r>
          </w:p>
        </w:tc>
      </w:tr>
      <w:tr w:rsidR="00DF2CB2" w14:paraId="46A44422" w14:textId="77777777">
        <w:tc>
          <w:tcPr>
            <w:tcW w:w="907" w:type="dxa"/>
          </w:tcPr>
          <w:p w14:paraId="423BA56F" w14:textId="77777777" w:rsidR="00DF2CB2" w:rsidRDefault="00C95A7A">
            <w:pPr>
              <w:spacing w:after="0"/>
            </w:pPr>
            <w:r>
              <w:t>291</w:t>
            </w:r>
          </w:p>
        </w:tc>
        <w:tc>
          <w:tcPr>
            <w:tcW w:w="6919" w:type="dxa"/>
          </w:tcPr>
          <w:p w14:paraId="05465DE2" w14:textId="77777777" w:rsidR="00DF2CB2" w:rsidRDefault="00C95A7A">
            <w:pPr>
              <w:spacing w:after="0"/>
              <w:ind w:left="340" w:hanging="170"/>
              <w:jc w:val="left"/>
            </w:pPr>
            <w:r>
              <w:t>Duty on vehicle registrations and transfers</w:t>
            </w:r>
          </w:p>
        </w:tc>
        <w:tc>
          <w:tcPr>
            <w:tcW w:w="905" w:type="dxa"/>
          </w:tcPr>
          <w:p w14:paraId="778C504F" w14:textId="77777777" w:rsidR="00DF2CB2" w:rsidRDefault="00C95A7A">
            <w:pPr>
              <w:spacing w:after="0"/>
            </w:pPr>
            <w:r>
              <w:t>353</w:t>
            </w:r>
          </w:p>
        </w:tc>
        <w:tc>
          <w:tcPr>
            <w:tcW w:w="907" w:type="dxa"/>
          </w:tcPr>
          <w:p w14:paraId="5CF1E327" w14:textId="77777777" w:rsidR="00DF2CB2" w:rsidRDefault="00C95A7A">
            <w:pPr>
              <w:spacing w:after="0"/>
            </w:pPr>
            <w:r>
              <w:t>1 247</w:t>
            </w:r>
          </w:p>
        </w:tc>
      </w:tr>
      <w:tr w:rsidR="00DF2CB2" w14:paraId="1369FFFE" w14:textId="77777777">
        <w:tc>
          <w:tcPr>
            <w:tcW w:w="907" w:type="dxa"/>
          </w:tcPr>
          <w:p w14:paraId="26D69496" w14:textId="77777777" w:rsidR="00DF2CB2" w:rsidRDefault="00C95A7A">
            <w:pPr>
              <w:spacing w:after="0"/>
            </w:pPr>
            <w:r>
              <w:rPr>
                <w:b/>
              </w:rPr>
              <w:t>..</w:t>
            </w:r>
          </w:p>
        </w:tc>
        <w:tc>
          <w:tcPr>
            <w:tcW w:w="6919" w:type="dxa"/>
          </w:tcPr>
          <w:p w14:paraId="110EF5DE" w14:textId="77777777" w:rsidR="00DF2CB2" w:rsidRDefault="00C95A7A">
            <w:pPr>
              <w:spacing w:after="0"/>
              <w:ind w:left="340" w:hanging="170"/>
              <w:jc w:val="left"/>
            </w:pPr>
            <w:r>
              <w:rPr>
                <w:b/>
              </w:rPr>
              <w:t>Liquor licence fees</w:t>
            </w:r>
          </w:p>
        </w:tc>
        <w:tc>
          <w:tcPr>
            <w:tcW w:w="905" w:type="dxa"/>
          </w:tcPr>
          <w:p w14:paraId="05FB020B" w14:textId="77777777" w:rsidR="00DF2CB2" w:rsidRDefault="00C95A7A">
            <w:pPr>
              <w:spacing w:after="0"/>
            </w:pPr>
            <w:r>
              <w:rPr>
                <w:b/>
              </w:rPr>
              <w:t>..</w:t>
            </w:r>
          </w:p>
        </w:tc>
        <w:tc>
          <w:tcPr>
            <w:tcW w:w="907" w:type="dxa"/>
          </w:tcPr>
          <w:p w14:paraId="098A22E9" w14:textId="77777777" w:rsidR="00DF2CB2" w:rsidRDefault="00C95A7A">
            <w:pPr>
              <w:spacing w:after="0"/>
            </w:pPr>
            <w:r>
              <w:rPr>
                <w:b/>
              </w:rPr>
              <w:t>30</w:t>
            </w:r>
          </w:p>
        </w:tc>
      </w:tr>
      <w:tr w:rsidR="00DF2CB2" w14:paraId="5EB0DEE1" w14:textId="77777777" w:rsidTr="00DF2CB2">
        <w:tc>
          <w:tcPr>
            <w:tcW w:w="907" w:type="dxa"/>
            <w:tcBorders>
              <w:bottom w:val="single" w:sz="6" w:space="0" w:color="auto"/>
            </w:tcBorders>
          </w:tcPr>
          <w:p w14:paraId="648E615A" w14:textId="77777777" w:rsidR="00DF2CB2" w:rsidRDefault="00C95A7A">
            <w:pPr>
              <w:spacing w:after="0"/>
            </w:pPr>
            <w:r>
              <w:rPr>
                <w:b/>
              </w:rPr>
              <w:t>130</w:t>
            </w:r>
          </w:p>
        </w:tc>
        <w:tc>
          <w:tcPr>
            <w:tcW w:w="6919" w:type="dxa"/>
            <w:tcBorders>
              <w:bottom w:val="single" w:sz="6" w:space="0" w:color="auto"/>
            </w:tcBorders>
          </w:tcPr>
          <w:p w14:paraId="4539AEBC" w14:textId="77777777" w:rsidR="00DF2CB2" w:rsidRDefault="00C95A7A">
            <w:pPr>
              <w:spacing w:after="0"/>
              <w:ind w:left="340" w:hanging="170"/>
              <w:jc w:val="left"/>
            </w:pPr>
            <w:r>
              <w:rPr>
                <w:b/>
              </w:rPr>
              <w:t>Other</w:t>
            </w:r>
          </w:p>
        </w:tc>
        <w:tc>
          <w:tcPr>
            <w:tcW w:w="905" w:type="dxa"/>
            <w:tcBorders>
              <w:bottom w:val="single" w:sz="6" w:space="0" w:color="auto"/>
            </w:tcBorders>
          </w:tcPr>
          <w:p w14:paraId="50F1317F" w14:textId="77777777" w:rsidR="00DF2CB2" w:rsidRDefault="00C95A7A">
            <w:pPr>
              <w:spacing w:after="0"/>
            </w:pPr>
            <w:r>
              <w:rPr>
                <w:b/>
              </w:rPr>
              <w:t>153</w:t>
            </w:r>
          </w:p>
        </w:tc>
        <w:tc>
          <w:tcPr>
            <w:tcW w:w="907" w:type="dxa"/>
            <w:tcBorders>
              <w:bottom w:val="single" w:sz="6" w:space="0" w:color="auto"/>
            </w:tcBorders>
          </w:tcPr>
          <w:p w14:paraId="5004AEC0" w14:textId="77777777" w:rsidR="00DF2CB2" w:rsidRDefault="00C95A7A">
            <w:pPr>
              <w:spacing w:after="0"/>
            </w:pPr>
            <w:r>
              <w:rPr>
                <w:b/>
              </w:rPr>
              <w:t>668</w:t>
            </w:r>
          </w:p>
        </w:tc>
      </w:tr>
      <w:tr w:rsidR="00DF2CB2" w14:paraId="7916FE31" w14:textId="77777777" w:rsidTr="00DF2CB2">
        <w:tc>
          <w:tcPr>
            <w:tcW w:w="907" w:type="dxa"/>
            <w:tcBorders>
              <w:top w:val="single" w:sz="6" w:space="0" w:color="auto"/>
              <w:bottom w:val="single" w:sz="6" w:space="0" w:color="auto"/>
            </w:tcBorders>
          </w:tcPr>
          <w:p w14:paraId="4263437E" w14:textId="77777777" w:rsidR="00DF2CB2" w:rsidRDefault="00C95A7A">
            <w:pPr>
              <w:spacing w:after="0"/>
            </w:pPr>
            <w:r>
              <w:rPr>
                <w:b/>
              </w:rPr>
              <w:t>902</w:t>
            </w:r>
          </w:p>
        </w:tc>
        <w:tc>
          <w:tcPr>
            <w:tcW w:w="6919" w:type="dxa"/>
            <w:tcBorders>
              <w:top w:val="single" w:sz="6" w:space="0" w:color="auto"/>
              <w:bottom w:val="single" w:sz="6" w:space="0" w:color="auto"/>
            </w:tcBorders>
          </w:tcPr>
          <w:p w14:paraId="752105DF" w14:textId="77777777" w:rsidR="00DF2CB2" w:rsidRDefault="00C95A7A">
            <w:pPr>
              <w:spacing w:after="0"/>
              <w:ind w:left="340" w:hanging="170"/>
              <w:jc w:val="left"/>
            </w:pPr>
            <w:r>
              <w:rPr>
                <w:b/>
              </w:rPr>
              <w:t>Total taxes on the use of goods and performance of activities</w:t>
            </w:r>
          </w:p>
        </w:tc>
        <w:tc>
          <w:tcPr>
            <w:tcW w:w="905" w:type="dxa"/>
            <w:tcBorders>
              <w:top w:val="single" w:sz="6" w:space="0" w:color="auto"/>
              <w:bottom w:val="single" w:sz="6" w:space="0" w:color="auto"/>
            </w:tcBorders>
          </w:tcPr>
          <w:p w14:paraId="0EEB38B2" w14:textId="77777777" w:rsidR="00DF2CB2" w:rsidRDefault="00C95A7A">
            <w:pPr>
              <w:spacing w:after="0"/>
            </w:pPr>
            <w:r>
              <w:rPr>
                <w:b/>
              </w:rPr>
              <w:t>1 034</w:t>
            </w:r>
          </w:p>
        </w:tc>
        <w:tc>
          <w:tcPr>
            <w:tcW w:w="907" w:type="dxa"/>
            <w:tcBorders>
              <w:top w:val="single" w:sz="6" w:space="0" w:color="auto"/>
              <w:bottom w:val="single" w:sz="6" w:space="0" w:color="auto"/>
            </w:tcBorders>
          </w:tcPr>
          <w:p w14:paraId="70EAC1BA" w14:textId="77777777" w:rsidR="00DF2CB2" w:rsidRDefault="00C95A7A">
            <w:pPr>
              <w:spacing w:after="0"/>
            </w:pPr>
            <w:r>
              <w:rPr>
                <w:b/>
              </w:rPr>
              <w:t>4 050</w:t>
            </w:r>
          </w:p>
        </w:tc>
      </w:tr>
      <w:tr w:rsidR="00DF2CB2" w14:paraId="617072C1" w14:textId="77777777" w:rsidTr="00DF2CB2">
        <w:tc>
          <w:tcPr>
            <w:tcW w:w="907" w:type="dxa"/>
            <w:tcBorders>
              <w:top w:val="single" w:sz="6" w:space="0" w:color="auto"/>
              <w:bottom w:val="single" w:sz="12" w:space="0" w:color="auto"/>
            </w:tcBorders>
          </w:tcPr>
          <w:p w14:paraId="0222A74C" w14:textId="77777777" w:rsidR="00DF2CB2" w:rsidRDefault="00C95A7A">
            <w:pPr>
              <w:spacing w:after="0"/>
            </w:pPr>
            <w:r>
              <w:rPr>
                <w:b/>
              </w:rPr>
              <w:t>7 842</w:t>
            </w:r>
          </w:p>
        </w:tc>
        <w:tc>
          <w:tcPr>
            <w:tcW w:w="6919" w:type="dxa"/>
            <w:tcBorders>
              <w:top w:val="single" w:sz="6" w:space="0" w:color="auto"/>
              <w:bottom w:val="single" w:sz="12" w:space="0" w:color="auto"/>
            </w:tcBorders>
          </w:tcPr>
          <w:p w14:paraId="0678CE14" w14:textId="77777777" w:rsidR="00DF2CB2" w:rsidRDefault="00C95A7A" w:rsidP="00CC3374">
            <w:pPr>
              <w:spacing w:after="0"/>
              <w:ind w:left="340" w:hanging="170"/>
              <w:jc w:val="left"/>
            </w:pPr>
            <w:r>
              <w:rPr>
                <w:b/>
              </w:rPr>
              <w:t>Total taxation</w:t>
            </w:r>
          </w:p>
        </w:tc>
        <w:tc>
          <w:tcPr>
            <w:tcW w:w="905" w:type="dxa"/>
            <w:tcBorders>
              <w:top w:val="single" w:sz="6" w:space="0" w:color="auto"/>
              <w:bottom w:val="single" w:sz="12" w:space="0" w:color="auto"/>
            </w:tcBorders>
          </w:tcPr>
          <w:p w14:paraId="638682F9" w14:textId="77777777" w:rsidR="00DF2CB2" w:rsidRDefault="00C95A7A">
            <w:pPr>
              <w:spacing w:after="0"/>
            </w:pPr>
            <w:r>
              <w:rPr>
                <w:b/>
              </w:rPr>
              <w:t>8 208</w:t>
            </w:r>
          </w:p>
        </w:tc>
        <w:tc>
          <w:tcPr>
            <w:tcW w:w="907" w:type="dxa"/>
            <w:tcBorders>
              <w:top w:val="single" w:sz="6" w:space="0" w:color="auto"/>
              <w:bottom w:val="single" w:sz="12" w:space="0" w:color="auto"/>
            </w:tcBorders>
          </w:tcPr>
          <w:p w14:paraId="3A5B73A6" w14:textId="77777777" w:rsidR="00DF2CB2" w:rsidRDefault="00C95A7A">
            <w:pPr>
              <w:spacing w:after="0"/>
            </w:pPr>
            <w:r>
              <w:rPr>
                <w:b/>
              </w:rPr>
              <w:t>34 877</w:t>
            </w:r>
          </w:p>
        </w:tc>
      </w:tr>
    </w:tbl>
    <w:p w14:paraId="4B98C5BC" w14:textId="77777777" w:rsidR="000E410F" w:rsidRPr="00A93D09" w:rsidRDefault="000E410F" w:rsidP="000E410F">
      <w:pPr>
        <w:pStyle w:val="Note"/>
        <w:ind w:left="0" w:firstLine="0"/>
      </w:pPr>
      <w:bookmarkStart w:id="14" w:name="_Hlk19783970"/>
      <w:r w:rsidRPr="00A93D09">
        <w:t>Note:</w:t>
      </w:r>
    </w:p>
    <w:bookmarkEnd w:id="14"/>
    <w:p w14:paraId="3EE6981C" w14:textId="3C3086FC" w:rsidR="000E410F" w:rsidRDefault="000E410F" w:rsidP="000E410F">
      <w:pPr>
        <w:pStyle w:val="Note"/>
        <w:rPr>
          <w:i w:val="0"/>
          <w:iCs/>
        </w:rPr>
      </w:pPr>
      <w:r>
        <w:t>(a)</w:t>
      </w:r>
      <w:r>
        <w:tab/>
      </w:r>
      <w:r w:rsidRPr="001A556E">
        <w:t>The public lotteries, electronic gaming machines, casino, racing and other sports betting and other gambling taxes balances include gambling licence revenue to</w:t>
      </w:r>
      <w:r>
        <w:t xml:space="preserve"> </w:t>
      </w:r>
      <w:r w:rsidRPr="001A556E">
        <w:t>30</w:t>
      </w:r>
      <w:r w:rsidR="00E51405">
        <w:t> </w:t>
      </w:r>
      <w:r>
        <w:t>September 2023</w:t>
      </w:r>
      <w:r w:rsidRPr="001A556E">
        <w:t xml:space="preserve"> </w:t>
      </w:r>
      <w:r w:rsidRPr="00ED2B89">
        <w:t xml:space="preserve">of </w:t>
      </w:r>
      <w:r w:rsidRPr="00A74C24">
        <w:t>$</w:t>
      </w:r>
      <w:r w:rsidR="00D53389" w:rsidRPr="00A74C24">
        <w:t>47.7</w:t>
      </w:r>
      <w:r w:rsidRPr="00A74C24">
        <w:t xml:space="preserve"> million</w:t>
      </w:r>
      <w:r w:rsidRPr="001A556E">
        <w:t xml:space="preserve"> (30 </w:t>
      </w:r>
      <w:r>
        <w:t>September</w:t>
      </w:r>
      <w:r w:rsidRPr="001A556E">
        <w:t xml:space="preserve"> 202</w:t>
      </w:r>
      <w:r>
        <w:t>2</w:t>
      </w:r>
      <w:r w:rsidRPr="001A556E">
        <w:t xml:space="preserve">: </w:t>
      </w:r>
      <w:r>
        <w:t>$41.9</w:t>
      </w:r>
      <w:r w:rsidRPr="001A556E">
        <w:t xml:space="preserve"> million) recognised under AASB 15</w:t>
      </w:r>
      <w:r w:rsidR="009F1469">
        <w:t xml:space="preserve"> </w:t>
      </w:r>
      <w:r w:rsidR="002E1FFB" w:rsidRPr="00F03EBA">
        <w:rPr>
          <w:i w:val="0"/>
          <w:iCs/>
        </w:rPr>
        <w:t xml:space="preserve">Revenue from </w:t>
      </w:r>
      <w:r w:rsidR="00F03EBA" w:rsidRPr="00F03EBA">
        <w:rPr>
          <w:i w:val="0"/>
          <w:iCs/>
        </w:rPr>
        <w:t>Contracts with Customers</w:t>
      </w:r>
      <w:r w:rsidRPr="00AD7F03">
        <w:rPr>
          <w:i w:val="0"/>
          <w:iCs/>
        </w:rPr>
        <w:t>.</w:t>
      </w:r>
      <w:r w:rsidRPr="001A556E">
        <w:t xml:space="preserve"> The balance of these items is recognised</w:t>
      </w:r>
      <w:r>
        <w:t xml:space="preserve"> </w:t>
      </w:r>
      <w:r w:rsidRPr="001A556E">
        <w:t>under AASB 1058</w:t>
      </w:r>
      <w:r w:rsidR="00B42205">
        <w:t xml:space="preserve"> </w:t>
      </w:r>
      <w:r w:rsidR="00B42205" w:rsidRPr="00BF4C39">
        <w:rPr>
          <w:i w:val="0"/>
          <w:iCs/>
        </w:rPr>
        <w:t>Income of Not-for</w:t>
      </w:r>
      <w:r w:rsidR="00BF4C39" w:rsidRPr="00BF4C39">
        <w:rPr>
          <w:i w:val="0"/>
          <w:iCs/>
        </w:rPr>
        <w:t>-Profit Entities</w:t>
      </w:r>
      <w:r w:rsidRPr="00AD7F03">
        <w:rPr>
          <w:i w:val="0"/>
          <w:iCs/>
        </w:rPr>
        <w:t>.</w:t>
      </w:r>
    </w:p>
    <w:p w14:paraId="2F6649B5" w14:textId="77777777" w:rsidR="000E410F" w:rsidRPr="000A18F3" w:rsidRDefault="000E410F" w:rsidP="00E51405">
      <w:pPr>
        <w:pStyle w:val="Heading2"/>
      </w:pPr>
      <w:r w:rsidRPr="000A18F3">
        <w:lastRenderedPageBreak/>
        <w:t xml:space="preserve">Dividends, income tax equivalent and rate equivalent </w:t>
      </w:r>
      <w:r>
        <w:t>income</w:t>
      </w:r>
    </w:p>
    <w:p w14:paraId="02266EF0" w14:textId="77777777" w:rsidR="000E410F" w:rsidRDefault="000E410F" w:rsidP="000E410F">
      <w:pPr>
        <w:pStyle w:val="TableUnits"/>
      </w:pPr>
      <w:r w:rsidRPr="000A18F3">
        <w:t>($ million)</w:t>
      </w:r>
    </w:p>
    <w:tbl>
      <w:tblPr>
        <w:tblStyle w:val="DTFTableNumeric"/>
        <w:tblW w:w="9638" w:type="dxa"/>
        <w:tblLayout w:type="fixed"/>
        <w:tblLook w:val="0620" w:firstRow="1" w:lastRow="0" w:firstColumn="0" w:lastColumn="0" w:noHBand="1" w:noVBand="1"/>
        <w:tblDescription w:val="Type:DtfTable|Workbook:Rawdata\SeptQtr\September Quarter\Financial Statements\SRIMS exports\SRIMS_SQR_Operating_Statement.xlsx|Table:Dividends|MergedHeadingRow:2"/>
      </w:tblPr>
      <w:tblGrid>
        <w:gridCol w:w="907"/>
        <w:gridCol w:w="6777"/>
        <w:gridCol w:w="1047"/>
        <w:gridCol w:w="907"/>
      </w:tblGrid>
      <w:tr w:rsidR="00DF2CB2" w14:paraId="27A21A0F"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31EF52F2" w14:textId="77777777" w:rsidR="00DF2CB2" w:rsidRDefault="00C95A7A">
            <w:pPr>
              <w:keepNext/>
            </w:pPr>
            <w:r>
              <w:t>2022</w:t>
            </w:r>
            <w:r>
              <w:noBreakHyphen/>
              <w:t>23</w:t>
            </w:r>
          </w:p>
        </w:tc>
        <w:tc>
          <w:tcPr>
            <w:tcW w:w="6777" w:type="dxa"/>
          </w:tcPr>
          <w:p w14:paraId="454DD8EB" w14:textId="77777777" w:rsidR="00DF2CB2" w:rsidRDefault="00DF2CB2">
            <w:pPr>
              <w:keepNext/>
              <w:ind w:left="340" w:hanging="170"/>
              <w:jc w:val="left"/>
            </w:pPr>
          </w:p>
        </w:tc>
        <w:tc>
          <w:tcPr>
            <w:tcW w:w="1954" w:type="dxa"/>
            <w:gridSpan w:val="2"/>
          </w:tcPr>
          <w:p w14:paraId="56878264" w14:textId="77777777" w:rsidR="00DF2CB2" w:rsidRDefault="00C95A7A">
            <w:pPr>
              <w:keepNext/>
              <w:jc w:val="center"/>
            </w:pPr>
            <w:r>
              <w:t>2023</w:t>
            </w:r>
            <w:r>
              <w:noBreakHyphen/>
              <w:t>24</w:t>
            </w:r>
          </w:p>
        </w:tc>
      </w:tr>
      <w:tr w:rsidR="00DF2CB2" w14:paraId="4F390076"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10CE823A" w14:textId="77777777" w:rsidR="00DF2CB2" w:rsidRDefault="00C95A7A">
            <w:pPr>
              <w:keepNext/>
            </w:pPr>
            <w:r>
              <w:t>actual</w:t>
            </w:r>
            <w:r>
              <w:br/>
              <w:t>30 Sep</w:t>
            </w:r>
          </w:p>
        </w:tc>
        <w:tc>
          <w:tcPr>
            <w:tcW w:w="6777" w:type="dxa"/>
          </w:tcPr>
          <w:p w14:paraId="5D669734" w14:textId="77777777" w:rsidR="00DF2CB2" w:rsidRDefault="00DF2CB2">
            <w:pPr>
              <w:keepNext/>
              <w:ind w:left="340" w:hanging="170"/>
              <w:jc w:val="left"/>
            </w:pPr>
          </w:p>
        </w:tc>
        <w:tc>
          <w:tcPr>
            <w:tcW w:w="1047" w:type="dxa"/>
          </w:tcPr>
          <w:p w14:paraId="43C37F35" w14:textId="77777777" w:rsidR="00DF2CB2" w:rsidRDefault="00C95A7A">
            <w:pPr>
              <w:keepNext/>
            </w:pPr>
            <w:r>
              <w:t>actual</w:t>
            </w:r>
            <w:r>
              <w:br/>
              <w:t>30 Sep</w:t>
            </w:r>
          </w:p>
        </w:tc>
        <w:tc>
          <w:tcPr>
            <w:tcW w:w="907" w:type="dxa"/>
          </w:tcPr>
          <w:p w14:paraId="3DF3DB83" w14:textId="77777777" w:rsidR="00DF2CB2" w:rsidRDefault="00C95A7A">
            <w:pPr>
              <w:keepNext/>
            </w:pPr>
            <w:r>
              <w:t>published</w:t>
            </w:r>
            <w:r>
              <w:br/>
              <w:t>budget</w:t>
            </w:r>
          </w:p>
        </w:tc>
      </w:tr>
      <w:tr w:rsidR="00DF2CB2" w14:paraId="0076A270" w14:textId="77777777">
        <w:tc>
          <w:tcPr>
            <w:tcW w:w="907" w:type="dxa"/>
          </w:tcPr>
          <w:p w14:paraId="58D3A0D5" w14:textId="77777777" w:rsidR="00DF2CB2" w:rsidRDefault="00C95A7A">
            <w:r>
              <w:t>..</w:t>
            </w:r>
          </w:p>
        </w:tc>
        <w:tc>
          <w:tcPr>
            <w:tcW w:w="6777" w:type="dxa"/>
          </w:tcPr>
          <w:p w14:paraId="49CDEFC8" w14:textId="77777777" w:rsidR="00DF2CB2" w:rsidRDefault="00C95A7A">
            <w:pPr>
              <w:ind w:left="340" w:hanging="170"/>
              <w:jc w:val="left"/>
            </w:pPr>
            <w:r>
              <w:t>Dividends from PFC sector</w:t>
            </w:r>
          </w:p>
        </w:tc>
        <w:tc>
          <w:tcPr>
            <w:tcW w:w="1047" w:type="dxa"/>
          </w:tcPr>
          <w:p w14:paraId="7C74B4C7" w14:textId="77777777" w:rsidR="00DF2CB2" w:rsidRDefault="00C95A7A">
            <w:r>
              <w:t>..</w:t>
            </w:r>
          </w:p>
        </w:tc>
        <w:tc>
          <w:tcPr>
            <w:tcW w:w="907" w:type="dxa"/>
          </w:tcPr>
          <w:p w14:paraId="2448306E" w14:textId="77777777" w:rsidR="00DF2CB2" w:rsidRDefault="00C95A7A">
            <w:r>
              <w:t>610</w:t>
            </w:r>
          </w:p>
        </w:tc>
      </w:tr>
      <w:tr w:rsidR="00DF2CB2" w14:paraId="6E738D38" w14:textId="77777777">
        <w:tc>
          <w:tcPr>
            <w:tcW w:w="907" w:type="dxa"/>
          </w:tcPr>
          <w:p w14:paraId="6242582F" w14:textId="77777777" w:rsidR="00DF2CB2" w:rsidRDefault="00C95A7A">
            <w:r>
              <w:t>..</w:t>
            </w:r>
          </w:p>
        </w:tc>
        <w:tc>
          <w:tcPr>
            <w:tcW w:w="6777" w:type="dxa"/>
          </w:tcPr>
          <w:p w14:paraId="263DF771" w14:textId="77777777" w:rsidR="00DF2CB2" w:rsidRDefault="00C95A7A">
            <w:pPr>
              <w:ind w:left="340" w:hanging="170"/>
              <w:jc w:val="left"/>
            </w:pPr>
            <w:r>
              <w:t>Dividends from PNFC sector</w:t>
            </w:r>
          </w:p>
        </w:tc>
        <w:tc>
          <w:tcPr>
            <w:tcW w:w="1047" w:type="dxa"/>
          </w:tcPr>
          <w:p w14:paraId="324A6C5D" w14:textId="77777777" w:rsidR="00DF2CB2" w:rsidRDefault="00C95A7A">
            <w:r>
              <w:t>..</w:t>
            </w:r>
          </w:p>
        </w:tc>
        <w:tc>
          <w:tcPr>
            <w:tcW w:w="907" w:type="dxa"/>
          </w:tcPr>
          <w:p w14:paraId="6C2BFC1B" w14:textId="77777777" w:rsidR="00DF2CB2" w:rsidRDefault="00C95A7A">
            <w:r>
              <w:t>162</w:t>
            </w:r>
          </w:p>
        </w:tc>
      </w:tr>
      <w:tr w:rsidR="00DF2CB2" w14:paraId="677368D3" w14:textId="77777777" w:rsidTr="00DF2CB2">
        <w:tc>
          <w:tcPr>
            <w:tcW w:w="907" w:type="dxa"/>
            <w:tcBorders>
              <w:bottom w:val="single" w:sz="6" w:space="0" w:color="auto"/>
            </w:tcBorders>
          </w:tcPr>
          <w:p w14:paraId="61FD8F75" w14:textId="77777777" w:rsidR="00DF2CB2" w:rsidRDefault="00C95A7A">
            <w:r>
              <w:t>20</w:t>
            </w:r>
          </w:p>
        </w:tc>
        <w:tc>
          <w:tcPr>
            <w:tcW w:w="6777" w:type="dxa"/>
            <w:tcBorders>
              <w:bottom w:val="single" w:sz="6" w:space="0" w:color="auto"/>
            </w:tcBorders>
          </w:tcPr>
          <w:p w14:paraId="57756DEB" w14:textId="77777777" w:rsidR="00DF2CB2" w:rsidRDefault="00C95A7A">
            <w:pPr>
              <w:ind w:left="340" w:hanging="170"/>
              <w:jc w:val="left"/>
            </w:pPr>
            <w:r>
              <w:t>Dividends from non</w:t>
            </w:r>
            <w:r>
              <w:noBreakHyphen/>
              <w:t>public sector</w:t>
            </w:r>
          </w:p>
        </w:tc>
        <w:tc>
          <w:tcPr>
            <w:tcW w:w="1047" w:type="dxa"/>
            <w:tcBorders>
              <w:bottom w:val="single" w:sz="6" w:space="0" w:color="auto"/>
            </w:tcBorders>
          </w:tcPr>
          <w:p w14:paraId="4F06B839" w14:textId="77777777" w:rsidR="00DF2CB2" w:rsidRDefault="00C95A7A">
            <w:r>
              <w:t>30</w:t>
            </w:r>
          </w:p>
        </w:tc>
        <w:tc>
          <w:tcPr>
            <w:tcW w:w="907" w:type="dxa"/>
            <w:tcBorders>
              <w:bottom w:val="single" w:sz="6" w:space="0" w:color="auto"/>
            </w:tcBorders>
          </w:tcPr>
          <w:p w14:paraId="4FD6331B" w14:textId="77777777" w:rsidR="00DF2CB2" w:rsidRDefault="00C95A7A">
            <w:r>
              <w:t>236</w:t>
            </w:r>
          </w:p>
        </w:tc>
      </w:tr>
      <w:tr w:rsidR="00DF2CB2" w14:paraId="79761E74" w14:textId="77777777" w:rsidTr="00DF2CB2">
        <w:tc>
          <w:tcPr>
            <w:tcW w:w="907" w:type="dxa"/>
            <w:tcBorders>
              <w:top w:val="single" w:sz="6" w:space="0" w:color="auto"/>
            </w:tcBorders>
          </w:tcPr>
          <w:p w14:paraId="51895492" w14:textId="77777777" w:rsidR="00DF2CB2" w:rsidRDefault="00C95A7A">
            <w:r>
              <w:rPr>
                <w:b/>
              </w:rPr>
              <w:t>20</w:t>
            </w:r>
          </w:p>
        </w:tc>
        <w:tc>
          <w:tcPr>
            <w:tcW w:w="6777" w:type="dxa"/>
            <w:tcBorders>
              <w:top w:val="single" w:sz="6" w:space="0" w:color="auto"/>
            </w:tcBorders>
          </w:tcPr>
          <w:p w14:paraId="1C7E50CA" w14:textId="77777777" w:rsidR="00DF2CB2" w:rsidRDefault="00C95A7A">
            <w:pPr>
              <w:ind w:left="340" w:hanging="170"/>
              <w:jc w:val="left"/>
            </w:pPr>
            <w:r>
              <w:rPr>
                <w:b/>
              </w:rPr>
              <w:t>Dividends</w:t>
            </w:r>
          </w:p>
        </w:tc>
        <w:tc>
          <w:tcPr>
            <w:tcW w:w="1047" w:type="dxa"/>
            <w:tcBorders>
              <w:top w:val="single" w:sz="6" w:space="0" w:color="auto"/>
            </w:tcBorders>
          </w:tcPr>
          <w:p w14:paraId="34EE1081" w14:textId="77777777" w:rsidR="00DF2CB2" w:rsidRDefault="00C95A7A">
            <w:r>
              <w:rPr>
                <w:b/>
              </w:rPr>
              <w:t>30</w:t>
            </w:r>
          </w:p>
        </w:tc>
        <w:tc>
          <w:tcPr>
            <w:tcW w:w="907" w:type="dxa"/>
            <w:tcBorders>
              <w:top w:val="single" w:sz="6" w:space="0" w:color="auto"/>
            </w:tcBorders>
          </w:tcPr>
          <w:p w14:paraId="2BFBE467" w14:textId="77777777" w:rsidR="00DF2CB2" w:rsidRDefault="00C95A7A">
            <w:r>
              <w:rPr>
                <w:b/>
              </w:rPr>
              <w:t>1 008</w:t>
            </w:r>
          </w:p>
        </w:tc>
      </w:tr>
      <w:tr w:rsidR="00DF2CB2" w14:paraId="3F0A5204" w14:textId="77777777">
        <w:tc>
          <w:tcPr>
            <w:tcW w:w="907" w:type="dxa"/>
          </w:tcPr>
          <w:p w14:paraId="437B3C94" w14:textId="77777777" w:rsidR="00DF2CB2" w:rsidRDefault="00C95A7A">
            <w:r>
              <w:t>2</w:t>
            </w:r>
          </w:p>
        </w:tc>
        <w:tc>
          <w:tcPr>
            <w:tcW w:w="6777" w:type="dxa"/>
          </w:tcPr>
          <w:p w14:paraId="69CFDE18" w14:textId="77777777" w:rsidR="00DF2CB2" w:rsidRDefault="00C95A7A">
            <w:pPr>
              <w:ind w:left="340" w:hanging="170"/>
              <w:jc w:val="left"/>
            </w:pPr>
            <w:r>
              <w:t>Income tax equivalent income from PFC sector</w:t>
            </w:r>
          </w:p>
        </w:tc>
        <w:tc>
          <w:tcPr>
            <w:tcW w:w="1047" w:type="dxa"/>
          </w:tcPr>
          <w:p w14:paraId="668820DF" w14:textId="77777777" w:rsidR="00DF2CB2" w:rsidRDefault="00C95A7A">
            <w:r>
              <w:t>2</w:t>
            </w:r>
          </w:p>
        </w:tc>
        <w:tc>
          <w:tcPr>
            <w:tcW w:w="907" w:type="dxa"/>
          </w:tcPr>
          <w:p w14:paraId="0F620945" w14:textId="77777777" w:rsidR="00DF2CB2" w:rsidRDefault="00C95A7A">
            <w:r>
              <w:t>8</w:t>
            </w:r>
          </w:p>
        </w:tc>
      </w:tr>
      <w:tr w:rsidR="00DF2CB2" w14:paraId="7CFA4C99" w14:textId="77777777" w:rsidTr="00DF2CB2">
        <w:tc>
          <w:tcPr>
            <w:tcW w:w="907" w:type="dxa"/>
            <w:tcBorders>
              <w:bottom w:val="single" w:sz="6" w:space="0" w:color="auto"/>
            </w:tcBorders>
          </w:tcPr>
          <w:p w14:paraId="09F934E7" w14:textId="77777777" w:rsidR="00DF2CB2" w:rsidRDefault="00C95A7A">
            <w:r>
              <w:t>66</w:t>
            </w:r>
          </w:p>
        </w:tc>
        <w:tc>
          <w:tcPr>
            <w:tcW w:w="6777" w:type="dxa"/>
            <w:tcBorders>
              <w:bottom w:val="single" w:sz="6" w:space="0" w:color="auto"/>
            </w:tcBorders>
          </w:tcPr>
          <w:p w14:paraId="386F4667" w14:textId="77777777" w:rsidR="00DF2CB2" w:rsidRDefault="00C95A7A">
            <w:pPr>
              <w:ind w:left="340" w:hanging="170"/>
              <w:jc w:val="left"/>
            </w:pPr>
            <w:r>
              <w:t>Income tax equivalent income from PNFC sector</w:t>
            </w:r>
          </w:p>
        </w:tc>
        <w:tc>
          <w:tcPr>
            <w:tcW w:w="1047" w:type="dxa"/>
            <w:tcBorders>
              <w:bottom w:val="single" w:sz="6" w:space="0" w:color="auto"/>
            </w:tcBorders>
          </w:tcPr>
          <w:p w14:paraId="1FECB802" w14:textId="77777777" w:rsidR="00DF2CB2" w:rsidRDefault="00C95A7A">
            <w:r>
              <w:t>53</w:t>
            </w:r>
          </w:p>
        </w:tc>
        <w:tc>
          <w:tcPr>
            <w:tcW w:w="907" w:type="dxa"/>
            <w:tcBorders>
              <w:bottom w:val="single" w:sz="6" w:space="0" w:color="auto"/>
            </w:tcBorders>
          </w:tcPr>
          <w:p w14:paraId="575BEF5B" w14:textId="77777777" w:rsidR="00DF2CB2" w:rsidRDefault="00C95A7A">
            <w:r>
              <w:t>254</w:t>
            </w:r>
          </w:p>
        </w:tc>
      </w:tr>
      <w:tr w:rsidR="00DF2CB2" w14:paraId="2D1DF575" w14:textId="77777777" w:rsidTr="00DF2CB2">
        <w:tc>
          <w:tcPr>
            <w:tcW w:w="907" w:type="dxa"/>
            <w:tcBorders>
              <w:top w:val="single" w:sz="6" w:space="0" w:color="auto"/>
            </w:tcBorders>
          </w:tcPr>
          <w:p w14:paraId="295981EB" w14:textId="77777777" w:rsidR="00DF2CB2" w:rsidRDefault="00C95A7A">
            <w:r>
              <w:rPr>
                <w:b/>
              </w:rPr>
              <w:t>68</w:t>
            </w:r>
          </w:p>
        </w:tc>
        <w:tc>
          <w:tcPr>
            <w:tcW w:w="6777" w:type="dxa"/>
            <w:tcBorders>
              <w:top w:val="single" w:sz="6" w:space="0" w:color="auto"/>
            </w:tcBorders>
          </w:tcPr>
          <w:p w14:paraId="69D9E36B" w14:textId="77777777" w:rsidR="00DF2CB2" w:rsidRDefault="00C95A7A">
            <w:pPr>
              <w:ind w:left="340" w:hanging="170"/>
              <w:jc w:val="left"/>
            </w:pPr>
            <w:r>
              <w:rPr>
                <w:b/>
              </w:rPr>
              <w:t>Income tax equivalent income</w:t>
            </w:r>
          </w:p>
        </w:tc>
        <w:tc>
          <w:tcPr>
            <w:tcW w:w="1047" w:type="dxa"/>
            <w:tcBorders>
              <w:top w:val="single" w:sz="6" w:space="0" w:color="auto"/>
            </w:tcBorders>
          </w:tcPr>
          <w:p w14:paraId="66F671E9" w14:textId="77777777" w:rsidR="00DF2CB2" w:rsidRDefault="00C95A7A">
            <w:r>
              <w:rPr>
                <w:b/>
              </w:rPr>
              <w:t>55</w:t>
            </w:r>
          </w:p>
        </w:tc>
        <w:tc>
          <w:tcPr>
            <w:tcW w:w="907" w:type="dxa"/>
            <w:tcBorders>
              <w:top w:val="single" w:sz="6" w:space="0" w:color="auto"/>
            </w:tcBorders>
          </w:tcPr>
          <w:p w14:paraId="177CE305" w14:textId="77777777" w:rsidR="00DF2CB2" w:rsidRDefault="00C95A7A">
            <w:r>
              <w:rPr>
                <w:b/>
              </w:rPr>
              <w:t>261</w:t>
            </w:r>
          </w:p>
        </w:tc>
      </w:tr>
      <w:tr w:rsidR="00DF2CB2" w14:paraId="6428B547" w14:textId="77777777" w:rsidTr="00DF2CB2">
        <w:tc>
          <w:tcPr>
            <w:tcW w:w="907" w:type="dxa"/>
            <w:tcBorders>
              <w:bottom w:val="single" w:sz="6" w:space="0" w:color="auto"/>
            </w:tcBorders>
          </w:tcPr>
          <w:p w14:paraId="715E5DA5" w14:textId="77777777" w:rsidR="00DF2CB2" w:rsidRDefault="00C95A7A">
            <w:r>
              <w:t>..</w:t>
            </w:r>
          </w:p>
        </w:tc>
        <w:tc>
          <w:tcPr>
            <w:tcW w:w="6777" w:type="dxa"/>
            <w:tcBorders>
              <w:bottom w:val="single" w:sz="6" w:space="0" w:color="auto"/>
            </w:tcBorders>
          </w:tcPr>
          <w:p w14:paraId="4C3B8278" w14:textId="77777777" w:rsidR="00DF2CB2" w:rsidRDefault="00C95A7A">
            <w:pPr>
              <w:ind w:left="340" w:hanging="170"/>
              <w:jc w:val="left"/>
            </w:pPr>
            <w:r>
              <w:t>Local government rate equivalent income</w:t>
            </w:r>
          </w:p>
        </w:tc>
        <w:tc>
          <w:tcPr>
            <w:tcW w:w="1047" w:type="dxa"/>
            <w:tcBorders>
              <w:bottom w:val="single" w:sz="6" w:space="0" w:color="auto"/>
            </w:tcBorders>
          </w:tcPr>
          <w:p w14:paraId="2209156E" w14:textId="77777777" w:rsidR="00DF2CB2" w:rsidRDefault="00C95A7A">
            <w:r>
              <w:t>..</w:t>
            </w:r>
          </w:p>
        </w:tc>
        <w:tc>
          <w:tcPr>
            <w:tcW w:w="907" w:type="dxa"/>
            <w:tcBorders>
              <w:bottom w:val="single" w:sz="6" w:space="0" w:color="auto"/>
            </w:tcBorders>
          </w:tcPr>
          <w:p w14:paraId="5187DCA6" w14:textId="77777777" w:rsidR="00DF2CB2" w:rsidRDefault="00C95A7A">
            <w:r>
              <w:t>5</w:t>
            </w:r>
          </w:p>
        </w:tc>
      </w:tr>
      <w:tr w:rsidR="00DF2CB2" w14:paraId="63D7BC5C" w14:textId="77777777" w:rsidTr="00DF2CB2">
        <w:tc>
          <w:tcPr>
            <w:tcW w:w="907" w:type="dxa"/>
            <w:tcBorders>
              <w:top w:val="single" w:sz="6" w:space="0" w:color="auto"/>
              <w:bottom w:val="single" w:sz="12" w:space="0" w:color="auto"/>
            </w:tcBorders>
          </w:tcPr>
          <w:p w14:paraId="08BF50FE" w14:textId="77777777" w:rsidR="00DF2CB2" w:rsidRDefault="00C95A7A">
            <w:r>
              <w:rPr>
                <w:b/>
              </w:rPr>
              <w:t>88</w:t>
            </w:r>
          </w:p>
        </w:tc>
        <w:tc>
          <w:tcPr>
            <w:tcW w:w="6777" w:type="dxa"/>
            <w:tcBorders>
              <w:top w:val="single" w:sz="6" w:space="0" w:color="auto"/>
              <w:bottom w:val="single" w:sz="12" w:space="0" w:color="auto"/>
            </w:tcBorders>
          </w:tcPr>
          <w:p w14:paraId="2E92DED7" w14:textId="77777777" w:rsidR="00DF2CB2" w:rsidRDefault="00C95A7A">
            <w:pPr>
              <w:ind w:left="340" w:hanging="170"/>
              <w:jc w:val="left"/>
            </w:pPr>
            <w:r>
              <w:rPr>
                <w:b/>
              </w:rPr>
              <w:t>Total dividends, income tax equivalent and rate equivalent income</w:t>
            </w:r>
          </w:p>
        </w:tc>
        <w:tc>
          <w:tcPr>
            <w:tcW w:w="1047" w:type="dxa"/>
            <w:tcBorders>
              <w:top w:val="single" w:sz="6" w:space="0" w:color="auto"/>
              <w:bottom w:val="single" w:sz="12" w:space="0" w:color="auto"/>
            </w:tcBorders>
          </w:tcPr>
          <w:p w14:paraId="537BAB48" w14:textId="77777777" w:rsidR="00DF2CB2" w:rsidRDefault="00C95A7A">
            <w:r>
              <w:rPr>
                <w:b/>
              </w:rPr>
              <w:t>85</w:t>
            </w:r>
          </w:p>
        </w:tc>
        <w:tc>
          <w:tcPr>
            <w:tcW w:w="907" w:type="dxa"/>
            <w:tcBorders>
              <w:top w:val="single" w:sz="6" w:space="0" w:color="auto"/>
              <w:bottom w:val="single" w:sz="12" w:space="0" w:color="auto"/>
            </w:tcBorders>
          </w:tcPr>
          <w:p w14:paraId="4A66C671" w14:textId="77777777" w:rsidR="00DF2CB2" w:rsidRDefault="00C95A7A">
            <w:r>
              <w:rPr>
                <w:b/>
              </w:rPr>
              <w:t>1 275</w:t>
            </w:r>
          </w:p>
        </w:tc>
      </w:tr>
    </w:tbl>
    <w:p w14:paraId="1E40FE80" w14:textId="77777777" w:rsidR="005766FD" w:rsidRDefault="005766FD" w:rsidP="005766FD"/>
    <w:p w14:paraId="12809477" w14:textId="77777777" w:rsidR="00727542" w:rsidRDefault="00727542" w:rsidP="005766FD"/>
    <w:p w14:paraId="5627F610" w14:textId="614E91EC" w:rsidR="000E410F" w:rsidRPr="000A18F3" w:rsidRDefault="000E410F" w:rsidP="007B567E">
      <w:pPr>
        <w:pStyle w:val="Heading2"/>
      </w:pPr>
      <w:r w:rsidRPr="000A18F3">
        <w:t>Sales of goods and services</w:t>
      </w:r>
    </w:p>
    <w:p w14:paraId="56179B1A"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Operating_Statement.xlsx|Table:SoGS|MergedHeadingRow:2"/>
      </w:tblPr>
      <w:tblGrid>
        <w:gridCol w:w="907"/>
        <w:gridCol w:w="6777"/>
        <w:gridCol w:w="1047"/>
        <w:gridCol w:w="907"/>
      </w:tblGrid>
      <w:tr w:rsidR="00DF2CB2" w14:paraId="0063C4C8"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6661F10F" w14:textId="77777777" w:rsidR="00DF2CB2" w:rsidRDefault="00C95A7A">
            <w:pPr>
              <w:keepNext/>
            </w:pPr>
            <w:r>
              <w:t>2022</w:t>
            </w:r>
            <w:r>
              <w:noBreakHyphen/>
              <w:t>23</w:t>
            </w:r>
          </w:p>
        </w:tc>
        <w:tc>
          <w:tcPr>
            <w:tcW w:w="6777" w:type="dxa"/>
          </w:tcPr>
          <w:p w14:paraId="5669ABE8" w14:textId="77777777" w:rsidR="00DF2CB2" w:rsidRDefault="00DF2CB2">
            <w:pPr>
              <w:keepNext/>
              <w:ind w:left="340" w:hanging="170"/>
              <w:jc w:val="left"/>
            </w:pPr>
          </w:p>
        </w:tc>
        <w:tc>
          <w:tcPr>
            <w:tcW w:w="1954" w:type="dxa"/>
            <w:gridSpan w:val="2"/>
          </w:tcPr>
          <w:p w14:paraId="2EF4CCDB" w14:textId="77777777" w:rsidR="00DF2CB2" w:rsidRDefault="00C95A7A">
            <w:pPr>
              <w:keepNext/>
              <w:jc w:val="center"/>
            </w:pPr>
            <w:r>
              <w:t>2023</w:t>
            </w:r>
            <w:r>
              <w:noBreakHyphen/>
              <w:t>24</w:t>
            </w:r>
          </w:p>
        </w:tc>
      </w:tr>
      <w:tr w:rsidR="00DF2CB2" w14:paraId="20C1D94A"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0E80CA42" w14:textId="77777777" w:rsidR="00DF2CB2" w:rsidRDefault="00C95A7A">
            <w:pPr>
              <w:keepNext/>
            </w:pPr>
            <w:r>
              <w:t>actual</w:t>
            </w:r>
            <w:r>
              <w:br/>
              <w:t>30 Sep</w:t>
            </w:r>
          </w:p>
        </w:tc>
        <w:tc>
          <w:tcPr>
            <w:tcW w:w="6777" w:type="dxa"/>
          </w:tcPr>
          <w:p w14:paraId="7DDBEFC9" w14:textId="77777777" w:rsidR="00DF2CB2" w:rsidRDefault="00DF2CB2">
            <w:pPr>
              <w:keepNext/>
              <w:ind w:left="340" w:hanging="170"/>
              <w:jc w:val="left"/>
            </w:pPr>
          </w:p>
        </w:tc>
        <w:tc>
          <w:tcPr>
            <w:tcW w:w="1047" w:type="dxa"/>
          </w:tcPr>
          <w:p w14:paraId="798AE7DC" w14:textId="77777777" w:rsidR="00DF2CB2" w:rsidRDefault="00C95A7A">
            <w:pPr>
              <w:keepNext/>
            </w:pPr>
            <w:r>
              <w:t>actual</w:t>
            </w:r>
            <w:r>
              <w:br/>
              <w:t>30 Sep</w:t>
            </w:r>
          </w:p>
        </w:tc>
        <w:tc>
          <w:tcPr>
            <w:tcW w:w="907" w:type="dxa"/>
          </w:tcPr>
          <w:p w14:paraId="60EDE046" w14:textId="77777777" w:rsidR="00DF2CB2" w:rsidRDefault="00C95A7A">
            <w:pPr>
              <w:keepNext/>
            </w:pPr>
            <w:r>
              <w:t>published</w:t>
            </w:r>
            <w:r>
              <w:br/>
              <w:t>budget</w:t>
            </w:r>
          </w:p>
        </w:tc>
      </w:tr>
      <w:tr w:rsidR="00DF2CB2" w14:paraId="6E89F37B" w14:textId="77777777">
        <w:tc>
          <w:tcPr>
            <w:tcW w:w="907" w:type="dxa"/>
          </w:tcPr>
          <w:p w14:paraId="47B9A906" w14:textId="77777777" w:rsidR="00DF2CB2" w:rsidRDefault="00DF2CB2"/>
        </w:tc>
        <w:tc>
          <w:tcPr>
            <w:tcW w:w="6777" w:type="dxa"/>
          </w:tcPr>
          <w:p w14:paraId="38962D69" w14:textId="77777777" w:rsidR="00DF2CB2" w:rsidRDefault="00C95A7A">
            <w:pPr>
              <w:ind w:left="340" w:hanging="170"/>
              <w:jc w:val="left"/>
            </w:pPr>
            <w:r>
              <w:rPr>
                <w:b/>
              </w:rPr>
              <w:t>Amounts recognised as revenue from contracts with customers (AASB 15)</w:t>
            </w:r>
          </w:p>
        </w:tc>
        <w:tc>
          <w:tcPr>
            <w:tcW w:w="1047" w:type="dxa"/>
          </w:tcPr>
          <w:p w14:paraId="7458F400" w14:textId="77777777" w:rsidR="00DF2CB2" w:rsidRDefault="00DF2CB2"/>
        </w:tc>
        <w:tc>
          <w:tcPr>
            <w:tcW w:w="907" w:type="dxa"/>
          </w:tcPr>
          <w:p w14:paraId="1395A28F" w14:textId="77777777" w:rsidR="00DF2CB2" w:rsidRDefault="00DF2CB2"/>
        </w:tc>
      </w:tr>
      <w:tr w:rsidR="00DF2CB2" w14:paraId="1E7C10D6" w14:textId="77777777">
        <w:tc>
          <w:tcPr>
            <w:tcW w:w="907" w:type="dxa"/>
          </w:tcPr>
          <w:p w14:paraId="3D4EA3FB" w14:textId="77777777" w:rsidR="00DF2CB2" w:rsidRDefault="00C95A7A">
            <w:r>
              <w:t>24</w:t>
            </w:r>
          </w:p>
        </w:tc>
        <w:tc>
          <w:tcPr>
            <w:tcW w:w="6777" w:type="dxa"/>
          </w:tcPr>
          <w:p w14:paraId="0CF5960D" w14:textId="77777777" w:rsidR="00DF2CB2" w:rsidRDefault="00C95A7A">
            <w:pPr>
              <w:ind w:left="340" w:hanging="170"/>
              <w:jc w:val="left"/>
            </w:pPr>
            <w:r>
              <w:t>Sale of goods</w:t>
            </w:r>
          </w:p>
        </w:tc>
        <w:tc>
          <w:tcPr>
            <w:tcW w:w="1047" w:type="dxa"/>
          </w:tcPr>
          <w:p w14:paraId="448A173C" w14:textId="77777777" w:rsidR="00DF2CB2" w:rsidRDefault="00C95A7A">
            <w:r>
              <w:t>23</w:t>
            </w:r>
          </w:p>
        </w:tc>
        <w:tc>
          <w:tcPr>
            <w:tcW w:w="907" w:type="dxa"/>
          </w:tcPr>
          <w:p w14:paraId="00AA4094" w14:textId="77777777" w:rsidR="00DF2CB2" w:rsidRDefault="00C95A7A">
            <w:r>
              <w:t>92</w:t>
            </w:r>
          </w:p>
        </w:tc>
      </w:tr>
      <w:tr w:rsidR="00DF2CB2" w14:paraId="5F9B1DFA" w14:textId="77777777">
        <w:tc>
          <w:tcPr>
            <w:tcW w:w="907" w:type="dxa"/>
          </w:tcPr>
          <w:p w14:paraId="189E9586" w14:textId="77777777" w:rsidR="00DF2CB2" w:rsidRDefault="00C95A7A">
            <w:r>
              <w:t>1 415</w:t>
            </w:r>
          </w:p>
        </w:tc>
        <w:tc>
          <w:tcPr>
            <w:tcW w:w="6777" w:type="dxa"/>
          </w:tcPr>
          <w:p w14:paraId="16DAE201" w14:textId="77777777" w:rsidR="00DF2CB2" w:rsidRDefault="00C95A7A">
            <w:pPr>
              <w:ind w:left="340" w:hanging="170"/>
              <w:jc w:val="left"/>
            </w:pPr>
            <w:r>
              <w:t>Provision of services</w:t>
            </w:r>
          </w:p>
        </w:tc>
        <w:tc>
          <w:tcPr>
            <w:tcW w:w="1047" w:type="dxa"/>
          </w:tcPr>
          <w:p w14:paraId="661CF18D" w14:textId="77777777" w:rsidR="00DF2CB2" w:rsidRDefault="00C95A7A">
            <w:r>
              <w:t>1 223</w:t>
            </w:r>
          </w:p>
        </w:tc>
        <w:tc>
          <w:tcPr>
            <w:tcW w:w="907" w:type="dxa"/>
          </w:tcPr>
          <w:p w14:paraId="7F6BA4B8" w14:textId="77777777" w:rsidR="00DF2CB2" w:rsidRDefault="00C95A7A">
            <w:r>
              <w:t>4 883</w:t>
            </w:r>
          </w:p>
        </w:tc>
      </w:tr>
      <w:tr w:rsidR="00DF2CB2" w14:paraId="3BBFFA2C" w14:textId="77777777">
        <w:tc>
          <w:tcPr>
            <w:tcW w:w="907" w:type="dxa"/>
          </w:tcPr>
          <w:p w14:paraId="5CD9F8D4" w14:textId="77777777" w:rsidR="00DF2CB2" w:rsidRDefault="00DF2CB2"/>
        </w:tc>
        <w:tc>
          <w:tcPr>
            <w:tcW w:w="6777" w:type="dxa"/>
          </w:tcPr>
          <w:p w14:paraId="312BC445" w14:textId="77777777" w:rsidR="00DF2CB2" w:rsidRDefault="00C95A7A">
            <w:pPr>
              <w:ind w:left="340" w:hanging="170"/>
              <w:jc w:val="left"/>
            </w:pPr>
            <w:r>
              <w:rPr>
                <w:b/>
              </w:rPr>
              <w:t>Amounts recognised as income of not</w:t>
            </w:r>
            <w:r>
              <w:rPr>
                <w:b/>
              </w:rPr>
              <w:noBreakHyphen/>
              <w:t>for</w:t>
            </w:r>
            <w:r>
              <w:rPr>
                <w:b/>
              </w:rPr>
              <w:noBreakHyphen/>
              <w:t>profit entities (AASB 1058)</w:t>
            </w:r>
          </w:p>
        </w:tc>
        <w:tc>
          <w:tcPr>
            <w:tcW w:w="1047" w:type="dxa"/>
          </w:tcPr>
          <w:p w14:paraId="77154A14" w14:textId="77777777" w:rsidR="00DF2CB2" w:rsidRDefault="00DF2CB2"/>
        </w:tc>
        <w:tc>
          <w:tcPr>
            <w:tcW w:w="907" w:type="dxa"/>
          </w:tcPr>
          <w:p w14:paraId="06C7D841" w14:textId="77777777" w:rsidR="00DF2CB2" w:rsidRDefault="00DF2CB2"/>
        </w:tc>
      </w:tr>
      <w:tr w:rsidR="00DF2CB2" w14:paraId="5CE94577" w14:textId="77777777">
        <w:tc>
          <w:tcPr>
            <w:tcW w:w="907" w:type="dxa"/>
          </w:tcPr>
          <w:p w14:paraId="4EED4B8A" w14:textId="77777777" w:rsidR="00DF2CB2" w:rsidRDefault="00C95A7A">
            <w:r>
              <w:t>55</w:t>
            </w:r>
          </w:p>
        </w:tc>
        <w:tc>
          <w:tcPr>
            <w:tcW w:w="6777" w:type="dxa"/>
          </w:tcPr>
          <w:p w14:paraId="0077DA02" w14:textId="77777777" w:rsidR="00DF2CB2" w:rsidRDefault="00C95A7A">
            <w:pPr>
              <w:ind w:left="340" w:hanging="170"/>
              <w:jc w:val="left"/>
            </w:pPr>
            <w:r>
              <w:t>Motor vehicle regulatory fees</w:t>
            </w:r>
          </w:p>
        </w:tc>
        <w:tc>
          <w:tcPr>
            <w:tcW w:w="1047" w:type="dxa"/>
          </w:tcPr>
          <w:p w14:paraId="10F32F49" w14:textId="77777777" w:rsidR="00DF2CB2" w:rsidRDefault="00C95A7A">
            <w:r>
              <w:t>103</w:t>
            </w:r>
          </w:p>
        </w:tc>
        <w:tc>
          <w:tcPr>
            <w:tcW w:w="907" w:type="dxa"/>
          </w:tcPr>
          <w:p w14:paraId="5C69AB9B" w14:textId="77777777" w:rsidR="00DF2CB2" w:rsidRDefault="00C95A7A">
            <w:r>
              <w:t>306</w:t>
            </w:r>
          </w:p>
        </w:tc>
      </w:tr>
      <w:tr w:rsidR="00DF2CB2" w14:paraId="1D451C2B" w14:textId="77777777">
        <w:tc>
          <w:tcPr>
            <w:tcW w:w="907" w:type="dxa"/>
          </w:tcPr>
          <w:p w14:paraId="7C1ADAD1" w14:textId="77777777" w:rsidR="00DF2CB2" w:rsidRDefault="00C95A7A">
            <w:r>
              <w:t>184</w:t>
            </w:r>
          </w:p>
        </w:tc>
        <w:tc>
          <w:tcPr>
            <w:tcW w:w="6777" w:type="dxa"/>
          </w:tcPr>
          <w:p w14:paraId="2D49760B" w14:textId="77777777" w:rsidR="00DF2CB2" w:rsidRDefault="00C95A7A">
            <w:pPr>
              <w:ind w:left="340" w:hanging="170"/>
              <w:jc w:val="left"/>
            </w:pPr>
            <w:r>
              <w:t>Other regulatory fees</w:t>
            </w:r>
          </w:p>
        </w:tc>
        <w:tc>
          <w:tcPr>
            <w:tcW w:w="1047" w:type="dxa"/>
          </w:tcPr>
          <w:p w14:paraId="7642500C" w14:textId="77777777" w:rsidR="00DF2CB2" w:rsidRDefault="00C95A7A">
            <w:r>
              <w:t>193</w:t>
            </w:r>
          </w:p>
        </w:tc>
        <w:tc>
          <w:tcPr>
            <w:tcW w:w="907" w:type="dxa"/>
          </w:tcPr>
          <w:p w14:paraId="6905C435" w14:textId="77777777" w:rsidR="00DF2CB2" w:rsidRDefault="00C95A7A">
            <w:r>
              <w:t>736</w:t>
            </w:r>
          </w:p>
        </w:tc>
      </w:tr>
      <w:tr w:rsidR="00DF2CB2" w14:paraId="23BA753D" w14:textId="77777777">
        <w:tc>
          <w:tcPr>
            <w:tcW w:w="907" w:type="dxa"/>
          </w:tcPr>
          <w:p w14:paraId="4D0AFDB9" w14:textId="77777777" w:rsidR="00DF2CB2" w:rsidRDefault="00DF2CB2"/>
        </w:tc>
        <w:tc>
          <w:tcPr>
            <w:tcW w:w="6777" w:type="dxa"/>
          </w:tcPr>
          <w:p w14:paraId="39B486E9" w14:textId="77777777" w:rsidR="00DF2CB2" w:rsidRDefault="00C95A7A">
            <w:pPr>
              <w:ind w:left="340" w:hanging="170"/>
              <w:jc w:val="left"/>
            </w:pPr>
            <w:r>
              <w:rPr>
                <w:b/>
              </w:rPr>
              <w:t>Amounts recognised as lease income (AASB 16)</w:t>
            </w:r>
          </w:p>
        </w:tc>
        <w:tc>
          <w:tcPr>
            <w:tcW w:w="1047" w:type="dxa"/>
          </w:tcPr>
          <w:p w14:paraId="5DA87747" w14:textId="77777777" w:rsidR="00DF2CB2" w:rsidRDefault="00DF2CB2"/>
        </w:tc>
        <w:tc>
          <w:tcPr>
            <w:tcW w:w="907" w:type="dxa"/>
          </w:tcPr>
          <w:p w14:paraId="22F4C872" w14:textId="77777777" w:rsidR="00DF2CB2" w:rsidRDefault="00DF2CB2"/>
        </w:tc>
      </w:tr>
      <w:tr w:rsidR="00DF2CB2" w14:paraId="620110A8" w14:textId="77777777" w:rsidTr="00DF2CB2">
        <w:tc>
          <w:tcPr>
            <w:tcW w:w="907" w:type="dxa"/>
            <w:tcBorders>
              <w:bottom w:val="single" w:sz="6" w:space="0" w:color="auto"/>
            </w:tcBorders>
          </w:tcPr>
          <w:p w14:paraId="43306500" w14:textId="77777777" w:rsidR="00DF2CB2" w:rsidRDefault="00C95A7A">
            <w:r>
              <w:t>17</w:t>
            </w:r>
          </w:p>
        </w:tc>
        <w:tc>
          <w:tcPr>
            <w:tcW w:w="6777" w:type="dxa"/>
            <w:tcBorders>
              <w:bottom w:val="single" w:sz="6" w:space="0" w:color="auto"/>
            </w:tcBorders>
          </w:tcPr>
          <w:p w14:paraId="329F818D" w14:textId="77777777" w:rsidR="00DF2CB2" w:rsidRDefault="00C95A7A">
            <w:pPr>
              <w:ind w:left="340" w:hanging="170"/>
              <w:jc w:val="left"/>
            </w:pPr>
            <w:r>
              <w:t>Rental</w:t>
            </w:r>
          </w:p>
        </w:tc>
        <w:tc>
          <w:tcPr>
            <w:tcW w:w="1047" w:type="dxa"/>
            <w:tcBorders>
              <w:bottom w:val="single" w:sz="6" w:space="0" w:color="auto"/>
            </w:tcBorders>
          </w:tcPr>
          <w:p w14:paraId="2C39BBD1" w14:textId="77777777" w:rsidR="00DF2CB2" w:rsidRDefault="00C95A7A">
            <w:r>
              <w:t>26</w:t>
            </w:r>
          </w:p>
        </w:tc>
        <w:tc>
          <w:tcPr>
            <w:tcW w:w="907" w:type="dxa"/>
            <w:tcBorders>
              <w:bottom w:val="single" w:sz="6" w:space="0" w:color="auto"/>
            </w:tcBorders>
          </w:tcPr>
          <w:p w14:paraId="3DE7003E" w14:textId="77777777" w:rsidR="00DF2CB2" w:rsidRDefault="00C95A7A">
            <w:r>
              <w:t>93</w:t>
            </w:r>
          </w:p>
        </w:tc>
      </w:tr>
      <w:tr w:rsidR="00DF2CB2" w14:paraId="62462EB5" w14:textId="77777777" w:rsidTr="00DF2CB2">
        <w:tc>
          <w:tcPr>
            <w:tcW w:w="907" w:type="dxa"/>
            <w:tcBorders>
              <w:top w:val="single" w:sz="6" w:space="0" w:color="auto"/>
              <w:bottom w:val="single" w:sz="12" w:space="0" w:color="auto"/>
            </w:tcBorders>
          </w:tcPr>
          <w:p w14:paraId="5DE8D778" w14:textId="77777777" w:rsidR="00DF2CB2" w:rsidRDefault="00C95A7A">
            <w:r>
              <w:rPr>
                <w:b/>
              </w:rPr>
              <w:t>1 696</w:t>
            </w:r>
          </w:p>
        </w:tc>
        <w:tc>
          <w:tcPr>
            <w:tcW w:w="6777" w:type="dxa"/>
            <w:tcBorders>
              <w:top w:val="single" w:sz="6" w:space="0" w:color="auto"/>
              <w:bottom w:val="single" w:sz="12" w:space="0" w:color="auto"/>
            </w:tcBorders>
          </w:tcPr>
          <w:p w14:paraId="489EF9A6" w14:textId="77777777" w:rsidR="00DF2CB2" w:rsidRDefault="00C95A7A" w:rsidP="00AC35FC">
            <w:pPr>
              <w:ind w:left="340" w:hanging="170"/>
              <w:jc w:val="left"/>
            </w:pPr>
            <w:r>
              <w:rPr>
                <w:b/>
              </w:rPr>
              <w:t>Total sales of goods and services</w:t>
            </w:r>
          </w:p>
        </w:tc>
        <w:tc>
          <w:tcPr>
            <w:tcW w:w="1047" w:type="dxa"/>
            <w:tcBorders>
              <w:top w:val="single" w:sz="6" w:space="0" w:color="auto"/>
              <w:bottom w:val="single" w:sz="12" w:space="0" w:color="auto"/>
            </w:tcBorders>
          </w:tcPr>
          <w:p w14:paraId="15DC3418" w14:textId="77777777" w:rsidR="00DF2CB2" w:rsidRDefault="00C95A7A">
            <w:r>
              <w:rPr>
                <w:b/>
              </w:rPr>
              <w:t>1 569</w:t>
            </w:r>
          </w:p>
        </w:tc>
        <w:tc>
          <w:tcPr>
            <w:tcW w:w="907" w:type="dxa"/>
            <w:tcBorders>
              <w:top w:val="single" w:sz="6" w:space="0" w:color="auto"/>
              <w:bottom w:val="single" w:sz="12" w:space="0" w:color="auto"/>
            </w:tcBorders>
          </w:tcPr>
          <w:p w14:paraId="3BC72794" w14:textId="77777777" w:rsidR="00DF2CB2" w:rsidRDefault="00C95A7A">
            <w:r>
              <w:rPr>
                <w:b/>
              </w:rPr>
              <w:t>6 111</w:t>
            </w:r>
          </w:p>
        </w:tc>
      </w:tr>
    </w:tbl>
    <w:p w14:paraId="114272F0" w14:textId="77777777" w:rsidR="000E410F" w:rsidRPr="000A18F3" w:rsidRDefault="000E410F" w:rsidP="000E410F"/>
    <w:p w14:paraId="5D70EFE2" w14:textId="77777777" w:rsidR="00727542" w:rsidRPr="000A18F3" w:rsidRDefault="00727542" w:rsidP="000E410F"/>
    <w:p w14:paraId="3D400946" w14:textId="77777777" w:rsidR="000E410F" w:rsidRPr="000A18F3" w:rsidRDefault="000E410F" w:rsidP="00E51405">
      <w:pPr>
        <w:pStyle w:val="Heading2"/>
      </w:pPr>
      <w:r w:rsidRPr="000A18F3">
        <w:t>Grant</w:t>
      </w:r>
      <w:r>
        <w:t xml:space="preserve">s </w:t>
      </w:r>
      <w:r>
        <w:rPr>
          <w:vertAlign w:val="superscript"/>
        </w:rPr>
        <w:t>(a)</w:t>
      </w:r>
    </w:p>
    <w:p w14:paraId="5CB0A316"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Operating_Statement.xlsx|Table:Grant_revenue|MergedHeadingRow:2"/>
      </w:tblPr>
      <w:tblGrid>
        <w:gridCol w:w="907"/>
        <w:gridCol w:w="6777"/>
        <w:gridCol w:w="1047"/>
        <w:gridCol w:w="907"/>
      </w:tblGrid>
      <w:tr w:rsidR="00DF2CB2" w14:paraId="6A343D0D"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397ABCB5" w14:textId="77777777" w:rsidR="00DF2CB2" w:rsidRDefault="00C95A7A">
            <w:pPr>
              <w:keepNext/>
            </w:pPr>
            <w:r>
              <w:t>2022</w:t>
            </w:r>
            <w:r>
              <w:noBreakHyphen/>
              <w:t>23</w:t>
            </w:r>
          </w:p>
        </w:tc>
        <w:tc>
          <w:tcPr>
            <w:tcW w:w="6777" w:type="dxa"/>
          </w:tcPr>
          <w:p w14:paraId="34A63542" w14:textId="77777777" w:rsidR="00DF2CB2" w:rsidRDefault="00DF2CB2">
            <w:pPr>
              <w:keepNext/>
              <w:ind w:left="340" w:hanging="170"/>
              <w:jc w:val="left"/>
            </w:pPr>
          </w:p>
        </w:tc>
        <w:tc>
          <w:tcPr>
            <w:tcW w:w="1954" w:type="dxa"/>
            <w:gridSpan w:val="2"/>
          </w:tcPr>
          <w:p w14:paraId="67560615" w14:textId="77777777" w:rsidR="00DF2CB2" w:rsidRDefault="00C95A7A">
            <w:pPr>
              <w:keepNext/>
              <w:jc w:val="center"/>
            </w:pPr>
            <w:r>
              <w:t>2023</w:t>
            </w:r>
            <w:r>
              <w:noBreakHyphen/>
              <w:t>24</w:t>
            </w:r>
          </w:p>
        </w:tc>
      </w:tr>
      <w:tr w:rsidR="00DF2CB2" w14:paraId="21FAF388"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1170B5D" w14:textId="77777777" w:rsidR="00DF2CB2" w:rsidRDefault="00C95A7A">
            <w:pPr>
              <w:keepNext/>
            </w:pPr>
            <w:r>
              <w:t>actual</w:t>
            </w:r>
            <w:r>
              <w:br/>
              <w:t>30 Sep</w:t>
            </w:r>
          </w:p>
        </w:tc>
        <w:tc>
          <w:tcPr>
            <w:tcW w:w="6777" w:type="dxa"/>
          </w:tcPr>
          <w:p w14:paraId="1C1BE15A" w14:textId="77777777" w:rsidR="00DF2CB2" w:rsidRDefault="00DF2CB2">
            <w:pPr>
              <w:keepNext/>
              <w:ind w:left="340" w:hanging="170"/>
              <w:jc w:val="left"/>
            </w:pPr>
          </w:p>
        </w:tc>
        <w:tc>
          <w:tcPr>
            <w:tcW w:w="1047" w:type="dxa"/>
          </w:tcPr>
          <w:p w14:paraId="74A10931" w14:textId="77777777" w:rsidR="00DF2CB2" w:rsidRDefault="00C95A7A">
            <w:pPr>
              <w:keepNext/>
            </w:pPr>
            <w:r>
              <w:t>actual</w:t>
            </w:r>
            <w:r>
              <w:br/>
              <w:t>30 Sep</w:t>
            </w:r>
          </w:p>
        </w:tc>
        <w:tc>
          <w:tcPr>
            <w:tcW w:w="907" w:type="dxa"/>
          </w:tcPr>
          <w:p w14:paraId="60EA9249" w14:textId="77777777" w:rsidR="00DF2CB2" w:rsidRDefault="00C95A7A">
            <w:pPr>
              <w:keepNext/>
            </w:pPr>
            <w:r>
              <w:t>published</w:t>
            </w:r>
            <w:r>
              <w:br/>
              <w:t>budget</w:t>
            </w:r>
          </w:p>
        </w:tc>
      </w:tr>
      <w:tr w:rsidR="00DF2CB2" w14:paraId="5F3AD741" w14:textId="77777777">
        <w:tc>
          <w:tcPr>
            <w:tcW w:w="907" w:type="dxa"/>
          </w:tcPr>
          <w:p w14:paraId="335D694C" w14:textId="77777777" w:rsidR="00DF2CB2" w:rsidRDefault="00C95A7A">
            <w:r>
              <w:t>4 434</w:t>
            </w:r>
          </w:p>
        </w:tc>
        <w:tc>
          <w:tcPr>
            <w:tcW w:w="6777" w:type="dxa"/>
          </w:tcPr>
          <w:p w14:paraId="219D47A0" w14:textId="77777777" w:rsidR="00DF2CB2" w:rsidRDefault="00C95A7A">
            <w:pPr>
              <w:ind w:left="340" w:hanging="170"/>
              <w:jc w:val="left"/>
            </w:pPr>
            <w:r>
              <w:t>General purpose grants</w:t>
            </w:r>
          </w:p>
        </w:tc>
        <w:tc>
          <w:tcPr>
            <w:tcW w:w="1047" w:type="dxa"/>
          </w:tcPr>
          <w:p w14:paraId="29D195C0" w14:textId="77777777" w:rsidR="00DF2CB2" w:rsidRDefault="00C95A7A">
            <w:r>
              <w:t>4 734</w:t>
            </w:r>
          </w:p>
        </w:tc>
        <w:tc>
          <w:tcPr>
            <w:tcW w:w="907" w:type="dxa"/>
          </w:tcPr>
          <w:p w14:paraId="686AAB4F" w14:textId="77777777" w:rsidR="00DF2CB2" w:rsidRDefault="00C95A7A">
            <w:r>
              <w:t>19 836</w:t>
            </w:r>
          </w:p>
        </w:tc>
      </w:tr>
      <w:tr w:rsidR="00DF2CB2" w14:paraId="722B3B12" w14:textId="77777777">
        <w:tc>
          <w:tcPr>
            <w:tcW w:w="907" w:type="dxa"/>
          </w:tcPr>
          <w:p w14:paraId="6F60C57B" w14:textId="77777777" w:rsidR="00DF2CB2" w:rsidRDefault="00C95A7A">
            <w:r>
              <w:t>1 132</w:t>
            </w:r>
          </w:p>
        </w:tc>
        <w:tc>
          <w:tcPr>
            <w:tcW w:w="6777" w:type="dxa"/>
          </w:tcPr>
          <w:p w14:paraId="6E84FCF6" w14:textId="77777777" w:rsidR="00DF2CB2" w:rsidRDefault="00C95A7A">
            <w:pPr>
              <w:ind w:left="340" w:hanging="170"/>
              <w:jc w:val="left"/>
            </w:pPr>
            <w:r>
              <w:t>Specific purpose grants for on</w:t>
            </w:r>
            <w:r>
              <w:noBreakHyphen/>
              <w:t>passing</w:t>
            </w:r>
          </w:p>
        </w:tc>
        <w:tc>
          <w:tcPr>
            <w:tcW w:w="1047" w:type="dxa"/>
          </w:tcPr>
          <w:p w14:paraId="7EE95E2D" w14:textId="77777777" w:rsidR="00DF2CB2" w:rsidRDefault="00C95A7A">
            <w:r>
              <w:t>1 194</w:t>
            </w:r>
          </w:p>
        </w:tc>
        <w:tc>
          <w:tcPr>
            <w:tcW w:w="907" w:type="dxa"/>
          </w:tcPr>
          <w:p w14:paraId="59CEEB71" w14:textId="77777777" w:rsidR="00DF2CB2" w:rsidRDefault="00C95A7A">
            <w:r>
              <w:t>5 559</w:t>
            </w:r>
          </w:p>
        </w:tc>
      </w:tr>
      <w:tr w:rsidR="00DF2CB2" w14:paraId="1CB5456E" w14:textId="77777777" w:rsidTr="00DF2CB2">
        <w:tc>
          <w:tcPr>
            <w:tcW w:w="907" w:type="dxa"/>
            <w:tcBorders>
              <w:bottom w:val="single" w:sz="6" w:space="0" w:color="auto"/>
            </w:tcBorders>
          </w:tcPr>
          <w:p w14:paraId="7F860664" w14:textId="77777777" w:rsidR="00DF2CB2" w:rsidRDefault="00C95A7A">
            <w:r>
              <w:t>3 692</w:t>
            </w:r>
          </w:p>
        </w:tc>
        <w:tc>
          <w:tcPr>
            <w:tcW w:w="6777" w:type="dxa"/>
            <w:tcBorders>
              <w:bottom w:val="single" w:sz="6" w:space="0" w:color="auto"/>
            </w:tcBorders>
          </w:tcPr>
          <w:p w14:paraId="53B0170C" w14:textId="77777777" w:rsidR="00DF2CB2" w:rsidRDefault="00C95A7A">
            <w:pPr>
              <w:ind w:left="340" w:hanging="170"/>
              <w:jc w:val="left"/>
            </w:pPr>
            <w:r>
              <w:t>Specific purpose grants</w:t>
            </w:r>
          </w:p>
        </w:tc>
        <w:tc>
          <w:tcPr>
            <w:tcW w:w="1047" w:type="dxa"/>
            <w:tcBorders>
              <w:bottom w:val="single" w:sz="6" w:space="0" w:color="auto"/>
            </w:tcBorders>
          </w:tcPr>
          <w:p w14:paraId="257116C8" w14:textId="77777777" w:rsidR="00DF2CB2" w:rsidRDefault="00C95A7A">
            <w:r>
              <w:t>3 570</w:t>
            </w:r>
          </w:p>
        </w:tc>
        <w:tc>
          <w:tcPr>
            <w:tcW w:w="907" w:type="dxa"/>
            <w:tcBorders>
              <w:bottom w:val="single" w:sz="6" w:space="0" w:color="auto"/>
            </w:tcBorders>
          </w:tcPr>
          <w:p w14:paraId="7E83ADF3" w14:textId="77777777" w:rsidR="00DF2CB2" w:rsidRDefault="00C95A7A">
            <w:r>
              <w:t>15 211</w:t>
            </w:r>
          </w:p>
        </w:tc>
      </w:tr>
      <w:tr w:rsidR="00DF2CB2" w14:paraId="085764D1" w14:textId="77777777" w:rsidTr="00DF2CB2">
        <w:tc>
          <w:tcPr>
            <w:tcW w:w="907" w:type="dxa"/>
            <w:tcBorders>
              <w:top w:val="single" w:sz="6" w:space="0" w:color="auto"/>
            </w:tcBorders>
          </w:tcPr>
          <w:p w14:paraId="71355411" w14:textId="77777777" w:rsidR="00DF2CB2" w:rsidRDefault="00C95A7A">
            <w:r>
              <w:rPr>
                <w:b/>
              </w:rPr>
              <w:t>9 257</w:t>
            </w:r>
          </w:p>
        </w:tc>
        <w:tc>
          <w:tcPr>
            <w:tcW w:w="6777" w:type="dxa"/>
            <w:tcBorders>
              <w:top w:val="single" w:sz="6" w:space="0" w:color="auto"/>
            </w:tcBorders>
          </w:tcPr>
          <w:p w14:paraId="25E6F87A" w14:textId="77777777" w:rsidR="00DF2CB2" w:rsidRDefault="00C95A7A">
            <w:pPr>
              <w:ind w:left="340" w:hanging="170"/>
              <w:jc w:val="left"/>
            </w:pPr>
            <w:r>
              <w:rPr>
                <w:b/>
              </w:rPr>
              <w:t>Total</w:t>
            </w:r>
          </w:p>
        </w:tc>
        <w:tc>
          <w:tcPr>
            <w:tcW w:w="1047" w:type="dxa"/>
            <w:tcBorders>
              <w:top w:val="single" w:sz="6" w:space="0" w:color="auto"/>
            </w:tcBorders>
          </w:tcPr>
          <w:p w14:paraId="28D7342B" w14:textId="77777777" w:rsidR="00DF2CB2" w:rsidRDefault="00C95A7A">
            <w:r>
              <w:rPr>
                <w:b/>
              </w:rPr>
              <w:t>9 498</w:t>
            </w:r>
          </w:p>
        </w:tc>
        <w:tc>
          <w:tcPr>
            <w:tcW w:w="907" w:type="dxa"/>
            <w:tcBorders>
              <w:top w:val="single" w:sz="6" w:space="0" w:color="auto"/>
            </w:tcBorders>
          </w:tcPr>
          <w:p w14:paraId="62F912E9" w14:textId="77777777" w:rsidR="00DF2CB2" w:rsidRDefault="00C95A7A">
            <w:r>
              <w:rPr>
                <w:b/>
              </w:rPr>
              <w:t>40 607</w:t>
            </w:r>
          </w:p>
        </w:tc>
      </w:tr>
      <w:tr w:rsidR="00DF2CB2" w14:paraId="4F248FEC" w14:textId="77777777" w:rsidTr="00DF2CB2">
        <w:tc>
          <w:tcPr>
            <w:tcW w:w="907" w:type="dxa"/>
            <w:tcBorders>
              <w:bottom w:val="single" w:sz="6" w:space="0" w:color="auto"/>
            </w:tcBorders>
          </w:tcPr>
          <w:p w14:paraId="1BC3562F" w14:textId="77777777" w:rsidR="00DF2CB2" w:rsidRDefault="00C95A7A">
            <w:r>
              <w:t>8</w:t>
            </w:r>
          </w:p>
        </w:tc>
        <w:tc>
          <w:tcPr>
            <w:tcW w:w="6777" w:type="dxa"/>
            <w:tcBorders>
              <w:bottom w:val="single" w:sz="6" w:space="0" w:color="auto"/>
            </w:tcBorders>
          </w:tcPr>
          <w:p w14:paraId="2FCDFBA7" w14:textId="77777777" w:rsidR="00DF2CB2" w:rsidRDefault="00C95A7A">
            <w:pPr>
              <w:ind w:left="340" w:hanging="170"/>
              <w:jc w:val="left"/>
            </w:pPr>
            <w:r>
              <w:t>Other contributions and grants</w:t>
            </w:r>
          </w:p>
        </w:tc>
        <w:tc>
          <w:tcPr>
            <w:tcW w:w="1047" w:type="dxa"/>
            <w:tcBorders>
              <w:bottom w:val="single" w:sz="6" w:space="0" w:color="auto"/>
            </w:tcBorders>
          </w:tcPr>
          <w:p w14:paraId="0C3C0073" w14:textId="77777777" w:rsidR="00DF2CB2" w:rsidRDefault="00C95A7A">
            <w:r>
              <w:t>18</w:t>
            </w:r>
          </w:p>
        </w:tc>
        <w:tc>
          <w:tcPr>
            <w:tcW w:w="907" w:type="dxa"/>
            <w:tcBorders>
              <w:bottom w:val="single" w:sz="6" w:space="0" w:color="auto"/>
            </w:tcBorders>
          </w:tcPr>
          <w:p w14:paraId="74E9F9E4" w14:textId="77777777" w:rsidR="00DF2CB2" w:rsidRDefault="00C95A7A">
            <w:r>
              <w:t>1 144</w:t>
            </w:r>
          </w:p>
        </w:tc>
      </w:tr>
      <w:tr w:rsidR="00DF2CB2" w14:paraId="075AAB67" w14:textId="77777777" w:rsidTr="00DF2CB2">
        <w:tc>
          <w:tcPr>
            <w:tcW w:w="907" w:type="dxa"/>
            <w:tcBorders>
              <w:top w:val="single" w:sz="6" w:space="0" w:color="auto"/>
              <w:bottom w:val="single" w:sz="12" w:space="0" w:color="auto"/>
            </w:tcBorders>
          </w:tcPr>
          <w:p w14:paraId="48B22062" w14:textId="77777777" w:rsidR="00DF2CB2" w:rsidRDefault="00C95A7A">
            <w:r>
              <w:rPr>
                <w:b/>
              </w:rPr>
              <w:t>9 265</w:t>
            </w:r>
          </w:p>
        </w:tc>
        <w:tc>
          <w:tcPr>
            <w:tcW w:w="6777" w:type="dxa"/>
            <w:tcBorders>
              <w:top w:val="single" w:sz="6" w:space="0" w:color="auto"/>
              <w:bottom w:val="single" w:sz="12" w:space="0" w:color="auto"/>
            </w:tcBorders>
          </w:tcPr>
          <w:p w14:paraId="74912CA9" w14:textId="77777777" w:rsidR="00DF2CB2" w:rsidRDefault="00C95A7A">
            <w:pPr>
              <w:ind w:left="340" w:hanging="170"/>
              <w:jc w:val="left"/>
            </w:pPr>
            <w:r>
              <w:rPr>
                <w:b/>
              </w:rPr>
              <w:t>Total grants</w:t>
            </w:r>
          </w:p>
        </w:tc>
        <w:tc>
          <w:tcPr>
            <w:tcW w:w="1047" w:type="dxa"/>
            <w:tcBorders>
              <w:top w:val="single" w:sz="6" w:space="0" w:color="auto"/>
              <w:bottom w:val="single" w:sz="12" w:space="0" w:color="auto"/>
            </w:tcBorders>
          </w:tcPr>
          <w:p w14:paraId="006B402A" w14:textId="77777777" w:rsidR="00DF2CB2" w:rsidRDefault="00C95A7A">
            <w:r>
              <w:rPr>
                <w:b/>
              </w:rPr>
              <w:t>9 516</w:t>
            </w:r>
          </w:p>
        </w:tc>
        <w:tc>
          <w:tcPr>
            <w:tcW w:w="907" w:type="dxa"/>
            <w:tcBorders>
              <w:top w:val="single" w:sz="6" w:space="0" w:color="auto"/>
              <w:bottom w:val="single" w:sz="12" w:space="0" w:color="auto"/>
            </w:tcBorders>
          </w:tcPr>
          <w:p w14:paraId="2D894CF9" w14:textId="77777777" w:rsidR="00DF2CB2" w:rsidRDefault="00C95A7A">
            <w:r>
              <w:rPr>
                <w:b/>
              </w:rPr>
              <w:t>41 751</w:t>
            </w:r>
          </w:p>
        </w:tc>
      </w:tr>
    </w:tbl>
    <w:p w14:paraId="079CDAEB" w14:textId="77777777" w:rsidR="000E410F" w:rsidRPr="0017719C" w:rsidRDefault="000E410F" w:rsidP="000E410F">
      <w:pPr>
        <w:pStyle w:val="Note"/>
        <w:ind w:left="0" w:firstLine="0"/>
      </w:pPr>
      <w:r w:rsidRPr="0017719C">
        <w:t>Note:</w:t>
      </w:r>
    </w:p>
    <w:p w14:paraId="27870DDD" w14:textId="30E7EE12" w:rsidR="000E410F" w:rsidRPr="0017719C" w:rsidRDefault="000E410F" w:rsidP="000E410F">
      <w:pPr>
        <w:pStyle w:val="Note"/>
      </w:pPr>
      <w:r w:rsidRPr="0017719C">
        <w:t>(a)</w:t>
      </w:r>
      <w:r w:rsidRPr="0017719C">
        <w:tab/>
      </w:r>
      <w:r w:rsidRPr="0047068F">
        <w:t>Grants predominantly relate to grants from the Commonwealth Government</w:t>
      </w:r>
      <w:r>
        <w:t>,</w:t>
      </w:r>
      <w:r w:rsidRPr="0047068F">
        <w:t xml:space="preserve"> which are recognised under AASB 1058</w:t>
      </w:r>
      <w:r w:rsidR="00611E7F">
        <w:t xml:space="preserve"> </w:t>
      </w:r>
      <w:r w:rsidR="00611E7F" w:rsidRPr="00611E7F">
        <w:rPr>
          <w:i w:val="0"/>
          <w:iCs/>
        </w:rPr>
        <w:t>Income of Not-for-Profit Entities</w:t>
      </w:r>
      <w:r>
        <w:t>.</w:t>
      </w:r>
    </w:p>
    <w:p w14:paraId="032B9C60" w14:textId="77777777" w:rsidR="000E410F" w:rsidRPr="000A18F3" w:rsidRDefault="000E410F" w:rsidP="000E410F">
      <w:pPr>
        <w:rPr>
          <w:rFonts w:asciiTheme="majorHAnsi" w:eastAsiaTheme="majorEastAsia" w:hAnsiTheme="majorHAnsi" w:cstheme="majorBidi"/>
          <w:b/>
          <w:spacing w:val="-2"/>
          <w:sz w:val="26"/>
          <w:szCs w:val="26"/>
        </w:rPr>
      </w:pPr>
      <w:r w:rsidRPr="000A18F3">
        <w:br w:type="page"/>
      </w:r>
    </w:p>
    <w:p w14:paraId="3B1AAE1F" w14:textId="77777777" w:rsidR="000E410F" w:rsidRPr="000A18F3" w:rsidRDefault="000E410F" w:rsidP="00E51405">
      <w:pPr>
        <w:pStyle w:val="Heading2"/>
      </w:pPr>
      <w:r w:rsidRPr="000A18F3">
        <w:lastRenderedPageBreak/>
        <w:t>Other revenue</w:t>
      </w:r>
      <w:r>
        <w:t xml:space="preserve"> and income</w:t>
      </w:r>
    </w:p>
    <w:p w14:paraId="0996AB4B"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Operating_Statement.xlsx|Table:Other_revenue|MergedHeadingRow:2"/>
      </w:tblPr>
      <w:tblGrid>
        <w:gridCol w:w="907"/>
        <w:gridCol w:w="6777"/>
        <w:gridCol w:w="1047"/>
        <w:gridCol w:w="907"/>
      </w:tblGrid>
      <w:tr w:rsidR="00DF2CB2" w14:paraId="256B689E"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3C6E3D36" w14:textId="77777777" w:rsidR="00DF2CB2" w:rsidRDefault="00C95A7A">
            <w:pPr>
              <w:keepNext/>
            </w:pPr>
            <w:r>
              <w:t>2022</w:t>
            </w:r>
            <w:r>
              <w:noBreakHyphen/>
              <w:t>23</w:t>
            </w:r>
          </w:p>
        </w:tc>
        <w:tc>
          <w:tcPr>
            <w:tcW w:w="6777" w:type="dxa"/>
          </w:tcPr>
          <w:p w14:paraId="6C2F17F2" w14:textId="77777777" w:rsidR="00DF2CB2" w:rsidRDefault="00DF2CB2">
            <w:pPr>
              <w:keepNext/>
              <w:ind w:left="340" w:hanging="170"/>
              <w:jc w:val="left"/>
            </w:pPr>
          </w:p>
        </w:tc>
        <w:tc>
          <w:tcPr>
            <w:tcW w:w="1954" w:type="dxa"/>
            <w:gridSpan w:val="2"/>
          </w:tcPr>
          <w:p w14:paraId="65B68078" w14:textId="77777777" w:rsidR="00DF2CB2" w:rsidRDefault="00C95A7A">
            <w:pPr>
              <w:keepNext/>
              <w:jc w:val="center"/>
            </w:pPr>
            <w:r>
              <w:t>2023</w:t>
            </w:r>
            <w:r>
              <w:noBreakHyphen/>
              <w:t>24</w:t>
            </w:r>
          </w:p>
        </w:tc>
      </w:tr>
      <w:tr w:rsidR="00DF2CB2" w14:paraId="7B2C78D0"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249933E4" w14:textId="77777777" w:rsidR="00DF2CB2" w:rsidRDefault="00C95A7A">
            <w:pPr>
              <w:keepNext/>
            </w:pPr>
            <w:r>
              <w:t>actual</w:t>
            </w:r>
            <w:r>
              <w:br/>
              <w:t>30 Sep</w:t>
            </w:r>
          </w:p>
        </w:tc>
        <w:tc>
          <w:tcPr>
            <w:tcW w:w="6777" w:type="dxa"/>
          </w:tcPr>
          <w:p w14:paraId="2468780A" w14:textId="77777777" w:rsidR="00DF2CB2" w:rsidRDefault="00DF2CB2">
            <w:pPr>
              <w:keepNext/>
              <w:ind w:left="340" w:hanging="170"/>
              <w:jc w:val="left"/>
            </w:pPr>
          </w:p>
        </w:tc>
        <w:tc>
          <w:tcPr>
            <w:tcW w:w="1047" w:type="dxa"/>
          </w:tcPr>
          <w:p w14:paraId="56D1D2AD" w14:textId="77777777" w:rsidR="00DF2CB2" w:rsidRDefault="00C95A7A">
            <w:pPr>
              <w:keepNext/>
            </w:pPr>
            <w:r>
              <w:t>actual</w:t>
            </w:r>
            <w:r>
              <w:br/>
              <w:t>30 Sep</w:t>
            </w:r>
          </w:p>
        </w:tc>
        <w:tc>
          <w:tcPr>
            <w:tcW w:w="907" w:type="dxa"/>
          </w:tcPr>
          <w:p w14:paraId="4A8C15C8" w14:textId="77777777" w:rsidR="00DF2CB2" w:rsidRDefault="00C95A7A">
            <w:pPr>
              <w:keepNext/>
            </w:pPr>
            <w:r>
              <w:t>published</w:t>
            </w:r>
            <w:r>
              <w:br/>
              <w:t>budget</w:t>
            </w:r>
          </w:p>
        </w:tc>
      </w:tr>
      <w:tr w:rsidR="00DF2CB2" w14:paraId="4F956E07" w14:textId="77777777">
        <w:tc>
          <w:tcPr>
            <w:tcW w:w="907" w:type="dxa"/>
          </w:tcPr>
          <w:p w14:paraId="7423B7A0" w14:textId="77777777" w:rsidR="00DF2CB2" w:rsidRDefault="00DF2CB2"/>
        </w:tc>
        <w:tc>
          <w:tcPr>
            <w:tcW w:w="6777" w:type="dxa"/>
          </w:tcPr>
          <w:p w14:paraId="19485CE7" w14:textId="77777777" w:rsidR="00DF2CB2" w:rsidRDefault="00C95A7A">
            <w:pPr>
              <w:ind w:left="340" w:hanging="170"/>
              <w:jc w:val="left"/>
            </w:pPr>
            <w:r>
              <w:rPr>
                <w:b/>
              </w:rPr>
              <w:t>Amounts recognised as revenue from contracts with customers (AASB 15)</w:t>
            </w:r>
          </w:p>
        </w:tc>
        <w:tc>
          <w:tcPr>
            <w:tcW w:w="1047" w:type="dxa"/>
          </w:tcPr>
          <w:p w14:paraId="0820D36D" w14:textId="77777777" w:rsidR="00DF2CB2" w:rsidRDefault="00DF2CB2"/>
        </w:tc>
        <w:tc>
          <w:tcPr>
            <w:tcW w:w="907" w:type="dxa"/>
          </w:tcPr>
          <w:p w14:paraId="6E5BB757" w14:textId="77777777" w:rsidR="00DF2CB2" w:rsidRDefault="00DF2CB2"/>
        </w:tc>
      </w:tr>
      <w:tr w:rsidR="00DF2CB2" w14:paraId="39335074" w14:textId="77777777">
        <w:tc>
          <w:tcPr>
            <w:tcW w:w="907" w:type="dxa"/>
          </w:tcPr>
          <w:p w14:paraId="32AAF243" w14:textId="77777777" w:rsidR="00DF2CB2" w:rsidRDefault="00C95A7A">
            <w:r>
              <w:t>35</w:t>
            </w:r>
          </w:p>
        </w:tc>
        <w:tc>
          <w:tcPr>
            <w:tcW w:w="6777" w:type="dxa"/>
          </w:tcPr>
          <w:p w14:paraId="631CC782" w14:textId="77777777" w:rsidR="00DF2CB2" w:rsidRDefault="00C95A7A">
            <w:pPr>
              <w:ind w:left="340" w:hanging="170"/>
              <w:jc w:val="left"/>
            </w:pPr>
            <w:r>
              <w:t>Royalties</w:t>
            </w:r>
          </w:p>
        </w:tc>
        <w:tc>
          <w:tcPr>
            <w:tcW w:w="1047" w:type="dxa"/>
          </w:tcPr>
          <w:p w14:paraId="621EB7E4" w14:textId="77777777" w:rsidR="00DF2CB2" w:rsidRDefault="00C95A7A">
            <w:r>
              <w:t>35</w:t>
            </w:r>
          </w:p>
        </w:tc>
        <w:tc>
          <w:tcPr>
            <w:tcW w:w="907" w:type="dxa"/>
          </w:tcPr>
          <w:p w14:paraId="4F8194B9" w14:textId="77777777" w:rsidR="00DF2CB2" w:rsidRDefault="00C95A7A">
            <w:r>
              <w:t>142</w:t>
            </w:r>
          </w:p>
        </w:tc>
      </w:tr>
      <w:tr w:rsidR="00DF2CB2" w14:paraId="5A8C076E" w14:textId="77777777">
        <w:tc>
          <w:tcPr>
            <w:tcW w:w="907" w:type="dxa"/>
          </w:tcPr>
          <w:p w14:paraId="00A2446B" w14:textId="77777777" w:rsidR="00DF2CB2" w:rsidRDefault="00C95A7A">
            <w:r>
              <w:t>77</w:t>
            </w:r>
          </w:p>
        </w:tc>
        <w:tc>
          <w:tcPr>
            <w:tcW w:w="6777" w:type="dxa"/>
          </w:tcPr>
          <w:p w14:paraId="6C275AEA" w14:textId="26DF02E9" w:rsidR="00DF2CB2" w:rsidRDefault="00C95A7A">
            <w:pPr>
              <w:ind w:left="340" w:hanging="170"/>
              <w:jc w:val="left"/>
            </w:pPr>
            <w:r>
              <w:t xml:space="preserve">Other revenue – </w:t>
            </w:r>
            <w:r w:rsidR="004D6F54">
              <w:t>Health</w:t>
            </w:r>
          </w:p>
        </w:tc>
        <w:tc>
          <w:tcPr>
            <w:tcW w:w="1047" w:type="dxa"/>
          </w:tcPr>
          <w:p w14:paraId="3CD7BCFE" w14:textId="77777777" w:rsidR="00DF2CB2" w:rsidRDefault="00C95A7A">
            <w:r>
              <w:t>73</w:t>
            </w:r>
          </w:p>
        </w:tc>
        <w:tc>
          <w:tcPr>
            <w:tcW w:w="907" w:type="dxa"/>
          </w:tcPr>
          <w:p w14:paraId="3B7A3690" w14:textId="77777777" w:rsidR="00DF2CB2" w:rsidRDefault="00C95A7A">
            <w:r>
              <w:t>254</w:t>
            </w:r>
          </w:p>
        </w:tc>
      </w:tr>
      <w:tr w:rsidR="00DF2CB2" w14:paraId="62476201" w14:textId="77777777">
        <w:tc>
          <w:tcPr>
            <w:tcW w:w="907" w:type="dxa"/>
          </w:tcPr>
          <w:p w14:paraId="4905EDFD" w14:textId="77777777" w:rsidR="00DF2CB2" w:rsidRDefault="00C95A7A">
            <w:r>
              <w:t>184</w:t>
            </w:r>
          </w:p>
        </w:tc>
        <w:tc>
          <w:tcPr>
            <w:tcW w:w="6777" w:type="dxa"/>
          </w:tcPr>
          <w:p w14:paraId="0387D363" w14:textId="77777777" w:rsidR="00DF2CB2" w:rsidRDefault="00C95A7A">
            <w:pPr>
              <w:ind w:left="340" w:hanging="170"/>
              <w:jc w:val="left"/>
            </w:pPr>
            <w:r>
              <w:t>Other miscellaneous revenue</w:t>
            </w:r>
          </w:p>
        </w:tc>
        <w:tc>
          <w:tcPr>
            <w:tcW w:w="1047" w:type="dxa"/>
          </w:tcPr>
          <w:p w14:paraId="0CC53397" w14:textId="77777777" w:rsidR="00DF2CB2" w:rsidRDefault="00C95A7A">
            <w:r>
              <w:t>192</w:t>
            </w:r>
          </w:p>
        </w:tc>
        <w:tc>
          <w:tcPr>
            <w:tcW w:w="907" w:type="dxa"/>
          </w:tcPr>
          <w:p w14:paraId="0458EB4B" w14:textId="77777777" w:rsidR="00DF2CB2" w:rsidRDefault="00C95A7A">
            <w:r>
              <w:t>693</w:t>
            </w:r>
          </w:p>
        </w:tc>
      </w:tr>
      <w:tr w:rsidR="00DF2CB2" w14:paraId="62226485" w14:textId="77777777">
        <w:tc>
          <w:tcPr>
            <w:tcW w:w="907" w:type="dxa"/>
          </w:tcPr>
          <w:p w14:paraId="67879E52" w14:textId="77777777" w:rsidR="00DF2CB2" w:rsidRDefault="00DF2CB2"/>
        </w:tc>
        <w:tc>
          <w:tcPr>
            <w:tcW w:w="6777" w:type="dxa"/>
          </w:tcPr>
          <w:p w14:paraId="58D1A773" w14:textId="77777777" w:rsidR="00DF2CB2" w:rsidRDefault="00C95A7A">
            <w:pPr>
              <w:ind w:left="340" w:hanging="170"/>
              <w:jc w:val="left"/>
            </w:pPr>
            <w:r>
              <w:rPr>
                <w:b/>
              </w:rPr>
              <w:t>Amounts recognised as income of not</w:t>
            </w:r>
            <w:r>
              <w:rPr>
                <w:b/>
              </w:rPr>
              <w:noBreakHyphen/>
              <w:t>for</w:t>
            </w:r>
            <w:r>
              <w:rPr>
                <w:b/>
              </w:rPr>
              <w:noBreakHyphen/>
              <w:t>profit entities (AASB 1058)</w:t>
            </w:r>
          </w:p>
        </w:tc>
        <w:tc>
          <w:tcPr>
            <w:tcW w:w="1047" w:type="dxa"/>
          </w:tcPr>
          <w:p w14:paraId="7E11C3AF" w14:textId="77777777" w:rsidR="00DF2CB2" w:rsidRDefault="00DF2CB2"/>
        </w:tc>
        <w:tc>
          <w:tcPr>
            <w:tcW w:w="907" w:type="dxa"/>
          </w:tcPr>
          <w:p w14:paraId="0A8D19C6" w14:textId="77777777" w:rsidR="00DF2CB2" w:rsidRDefault="00DF2CB2"/>
        </w:tc>
      </w:tr>
      <w:tr w:rsidR="00DF2CB2" w14:paraId="16BEB120" w14:textId="77777777">
        <w:tc>
          <w:tcPr>
            <w:tcW w:w="907" w:type="dxa"/>
          </w:tcPr>
          <w:p w14:paraId="5C7726DE" w14:textId="77777777" w:rsidR="00DF2CB2" w:rsidRDefault="00C95A7A">
            <w:r>
              <w:t>87</w:t>
            </w:r>
          </w:p>
        </w:tc>
        <w:tc>
          <w:tcPr>
            <w:tcW w:w="6777" w:type="dxa"/>
          </w:tcPr>
          <w:p w14:paraId="621B09B5" w14:textId="77777777" w:rsidR="00DF2CB2" w:rsidRDefault="00C95A7A">
            <w:pPr>
              <w:ind w:left="340" w:hanging="170"/>
              <w:jc w:val="left"/>
            </w:pPr>
            <w:r>
              <w:t>Fair value of assets received free of charge or for nominal consideration</w:t>
            </w:r>
          </w:p>
        </w:tc>
        <w:tc>
          <w:tcPr>
            <w:tcW w:w="1047" w:type="dxa"/>
          </w:tcPr>
          <w:p w14:paraId="425056A5" w14:textId="77777777" w:rsidR="00DF2CB2" w:rsidRDefault="00C95A7A">
            <w:r>
              <w:t>116</w:t>
            </w:r>
          </w:p>
        </w:tc>
        <w:tc>
          <w:tcPr>
            <w:tcW w:w="907" w:type="dxa"/>
          </w:tcPr>
          <w:p w14:paraId="1F18D561" w14:textId="77777777" w:rsidR="00DF2CB2" w:rsidRDefault="00C95A7A">
            <w:r>
              <w:t>432</w:t>
            </w:r>
          </w:p>
        </w:tc>
      </w:tr>
      <w:tr w:rsidR="00DF2CB2" w14:paraId="507E0C31" w14:textId="77777777">
        <w:tc>
          <w:tcPr>
            <w:tcW w:w="907" w:type="dxa"/>
          </w:tcPr>
          <w:p w14:paraId="2C9DC5A9" w14:textId="77777777" w:rsidR="00DF2CB2" w:rsidRDefault="00C95A7A">
            <w:r>
              <w:t>136</w:t>
            </w:r>
          </w:p>
        </w:tc>
        <w:tc>
          <w:tcPr>
            <w:tcW w:w="6777" w:type="dxa"/>
          </w:tcPr>
          <w:p w14:paraId="3BB49E3D" w14:textId="77777777" w:rsidR="00DF2CB2" w:rsidRDefault="00C95A7A">
            <w:pPr>
              <w:ind w:left="340" w:hanging="170"/>
              <w:jc w:val="left"/>
            </w:pPr>
            <w:r>
              <w:t>Fines</w:t>
            </w:r>
          </w:p>
        </w:tc>
        <w:tc>
          <w:tcPr>
            <w:tcW w:w="1047" w:type="dxa"/>
          </w:tcPr>
          <w:p w14:paraId="1B276CB2" w14:textId="77777777" w:rsidR="00DF2CB2" w:rsidRDefault="00C95A7A">
            <w:r>
              <w:t>174</w:t>
            </w:r>
          </w:p>
        </w:tc>
        <w:tc>
          <w:tcPr>
            <w:tcW w:w="907" w:type="dxa"/>
          </w:tcPr>
          <w:p w14:paraId="528196AB" w14:textId="77777777" w:rsidR="00DF2CB2" w:rsidRDefault="00C95A7A">
            <w:r>
              <w:t>942</w:t>
            </w:r>
          </w:p>
        </w:tc>
      </w:tr>
      <w:tr w:rsidR="00DF2CB2" w14:paraId="3F21BC7C" w14:textId="77777777">
        <w:tc>
          <w:tcPr>
            <w:tcW w:w="907" w:type="dxa"/>
          </w:tcPr>
          <w:p w14:paraId="0EA68720" w14:textId="77777777" w:rsidR="00DF2CB2" w:rsidRDefault="00C95A7A">
            <w:r>
              <w:t>43</w:t>
            </w:r>
          </w:p>
        </w:tc>
        <w:tc>
          <w:tcPr>
            <w:tcW w:w="6777" w:type="dxa"/>
          </w:tcPr>
          <w:p w14:paraId="259A8981" w14:textId="77777777" w:rsidR="00DF2CB2" w:rsidRDefault="00C95A7A">
            <w:pPr>
              <w:ind w:left="340" w:hanging="170"/>
              <w:jc w:val="left"/>
            </w:pPr>
            <w:r>
              <w:t>Donations and gifts</w:t>
            </w:r>
            <w:r>
              <w:rPr>
                <w:vertAlign w:val="superscript"/>
              </w:rPr>
              <w:t xml:space="preserve"> (a)</w:t>
            </w:r>
          </w:p>
        </w:tc>
        <w:tc>
          <w:tcPr>
            <w:tcW w:w="1047" w:type="dxa"/>
          </w:tcPr>
          <w:p w14:paraId="3499DA27" w14:textId="77777777" w:rsidR="00DF2CB2" w:rsidRDefault="00C95A7A">
            <w:r>
              <w:t>61</w:t>
            </w:r>
          </w:p>
        </w:tc>
        <w:tc>
          <w:tcPr>
            <w:tcW w:w="907" w:type="dxa"/>
          </w:tcPr>
          <w:p w14:paraId="0D52DE2A" w14:textId="77777777" w:rsidR="00DF2CB2" w:rsidRDefault="00C95A7A">
            <w:r>
              <w:t>216</w:t>
            </w:r>
          </w:p>
        </w:tc>
      </w:tr>
      <w:tr w:rsidR="00DF2CB2" w14:paraId="5EE46064" w14:textId="77777777">
        <w:tc>
          <w:tcPr>
            <w:tcW w:w="907" w:type="dxa"/>
          </w:tcPr>
          <w:p w14:paraId="0C48C8FA" w14:textId="77777777" w:rsidR="00DF2CB2" w:rsidRDefault="00C95A7A">
            <w:r>
              <w:t>87</w:t>
            </w:r>
          </w:p>
        </w:tc>
        <w:tc>
          <w:tcPr>
            <w:tcW w:w="6777" w:type="dxa"/>
          </w:tcPr>
          <w:p w14:paraId="5F52CFD2" w14:textId="5CABFAE1" w:rsidR="00DF2CB2" w:rsidRDefault="00C95A7A">
            <w:pPr>
              <w:ind w:left="340" w:hanging="170"/>
              <w:jc w:val="left"/>
            </w:pPr>
            <w:r>
              <w:t xml:space="preserve">Other income – </w:t>
            </w:r>
            <w:r w:rsidR="004D6F54">
              <w:t>Education</w:t>
            </w:r>
          </w:p>
        </w:tc>
        <w:tc>
          <w:tcPr>
            <w:tcW w:w="1047" w:type="dxa"/>
          </w:tcPr>
          <w:p w14:paraId="06FBA38E" w14:textId="77777777" w:rsidR="00DF2CB2" w:rsidRDefault="00C95A7A">
            <w:r>
              <w:t>76</w:t>
            </w:r>
          </w:p>
        </w:tc>
        <w:tc>
          <w:tcPr>
            <w:tcW w:w="907" w:type="dxa"/>
          </w:tcPr>
          <w:p w14:paraId="7EBE2026" w14:textId="77777777" w:rsidR="00DF2CB2" w:rsidRDefault="00C95A7A">
            <w:r>
              <w:t>396</w:t>
            </w:r>
          </w:p>
        </w:tc>
      </w:tr>
      <w:tr w:rsidR="00DF2CB2" w14:paraId="5231320B" w14:textId="77777777">
        <w:tc>
          <w:tcPr>
            <w:tcW w:w="907" w:type="dxa"/>
          </w:tcPr>
          <w:p w14:paraId="7A52CFA4" w14:textId="77777777" w:rsidR="00DF2CB2" w:rsidRDefault="00DF2CB2"/>
        </w:tc>
        <w:tc>
          <w:tcPr>
            <w:tcW w:w="6777" w:type="dxa"/>
          </w:tcPr>
          <w:p w14:paraId="55F4B552" w14:textId="77777777" w:rsidR="00DF2CB2" w:rsidRDefault="00C95A7A">
            <w:pPr>
              <w:ind w:left="340" w:hanging="170"/>
              <w:jc w:val="left"/>
            </w:pPr>
            <w:r>
              <w:rPr>
                <w:b/>
              </w:rPr>
              <w:t>Amounts recognised as lease income (AASB 16)</w:t>
            </w:r>
          </w:p>
        </w:tc>
        <w:tc>
          <w:tcPr>
            <w:tcW w:w="1047" w:type="dxa"/>
          </w:tcPr>
          <w:p w14:paraId="27DCF69D" w14:textId="77777777" w:rsidR="00DF2CB2" w:rsidRDefault="00DF2CB2"/>
        </w:tc>
        <w:tc>
          <w:tcPr>
            <w:tcW w:w="907" w:type="dxa"/>
          </w:tcPr>
          <w:p w14:paraId="62EDA71F" w14:textId="77777777" w:rsidR="00DF2CB2" w:rsidRDefault="00DF2CB2"/>
        </w:tc>
      </w:tr>
      <w:tr w:rsidR="00DF2CB2" w14:paraId="41CEBB28" w14:textId="77777777">
        <w:tc>
          <w:tcPr>
            <w:tcW w:w="907" w:type="dxa"/>
          </w:tcPr>
          <w:p w14:paraId="4459AB69" w14:textId="77777777" w:rsidR="00DF2CB2" w:rsidRDefault="00C95A7A">
            <w:r>
              <w:t>9</w:t>
            </w:r>
          </w:p>
        </w:tc>
        <w:tc>
          <w:tcPr>
            <w:tcW w:w="6777" w:type="dxa"/>
          </w:tcPr>
          <w:p w14:paraId="3F11A5B3" w14:textId="77777777" w:rsidR="00DF2CB2" w:rsidRDefault="00C95A7A">
            <w:pPr>
              <w:ind w:left="340" w:hanging="170"/>
              <w:jc w:val="left"/>
            </w:pPr>
            <w:proofErr w:type="gramStart"/>
            <w:r>
              <w:t>Other</w:t>
            </w:r>
            <w:proofErr w:type="gramEnd"/>
            <w:r>
              <w:t xml:space="preserve"> non</w:t>
            </w:r>
            <w:r>
              <w:noBreakHyphen/>
              <w:t>property rental</w:t>
            </w:r>
          </w:p>
        </w:tc>
        <w:tc>
          <w:tcPr>
            <w:tcW w:w="1047" w:type="dxa"/>
          </w:tcPr>
          <w:p w14:paraId="230E939A" w14:textId="77777777" w:rsidR="00DF2CB2" w:rsidRDefault="00C95A7A">
            <w:r>
              <w:t>9</w:t>
            </w:r>
          </w:p>
        </w:tc>
        <w:tc>
          <w:tcPr>
            <w:tcW w:w="907" w:type="dxa"/>
          </w:tcPr>
          <w:p w14:paraId="0141510B" w14:textId="77777777" w:rsidR="00DF2CB2" w:rsidRDefault="00C95A7A">
            <w:r>
              <w:t>27</w:t>
            </w:r>
          </w:p>
        </w:tc>
      </w:tr>
      <w:tr w:rsidR="00DF2CB2" w14:paraId="07130741" w14:textId="77777777">
        <w:tc>
          <w:tcPr>
            <w:tcW w:w="907" w:type="dxa"/>
          </w:tcPr>
          <w:p w14:paraId="32EED529" w14:textId="77777777" w:rsidR="00DF2CB2" w:rsidRDefault="00DF2CB2"/>
        </w:tc>
        <w:tc>
          <w:tcPr>
            <w:tcW w:w="6777" w:type="dxa"/>
          </w:tcPr>
          <w:p w14:paraId="0F744CDB" w14:textId="77777777" w:rsidR="00DF2CB2" w:rsidRDefault="00C95A7A">
            <w:pPr>
              <w:ind w:left="340" w:hanging="170"/>
              <w:jc w:val="left"/>
            </w:pPr>
            <w:r>
              <w:rPr>
                <w:b/>
              </w:rPr>
              <w:t>Revenue items accounted for under AASB 1059</w:t>
            </w:r>
          </w:p>
        </w:tc>
        <w:tc>
          <w:tcPr>
            <w:tcW w:w="1047" w:type="dxa"/>
          </w:tcPr>
          <w:p w14:paraId="7BB5218E" w14:textId="77777777" w:rsidR="00DF2CB2" w:rsidRDefault="00DF2CB2"/>
        </w:tc>
        <w:tc>
          <w:tcPr>
            <w:tcW w:w="907" w:type="dxa"/>
          </w:tcPr>
          <w:p w14:paraId="6ED54709" w14:textId="77777777" w:rsidR="00DF2CB2" w:rsidRDefault="00DF2CB2"/>
        </w:tc>
      </w:tr>
      <w:tr w:rsidR="00DF2CB2" w14:paraId="38FE5F50" w14:textId="77777777" w:rsidTr="00DF2CB2">
        <w:tc>
          <w:tcPr>
            <w:tcW w:w="907" w:type="dxa"/>
            <w:tcBorders>
              <w:bottom w:val="single" w:sz="6" w:space="0" w:color="auto"/>
            </w:tcBorders>
          </w:tcPr>
          <w:p w14:paraId="0009FA25" w14:textId="77777777" w:rsidR="00DF2CB2" w:rsidRDefault="00C95A7A">
            <w:r>
              <w:t>92</w:t>
            </w:r>
          </w:p>
        </w:tc>
        <w:tc>
          <w:tcPr>
            <w:tcW w:w="6777" w:type="dxa"/>
            <w:tcBorders>
              <w:bottom w:val="single" w:sz="6" w:space="0" w:color="auto"/>
            </w:tcBorders>
          </w:tcPr>
          <w:p w14:paraId="19CE1364" w14:textId="77777777" w:rsidR="00DF2CB2" w:rsidRDefault="00C95A7A">
            <w:pPr>
              <w:ind w:left="340" w:hanging="170"/>
              <w:jc w:val="left"/>
            </w:pPr>
            <w:r>
              <w:t>Revenue related to economic service concession arrangements</w:t>
            </w:r>
          </w:p>
        </w:tc>
        <w:tc>
          <w:tcPr>
            <w:tcW w:w="1047" w:type="dxa"/>
            <w:tcBorders>
              <w:bottom w:val="single" w:sz="6" w:space="0" w:color="auto"/>
            </w:tcBorders>
          </w:tcPr>
          <w:p w14:paraId="11CAB4C8" w14:textId="77777777" w:rsidR="00DF2CB2" w:rsidRDefault="00C95A7A">
            <w:r>
              <w:t>116</w:t>
            </w:r>
          </w:p>
        </w:tc>
        <w:tc>
          <w:tcPr>
            <w:tcW w:w="907" w:type="dxa"/>
            <w:tcBorders>
              <w:bottom w:val="single" w:sz="6" w:space="0" w:color="auto"/>
            </w:tcBorders>
          </w:tcPr>
          <w:p w14:paraId="2886086F" w14:textId="77777777" w:rsidR="00DF2CB2" w:rsidRDefault="00C95A7A">
            <w:r>
              <w:t>515</w:t>
            </w:r>
          </w:p>
        </w:tc>
      </w:tr>
      <w:tr w:rsidR="00DF2CB2" w14:paraId="5F73E5DA" w14:textId="77777777" w:rsidTr="00DF2CB2">
        <w:tc>
          <w:tcPr>
            <w:tcW w:w="907" w:type="dxa"/>
            <w:tcBorders>
              <w:top w:val="single" w:sz="6" w:space="0" w:color="auto"/>
              <w:bottom w:val="single" w:sz="12" w:space="0" w:color="auto"/>
            </w:tcBorders>
          </w:tcPr>
          <w:p w14:paraId="119B514A" w14:textId="77777777" w:rsidR="00DF2CB2" w:rsidRDefault="00C95A7A">
            <w:r>
              <w:rPr>
                <w:b/>
              </w:rPr>
              <w:t>751</w:t>
            </w:r>
          </w:p>
        </w:tc>
        <w:tc>
          <w:tcPr>
            <w:tcW w:w="6777" w:type="dxa"/>
            <w:tcBorders>
              <w:top w:val="single" w:sz="6" w:space="0" w:color="auto"/>
              <w:bottom w:val="single" w:sz="12" w:space="0" w:color="auto"/>
            </w:tcBorders>
          </w:tcPr>
          <w:p w14:paraId="0E8A3377" w14:textId="77777777" w:rsidR="00DF2CB2" w:rsidRDefault="00C95A7A">
            <w:pPr>
              <w:ind w:left="340" w:hanging="170"/>
              <w:jc w:val="left"/>
            </w:pPr>
            <w:r>
              <w:rPr>
                <w:b/>
              </w:rPr>
              <w:t>Total other revenue and income</w:t>
            </w:r>
          </w:p>
        </w:tc>
        <w:tc>
          <w:tcPr>
            <w:tcW w:w="1047" w:type="dxa"/>
            <w:tcBorders>
              <w:top w:val="single" w:sz="6" w:space="0" w:color="auto"/>
              <w:bottom w:val="single" w:sz="12" w:space="0" w:color="auto"/>
            </w:tcBorders>
          </w:tcPr>
          <w:p w14:paraId="66E51CD1" w14:textId="77777777" w:rsidR="00DF2CB2" w:rsidRDefault="00C95A7A">
            <w:r>
              <w:rPr>
                <w:b/>
              </w:rPr>
              <w:t>852</w:t>
            </w:r>
          </w:p>
        </w:tc>
        <w:tc>
          <w:tcPr>
            <w:tcW w:w="907" w:type="dxa"/>
            <w:tcBorders>
              <w:top w:val="single" w:sz="6" w:space="0" w:color="auto"/>
              <w:bottom w:val="single" w:sz="12" w:space="0" w:color="auto"/>
            </w:tcBorders>
          </w:tcPr>
          <w:p w14:paraId="7E8F6DCA" w14:textId="77777777" w:rsidR="00DF2CB2" w:rsidRDefault="00C95A7A">
            <w:r>
              <w:rPr>
                <w:b/>
              </w:rPr>
              <w:t>3 617</w:t>
            </w:r>
          </w:p>
        </w:tc>
      </w:tr>
    </w:tbl>
    <w:p w14:paraId="21ED37B4" w14:textId="77777777" w:rsidR="000E410F" w:rsidRPr="00796FBD" w:rsidRDefault="000E410F" w:rsidP="000E410F">
      <w:pPr>
        <w:pStyle w:val="Note"/>
      </w:pPr>
      <w:r w:rsidRPr="00796FBD">
        <w:t xml:space="preserve">Note: </w:t>
      </w:r>
    </w:p>
    <w:p w14:paraId="247EC70A" w14:textId="77777777" w:rsidR="000E410F" w:rsidRPr="00796FBD" w:rsidRDefault="000E410F" w:rsidP="000E410F">
      <w:pPr>
        <w:pStyle w:val="Note"/>
      </w:pPr>
      <w:r w:rsidRPr="00796FBD">
        <w:t>(a)</w:t>
      </w:r>
      <w:r w:rsidRPr="00796FBD">
        <w:tab/>
      </w:r>
      <w:r w:rsidRPr="0010371E">
        <w:t>Primarily relates to donations to health services from non-government sources.</w:t>
      </w:r>
    </w:p>
    <w:p w14:paraId="2EA68B86" w14:textId="77777777" w:rsidR="000E410F" w:rsidRPr="000A18F3" w:rsidRDefault="000E410F" w:rsidP="000E410F"/>
    <w:p w14:paraId="464352B2" w14:textId="77777777" w:rsidR="000E410F" w:rsidRPr="000A18F3" w:rsidRDefault="000E410F" w:rsidP="00896F3B">
      <w:pPr>
        <w:pStyle w:val="Heading1"/>
        <w:pageBreakBefore/>
      </w:pPr>
      <w:bookmarkStart w:id="15" w:name="_Toc148022428"/>
      <w:bookmarkStart w:id="16" w:name="_Toc148023444"/>
      <w:r w:rsidRPr="000A18F3">
        <w:lastRenderedPageBreak/>
        <w:t>How funds are spent</w:t>
      </w:r>
      <w:bookmarkEnd w:id="15"/>
      <w:bookmarkEnd w:id="16"/>
    </w:p>
    <w:p w14:paraId="1FC8474A" w14:textId="77777777" w:rsidR="000E410F" w:rsidRPr="000A18F3" w:rsidRDefault="000E410F" w:rsidP="000E410F">
      <w:pPr>
        <w:pStyle w:val="Heading20"/>
        <w:sectPr w:rsidR="000E410F" w:rsidRPr="000A18F3" w:rsidSect="005C1642">
          <w:type w:val="continuous"/>
          <w:pgSz w:w="11907" w:h="16839" w:code="9"/>
          <w:pgMar w:top="1134" w:right="1134" w:bottom="1134" w:left="1134" w:header="624" w:footer="567" w:gutter="0"/>
          <w:cols w:sep="1" w:space="567"/>
          <w:docGrid w:linePitch="360"/>
        </w:sectPr>
      </w:pPr>
    </w:p>
    <w:p w14:paraId="6163A671" w14:textId="77777777" w:rsidR="000E410F" w:rsidRPr="000A18F3" w:rsidRDefault="000E410F" w:rsidP="000E410F">
      <w:pPr>
        <w:pStyle w:val="Heading30"/>
      </w:pPr>
      <w:r w:rsidRPr="000A18F3">
        <w:t>Introduction</w:t>
      </w:r>
    </w:p>
    <w:p w14:paraId="46F51E9B" w14:textId="77777777" w:rsidR="000E410F" w:rsidRDefault="000E410F" w:rsidP="000E410F">
      <w:pPr>
        <w:ind w:right="-280"/>
      </w:pPr>
      <w:r>
        <w:t xml:space="preserve">This section represents the major components of expenditure incurred by the general government sector towards the delivery of services and on capital or infrastructure projects during the period, as well as any related obligations outstanding as </w:t>
      </w:r>
      <w:proofErr w:type="gramStart"/>
      <w:r>
        <w:t>at</w:t>
      </w:r>
      <w:proofErr w:type="gramEnd"/>
      <w:r>
        <w:t xml:space="preserve"> 30 September 2023.</w:t>
      </w:r>
    </w:p>
    <w:p w14:paraId="44A40D2E" w14:textId="77777777" w:rsidR="000E410F" w:rsidRPr="000A18F3" w:rsidRDefault="000E410F" w:rsidP="000E410F">
      <w:pPr>
        <w:sectPr w:rsidR="000E410F" w:rsidRPr="000A18F3" w:rsidSect="005C1642">
          <w:type w:val="continuous"/>
          <w:pgSz w:w="11907" w:h="16839" w:code="9"/>
          <w:pgMar w:top="1134" w:right="1134" w:bottom="1134" w:left="1134" w:header="624" w:footer="567" w:gutter="0"/>
          <w:cols w:num="2" w:space="567"/>
          <w:docGrid w:linePitch="360"/>
        </w:sectPr>
      </w:pPr>
      <w:r w:rsidRPr="000A18F3">
        <w:br w:type="column"/>
      </w:r>
    </w:p>
    <w:p w14:paraId="649A74A0" w14:textId="77777777" w:rsidR="000E410F" w:rsidRPr="000A18F3" w:rsidRDefault="000E410F" w:rsidP="00896F3B">
      <w:pPr>
        <w:pStyle w:val="Heading2"/>
      </w:pPr>
      <w:r w:rsidRPr="000A18F3">
        <w:t>Employee expenses and provision for outstanding employee benefits</w:t>
      </w:r>
    </w:p>
    <w:p w14:paraId="147912F1" w14:textId="77777777" w:rsidR="000E410F" w:rsidRPr="000A18F3" w:rsidRDefault="000E410F" w:rsidP="000E410F">
      <w:pPr>
        <w:pStyle w:val="Heading2"/>
        <w:numPr>
          <w:ilvl w:val="1"/>
          <w:numId w:val="20"/>
        </w:numPr>
        <w:tabs>
          <w:tab w:val="num" w:pos="1928"/>
        </w:tabs>
        <w:sectPr w:rsidR="000E410F" w:rsidRPr="000A18F3" w:rsidSect="005C1642">
          <w:type w:val="continuous"/>
          <w:pgSz w:w="11907" w:h="16839" w:code="9"/>
          <w:pgMar w:top="1134" w:right="1134" w:bottom="1134" w:left="1134" w:header="624" w:footer="567" w:gutter="0"/>
          <w:cols w:sep="1" w:space="567"/>
          <w:docGrid w:linePitch="360"/>
        </w:sectPr>
      </w:pPr>
    </w:p>
    <w:p w14:paraId="03D861D9" w14:textId="77777777" w:rsidR="000E410F" w:rsidRPr="000A18F3" w:rsidRDefault="000E410F" w:rsidP="000E410F">
      <w:pPr>
        <w:pStyle w:val="Heading30"/>
      </w:pPr>
      <w:r w:rsidRPr="000A18F3">
        <w:t>Employee expenses (operating statement)</w:t>
      </w:r>
    </w:p>
    <w:p w14:paraId="1F2E8173" w14:textId="6316ECC0" w:rsidR="000E410F" w:rsidRDefault="000E410F" w:rsidP="000E410F">
      <w:r>
        <w:t xml:space="preserve">Employee expenses in the operating statement are a major component of operating costs and include all costs related to employment, including wages and salaries, fringe benefits tax, leave entitlements and redundancy payments. </w:t>
      </w:r>
      <w:r w:rsidR="00EB2B1C">
        <w:t>More</w:t>
      </w:r>
      <w:r>
        <w:t xml:space="preserve"> than 9</w:t>
      </w:r>
      <w:r w:rsidR="00DC5B10">
        <w:t>0</w:t>
      </w:r>
      <w:r>
        <w:t xml:space="preserve"> per cent of employee expenses in the operating statement are wages and salaries. </w:t>
      </w:r>
      <w:r w:rsidRPr="0010407C">
        <w:rPr>
          <w:spacing w:val="-2"/>
        </w:rPr>
        <w:t>Employee expenses are recognised in the period in which the employee provides the services.</w:t>
      </w:r>
    </w:p>
    <w:p w14:paraId="5628D46B" w14:textId="77777777" w:rsidR="000E410F" w:rsidRPr="000A18F3" w:rsidRDefault="000E410F" w:rsidP="000E410F"/>
    <w:p w14:paraId="7769FD2F" w14:textId="77777777" w:rsidR="000E410F" w:rsidRPr="000A18F3" w:rsidRDefault="000E410F" w:rsidP="000E410F">
      <w:pPr>
        <w:pStyle w:val="Heading30"/>
      </w:pPr>
      <w:r w:rsidRPr="000A18F3">
        <w:t xml:space="preserve">Employee </w:t>
      </w:r>
      <w:r>
        <w:t xml:space="preserve">benefits </w:t>
      </w:r>
      <w:r w:rsidRPr="000A18F3">
        <w:t>(balance sheet)</w:t>
      </w:r>
    </w:p>
    <w:p w14:paraId="3822FEFE" w14:textId="77777777" w:rsidR="000E410F" w:rsidRPr="000A18F3" w:rsidRDefault="000E410F" w:rsidP="000E410F">
      <w:pPr>
        <w:ind w:right="-84"/>
      </w:pPr>
      <w:r w:rsidRPr="00B50458">
        <w:rPr>
          <w:spacing w:val="-4"/>
        </w:rPr>
        <w:t xml:space="preserve">As part of annual operations, the State provides for benefits accruing to employees but payable in future periods in respect of wages and salaries, annual leave and long service leave, and related on-costs for services rendered to the reporting date. In measuring employee benefits, </w:t>
      </w:r>
      <w:r w:rsidRPr="008A539F">
        <w:rPr>
          <w:spacing w:val="-4"/>
        </w:rPr>
        <w:t>significant judgement is applied in determining</w:t>
      </w:r>
      <w:r>
        <w:rPr>
          <w:spacing w:val="-4"/>
        </w:rPr>
        <w:t xml:space="preserve"> </w:t>
      </w:r>
      <w:r w:rsidRPr="00B50458">
        <w:rPr>
          <w:spacing w:val="-4"/>
        </w:rPr>
        <w:t xml:space="preserve">expected future wage and salary levels, experience of employee departures and periods of service. </w:t>
      </w:r>
      <w:r>
        <w:rPr>
          <w:spacing w:val="-4"/>
        </w:rPr>
        <w:t xml:space="preserve">Future payments expected to be made after 12 months </w:t>
      </w:r>
      <w:r w:rsidRPr="00B50458">
        <w:rPr>
          <w:spacing w:val="-4"/>
        </w:rPr>
        <w:t xml:space="preserve">are discounted to reflect the estimated timing and amount of benefit payment. The table below shows the key components of this provision </w:t>
      </w:r>
      <w:r>
        <w:t xml:space="preserve">as </w:t>
      </w:r>
      <w:proofErr w:type="gramStart"/>
      <w:r>
        <w:t>at</w:t>
      </w:r>
      <w:proofErr w:type="gramEnd"/>
      <w:r>
        <w:t xml:space="preserve"> 30 September 2023.</w:t>
      </w:r>
    </w:p>
    <w:p w14:paraId="319D271F" w14:textId="77777777" w:rsidR="000E410F" w:rsidRPr="000A18F3" w:rsidRDefault="000E410F" w:rsidP="000E410F">
      <w:pPr>
        <w:rPr>
          <w:rFonts w:asciiTheme="majorHAnsi" w:eastAsiaTheme="majorEastAsia" w:hAnsiTheme="majorHAnsi" w:cstheme="majorBidi"/>
          <w:b/>
          <w:spacing w:val="-2"/>
          <w:sz w:val="26"/>
          <w:szCs w:val="26"/>
          <w:highlight w:val="lightGray"/>
        </w:rPr>
      </w:pPr>
    </w:p>
    <w:p w14:paraId="74F2A9B9" w14:textId="77777777" w:rsidR="000E410F" w:rsidRPr="000A18F3" w:rsidRDefault="000E410F" w:rsidP="000E410F">
      <w:pPr>
        <w:pStyle w:val="Heading2"/>
        <w:numPr>
          <w:ilvl w:val="0"/>
          <w:numId w:val="0"/>
        </w:numPr>
        <w:sectPr w:rsidR="000E410F" w:rsidRPr="000A18F3" w:rsidSect="005C1642">
          <w:type w:val="continuous"/>
          <w:pgSz w:w="11907" w:h="16839" w:code="9"/>
          <w:pgMar w:top="1134" w:right="1134" w:bottom="1134" w:left="1134" w:header="624" w:footer="567" w:gutter="0"/>
          <w:cols w:num="2" w:space="567"/>
          <w:docGrid w:linePitch="360"/>
        </w:sectPr>
      </w:pPr>
    </w:p>
    <w:p w14:paraId="1C6619C4" w14:textId="77777777" w:rsidR="000E410F" w:rsidRPr="000A18F3" w:rsidRDefault="000E410F" w:rsidP="00896F3B">
      <w:pPr>
        <w:pStyle w:val="Heading2"/>
      </w:pPr>
      <w:r w:rsidRPr="000A18F3">
        <w:t>Employee benefits (balance sheet)</w:t>
      </w:r>
    </w:p>
    <w:p w14:paraId="13F73BEA"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1.xlsx|Table:Employee_benefits|MergedHeadingRow:2"/>
      </w:tblPr>
      <w:tblGrid>
        <w:gridCol w:w="907"/>
        <w:gridCol w:w="5785"/>
        <w:gridCol w:w="992"/>
        <w:gridCol w:w="1047"/>
        <w:gridCol w:w="907"/>
      </w:tblGrid>
      <w:tr w:rsidR="00DF2CB2" w14:paraId="7866D405"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C45C59E" w14:textId="77777777" w:rsidR="00DF2CB2" w:rsidRDefault="00C95A7A">
            <w:pPr>
              <w:keepNext/>
            </w:pPr>
            <w:r>
              <w:t>2022</w:t>
            </w:r>
            <w:r>
              <w:noBreakHyphen/>
              <w:t>23</w:t>
            </w:r>
          </w:p>
        </w:tc>
        <w:tc>
          <w:tcPr>
            <w:tcW w:w="5785" w:type="dxa"/>
          </w:tcPr>
          <w:p w14:paraId="1BBB2E0B" w14:textId="77777777" w:rsidR="00DF2CB2" w:rsidRDefault="00DF2CB2">
            <w:pPr>
              <w:keepNext/>
              <w:ind w:left="340" w:hanging="170"/>
              <w:jc w:val="left"/>
            </w:pPr>
          </w:p>
        </w:tc>
        <w:tc>
          <w:tcPr>
            <w:tcW w:w="992" w:type="dxa"/>
          </w:tcPr>
          <w:p w14:paraId="76E22858" w14:textId="77777777" w:rsidR="00DF2CB2" w:rsidRDefault="00DF2CB2">
            <w:pPr>
              <w:keepNext/>
            </w:pPr>
          </w:p>
        </w:tc>
        <w:tc>
          <w:tcPr>
            <w:tcW w:w="1047" w:type="dxa"/>
          </w:tcPr>
          <w:p w14:paraId="5D32BBB1" w14:textId="77777777" w:rsidR="00DF2CB2" w:rsidRDefault="00C95A7A">
            <w:pPr>
              <w:keepNext/>
            </w:pPr>
            <w:r>
              <w:t>2023</w:t>
            </w:r>
            <w:r>
              <w:noBreakHyphen/>
              <w:t>24</w:t>
            </w:r>
          </w:p>
        </w:tc>
        <w:tc>
          <w:tcPr>
            <w:tcW w:w="907" w:type="dxa"/>
          </w:tcPr>
          <w:p w14:paraId="7E575BB9" w14:textId="77777777" w:rsidR="00DF2CB2" w:rsidRDefault="00DF2CB2">
            <w:pPr>
              <w:keepNext/>
            </w:pPr>
          </w:p>
        </w:tc>
      </w:tr>
      <w:tr w:rsidR="00DF2CB2" w14:paraId="583F7F7E"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1BE0C1EC" w14:textId="77777777" w:rsidR="00DF2CB2" w:rsidRDefault="00C95A7A">
            <w:pPr>
              <w:keepNext/>
            </w:pPr>
            <w:r>
              <w:t>actual</w:t>
            </w:r>
            <w:r>
              <w:br/>
              <w:t>30 Sep</w:t>
            </w:r>
          </w:p>
        </w:tc>
        <w:tc>
          <w:tcPr>
            <w:tcW w:w="5785" w:type="dxa"/>
          </w:tcPr>
          <w:p w14:paraId="187C4930" w14:textId="77777777" w:rsidR="00DF2CB2" w:rsidRDefault="00DF2CB2">
            <w:pPr>
              <w:keepNext/>
              <w:ind w:left="340" w:hanging="170"/>
              <w:jc w:val="left"/>
            </w:pPr>
          </w:p>
        </w:tc>
        <w:tc>
          <w:tcPr>
            <w:tcW w:w="992" w:type="dxa"/>
          </w:tcPr>
          <w:p w14:paraId="731070BB" w14:textId="77777777" w:rsidR="00DF2CB2" w:rsidRDefault="00C95A7A">
            <w:pPr>
              <w:keepNext/>
            </w:pPr>
            <w:r>
              <w:t>opening</w:t>
            </w:r>
            <w:r>
              <w:br/>
              <w:t>1 Jul</w:t>
            </w:r>
          </w:p>
        </w:tc>
        <w:tc>
          <w:tcPr>
            <w:tcW w:w="1047" w:type="dxa"/>
          </w:tcPr>
          <w:p w14:paraId="58C19BE9" w14:textId="77777777" w:rsidR="00DF2CB2" w:rsidRDefault="00C95A7A">
            <w:pPr>
              <w:keepNext/>
            </w:pPr>
            <w:r>
              <w:t>actual</w:t>
            </w:r>
            <w:r>
              <w:br/>
              <w:t>30 Sep</w:t>
            </w:r>
          </w:p>
        </w:tc>
        <w:tc>
          <w:tcPr>
            <w:tcW w:w="907" w:type="dxa"/>
          </w:tcPr>
          <w:p w14:paraId="16871BBB" w14:textId="77777777" w:rsidR="00DF2CB2" w:rsidRDefault="00C95A7A">
            <w:pPr>
              <w:keepNext/>
            </w:pPr>
            <w:r>
              <w:t>revised</w:t>
            </w:r>
            <w:r>
              <w:br/>
              <w:t>budget</w:t>
            </w:r>
          </w:p>
        </w:tc>
      </w:tr>
      <w:tr w:rsidR="00DF2CB2" w14:paraId="3CC4581F" w14:textId="77777777">
        <w:tc>
          <w:tcPr>
            <w:tcW w:w="907" w:type="dxa"/>
          </w:tcPr>
          <w:p w14:paraId="170AE535" w14:textId="77777777" w:rsidR="00DF2CB2" w:rsidRDefault="00DF2CB2"/>
        </w:tc>
        <w:tc>
          <w:tcPr>
            <w:tcW w:w="5785" w:type="dxa"/>
          </w:tcPr>
          <w:p w14:paraId="1807F354" w14:textId="77777777" w:rsidR="00DF2CB2" w:rsidRDefault="00C95A7A">
            <w:pPr>
              <w:ind w:left="340" w:hanging="170"/>
              <w:jc w:val="left"/>
            </w:pPr>
            <w:r>
              <w:rPr>
                <w:b/>
              </w:rPr>
              <w:t>Current</w:t>
            </w:r>
          </w:p>
        </w:tc>
        <w:tc>
          <w:tcPr>
            <w:tcW w:w="992" w:type="dxa"/>
          </w:tcPr>
          <w:p w14:paraId="040EA587" w14:textId="77777777" w:rsidR="00DF2CB2" w:rsidRDefault="00DF2CB2"/>
        </w:tc>
        <w:tc>
          <w:tcPr>
            <w:tcW w:w="1047" w:type="dxa"/>
          </w:tcPr>
          <w:p w14:paraId="40F0CE83" w14:textId="77777777" w:rsidR="00DF2CB2" w:rsidRDefault="00DF2CB2"/>
        </w:tc>
        <w:tc>
          <w:tcPr>
            <w:tcW w:w="907" w:type="dxa"/>
          </w:tcPr>
          <w:p w14:paraId="712F4058" w14:textId="77777777" w:rsidR="00DF2CB2" w:rsidRDefault="00DF2CB2"/>
        </w:tc>
      </w:tr>
      <w:tr w:rsidR="00DF2CB2" w14:paraId="48C950C6" w14:textId="77777777">
        <w:tc>
          <w:tcPr>
            <w:tcW w:w="907" w:type="dxa"/>
          </w:tcPr>
          <w:p w14:paraId="53756352" w14:textId="77777777" w:rsidR="00DF2CB2" w:rsidRDefault="00C95A7A">
            <w:r>
              <w:t>874</w:t>
            </w:r>
          </w:p>
        </w:tc>
        <w:tc>
          <w:tcPr>
            <w:tcW w:w="5785" w:type="dxa"/>
          </w:tcPr>
          <w:p w14:paraId="59701442" w14:textId="77777777" w:rsidR="00DF2CB2" w:rsidRDefault="00C95A7A">
            <w:pPr>
              <w:ind w:left="340" w:hanging="170"/>
              <w:jc w:val="left"/>
            </w:pPr>
            <w:r>
              <w:t>Accrued salaries and wages</w:t>
            </w:r>
          </w:p>
        </w:tc>
        <w:tc>
          <w:tcPr>
            <w:tcW w:w="992" w:type="dxa"/>
          </w:tcPr>
          <w:p w14:paraId="3BC60F27" w14:textId="77777777" w:rsidR="00DF2CB2" w:rsidRDefault="00C95A7A">
            <w:r>
              <w:t>579</w:t>
            </w:r>
          </w:p>
        </w:tc>
        <w:tc>
          <w:tcPr>
            <w:tcW w:w="1047" w:type="dxa"/>
          </w:tcPr>
          <w:p w14:paraId="38402994" w14:textId="77777777" w:rsidR="00DF2CB2" w:rsidRDefault="00C95A7A">
            <w:r>
              <w:t>861</w:t>
            </w:r>
          </w:p>
        </w:tc>
        <w:tc>
          <w:tcPr>
            <w:tcW w:w="907" w:type="dxa"/>
          </w:tcPr>
          <w:p w14:paraId="1087E783" w14:textId="77777777" w:rsidR="00DF2CB2" w:rsidRDefault="00C95A7A">
            <w:r>
              <w:t>595</w:t>
            </w:r>
          </w:p>
        </w:tc>
      </w:tr>
      <w:tr w:rsidR="00DF2CB2" w14:paraId="57763C2A" w14:textId="77777777">
        <w:tc>
          <w:tcPr>
            <w:tcW w:w="907" w:type="dxa"/>
          </w:tcPr>
          <w:p w14:paraId="6E2CA101" w14:textId="77777777" w:rsidR="00DF2CB2" w:rsidRDefault="00C95A7A">
            <w:r>
              <w:t>184</w:t>
            </w:r>
          </w:p>
        </w:tc>
        <w:tc>
          <w:tcPr>
            <w:tcW w:w="5785" w:type="dxa"/>
          </w:tcPr>
          <w:p w14:paraId="4129A4D7" w14:textId="77777777" w:rsidR="00DF2CB2" w:rsidRDefault="00C95A7A">
            <w:pPr>
              <w:ind w:left="340" w:hanging="170"/>
              <w:jc w:val="left"/>
            </w:pPr>
            <w:r>
              <w:t>Other employee benefits</w:t>
            </w:r>
          </w:p>
        </w:tc>
        <w:tc>
          <w:tcPr>
            <w:tcW w:w="992" w:type="dxa"/>
          </w:tcPr>
          <w:p w14:paraId="75A5A125" w14:textId="77777777" w:rsidR="00DF2CB2" w:rsidRDefault="00C95A7A">
            <w:r>
              <w:t>143</w:t>
            </w:r>
          </w:p>
        </w:tc>
        <w:tc>
          <w:tcPr>
            <w:tcW w:w="1047" w:type="dxa"/>
          </w:tcPr>
          <w:p w14:paraId="6E240EDC" w14:textId="77777777" w:rsidR="00DF2CB2" w:rsidRDefault="00C95A7A">
            <w:r>
              <w:t>124</w:t>
            </w:r>
          </w:p>
        </w:tc>
        <w:tc>
          <w:tcPr>
            <w:tcW w:w="907" w:type="dxa"/>
          </w:tcPr>
          <w:p w14:paraId="785B0907" w14:textId="77777777" w:rsidR="00DF2CB2" w:rsidRDefault="00C95A7A">
            <w:r>
              <w:t>143</w:t>
            </w:r>
          </w:p>
        </w:tc>
      </w:tr>
      <w:tr w:rsidR="00DF2CB2" w14:paraId="5CADEABA" w14:textId="77777777">
        <w:tc>
          <w:tcPr>
            <w:tcW w:w="907" w:type="dxa"/>
          </w:tcPr>
          <w:p w14:paraId="6DEF0360" w14:textId="77777777" w:rsidR="00DF2CB2" w:rsidRDefault="00C95A7A">
            <w:r>
              <w:t>2 549</w:t>
            </w:r>
          </w:p>
        </w:tc>
        <w:tc>
          <w:tcPr>
            <w:tcW w:w="5785" w:type="dxa"/>
          </w:tcPr>
          <w:p w14:paraId="05617E34" w14:textId="77777777" w:rsidR="00DF2CB2" w:rsidRDefault="00C95A7A">
            <w:pPr>
              <w:ind w:left="340" w:hanging="170"/>
              <w:jc w:val="left"/>
            </w:pPr>
            <w:r>
              <w:t>Annual leave</w:t>
            </w:r>
          </w:p>
        </w:tc>
        <w:tc>
          <w:tcPr>
            <w:tcW w:w="992" w:type="dxa"/>
          </w:tcPr>
          <w:p w14:paraId="08333BFA" w14:textId="77777777" w:rsidR="00DF2CB2" w:rsidRDefault="00C95A7A">
            <w:r>
              <w:t>2 723</w:t>
            </w:r>
          </w:p>
        </w:tc>
        <w:tc>
          <w:tcPr>
            <w:tcW w:w="1047" w:type="dxa"/>
          </w:tcPr>
          <w:p w14:paraId="3090AA4E" w14:textId="77777777" w:rsidR="00DF2CB2" w:rsidRDefault="00C95A7A">
            <w:r>
              <w:t>2 765</w:t>
            </w:r>
          </w:p>
        </w:tc>
        <w:tc>
          <w:tcPr>
            <w:tcW w:w="907" w:type="dxa"/>
          </w:tcPr>
          <w:p w14:paraId="38E24CED" w14:textId="77777777" w:rsidR="00DF2CB2" w:rsidRDefault="00C95A7A">
            <w:r>
              <w:t>2 758</w:t>
            </w:r>
          </w:p>
        </w:tc>
      </w:tr>
      <w:tr w:rsidR="00DF2CB2" w14:paraId="141F1155" w14:textId="77777777" w:rsidTr="00DF2CB2">
        <w:tc>
          <w:tcPr>
            <w:tcW w:w="907" w:type="dxa"/>
            <w:tcBorders>
              <w:bottom w:val="single" w:sz="6" w:space="0" w:color="auto"/>
            </w:tcBorders>
          </w:tcPr>
          <w:p w14:paraId="1712B81E" w14:textId="77777777" w:rsidR="00DF2CB2" w:rsidRDefault="00C95A7A">
            <w:r>
              <w:t>5 209</w:t>
            </w:r>
          </w:p>
        </w:tc>
        <w:tc>
          <w:tcPr>
            <w:tcW w:w="5785" w:type="dxa"/>
            <w:tcBorders>
              <w:bottom w:val="single" w:sz="6" w:space="0" w:color="auto"/>
            </w:tcBorders>
          </w:tcPr>
          <w:p w14:paraId="442E0282" w14:textId="77777777" w:rsidR="00DF2CB2" w:rsidRDefault="00C95A7A">
            <w:pPr>
              <w:ind w:left="340" w:hanging="170"/>
              <w:jc w:val="left"/>
            </w:pPr>
            <w:r>
              <w:t>Long service leave</w:t>
            </w:r>
          </w:p>
        </w:tc>
        <w:tc>
          <w:tcPr>
            <w:tcW w:w="992" w:type="dxa"/>
            <w:tcBorders>
              <w:bottom w:val="single" w:sz="6" w:space="0" w:color="auto"/>
            </w:tcBorders>
          </w:tcPr>
          <w:p w14:paraId="34230421" w14:textId="77777777" w:rsidR="00DF2CB2" w:rsidRDefault="00C95A7A">
            <w:r>
              <w:t>5 634</w:t>
            </w:r>
          </w:p>
        </w:tc>
        <w:tc>
          <w:tcPr>
            <w:tcW w:w="1047" w:type="dxa"/>
            <w:tcBorders>
              <w:bottom w:val="single" w:sz="6" w:space="0" w:color="auto"/>
            </w:tcBorders>
          </w:tcPr>
          <w:p w14:paraId="3E6223BB" w14:textId="77777777" w:rsidR="00DF2CB2" w:rsidRDefault="00C95A7A">
            <w:r>
              <w:t>5 614</w:t>
            </w:r>
          </w:p>
        </w:tc>
        <w:tc>
          <w:tcPr>
            <w:tcW w:w="907" w:type="dxa"/>
            <w:tcBorders>
              <w:bottom w:val="single" w:sz="6" w:space="0" w:color="auto"/>
            </w:tcBorders>
          </w:tcPr>
          <w:p w14:paraId="56018A2F" w14:textId="77777777" w:rsidR="00DF2CB2" w:rsidRDefault="00C95A7A">
            <w:r>
              <w:t>5 778</w:t>
            </w:r>
          </w:p>
        </w:tc>
      </w:tr>
      <w:tr w:rsidR="00DF2CB2" w14:paraId="3C54EA4F" w14:textId="77777777" w:rsidTr="00DF2CB2">
        <w:tc>
          <w:tcPr>
            <w:tcW w:w="907" w:type="dxa"/>
            <w:tcBorders>
              <w:top w:val="single" w:sz="6" w:space="0" w:color="auto"/>
            </w:tcBorders>
          </w:tcPr>
          <w:p w14:paraId="06E89EB5" w14:textId="77777777" w:rsidR="00DF2CB2" w:rsidRDefault="00C95A7A">
            <w:r>
              <w:rPr>
                <w:b/>
              </w:rPr>
              <w:t>8 817</w:t>
            </w:r>
          </w:p>
        </w:tc>
        <w:tc>
          <w:tcPr>
            <w:tcW w:w="5785" w:type="dxa"/>
            <w:tcBorders>
              <w:top w:val="single" w:sz="6" w:space="0" w:color="auto"/>
            </w:tcBorders>
          </w:tcPr>
          <w:p w14:paraId="251D3B68" w14:textId="77777777" w:rsidR="00DF2CB2" w:rsidRDefault="00C95A7A">
            <w:pPr>
              <w:ind w:left="340" w:hanging="170"/>
              <w:jc w:val="left"/>
            </w:pPr>
            <w:r>
              <w:rPr>
                <w:b/>
              </w:rPr>
              <w:t>Total current employee benefits and on</w:t>
            </w:r>
            <w:r>
              <w:rPr>
                <w:b/>
              </w:rPr>
              <w:noBreakHyphen/>
              <w:t>costs</w:t>
            </w:r>
          </w:p>
        </w:tc>
        <w:tc>
          <w:tcPr>
            <w:tcW w:w="992" w:type="dxa"/>
            <w:tcBorders>
              <w:top w:val="single" w:sz="6" w:space="0" w:color="auto"/>
            </w:tcBorders>
          </w:tcPr>
          <w:p w14:paraId="6D7CBA5A" w14:textId="77777777" w:rsidR="00DF2CB2" w:rsidRDefault="00C95A7A">
            <w:r>
              <w:rPr>
                <w:b/>
              </w:rPr>
              <w:t>9 079</w:t>
            </w:r>
          </w:p>
        </w:tc>
        <w:tc>
          <w:tcPr>
            <w:tcW w:w="1047" w:type="dxa"/>
            <w:tcBorders>
              <w:top w:val="single" w:sz="6" w:space="0" w:color="auto"/>
            </w:tcBorders>
          </w:tcPr>
          <w:p w14:paraId="65060A06" w14:textId="77777777" w:rsidR="00DF2CB2" w:rsidRDefault="00C95A7A">
            <w:r>
              <w:rPr>
                <w:b/>
              </w:rPr>
              <w:t>9 364</w:t>
            </w:r>
          </w:p>
        </w:tc>
        <w:tc>
          <w:tcPr>
            <w:tcW w:w="907" w:type="dxa"/>
            <w:tcBorders>
              <w:top w:val="single" w:sz="6" w:space="0" w:color="auto"/>
            </w:tcBorders>
          </w:tcPr>
          <w:p w14:paraId="33BB87C9" w14:textId="77777777" w:rsidR="00DF2CB2" w:rsidRDefault="00C95A7A">
            <w:r>
              <w:rPr>
                <w:b/>
              </w:rPr>
              <w:t>9 274</w:t>
            </w:r>
          </w:p>
        </w:tc>
      </w:tr>
      <w:tr w:rsidR="00DF2CB2" w14:paraId="01EB3410" w14:textId="77777777">
        <w:tc>
          <w:tcPr>
            <w:tcW w:w="907" w:type="dxa"/>
          </w:tcPr>
          <w:p w14:paraId="20ADACB2" w14:textId="77777777" w:rsidR="00DF2CB2" w:rsidRDefault="00DF2CB2"/>
        </w:tc>
        <w:tc>
          <w:tcPr>
            <w:tcW w:w="5785" w:type="dxa"/>
          </w:tcPr>
          <w:p w14:paraId="41C6F3E4" w14:textId="77777777" w:rsidR="00DF2CB2" w:rsidRDefault="00C95A7A">
            <w:pPr>
              <w:ind w:left="340" w:hanging="170"/>
              <w:jc w:val="left"/>
            </w:pPr>
            <w:r>
              <w:rPr>
                <w:b/>
              </w:rPr>
              <w:t>Non</w:t>
            </w:r>
            <w:r>
              <w:rPr>
                <w:b/>
              </w:rPr>
              <w:noBreakHyphen/>
              <w:t>current</w:t>
            </w:r>
          </w:p>
        </w:tc>
        <w:tc>
          <w:tcPr>
            <w:tcW w:w="992" w:type="dxa"/>
          </w:tcPr>
          <w:p w14:paraId="088759C2" w14:textId="77777777" w:rsidR="00DF2CB2" w:rsidRDefault="00DF2CB2"/>
        </w:tc>
        <w:tc>
          <w:tcPr>
            <w:tcW w:w="1047" w:type="dxa"/>
          </w:tcPr>
          <w:p w14:paraId="4B8B187B" w14:textId="77777777" w:rsidR="00DF2CB2" w:rsidRDefault="00DF2CB2"/>
        </w:tc>
        <w:tc>
          <w:tcPr>
            <w:tcW w:w="907" w:type="dxa"/>
          </w:tcPr>
          <w:p w14:paraId="3236F895" w14:textId="77777777" w:rsidR="00DF2CB2" w:rsidRDefault="00DF2CB2"/>
        </w:tc>
      </w:tr>
      <w:tr w:rsidR="00DF2CB2" w14:paraId="0AA326CD" w14:textId="77777777" w:rsidTr="00DF2CB2">
        <w:tc>
          <w:tcPr>
            <w:tcW w:w="907" w:type="dxa"/>
            <w:tcBorders>
              <w:bottom w:val="single" w:sz="6" w:space="0" w:color="auto"/>
            </w:tcBorders>
          </w:tcPr>
          <w:p w14:paraId="37390BAD" w14:textId="77777777" w:rsidR="00DF2CB2" w:rsidRDefault="00C95A7A">
            <w:r>
              <w:t>1 094</w:t>
            </w:r>
          </w:p>
        </w:tc>
        <w:tc>
          <w:tcPr>
            <w:tcW w:w="5785" w:type="dxa"/>
            <w:tcBorders>
              <w:bottom w:val="single" w:sz="6" w:space="0" w:color="auto"/>
            </w:tcBorders>
          </w:tcPr>
          <w:p w14:paraId="2281B8BB" w14:textId="77777777" w:rsidR="00DF2CB2" w:rsidRDefault="00C95A7A">
            <w:pPr>
              <w:ind w:left="340" w:hanging="170"/>
              <w:jc w:val="left"/>
            </w:pPr>
            <w:r>
              <w:t>Long service leave</w:t>
            </w:r>
          </w:p>
        </w:tc>
        <w:tc>
          <w:tcPr>
            <w:tcW w:w="992" w:type="dxa"/>
            <w:tcBorders>
              <w:bottom w:val="single" w:sz="6" w:space="0" w:color="auto"/>
            </w:tcBorders>
          </w:tcPr>
          <w:p w14:paraId="65988FFC" w14:textId="77777777" w:rsidR="00DF2CB2" w:rsidRDefault="00C95A7A">
            <w:r>
              <w:t>1 171</w:t>
            </w:r>
          </w:p>
        </w:tc>
        <w:tc>
          <w:tcPr>
            <w:tcW w:w="1047" w:type="dxa"/>
            <w:tcBorders>
              <w:bottom w:val="single" w:sz="6" w:space="0" w:color="auto"/>
            </w:tcBorders>
          </w:tcPr>
          <w:p w14:paraId="28D89D46" w14:textId="77777777" w:rsidR="00DF2CB2" w:rsidRDefault="00C95A7A">
            <w:r>
              <w:t>1 199</w:t>
            </w:r>
          </w:p>
        </w:tc>
        <w:tc>
          <w:tcPr>
            <w:tcW w:w="907" w:type="dxa"/>
            <w:tcBorders>
              <w:bottom w:val="single" w:sz="6" w:space="0" w:color="auto"/>
            </w:tcBorders>
          </w:tcPr>
          <w:p w14:paraId="19166165" w14:textId="77777777" w:rsidR="00DF2CB2" w:rsidRDefault="00C95A7A">
            <w:r>
              <w:t>1 309</w:t>
            </w:r>
          </w:p>
        </w:tc>
      </w:tr>
      <w:tr w:rsidR="00DF2CB2" w14:paraId="65E67FE9" w14:textId="77777777" w:rsidTr="00DF2CB2">
        <w:tc>
          <w:tcPr>
            <w:tcW w:w="907" w:type="dxa"/>
            <w:tcBorders>
              <w:top w:val="single" w:sz="6" w:space="0" w:color="auto"/>
              <w:bottom w:val="single" w:sz="6" w:space="0" w:color="auto"/>
            </w:tcBorders>
          </w:tcPr>
          <w:p w14:paraId="30144869" w14:textId="77777777" w:rsidR="00DF2CB2" w:rsidRDefault="00C95A7A">
            <w:r>
              <w:rPr>
                <w:b/>
              </w:rPr>
              <w:t>1 094</w:t>
            </w:r>
          </w:p>
        </w:tc>
        <w:tc>
          <w:tcPr>
            <w:tcW w:w="5785" w:type="dxa"/>
            <w:tcBorders>
              <w:top w:val="single" w:sz="6" w:space="0" w:color="auto"/>
              <w:bottom w:val="single" w:sz="6" w:space="0" w:color="auto"/>
            </w:tcBorders>
          </w:tcPr>
          <w:p w14:paraId="152AB7FE" w14:textId="77777777" w:rsidR="00DF2CB2" w:rsidRDefault="00C95A7A">
            <w:pPr>
              <w:ind w:left="340" w:hanging="170"/>
              <w:jc w:val="left"/>
            </w:pPr>
            <w:r>
              <w:rPr>
                <w:b/>
              </w:rPr>
              <w:t>Total non</w:t>
            </w:r>
            <w:r>
              <w:rPr>
                <w:b/>
              </w:rPr>
              <w:noBreakHyphen/>
              <w:t>current employee benefits and on</w:t>
            </w:r>
            <w:r>
              <w:rPr>
                <w:b/>
              </w:rPr>
              <w:noBreakHyphen/>
              <w:t>costs</w:t>
            </w:r>
          </w:p>
        </w:tc>
        <w:tc>
          <w:tcPr>
            <w:tcW w:w="992" w:type="dxa"/>
            <w:tcBorders>
              <w:top w:val="single" w:sz="6" w:space="0" w:color="auto"/>
              <w:bottom w:val="single" w:sz="6" w:space="0" w:color="auto"/>
            </w:tcBorders>
          </w:tcPr>
          <w:p w14:paraId="22E14891" w14:textId="77777777" w:rsidR="00DF2CB2" w:rsidRDefault="00C95A7A">
            <w:r>
              <w:rPr>
                <w:b/>
              </w:rPr>
              <w:t>1 171</w:t>
            </w:r>
          </w:p>
        </w:tc>
        <w:tc>
          <w:tcPr>
            <w:tcW w:w="1047" w:type="dxa"/>
            <w:tcBorders>
              <w:top w:val="single" w:sz="6" w:space="0" w:color="auto"/>
              <w:bottom w:val="single" w:sz="6" w:space="0" w:color="auto"/>
            </w:tcBorders>
          </w:tcPr>
          <w:p w14:paraId="37A9AC7B" w14:textId="77777777" w:rsidR="00DF2CB2" w:rsidRDefault="00C95A7A">
            <w:r>
              <w:rPr>
                <w:b/>
              </w:rPr>
              <w:t>1 199</w:t>
            </w:r>
          </w:p>
        </w:tc>
        <w:tc>
          <w:tcPr>
            <w:tcW w:w="907" w:type="dxa"/>
            <w:tcBorders>
              <w:top w:val="single" w:sz="6" w:space="0" w:color="auto"/>
              <w:bottom w:val="single" w:sz="6" w:space="0" w:color="auto"/>
            </w:tcBorders>
          </w:tcPr>
          <w:p w14:paraId="034AC14E" w14:textId="77777777" w:rsidR="00DF2CB2" w:rsidRDefault="00C95A7A">
            <w:r>
              <w:rPr>
                <w:b/>
              </w:rPr>
              <w:t>1 309</w:t>
            </w:r>
          </w:p>
        </w:tc>
      </w:tr>
      <w:tr w:rsidR="00DF2CB2" w14:paraId="41F7E0FD" w14:textId="77777777" w:rsidTr="00DF2CB2">
        <w:tc>
          <w:tcPr>
            <w:tcW w:w="907" w:type="dxa"/>
            <w:tcBorders>
              <w:top w:val="single" w:sz="6" w:space="0" w:color="auto"/>
              <w:bottom w:val="single" w:sz="12" w:space="0" w:color="auto"/>
            </w:tcBorders>
          </w:tcPr>
          <w:p w14:paraId="56C5FECA" w14:textId="77777777" w:rsidR="00DF2CB2" w:rsidRDefault="00C95A7A">
            <w:r>
              <w:rPr>
                <w:b/>
              </w:rPr>
              <w:t>9 911</w:t>
            </w:r>
          </w:p>
        </w:tc>
        <w:tc>
          <w:tcPr>
            <w:tcW w:w="5785" w:type="dxa"/>
            <w:tcBorders>
              <w:top w:val="single" w:sz="6" w:space="0" w:color="auto"/>
              <w:bottom w:val="single" w:sz="12" w:space="0" w:color="auto"/>
            </w:tcBorders>
          </w:tcPr>
          <w:p w14:paraId="04CC6081" w14:textId="77777777" w:rsidR="00DF2CB2" w:rsidRDefault="00C95A7A">
            <w:pPr>
              <w:ind w:left="340" w:hanging="170"/>
              <w:jc w:val="left"/>
            </w:pPr>
            <w:r>
              <w:rPr>
                <w:b/>
              </w:rPr>
              <w:t>Total employee benefits and on</w:t>
            </w:r>
            <w:r>
              <w:rPr>
                <w:b/>
              </w:rPr>
              <w:noBreakHyphen/>
              <w:t>costs</w:t>
            </w:r>
          </w:p>
        </w:tc>
        <w:tc>
          <w:tcPr>
            <w:tcW w:w="992" w:type="dxa"/>
            <w:tcBorders>
              <w:top w:val="single" w:sz="6" w:space="0" w:color="auto"/>
              <w:bottom w:val="single" w:sz="12" w:space="0" w:color="auto"/>
            </w:tcBorders>
          </w:tcPr>
          <w:p w14:paraId="2F9EF587" w14:textId="77777777" w:rsidR="00DF2CB2" w:rsidRDefault="00C95A7A">
            <w:r>
              <w:rPr>
                <w:b/>
              </w:rPr>
              <w:t>10 250</w:t>
            </w:r>
          </w:p>
        </w:tc>
        <w:tc>
          <w:tcPr>
            <w:tcW w:w="1047" w:type="dxa"/>
            <w:tcBorders>
              <w:top w:val="single" w:sz="6" w:space="0" w:color="auto"/>
              <w:bottom w:val="single" w:sz="12" w:space="0" w:color="auto"/>
            </w:tcBorders>
          </w:tcPr>
          <w:p w14:paraId="003E0C85" w14:textId="77777777" w:rsidR="00DF2CB2" w:rsidRDefault="00C95A7A">
            <w:r>
              <w:rPr>
                <w:b/>
              </w:rPr>
              <w:t>10 563</w:t>
            </w:r>
          </w:p>
        </w:tc>
        <w:tc>
          <w:tcPr>
            <w:tcW w:w="907" w:type="dxa"/>
            <w:tcBorders>
              <w:top w:val="single" w:sz="6" w:space="0" w:color="auto"/>
              <w:bottom w:val="single" w:sz="12" w:space="0" w:color="auto"/>
            </w:tcBorders>
          </w:tcPr>
          <w:p w14:paraId="677300F0" w14:textId="77777777" w:rsidR="00DF2CB2" w:rsidRDefault="00C95A7A">
            <w:r>
              <w:rPr>
                <w:b/>
              </w:rPr>
              <w:t>10 583</w:t>
            </w:r>
          </w:p>
        </w:tc>
      </w:tr>
    </w:tbl>
    <w:p w14:paraId="75718A59" w14:textId="77777777" w:rsidR="000E410F" w:rsidRPr="00517B22" w:rsidRDefault="000E410F" w:rsidP="000E410F">
      <w:pPr>
        <w:pStyle w:val="Note"/>
        <w:ind w:left="0" w:firstLine="0"/>
        <w:rPr>
          <w:sz w:val="23"/>
          <w:szCs w:val="23"/>
        </w:rPr>
      </w:pPr>
    </w:p>
    <w:p w14:paraId="1FD562BC" w14:textId="77777777" w:rsidR="000E410F" w:rsidRPr="000A18F3" w:rsidRDefault="000E410F" w:rsidP="000E410F">
      <w:r w:rsidRPr="000A18F3">
        <w:br w:type="page"/>
      </w:r>
    </w:p>
    <w:p w14:paraId="58397713" w14:textId="77777777" w:rsidR="000E410F" w:rsidRPr="000A18F3" w:rsidRDefault="000E410F" w:rsidP="00896F3B">
      <w:pPr>
        <w:pStyle w:val="Heading2"/>
      </w:pPr>
      <w:r w:rsidRPr="000A18F3">
        <w:lastRenderedPageBreak/>
        <w:t>Superannuation (operating statement)</w:t>
      </w:r>
    </w:p>
    <w:p w14:paraId="2F99F742"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Operating_Statement.xlsx|Table:Superannuation|MergedHeadingRow:2"/>
      </w:tblPr>
      <w:tblGrid>
        <w:gridCol w:w="907"/>
        <w:gridCol w:w="6777"/>
        <w:gridCol w:w="1047"/>
        <w:gridCol w:w="907"/>
      </w:tblGrid>
      <w:tr w:rsidR="00DF2CB2" w14:paraId="7A2F1F03"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5D7F1E0E" w14:textId="77777777" w:rsidR="00DF2CB2" w:rsidRDefault="00C95A7A">
            <w:pPr>
              <w:keepNext/>
            </w:pPr>
            <w:r>
              <w:t>2022</w:t>
            </w:r>
            <w:r>
              <w:noBreakHyphen/>
              <w:t>23</w:t>
            </w:r>
          </w:p>
        </w:tc>
        <w:tc>
          <w:tcPr>
            <w:tcW w:w="6777" w:type="dxa"/>
          </w:tcPr>
          <w:p w14:paraId="70B0D83F" w14:textId="77777777" w:rsidR="00DF2CB2" w:rsidRDefault="00DF2CB2">
            <w:pPr>
              <w:keepNext/>
              <w:ind w:left="340" w:hanging="170"/>
              <w:jc w:val="left"/>
            </w:pPr>
          </w:p>
        </w:tc>
        <w:tc>
          <w:tcPr>
            <w:tcW w:w="1954" w:type="dxa"/>
            <w:gridSpan w:val="2"/>
          </w:tcPr>
          <w:p w14:paraId="4B64EEEF" w14:textId="77777777" w:rsidR="00DF2CB2" w:rsidRDefault="00C95A7A">
            <w:pPr>
              <w:keepNext/>
              <w:jc w:val="center"/>
            </w:pPr>
            <w:r>
              <w:t>2023</w:t>
            </w:r>
            <w:r>
              <w:noBreakHyphen/>
              <w:t>24</w:t>
            </w:r>
          </w:p>
        </w:tc>
      </w:tr>
      <w:tr w:rsidR="00DF2CB2" w14:paraId="2A02B457"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CC5AE45" w14:textId="77777777" w:rsidR="00DF2CB2" w:rsidRDefault="00C95A7A">
            <w:pPr>
              <w:keepNext/>
            </w:pPr>
            <w:r>
              <w:t>actual</w:t>
            </w:r>
            <w:r>
              <w:br/>
              <w:t>30 Sep</w:t>
            </w:r>
          </w:p>
        </w:tc>
        <w:tc>
          <w:tcPr>
            <w:tcW w:w="6777" w:type="dxa"/>
          </w:tcPr>
          <w:p w14:paraId="46BB9AC1" w14:textId="77777777" w:rsidR="00DF2CB2" w:rsidRDefault="00DF2CB2">
            <w:pPr>
              <w:keepNext/>
              <w:ind w:left="340" w:hanging="170"/>
              <w:jc w:val="left"/>
            </w:pPr>
          </w:p>
        </w:tc>
        <w:tc>
          <w:tcPr>
            <w:tcW w:w="1047" w:type="dxa"/>
          </w:tcPr>
          <w:p w14:paraId="262CCA89" w14:textId="77777777" w:rsidR="00DF2CB2" w:rsidRDefault="00C95A7A">
            <w:pPr>
              <w:keepNext/>
            </w:pPr>
            <w:r>
              <w:t>actual</w:t>
            </w:r>
            <w:r>
              <w:br/>
              <w:t>30 Sep</w:t>
            </w:r>
          </w:p>
        </w:tc>
        <w:tc>
          <w:tcPr>
            <w:tcW w:w="907" w:type="dxa"/>
          </w:tcPr>
          <w:p w14:paraId="1F62BD3E" w14:textId="77777777" w:rsidR="00DF2CB2" w:rsidRDefault="00C95A7A">
            <w:pPr>
              <w:keepNext/>
            </w:pPr>
            <w:r>
              <w:t>published</w:t>
            </w:r>
            <w:r>
              <w:br/>
              <w:t>budget</w:t>
            </w:r>
          </w:p>
        </w:tc>
      </w:tr>
      <w:tr w:rsidR="00DF2CB2" w14:paraId="0D8F155B" w14:textId="77777777">
        <w:tc>
          <w:tcPr>
            <w:tcW w:w="907" w:type="dxa"/>
          </w:tcPr>
          <w:p w14:paraId="44CD25A7" w14:textId="77777777" w:rsidR="00DF2CB2" w:rsidRDefault="00DF2CB2"/>
        </w:tc>
        <w:tc>
          <w:tcPr>
            <w:tcW w:w="6777" w:type="dxa"/>
          </w:tcPr>
          <w:p w14:paraId="0D2A4C6A" w14:textId="77777777" w:rsidR="00DF2CB2" w:rsidRDefault="00C95A7A">
            <w:pPr>
              <w:ind w:left="340" w:hanging="170"/>
              <w:jc w:val="left"/>
            </w:pPr>
            <w:r>
              <w:rPr>
                <w:b/>
              </w:rPr>
              <w:t>Defined benefit plans</w:t>
            </w:r>
          </w:p>
        </w:tc>
        <w:tc>
          <w:tcPr>
            <w:tcW w:w="1047" w:type="dxa"/>
          </w:tcPr>
          <w:p w14:paraId="2AC242B2" w14:textId="77777777" w:rsidR="00DF2CB2" w:rsidRDefault="00DF2CB2"/>
        </w:tc>
        <w:tc>
          <w:tcPr>
            <w:tcW w:w="907" w:type="dxa"/>
          </w:tcPr>
          <w:p w14:paraId="79856560" w14:textId="77777777" w:rsidR="00DF2CB2" w:rsidRDefault="00DF2CB2"/>
        </w:tc>
      </w:tr>
      <w:tr w:rsidR="00DF2CB2" w14:paraId="05F2ACEF" w14:textId="77777777">
        <w:tc>
          <w:tcPr>
            <w:tcW w:w="907" w:type="dxa"/>
          </w:tcPr>
          <w:p w14:paraId="4532F2BD" w14:textId="77777777" w:rsidR="00DF2CB2" w:rsidRDefault="00C95A7A">
            <w:r>
              <w:t>172</w:t>
            </w:r>
          </w:p>
        </w:tc>
        <w:tc>
          <w:tcPr>
            <w:tcW w:w="6777" w:type="dxa"/>
          </w:tcPr>
          <w:p w14:paraId="4E971CB8" w14:textId="77777777" w:rsidR="00DF2CB2" w:rsidRDefault="00C95A7A">
            <w:pPr>
              <w:ind w:left="340" w:hanging="170"/>
              <w:jc w:val="left"/>
            </w:pPr>
            <w:r>
              <w:t>Net superannuation interest expense</w:t>
            </w:r>
          </w:p>
        </w:tc>
        <w:tc>
          <w:tcPr>
            <w:tcW w:w="1047" w:type="dxa"/>
          </w:tcPr>
          <w:p w14:paraId="16359371" w14:textId="77777777" w:rsidR="00DF2CB2" w:rsidRDefault="00C95A7A">
            <w:r>
              <w:t>181</w:t>
            </w:r>
          </w:p>
        </w:tc>
        <w:tc>
          <w:tcPr>
            <w:tcW w:w="907" w:type="dxa"/>
          </w:tcPr>
          <w:p w14:paraId="20660C4D" w14:textId="77777777" w:rsidR="00DF2CB2" w:rsidRDefault="00C95A7A">
            <w:r>
              <w:t>718</w:t>
            </w:r>
          </w:p>
        </w:tc>
      </w:tr>
      <w:tr w:rsidR="00DF2CB2" w14:paraId="0EAA6C26" w14:textId="77777777">
        <w:tc>
          <w:tcPr>
            <w:tcW w:w="907" w:type="dxa"/>
          </w:tcPr>
          <w:p w14:paraId="49E100D3" w14:textId="77777777" w:rsidR="00DF2CB2" w:rsidRDefault="00C95A7A">
            <w:r>
              <w:t>357</w:t>
            </w:r>
          </w:p>
        </w:tc>
        <w:tc>
          <w:tcPr>
            <w:tcW w:w="6777" w:type="dxa"/>
          </w:tcPr>
          <w:p w14:paraId="57E97ABD" w14:textId="77777777" w:rsidR="00DF2CB2" w:rsidRDefault="00C95A7A">
            <w:pPr>
              <w:ind w:left="340" w:hanging="170"/>
              <w:jc w:val="left"/>
            </w:pPr>
            <w:r>
              <w:t>Current service cost</w:t>
            </w:r>
          </w:p>
        </w:tc>
        <w:tc>
          <w:tcPr>
            <w:tcW w:w="1047" w:type="dxa"/>
          </w:tcPr>
          <w:p w14:paraId="33168791" w14:textId="77777777" w:rsidR="00DF2CB2" w:rsidRDefault="00C95A7A">
            <w:r>
              <w:t>284</w:t>
            </w:r>
          </w:p>
        </w:tc>
        <w:tc>
          <w:tcPr>
            <w:tcW w:w="907" w:type="dxa"/>
          </w:tcPr>
          <w:p w14:paraId="025B9687" w14:textId="77777777" w:rsidR="00DF2CB2" w:rsidRDefault="00C95A7A">
            <w:r>
              <w:t>1 131</w:t>
            </w:r>
          </w:p>
        </w:tc>
      </w:tr>
      <w:tr w:rsidR="00DF2CB2" w14:paraId="2ABEF7DA" w14:textId="77777777">
        <w:tc>
          <w:tcPr>
            <w:tcW w:w="907" w:type="dxa"/>
          </w:tcPr>
          <w:p w14:paraId="3B039CA3" w14:textId="77777777" w:rsidR="00DF2CB2" w:rsidRDefault="00DF2CB2"/>
        </w:tc>
        <w:tc>
          <w:tcPr>
            <w:tcW w:w="6777" w:type="dxa"/>
          </w:tcPr>
          <w:p w14:paraId="149CF7DA" w14:textId="77777777" w:rsidR="00DF2CB2" w:rsidRDefault="00C95A7A">
            <w:pPr>
              <w:ind w:left="340" w:hanging="170"/>
              <w:jc w:val="left"/>
            </w:pPr>
            <w:r>
              <w:t>Remeasurements:</w:t>
            </w:r>
          </w:p>
        </w:tc>
        <w:tc>
          <w:tcPr>
            <w:tcW w:w="1047" w:type="dxa"/>
          </w:tcPr>
          <w:p w14:paraId="64DD297B" w14:textId="77777777" w:rsidR="00DF2CB2" w:rsidRDefault="00DF2CB2"/>
        </w:tc>
        <w:tc>
          <w:tcPr>
            <w:tcW w:w="907" w:type="dxa"/>
          </w:tcPr>
          <w:p w14:paraId="138D31DF" w14:textId="77777777" w:rsidR="00DF2CB2" w:rsidRDefault="00DF2CB2"/>
        </w:tc>
      </w:tr>
      <w:tr w:rsidR="00DF2CB2" w14:paraId="7777B711" w14:textId="77777777">
        <w:tc>
          <w:tcPr>
            <w:tcW w:w="907" w:type="dxa"/>
          </w:tcPr>
          <w:p w14:paraId="7B3736BD" w14:textId="77777777" w:rsidR="00DF2CB2" w:rsidRDefault="00C95A7A">
            <w:r>
              <w:t>(248)</w:t>
            </w:r>
          </w:p>
        </w:tc>
        <w:tc>
          <w:tcPr>
            <w:tcW w:w="6777" w:type="dxa"/>
          </w:tcPr>
          <w:p w14:paraId="103BFAFB" w14:textId="77777777" w:rsidR="00DF2CB2" w:rsidRDefault="00C95A7A">
            <w:pPr>
              <w:ind w:left="340" w:hanging="170"/>
              <w:jc w:val="left"/>
            </w:pPr>
            <w:r>
              <w:t>Expected return on superannuation assets excluding interest income</w:t>
            </w:r>
          </w:p>
        </w:tc>
        <w:tc>
          <w:tcPr>
            <w:tcW w:w="1047" w:type="dxa"/>
          </w:tcPr>
          <w:p w14:paraId="68182EA5" w14:textId="77777777" w:rsidR="00DF2CB2" w:rsidRDefault="00C95A7A">
            <w:r>
              <w:t>(214)</w:t>
            </w:r>
          </w:p>
        </w:tc>
        <w:tc>
          <w:tcPr>
            <w:tcW w:w="907" w:type="dxa"/>
          </w:tcPr>
          <w:p w14:paraId="02C26A61" w14:textId="77777777" w:rsidR="00DF2CB2" w:rsidRDefault="00C95A7A">
            <w:r>
              <w:t>(852)</w:t>
            </w:r>
          </w:p>
        </w:tc>
      </w:tr>
      <w:tr w:rsidR="00DF2CB2" w14:paraId="1DBF7E29" w14:textId="77777777">
        <w:tc>
          <w:tcPr>
            <w:tcW w:w="907" w:type="dxa"/>
          </w:tcPr>
          <w:p w14:paraId="46B71159" w14:textId="77777777" w:rsidR="00DF2CB2" w:rsidRDefault="00C95A7A">
            <w:r>
              <w:t>407</w:t>
            </w:r>
          </w:p>
        </w:tc>
        <w:tc>
          <w:tcPr>
            <w:tcW w:w="6777" w:type="dxa"/>
          </w:tcPr>
          <w:p w14:paraId="78214BC9" w14:textId="77777777" w:rsidR="00DF2CB2" w:rsidRDefault="00C95A7A">
            <w:pPr>
              <w:ind w:left="340" w:hanging="170"/>
              <w:jc w:val="left"/>
            </w:pPr>
            <w:r>
              <w:t>Other actuarial (gain)/loss on superannuation assets</w:t>
            </w:r>
          </w:p>
        </w:tc>
        <w:tc>
          <w:tcPr>
            <w:tcW w:w="1047" w:type="dxa"/>
          </w:tcPr>
          <w:p w14:paraId="306550A9" w14:textId="77777777" w:rsidR="00DF2CB2" w:rsidRDefault="00C95A7A">
            <w:r>
              <w:t>324</w:t>
            </w:r>
          </w:p>
        </w:tc>
        <w:tc>
          <w:tcPr>
            <w:tcW w:w="907" w:type="dxa"/>
          </w:tcPr>
          <w:p w14:paraId="39D439F0" w14:textId="77777777" w:rsidR="00DF2CB2" w:rsidRDefault="00C95A7A">
            <w:r>
              <w:t>..</w:t>
            </w:r>
          </w:p>
        </w:tc>
      </w:tr>
      <w:tr w:rsidR="00DF2CB2" w14:paraId="3BEB9C41" w14:textId="77777777" w:rsidTr="00DF2CB2">
        <w:tc>
          <w:tcPr>
            <w:tcW w:w="907" w:type="dxa"/>
            <w:tcBorders>
              <w:bottom w:val="single" w:sz="6" w:space="0" w:color="auto"/>
            </w:tcBorders>
          </w:tcPr>
          <w:p w14:paraId="5657B9CB" w14:textId="77777777" w:rsidR="00DF2CB2" w:rsidRDefault="00C95A7A">
            <w:r>
              <w:t>(1 443)</w:t>
            </w:r>
          </w:p>
        </w:tc>
        <w:tc>
          <w:tcPr>
            <w:tcW w:w="6777" w:type="dxa"/>
            <w:tcBorders>
              <w:bottom w:val="single" w:sz="6" w:space="0" w:color="auto"/>
            </w:tcBorders>
          </w:tcPr>
          <w:p w14:paraId="7E7F84D9" w14:textId="77777777" w:rsidR="00DF2CB2" w:rsidRDefault="00C95A7A">
            <w:pPr>
              <w:ind w:left="340" w:hanging="170"/>
              <w:jc w:val="left"/>
            </w:pPr>
            <w:r>
              <w:t>Actuarial and other adjustments to unfunded superannuation liability</w:t>
            </w:r>
          </w:p>
        </w:tc>
        <w:tc>
          <w:tcPr>
            <w:tcW w:w="1047" w:type="dxa"/>
            <w:tcBorders>
              <w:bottom w:val="single" w:sz="6" w:space="0" w:color="auto"/>
            </w:tcBorders>
          </w:tcPr>
          <w:p w14:paraId="7D186C71" w14:textId="77777777" w:rsidR="00DF2CB2" w:rsidRDefault="00C95A7A">
            <w:r>
              <w:t>(2 144)</w:t>
            </w:r>
          </w:p>
        </w:tc>
        <w:tc>
          <w:tcPr>
            <w:tcW w:w="907" w:type="dxa"/>
            <w:tcBorders>
              <w:bottom w:val="single" w:sz="6" w:space="0" w:color="auto"/>
            </w:tcBorders>
          </w:tcPr>
          <w:p w14:paraId="2D0535BF" w14:textId="77777777" w:rsidR="00DF2CB2" w:rsidRDefault="00C95A7A">
            <w:r>
              <w:t>..</w:t>
            </w:r>
          </w:p>
        </w:tc>
      </w:tr>
      <w:tr w:rsidR="00DF2CB2" w14:paraId="20FD6A20" w14:textId="77777777" w:rsidTr="00DF2CB2">
        <w:tc>
          <w:tcPr>
            <w:tcW w:w="907" w:type="dxa"/>
            <w:tcBorders>
              <w:top w:val="single" w:sz="6" w:space="0" w:color="auto"/>
            </w:tcBorders>
          </w:tcPr>
          <w:p w14:paraId="58D64879" w14:textId="77777777" w:rsidR="00DF2CB2" w:rsidRDefault="00C95A7A">
            <w:r>
              <w:rPr>
                <w:b/>
              </w:rPr>
              <w:t>(755)</w:t>
            </w:r>
          </w:p>
        </w:tc>
        <w:tc>
          <w:tcPr>
            <w:tcW w:w="6777" w:type="dxa"/>
            <w:tcBorders>
              <w:top w:val="single" w:sz="6" w:space="0" w:color="auto"/>
            </w:tcBorders>
          </w:tcPr>
          <w:p w14:paraId="2FA72226" w14:textId="77777777" w:rsidR="00DF2CB2" w:rsidRDefault="00C95A7A">
            <w:pPr>
              <w:ind w:left="340" w:hanging="170"/>
              <w:jc w:val="left"/>
            </w:pPr>
            <w:r>
              <w:rPr>
                <w:b/>
              </w:rPr>
              <w:t>Total expense recognised in respect of defined benefit plans</w:t>
            </w:r>
          </w:p>
        </w:tc>
        <w:tc>
          <w:tcPr>
            <w:tcW w:w="1047" w:type="dxa"/>
            <w:tcBorders>
              <w:top w:val="single" w:sz="6" w:space="0" w:color="auto"/>
            </w:tcBorders>
          </w:tcPr>
          <w:p w14:paraId="39D5DDA1" w14:textId="77777777" w:rsidR="00DF2CB2" w:rsidRDefault="00C95A7A">
            <w:r>
              <w:rPr>
                <w:b/>
              </w:rPr>
              <w:t>(1 569)</w:t>
            </w:r>
          </w:p>
        </w:tc>
        <w:tc>
          <w:tcPr>
            <w:tcW w:w="907" w:type="dxa"/>
            <w:tcBorders>
              <w:top w:val="single" w:sz="6" w:space="0" w:color="auto"/>
            </w:tcBorders>
          </w:tcPr>
          <w:p w14:paraId="5CA42A73" w14:textId="77777777" w:rsidR="00DF2CB2" w:rsidRDefault="00C95A7A">
            <w:r>
              <w:rPr>
                <w:b/>
              </w:rPr>
              <w:t>997</w:t>
            </w:r>
          </w:p>
        </w:tc>
      </w:tr>
      <w:tr w:rsidR="00DF2CB2" w14:paraId="7A4CA82A" w14:textId="77777777">
        <w:tc>
          <w:tcPr>
            <w:tcW w:w="907" w:type="dxa"/>
          </w:tcPr>
          <w:p w14:paraId="34DD1A21" w14:textId="77777777" w:rsidR="00DF2CB2" w:rsidRDefault="00DF2CB2"/>
        </w:tc>
        <w:tc>
          <w:tcPr>
            <w:tcW w:w="6777" w:type="dxa"/>
          </w:tcPr>
          <w:p w14:paraId="214028ED" w14:textId="77777777" w:rsidR="00DF2CB2" w:rsidRDefault="00C95A7A">
            <w:pPr>
              <w:ind w:left="340" w:hanging="170"/>
              <w:jc w:val="left"/>
            </w:pPr>
            <w:r>
              <w:rPr>
                <w:b/>
              </w:rPr>
              <w:t>Defined contribution plans</w:t>
            </w:r>
          </w:p>
        </w:tc>
        <w:tc>
          <w:tcPr>
            <w:tcW w:w="1047" w:type="dxa"/>
          </w:tcPr>
          <w:p w14:paraId="356EC3C5" w14:textId="77777777" w:rsidR="00DF2CB2" w:rsidRDefault="00DF2CB2"/>
        </w:tc>
        <w:tc>
          <w:tcPr>
            <w:tcW w:w="907" w:type="dxa"/>
          </w:tcPr>
          <w:p w14:paraId="755934D4" w14:textId="77777777" w:rsidR="00DF2CB2" w:rsidRDefault="00DF2CB2"/>
        </w:tc>
      </w:tr>
      <w:tr w:rsidR="00DF2CB2" w14:paraId="32FF3CCE" w14:textId="77777777">
        <w:tc>
          <w:tcPr>
            <w:tcW w:w="907" w:type="dxa"/>
          </w:tcPr>
          <w:p w14:paraId="69DC5CE6" w14:textId="77777777" w:rsidR="00DF2CB2" w:rsidRDefault="00C95A7A">
            <w:r>
              <w:t>660</w:t>
            </w:r>
          </w:p>
        </w:tc>
        <w:tc>
          <w:tcPr>
            <w:tcW w:w="6777" w:type="dxa"/>
          </w:tcPr>
          <w:p w14:paraId="45E4D752" w14:textId="77777777" w:rsidR="00DF2CB2" w:rsidRDefault="00C95A7A">
            <w:pPr>
              <w:ind w:left="340" w:hanging="170"/>
              <w:jc w:val="left"/>
            </w:pPr>
            <w:r>
              <w:t>Employer contributions to defined contribution plans</w:t>
            </w:r>
          </w:p>
        </w:tc>
        <w:tc>
          <w:tcPr>
            <w:tcW w:w="1047" w:type="dxa"/>
          </w:tcPr>
          <w:p w14:paraId="7725309D" w14:textId="77777777" w:rsidR="00DF2CB2" w:rsidRDefault="00C95A7A">
            <w:r>
              <w:t>741</w:t>
            </w:r>
          </w:p>
        </w:tc>
        <w:tc>
          <w:tcPr>
            <w:tcW w:w="907" w:type="dxa"/>
          </w:tcPr>
          <w:p w14:paraId="68C6F058" w14:textId="77777777" w:rsidR="00DF2CB2" w:rsidRDefault="00C95A7A">
            <w:r>
              <w:t>2 573</w:t>
            </w:r>
          </w:p>
        </w:tc>
      </w:tr>
      <w:tr w:rsidR="00DF2CB2" w14:paraId="2BC4F1E7" w14:textId="77777777" w:rsidTr="00DF2CB2">
        <w:tc>
          <w:tcPr>
            <w:tcW w:w="907" w:type="dxa"/>
            <w:tcBorders>
              <w:bottom w:val="single" w:sz="6" w:space="0" w:color="auto"/>
            </w:tcBorders>
          </w:tcPr>
          <w:p w14:paraId="04CC86B4" w14:textId="77777777" w:rsidR="00DF2CB2" w:rsidRDefault="00C95A7A">
            <w:r>
              <w:t>22</w:t>
            </w:r>
          </w:p>
        </w:tc>
        <w:tc>
          <w:tcPr>
            <w:tcW w:w="6777" w:type="dxa"/>
            <w:tcBorders>
              <w:bottom w:val="single" w:sz="6" w:space="0" w:color="auto"/>
            </w:tcBorders>
          </w:tcPr>
          <w:p w14:paraId="35584F07" w14:textId="77777777" w:rsidR="00DF2CB2" w:rsidRDefault="00C95A7A">
            <w:pPr>
              <w:ind w:left="340" w:hanging="170"/>
              <w:jc w:val="left"/>
            </w:pPr>
            <w:r>
              <w:t>Other (including pensions)</w:t>
            </w:r>
          </w:p>
        </w:tc>
        <w:tc>
          <w:tcPr>
            <w:tcW w:w="1047" w:type="dxa"/>
            <w:tcBorders>
              <w:bottom w:val="single" w:sz="6" w:space="0" w:color="auto"/>
            </w:tcBorders>
          </w:tcPr>
          <w:p w14:paraId="17DC9CC2" w14:textId="77777777" w:rsidR="00DF2CB2" w:rsidRDefault="00C95A7A">
            <w:r>
              <w:t>11</w:t>
            </w:r>
          </w:p>
        </w:tc>
        <w:tc>
          <w:tcPr>
            <w:tcW w:w="907" w:type="dxa"/>
            <w:tcBorders>
              <w:bottom w:val="single" w:sz="6" w:space="0" w:color="auto"/>
            </w:tcBorders>
          </w:tcPr>
          <w:p w14:paraId="05767075" w14:textId="77777777" w:rsidR="00DF2CB2" w:rsidRDefault="00C95A7A">
            <w:r>
              <w:t>67</w:t>
            </w:r>
          </w:p>
        </w:tc>
      </w:tr>
      <w:tr w:rsidR="00DF2CB2" w14:paraId="771F65FB" w14:textId="77777777" w:rsidTr="00DF2CB2">
        <w:tc>
          <w:tcPr>
            <w:tcW w:w="907" w:type="dxa"/>
            <w:tcBorders>
              <w:top w:val="single" w:sz="6" w:space="0" w:color="auto"/>
              <w:bottom w:val="single" w:sz="12" w:space="0" w:color="auto"/>
            </w:tcBorders>
          </w:tcPr>
          <w:p w14:paraId="3D80E3A4" w14:textId="77777777" w:rsidR="00DF2CB2" w:rsidRDefault="00C95A7A">
            <w:r>
              <w:rPr>
                <w:b/>
              </w:rPr>
              <w:t>682</w:t>
            </w:r>
          </w:p>
        </w:tc>
        <w:tc>
          <w:tcPr>
            <w:tcW w:w="6777" w:type="dxa"/>
            <w:tcBorders>
              <w:top w:val="single" w:sz="6" w:space="0" w:color="auto"/>
              <w:bottom w:val="single" w:sz="12" w:space="0" w:color="auto"/>
            </w:tcBorders>
          </w:tcPr>
          <w:p w14:paraId="14A9D150" w14:textId="77777777" w:rsidR="00DF2CB2" w:rsidRDefault="00C95A7A">
            <w:pPr>
              <w:ind w:left="340" w:hanging="170"/>
              <w:jc w:val="left"/>
            </w:pPr>
            <w:r>
              <w:rPr>
                <w:b/>
              </w:rPr>
              <w:t>Total expense recognised in respect of defined contribution plans</w:t>
            </w:r>
          </w:p>
        </w:tc>
        <w:tc>
          <w:tcPr>
            <w:tcW w:w="1047" w:type="dxa"/>
            <w:tcBorders>
              <w:top w:val="single" w:sz="6" w:space="0" w:color="auto"/>
              <w:bottom w:val="single" w:sz="12" w:space="0" w:color="auto"/>
            </w:tcBorders>
          </w:tcPr>
          <w:p w14:paraId="51CFAF85" w14:textId="77777777" w:rsidR="00DF2CB2" w:rsidRDefault="00C95A7A">
            <w:r>
              <w:rPr>
                <w:b/>
              </w:rPr>
              <w:t>752</w:t>
            </w:r>
          </w:p>
        </w:tc>
        <w:tc>
          <w:tcPr>
            <w:tcW w:w="907" w:type="dxa"/>
            <w:tcBorders>
              <w:top w:val="single" w:sz="6" w:space="0" w:color="auto"/>
              <w:bottom w:val="single" w:sz="12" w:space="0" w:color="auto"/>
            </w:tcBorders>
          </w:tcPr>
          <w:p w14:paraId="278D69C5" w14:textId="77777777" w:rsidR="00DF2CB2" w:rsidRDefault="00C95A7A">
            <w:r>
              <w:rPr>
                <w:b/>
              </w:rPr>
              <w:t>2 640</w:t>
            </w:r>
          </w:p>
        </w:tc>
      </w:tr>
      <w:tr w:rsidR="00DF2CB2" w14:paraId="5F47CD45" w14:textId="77777777" w:rsidTr="00DF2CB2">
        <w:tc>
          <w:tcPr>
            <w:tcW w:w="907" w:type="dxa"/>
            <w:tcBorders>
              <w:top w:val="single" w:sz="6" w:space="0" w:color="auto"/>
              <w:bottom w:val="single" w:sz="12" w:space="0" w:color="auto"/>
            </w:tcBorders>
          </w:tcPr>
          <w:p w14:paraId="0A984FF7" w14:textId="77777777" w:rsidR="00DF2CB2" w:rsidRDefault="00C95A7A">
            <w:r>
              <w:rPr>
                <w:b/>
              </w:rPr>
              <w:t>(73)</w:t>
            </w:r>
          </w:p>
        </w:tc>
        <w:tc>
          <w:tcPr>
            <w:tcW w:w="6777" w:type="dxa"/>
            <w:tcBorders>
              <w:top w:val="single" w:sz="6" w:space="0" w:color="auto"/>
              <w:bottom w:val="single" w:sz="12" w:space="0" w:color="auto"/>
            </w:tcBorders>
          </w:tcPr>
          <w:p w14:paraId="10405AED" w14:textId="77777777" w:rsidR="00DF2CB2" w:rsidRDefault="00C95A7A">
            <w:pPr>
              <w:ind w:left="340" w:hanging="170"/>
              <w:jc w:val="left"/>
            </w:pPr>
            <w:r>
              <w:rPr>
                <w:b/>
              </w:rPr>
              <w:t>Total superannuation (gain)/expense recognised in operating statement</w:t>
            </w:r>
          </w:p>
        </w:tc>
        <w:tc>
          <w:tcPr>
            <w:tcW w:w="1047" w:type="dxa"/>
            <w:tcBorders>
              <w:top w:val="single" w:sz="6" w:space="0" w:color="auto"/>
              <w:bottom w:val="single" w:sz="12" w:space="0" w:color="auto"/>
            </w:tcBorders>
          </w:tcPr>
          <w:p w14:paraId="0FECDF50" w14:textId="77777777" w:rsidR="00DF2CB2" w:rsidRDefault="00C95A7A">
            <w:r>
              <w:rPr>
                <w:b/>
              </w:rPr>
              <w:t>(817)</w:t>
            </w:r>
          </w:p>
        </w:tc>
        <w:tc>
          <w:tcPr>
            <w:tcW w:w="907" w:type="dxa"/>
            <w:tcBorders>
              <w:top w:val="single" w:sz="6" w:space="0" w:color="auto"/>
              <w:bottom w:val="single" w:sz="12" w:space="0" w:color="auto"/>
            </w:tcBorders>
          </w:tcPr>
          <w:p w14:paraId="0D3FAFCC" w14:textId="77777777" w:rsidR="00DF2CB2" w:rsidRDefault="00C95A7A">
            <w:r>
              <w:rPr>
                <w:b/>
              </w:rPr>
              <w:t>3 637</w:t>
            </w:r>
          </w:p>
        </w:tc>
      </w:tr>
      <w:tr w:rsidR="00DF2CB2" w14:paraId="6D9028FF" w14:textId="77777777" w:rsidTr="00DF2CB2">
        <w:tc>
          <w:tcPr>
            <w:tcW w:w="907" w:type="dxa"/>
            <w:tcBorders>
              <w:top w:val="single" w:sz="6" w:space="0" w:color="auto"/>
            </w:tcBorders>
          </w:tcPr>
          <w:p w14:paraId="609AB7B1" w14:textId="77777777" w:rsidR="00DF2CB2" w:rsidRDefault="00DF2CB2"/>
        </w:tc>
        <w:tc>
          <w:tcPr>
            <w:tcW w:w="6777" w:type="dxa"/>
            <w:tcBorders>
              <w:top w:val="single" w:sz="6" w:space="0" w:color="auto"/>
            </w:tcBorders>
          </w:tcPr>
          <w:p w14:paraId="2A85E329" w14:textId="77777777" w:rsidR="00DF2CB2" w:rsidRDefault="00C95A7A">
            <w:pPr>
              <w:ind w:left="340" w:hanging="170"/>
              <w:jc w:val="left"/>
            </w:pPr>
            <w:r>
              <w:rPr>
                <w:b/>
              </w:rPr>
              <w:t>Represented by:</w:t>
            </w:r>
          </w:p>
        </w:tc>
        <w:tc>
          <w:tcPr>
            <w:tcW w:w="1047" w:type="dxa"/>
            <w:tcBorders>
              <w:top w:val="single" w:sz="6" w:space="0" w:color="auto"/>
            </w:tcBorders>
          </w:tcPr>
          <w:p w14:paraId="6D6857E9" w14:textId="77777777" w:rsidR="00DF2CB2" w:rsidRDefault="00DF2CB2"/>
        </w:tc>
        <w:tc>
          <w:tcPr>
            <w:tcW w:w="907" w:type="dxa"/>
            <w:tcBorders>
              <w:top w:val="single" w:sz="6" w:space="0" w:color="auto"/>
            </w:tcBorders>
          </w:tcPr>
          <w:p w14:paraId="57017270" w14:textId="77777777" w:rsidR="00DF2CB2" w:rsidRDefault="00DF2CB2"/>
        </w:tc>
      </w:tr>
      <w:tr w:rsidR="00DF2CB2" w14:paraId="5E10A2D6" w14:textId="77777777">
        <w:tc>
          <w:tcPr>
            <w:tcW w:w="907" w:type="dxa"/>
          </w:tcPr>
          <w:p w14:paraId="4E81B792" w14:textId="77777777" w:rsidR="00DF2CB2" w:rsidRDefault="00C95A7A">
            <w:r>
              <w:t>172</w:t>
            </w:r>
          </w:p>
        </w:tc>
        <w:tc>
          <w:tcPr>
            <w:tcW w:w="6777" w:type="dxa"/>
          </w:tcPr>
          <w:p w14:paraId="616C3C78" w14:textId="77777777" w:rsidR="00DF2CB2" w:rsidRDefault="00C95A7A">
            <w:pPr>
              <w:ind w:left="340" w:hanging="170"/>
              <w:jc w:val="left"/>
            </w:pPr>
            <w:r>
              <w:t>Net superannuation interest expense</w:t>
            </w:r>
          </w:p>
        </w:tc>
        <w:tc>
          <w:tcPr>
            <w:tcW w:w="1047" w:type="dxa"/>
          </w:tcPr>
          <w:p w14:paraId="1058BF08" w14:textId="77777777" w:rsidR="00DF2CB2" w:rsidRDefault="00C95A7A">
            <w:r>
              <w:t>181</w:t>
            </w:r>
          </w:p>
        </w:tc>
        <w:tc>
          <w:tcPr>
            <w:tcW w:w="907" w:type="dxa"/>
          </w:tcPr>
          <w:p w14:paraId="37A55DEA" w14:textId="77777777" w:rsidR="00DF2CB2" w:rsidRDefault="00C95A7A">
            <w:r>
              <w:t>718</w:t>
            </w:r>
          </w:p>
        </w:tc>
      </w:tr>
      <w:tr w:rsidR="00DF2CB2" w14:paraId="5AB67D23" w14:textId="77777777" w:rsidTr="00DF2CB2">
        <w:tc>
          <w:tcPr>
            <w:tcW w:w="907" w:type="dxa"/>
            <w:tcBorders>
              <w:bottom w:val="single" w:sz="6" w:space="0" w:color="auto"/>
            </w:tcBorders>
          </w:tcPr>
          <w:p w14:paraId="3F43DADC" w14:textId="77777777" w:rsidR="00DF2CB2" w:rsidRDefault="00C95A7A">
            <w:r>
              <w:t>1 039</w:t>
            </w:r>
          </w:p>
        </w:tc>
        <w:tc>
          <w:tcPr>
            <w:tcW w:w="6777" w:type="dxa"/>
            <w:tcBorders>
              <w:bottom w:val="single" w:sz="6" w:space="0" w:color="auto"/>
            </w:tcBorders>
          </w:tcPr>
          <w:p w14:paraId="29301213" w14:textId="77777777" w:rsidR="00DF2CB2" w:rsidRDefault="00C95A7A">
            <w:pPr>
              <w:ind w:left="340" w:hanging="170"/>
              <w:jc w:val="left"/>
            </w:pPr>
            <w:r>
              <w:t>Other superannuation</w:t>
            </w:r>
          </w:p>
        </w:tc>
        <w:tc>
          <w:tcPr>
            <w:tcW w:w="1047" w:type="dxa"/>
            <w:tcBorders>
              <w:bottom w:val="single" w:sz="6" w:space="0" w:color="auto"/>
            </w:tcBorders>
          </w:tcPr>
          <w:p w14:paraId="343228D0" w14:textId="77777777" w:rsidR="00DF2CB2" w:rsidRDefault="00C95A7A">
            <w:r>
              <w:t>1 036</w:t>
            </w:r>
          </w:p>
        </w:tc>
        <w:tc>
          <w:tcPr>
            <w:tcW w:w="907" w:type="dxa"/>
            <w:tcBorders>
              <w:bottom w:val="single" w:sz="6" w:space="0" w:color="auto"/>
            </w:tcBorders>
          </w:tcPr>
          <w:p w14:paraId="0354791A" w14:textId="77777777" w:rsidR="00DF2CB2" w:rsidRDefault="00C95A7A">
            <w:r>
              <w:t>3 771</w:t>
            </w:r>
          </w:p>
        </w:tc>
      </w:tr>
      <w:tr w:rsidR="00DF2CB2" w14:paraId="66084BB2" w14:textId="77777777" w:rsidTr="00DF2CB2">
        <w:tc>
          <w:tcPr>
            <w:tcW w:w="907" w:type="dxa"/>
            <w:tcBorders>
              <w:top w:val="single" w:sz="6" w:space="0" w:color="auto"/>
              <w:bottom w:val="single" w:sz="6" w:space="0" w:color="auto"/>
            </w:tcBorders>
          </w:tcPr>
          <w:p w14:paraId="25EB8561" w14:textId="77777777" w:rsidR="00DF2CB2" w:rsidRDefault="00C95A7A">
            <w:r>
              <w:rPr>
                <w:b/>
              </w:rPr>
              <w:t>1 211</w:t>
            </w:r>
          </w:p>
        </w:tc>
        <w:tc>
          <w:tcPr>
            <w:tcW w:w="6777" w:type="dxa"/>
            <w:tcBorders>
              <w:top w:val="single" w:sz="6" w:space="0" w:color="auto"/>
              <w:bottom w:val="single" w:sz="6" w:space="0" w:color="auto"/>
            </w:tcBorders>
          </w:tcPr>
          <w:p w14:paraId="5768A6AA" w14:textId="77777777" w:rsidR="00DF2CB2" w:rsidRDefault="00C95A7A">
            <w:pPr>
              <w:ind w:left="340" w:hanging="170"/>
              <w:jc w:val="left"/>
            </w:pPr>
            <w:r>
              <w:rPr>
                <w:b/>
              </w:rPr>
              <w:t>Superannuation expense from transactions</w:t>
            </w:r>
          </w:p>
        </w:tc>
        <w:tc>
          <w:tcPr>
            <w:tcW w:w="1047" w:type="dxa"/>
            <w:tcBorders>
              <w:top w:val="single" w:sz="6" w:space="0" w:color="auto"/>
              <w:bottom w:val="single" w:sz="6" w:space="0" w:color="auto"/>
            </w:tcBorders>
          </w:tcPr>
          <w:p w14:paraId="64CEAC16" w14:textId="77777777" w:rsidR="00DF2CB2" w:rsidRDefault="00C95A7A">
            <w:r>
              <w:rPr>
                <w:b/>
              </w:rPr>
              <w:t>1 216</w:t>
            </w:r>
          </w:p>
        </w:tc>
        <w:tc>
          <w:tcPr>
            <w:tcW w:w="907" w:type="dxa"/>
            <w:tcBorders>
              <w:top w:val="single" w:sz="6" w:space="0" w:color="auto"/>
              <w:bottom w:val="single" w:sz="6" w:space="0" w:color="auto"/>
            </w:tcBorders>
          </w:tcPr>
          <w:p w14:paraId="67ACAA25" w14:textId="77777777" w:rsidR="00DF2CB2" w:rsidRDefault="00C95A7A">
            <w:r>
              <w:rPr>
                <w:b/>
              </w:rPr>
              <w:t>4 489</w:t>
            </w:r>
          </w:p>
        </w:tc>
      </w:tr>
      <w:tr w:rsidR="00DF2CB2" w14:paraId="3CD43731" w14:textId="77777777" w:rsidTr="00DF2CB2">
        <w:tc>
          <w:tcPr>
            <w:tcW w:w="907" w:type="dxa"/>
            <w:tcBorders>
              <w:top w:val="single" w:sz="6" w:space="0" w:color="auto"/>
              <w:bottom w:val="single" w:sz="6" w:space="0" w:color="auto"/>
            </w:tcBorders>
          </w:tcPr>
          <w:p w14:paraId="674CC7F9" w14:textId="77777777" w:rsidR="00DF2CB2" w:rsidRDefault="00C95A7A">
            <w:r>
              <w:rPr>
                <w:b/>
              </w:rPr>
              <w:t>(1 284)</w:t>
            </w:r>
          </w:p>
        </w:tc>
        <w:tc>
          <w:tcPr>
            <w:tcW w:w="6777" w:type="dxa"/>
            <w:tcBorders>
              <w:top w:val="single" w:sz="6" w:space="0" w:color="auto"/>
              <w:bottom w:val="single" w:sz="6" w:space="0" w:color="auto"/>
            </w:tcBorders>
          </w:tcPr>
          <w:p w14:paraId="07A09345" w14:textId="77777777" w:rsidR="00DF2CB2" w:rsidRDefault="00C95A7A">
            <w:pPr>
              <w:ind w:left="340" w:hanging="170"/>
              <w:jc w:val="left"/>
            </w:pPr>
            <w:r>
              <w:rPr>
                <w:b/>
              </w:rPr>
              <w:t>Remeasurement recognised in other comprehensive income</w:t>
            </w:r>
          </w:p>
        </w:tc>
        <w:tc>
          <w:tcPr>
            <w:tcW w:w="1047" w:type="dxa"/>
            <w:tcBorders>
              <w:top w:val="single" w:sz="6" w:space="0" w:color="auto"/>
              <w:bottom w:val="single" w:sz="6" w:space="0" w:color="auto"/>
            </w:tcBorders>
          </w:tcPr>
          <w:p w14:paraId="363E828D" w14:textId="77777777" w:rsidR="00DF2CB2" w:rsidRDefault="00C95A7A">
            <w:r>
              <w:rPr>
                <w:b/>
              </w:rPr>
              <w:t>(2 034)</w:t>
            </w:r>
          </w:p>
        </w:tc>
        <w:tc>
          <w:tcPr>
            <w:tcW w:w="907" w:type="dxa"/>
            <w:tcBorders>
              <w:top w:val="single" w:sz="6" w:space="0" w:color="auto"/>
              <w:bottom w:val="single" w:sz="6" w:space="0" w:color="auto"/>
            </w:tcBorders>
          </w:tcPr>
          <w:p w14:paraId="172335D0" w14:textId="77777777" w:rsidR="00DF2CB2" w:rsidRDefault="00C95A7A">
            <w:r>
              <w:rPr>
                <w:b/>
              </w:rPr>
              <w:t>(852)</w:t>
            </w:r>
          </w:p>
        </w:tc>
      </w:tr>
      <w:tr w:rsidR="00DF2CB2" w14:paraId="297FB85B" w14:textId="77777777" w:rsidTr="00DF2CB2">
        <w:tc>
          <w:tcPr>
            <w:tcW w:w="907" w:type="dxa"/>
            <w:tcBorders>
              <w:top w:val="single" w:sz="6" w:space="0" w:color="auto"/>
              <w:bottom w:val="single" w:sz="12" w:space="0" w:color="auto"/>
            </w:tcBorders>
          </w:tcPr>
          <w:p w14:paraId="34562958" w14:textId="77777777" w:rsidR="00DF2CB2" w:rsidRDefault="00C95A7A">
            <w:r>
              <w:rPr>
                <w:b/>
              </w:rPr>
              <w:t>(73)</w:t>
            </w:r>
          </w:p>
        </w:tc>
        <w:tc>
          <w:tcPr>
            <w:tcW w:w="6777" w:type="dxa"/>
            <w:tcBorders>
              <w:top w:val="single" w:sz="6" w:space="0" w:color="auto"/>
              <w:bottom w:val="single" w:sz="12" w:space="0" w:color="auto"/>
            </w:tcBorders>
          </w:tcPr>
          <w:p w14:paraId="687CE6F0" w14:textId="77777777" w:rsidR="00DF2CB2" w:rsidRDefault="00C95A7A">
            <w:pPr>
              <w:ind w:left="340" w:hanging="170"/>
              <w:jc w:val="left"/>
            </w:pPr>
            <w:r>
              <w:rPr>
                <w:b/>
              </w:rPr>
              <w:t>Total superannuation costs recognised in operating statement</w:t>
            </w:r>
          </w:p>
        </w:tc>
        <w:tc>
          <w:tcPr>
            <w:tcW w:w="1047" w:type="dxa"/>
            <w:tcBorders>
              <w:top w:val="single" w:sz="6" w:space="0" w:color="auto"/>
              <w:bottom w:val="single" w:sz="12" w:space="0" w:color="auto"/>
            </w:tcBorders>
          </w:tcPr>
          <w:p w14:paraId="1AB47A74" w14:textId="77777777" w:rsidR="00DF2CB2" w:rsidRDefault="00C95A7A">
            <w:r>
              <w:rPr>
                <w:b/>
              </w:rPr>
              <w:t>(817)</w:t>
            </w:r>
          </w:p>
        </w:tc>
        <w:tc>
          <w:tcPr>
            <w:tcW w:w="907" w:type="dxa"/>
            <w:tcBorders>
              <w:top w:val="single" w:sz="6" w:space="0" w:color="auto"/>
              <w:bottom w:val="single" w:sz="12" w:space="0" w:color="auto"/>
            </w:tcBorders>
          </w:tcPr>
          <w:p w14:paraId="18CA71E2" w14:textId="77777777" w:rsidR="00DF2CB2" w:rsidRDefault="00C95A7A">
            <w:r>
              <w:rPr>
                <w:b/>
              </w:rPr>
              <w:t>3 637</w:t>
            </w:r>
          </w:p>
        </w:tc>
      </w:tr>
    </w:tbl>
    <w:p w14:paraId="02FDF11B" w14:textId="77777777" w:rsidR="000E410F" w:rsidRPr="000A18F3" w:rsidRDefault="000E410F" w:rsidP="000E410F"/>
    <w:p w14:paraId="631741B8" w14:textId="77777777" w:rsidR="000E410F" w:rsidRPr="000A18F3" w:rsidRDefault="000E410F" w:rsidP="000E410F"/>
    <w:p w14:paraId="0E41106F" w14:textId="77777777" w:rsidR="000E410F" w:rsidRPr="000A18F3" w:rsidRDefault="000E410F" w:rsidP="000E410F">
      <w:r w:rsidRPr="000A18F3">
        <w:br w:type="page"/>
      </w:r>
    </w:p>
    <w:p w14:paraId="71201B9B" w14:textId="77777777" w:rsidR="000E410F" w:rsidRPr="000A18F3" w:rsidRDefault="000E410F" w:rsidP="00896F3B">
      <w:pPr>
        <w:pStyle w:val="Heading2"/>
      </w:pPr>
      <w:r w:rsidRPr="000A18F3">
        <w:lastRenderedPageBreak/>
        <w:t>Total expenses by classification of the functions of government (COFOG)</w:t>
      </w:r>
      <w:r>
        <w:br/>
      </w:r>
      <w:r w:rsidRPr="000A18F3">
        <w:t>and by portfolio department</w:t>
      </w:r>
    </w:p>
    <w:p w14:paraId="77D00CBB" w14:textId="77777777" w:rsidR="000E410F" w:rsidRDefault="000E410F" w:rsidP="000E410F">
      <w:pPr>
        <w:pStyle w:val="TableHeading"/>
      </w:pPr>
      <w:r>
        <w:t>Total e</w:t>
      </w:r>
      <w:r w:rsidRPr="000A18F3">
        <w:t>xpenses</w:t>
      </w:r>
      <w:r>
        <w:t xml:space="preserve"> </w:t>
      </w:r>
      <w:r w:rsidRPr="000A18F3">
        <w:t xml:space="preserve">by classification of the functions of government </w:t>
      </w:r>
      <w:r w:rsidRPr="000A18F3">
        <w:tab/>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Manual Reports\COFOG\Link_SQR_COFOG.xlsx|Table:Total_expenses_by_COFOG|MergedHeadingRow:2"/>
      </w:tblPr>
      <w:tblGrid>
        <w:gridCol w:w="907"/>
        <w:gridCol w:w="6917"/>
        <w:gridCol w:w="907"/>
        <w:gridCol w:w="907"/>
      </w:tblGrid>
      <w:tr w:rsidR="00DF2CB2" w14:paraId="3EF3B876"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23D038F4" w14:textId="77777777" w:rsidR="00DF2CB2" w:rsidRDefault="00C95A7A">
            <w:pPr>
              <w:keepNext/>
            </w:pPr>
            <w:r>
              <w:t>2022</w:t>
            </w:r>
            <w:r>
              <w:noBreakHyphen/>
              <w:t>23</w:t>
            </w:r>
          </w:p>
        </w:tc>
        <w:tc>
          <w:tcPr>
            <w:tcW w:w="6917" w:type="dxa"/>
          </w:tcPr>
          <w:p w14:paraId="06259D78" w14:textId="77777777" w:rsidR="00DF2CB2" w:rsidRDefault="00DF2CB2">
            <w:pPr>
              <w:keepNext/>
              <w:ind w:left="340" w:hanging="170"/>
              <w:jc w:val="left"/>
            </w:pPr>
          </w:p>
        </w:tc>
        <w:tc>
          <w:tcPr>
            <w:tcW w:w="1814" w:type="dxa"/>
            <w:gridSpan w:val="2"/>
          </w:tcPr>
          <w:p w14:paraId="6C16BA3D" w14:textId="77777777" w:rsidR="00DF2CB2" w:rsidRDefault="00C95A7A">
            <w:pPr>
              <w:keepNext/>
              <w:jc w:val="center"/>
            </w:pPr>
            <w:r>
              <w:t>2023</w:t>
            </w:r>
            <w:r>
              <w:noBreakHyphen/>
              <w:t>24</w:t>
            </w:r>
          </w:p>
        </w:tc>
      </w:tr>
      <w:tr w:rsidR="00DF2CB2" w14:paraId="20EE3DDB"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26F85BEA" w14:textId="3DF55471" w:rsidR="00DF2CB2" w:rsidRDefault="000A5878">
            <w:pPr>
              <w:keepNext/>
            </w:pPr>
            <w:r>
              <w:t>actual</w:t>
            </w:r>
            <w:r>
              <w:br/>
              <w:t>30</w:t>
            </w:r>
            <w:r w:rsidR="006856D1">
              <w:t xml:space="preserve"> Sep</w:t>
            </w:r>
          </w:p>
        </w:tc>
        <w:tc>
          <w:tcPr>
            <w:tcW w:w="6917" w:type="dxa"/>
          </w:tcPr>
          <w:p w14:paraId="20EAD9B4" w14:textId="77777777" w:rsidR="00DF2CB2" w:rsidRDefault="00DF2CB2">
            <w:pPr>
              <w:keepNext/>
              <w:ind w:left="340" w:hanging="170"/>
              <w:jc w:val="left"/>
            </w:pPr>
          </w:p>
        </w:tc>
        <w:tc>
          <w:tcPr>
            <w:tcW w:w="907" w:type="dxa"/>
          </w:tcPr>
          <w:p w14:paraId="6CAEA2FB" w14:textId="77777777" w:rsidR="00DF2CB2" w:rsidRDefault="00C95A7A">
            <w:pPr>
              <w:keepNext/>
            </w:pPr>
            <w:r>
              <w:t>actual</w:t>
            </w:r>
            <w:r>
              <w:br/>
              <w:t>30 Sep</w:t>
            </w:r>
          </w:p>
        </w:tc>
        <w:tc>
          <w:tcPr>
            <w:tcW w:w="907" w:type="dxa"/>
          </w:tcPr>
          <w:p w14:paraId="02AF7A2A" w14:textId="77777777" w:rsidR="00DF2CB2" w:rsidRDefault="00C95A7A">
            <w:pPr>
              <w:keepNext/>
            </w:pPr>
            <w:r>
              <w:t>published</w:t>
            </w:r>
            <w:r>
              <w:br/>
              <w:t>budget</w:t>
            </w:r>
          </w:p>
        </w:tc>
      </w:tr>
      <w:tr w:rsidR="00DF2CB2" w14:paraId="28EBF4C0" w14:textId="77777777">
        <w:tc>
          <w:tcPr>
            <w:tcW w:w="907" w:type="dxa"/>
          </w:tcPr>
          <w:p w14:paraId="6EC7AE8F" w14:textId="77777777" w:rsidR="00DF2CB2" w:rsidRDefault="00C95A7A">
            <w:r>
              <w:t>1 532</w:t>
            </w:r>
          </w:p>
        </w:tc>
        <w:tc>
          <w:tcPr>
            <w:tcW w:w="6917" w:type="dxa"/>
          </w:tcPr>
          <w:p w14:paraId="7D809709" w14:textId="77777777" w:rsidR="00DF2CB2" w:rsidRDefault="00C95A7A">
            <w:pPr>
              <w:ind w:left="340" w:hanging="170"/>
              <w:jc w:val="left"/>
            </w:pPr>
            <w:r>
              <w:t>General public services</w:t>
            </w:r>
          </w:p>
        </w:tc>
        <w:tc>
          <w:tcPr>
            <w:tcW w:w="907" w:type="dxa"/>
          </w:tcPr>
          <w:p w14:paraId="492F3479" w14:textId="77777777" w:rsidR="00DF2CB2" w:rsidRDefault="00C95A7A">
            <w:r>
              <w:t>1 918</w:t>
            </w:r>
          </w:p>
        </w:tc>
        <w:tc>
          <w:tcPr>
            <w:tcW w:w="907" w:type="dxa"/>
          </w:tcPr>
          <w:p w14:paraId="32FCD7B4" w14:textId="77777777" w:rsidR="00DF2CB2" w:rsidRDefault="00C95A7A">
            <w:r>
              <w:t>8 930</w:t>
            </w:r>
          </w:p>
        </w:tc>
      </w:tr>
      <w:tr w:rsidR="00DF2CB2" w14:paraId="0495927D" w14:textId="77777777">
        <w:tc>
          <w:tcPr>
            <w:tcW w:w="907" w:type="dxa"/>
          </w:tcPr>
          <w:p w14:paraId="7F1933DA" w14:textId="77777777" w:rsidR="00DF2CB2" w:rsidRDefault="00C95A7A">
            <w:r>
              <w:t>2 589</w:t>
            </w:r>
          </w:p>
        </w:tc>
        <w:tc>
          <w:tcPr>
            <w:tcW w:w="6917" w:type="dxa"/>
          </w:tcPr>
          <w:p w14:paraId="04E724B1" w14:textId="77777777" w:rsidR="00DF2CB2" w:rsidRDefault="00C95A7A">
            <w:pPr>
              <w:ind w:left="340" w:hanging="170"/>
              <w:jc w:val="left"/>
            </w:pPr>
            <w:r>
              <w:t>Public order and safety</w:t>
            </w:r>
          </w:p>
        </w:tc>
        <w:tc>
          <w:tcPr>
            <w:tcW w:w="907" w:type="dxa"/>
          </w:tcPr>
          <w:p w14:paraId="32773C65" w14:textId="77777777" w:rsidR="00DF2CB2" w:rsidRDefault="00C95A7A">
            <w:r>
              <w:t>2 710</w:t>
            </w:r>
          </w:p>
        </w:tc>
        <w:tc>
          <w:tcPr>
            <w:tcW w:w="907" w:type="dxa"/>
          </w:tcPr>
          <w:p w14:paraId="2354BAF8" w14:textId="77777777" w:rsidR="00DF2CB2" w:rsidRDefault="00C95A7A">
            <w:r>
              <w:t>11 150</w:t>
            </w:r>
          </w:p>
        </w:tc>
      </w:tr>
      <w:tr w:rsidR="00DF2CB2" w14:paraId="794BAB9C" w14:textId="77777777">
        <w:tc>
          <w:tcPr>
            <w:tcW w:w="907" w:type="dxa"/>
          </w:tcPr>
          <w:p w14:paraId="79218971" w14:textId="77777777" w:rsidR="00DF2CB2" w:rsidRDefault="00C95A7A">
            <w:r>
              <w:t>991</w:t>
            </w:r>
          </w:p>
        </w:tc>
        <w:tc>
          <w:tcPr>
            <w:tcW w:w="6917" w:type="dxa"/>
          </w:tcPr>
          <w:p w14:paraId="16A2B18F" w14:textId="77777777" w:rsidR="00DF2CB2" w:rsidRDefault="00C95A7A">
            <w:pPr>
              <w:ind w:left="340" w:hanging="170"/>
              <w:jc w:val="left"/>
            </w:pPr>
            <w:r>
              <w:t>Economic affairs</w:t>
            </w:r>
          </w:p>
        </w:tc>
        <w:tc>
          <w:tcPr>
            <w:tcW w:w="907" w:type="dxa"/>
          </w:tcPr>
          <w:p w14:paraId="7A827803" w14:textId="77777777" w:rsidR="00DF2CB2" w:rsidRDefault="00C95A7A">
            <w:r>
              <w:t>654</w:t>
            </w:r>
          </w:p>
        </w:tc>
        <w:tc>
          <w:tcPr>
            <w:tcW w:w="907" w:type="dxa"/>
          </w:tcPr>
          <w:p w14:paraId="7A430CB6" w14:textId="77777777" w:rsidR="00DF2CB2" w:rsidRDefault="00C95A7A">
            <w:r>
              <w:t>2 975</w:t>
            </w:r>
          </w:p>
        </w:tc>
      </w:tr>
      <w:tr w:rsidR="00DF2CB2" w14:paraId="74C702F6" w14:textId="77777777">
        <w:tc>
          <w:tcPr>
            <w:tcW w:w="907" w:type="dxa"/>
          </w:tcPr>
          <w:p w14:paraId="6703657F" w14:textId="77777777" w:rsidR="00DF2CB2" w:rsidRDefault="00C95A7A">
            <w:r>
              <w:t>247</w:t>
            </w:r>
          </w:p>
        </w:tc>
        <w:tc>
          <w:tcPr>
            <w:tcW w:w="6917" w:type="dxa"/>
          </w:tcPr>
          <w:p w14:paraId="0859B3A6" w14:textId="77777777" w:rsidR="00DF2CB2" w:rsidRDefault="00C95A7A">
            <w:pPr>
              <w:ind w:left="340" w:hanging="170"/>
              <w:jc w:val="left"/>
            </w:pPr>
            <w:r>
              <w:t>Environmental protection</w:t>
            </w:r>
          </w:p>
        </w:tc>
        <w:tc>
          <w:tcPr>
            <w:tcW w:w="907" w:type="dxa"/>
          </w:tcPr>
          <w:p w14:paraId="744D9A1A" w14:textId="77777777" w:rsidR="00DF2CB2" w:rsidRDefault="00C95A7A">
            <w:r>
              <w:t>265</w:t>
            </w:r>
          </w:p>
        </w:tc>
        <w:tc>
          <w:tcPr>
            <w:tcW w:w="907" w:type="dxa"/>
          </w:tcPr>
          <w:p w14:paraId="601DDD7E" w14:textId="77777777" w:rsidR="00DF2CB2" w:rsidRDefault="00C95A7A">
            <w:r>
              <w:t>952</w:t>
            </w:r>
          </w:p>
        </w:tc>
      </w:tr>
      <w:tr w:rsidR="00DF2CB2" w14:paraId="67F0863A" w14:textId="77777777">
        <w:tc>
          <w:tcPr>
            <w:tcW w:w="907" w:type="dxa"/>
          </w:tcPr>
          <w:p w14:paraId="11C98F8E" w14:textId="77777777" w:rsidR="00DF2CB2" w:rsidRDefault="00C95A7A">
            <w:r>
              <w:t>422</w:t>
            </w:r>
          </w:p>
        </w:tc>
        <w:tc>
          <w:tcPr>
            <w:tcW w:w="6917" w:type="dxa"/>
          </w:tcPr>
          <w:p w14:paraId="7C94FB8C" w14:textId="77777777" w:rsidR="00DF2CB2" w:rsidRDefault="00C95A7A">
            <w:pPr>
              <w:ind w:left="340" w:hanging="170"/>
              <w:jc w:val="left"/>
            </w:pPr>
            <w:r>
              <w:t>Housing and community amenities</w:t>
            </w:r>
          </w:p>
        </w:tc>
        <w:tc>
          <w:tcPr>
            <w:tcW w:w="907" w:type="dxa"/>
          </w:tcPr>
          <w:p w14:paraId="7A831634" w14:textId="77777777" w:rsidR="00DF2CB2" w:rsidRDefault="00C95A7A">
            <w:r>
              <w:t>396</w:t>
            </w:r>
          </w:p>
        </w:tc>
        <w:tc>
          <w:tcPr>
            <w:tcW w:w="907" w:type="dxa"/>
          </w:tcPr>
          <w:p w14:paraId="11F7BBE9" w14:textId="77777777" w:rsidR="00DF2CB2" w:rsidRDefault="00C95A7A">
            <w:r>
              <w:t>2 649</w:t>
            </w:r>
          </w:p>
        </w:tc>
      </w:tr>
      <w:tr w:rsidR="00DF2CB2" w14:paraId="04035351" w14:textId="77777777">
        <w:tc>
          <w:tcPr>
            <w:tcW w:w="907" w:type="dxa"/>
          </w:tcPr>
          <w:p w14:paraId="115A3BD6" w14:textId="77777777" w:rsidR="00DF2CB2" w:rsidRDefault="00C95A7A">
            <w:r>
              <w:t>7 137</w:t>
            </w:r>
          </w:p>
        </w:tc>
        <w:tc>
          <w:tcPr>
            <w:tcW w:w="6917" w:type="dxa"/>
          </w:tcPr>
          <w:p w14:paraId="4DB62F46" w14:textId="77777777" w:rsidR="00DF2CB2" w:rsidRDefault="00C95A7A">
            <w:pPr>
              <w:ind w:left="340" w:hanging="170"/>
              <w:jc w:val="left"/>
            </w:pPr>
            <w:r>
              <w:t>Health</w:t>
            </w:r>
          </w:p>
        </w:tc>
        <w:tc>
          <w:tcPr>
            <w:tcW w:w="907" w:type="dxa"/>
          </w:tcPr>
          <w:p w14:paraId="6140628D" w14:textId="77777777" w:rsidR="00DF2CB2" w:rsidRDefault="00C95A7A">
            <w:r>
              <w:t>7 293</w:t>
            </w:r>
          </w:p>
        </w:tc>
        <w:tc>
          <w:tcPr>
            <w:tcW w:w="907" w:type="dxa"/>
          </w:tcPr>
          <w:p w14:paraId="7E11980E" w14:textId="77777777" w:rsidR="00DF2CB2" w:rsidRDefault="00C95A7A">
            <w:r>
              <w:t>29 141</w:t>
            </w:r>
          </w:p>
        </w:tc>
      </w:tr>
      <w:tr w:rsidR="00DF2CB2" w14:paraId="3E774BBA" w14:textId="77777777">
        <w:tc>
          <w:tcPr>
            <w:tcW w:w="907" w:type="dxa"/>
          </w:tcPr>
          <w:p w14:paraId="0E9FF237" w14:textId="77777777" w:rsidR="00DF2CB2" w:rsidRDefault="00C95A7A">
            <w:r>
              <w:t>286</w:t>
            </w:r>
          </w:p>
        </w:tc>
        <w:tc>
          <w:tcPr>
            <w:tcW w:w="6917" w:type="dxa"/>
          </w:tcPr>
          <w:p w14:paraId="291BECC4" w14:textId="77777777" w:rsidR="00DF2CB2" w:rsidRDefault="00C95A7A">
            <w:pPr>
              <w:ind w:left="340" w:hanging="170"/>
              <w:jc w:val="left"/>
            </w:pPr>
            <w:r>
              <w:t>Recreation, culture and religion</w:t>
            </w:r>
          </w:p>
        </w:tc>
        <w:tc>
          <w:tcPr>
            <w:tcW w:w="907" w:type="dxa"/>
          </w:tcPr>
          <w:p w14:paraId="2F56EB4E" w14:textId="77777777" w:rsidR="00DF2CB2" w:rsidRDefault="00C95A7A">
            <w:r>
              <w:t>615</w:t>
            </w:r>
          </w:p>
        </w:tc>
        <w:tc>
          <w:tcPr>
            <w:tcW w:w="907" w:type="dxa"/>
          </w:tcPr>
          <w:p w14:paraId="348DC97B" w14:textId="77777777" w:rsidR="00DF2CB2" w:rsidRDefault="00C95A7A">
            <w:r>
              <w:t>996</w:t>
            </w:r>
          </w:p>
        </w:tc>
      </w:tr>
      <w:tr w:rsidR="00DF2CB2" w14:paraId="3DF41874" w14:textId="77777777">
        <w:tc>
          <w:tcPr>
            <w:tcW w:w="907" w:type="dxa"/>
          </w:tcPr>
          <w:p w14:paraId="01A0E276" w14:textId="77777777" w:rsidR="00DF2CB2" w:rsidRDefault="00C95A7A">
            <w:r>
              <w:t>4 850</w:t>
            </w:r>
          </w:p>
        </w:tc>
        <w:tc>
          <w:tcPr>
            <w:tcW w:w="6917" w:type="dxa"/>
          </w:tcPr>
          <w:p w14:paraId="141C6BB6" w14:textId="77777777" w:rsidR="00DF2CB2" w:rsidRDefault="00C95A7A">
            <w:pPr>
              <w:ind w:left="340" w:hanging="170"/>
              <w:jc w:val="left"/>
            </w:pPr>
            <w:r>
              <w:t>Education</w:t>
            </w:r>
          </w:p>
        </w:tc>
        <w:tc>
          <w:tcPr>
            <w:tcW w:w="907" w:type="dxa"/>
          </w:tcPr>
          <w:p w14:paraId="215CEA5B" w14:textId="77777777" w:rsidR="00DF2CB2" w:rsidRDefault="00C95A7A">
            <w:r>
              <w:t>5 400</w:t>
            </w:r>
          </w:p>
        </w:tc>
        <w:tc>
          <w:tcPr>
            <w:tcW w:w="907" w:type="dxa"/>
          </w:tcPr>
          <w:p w14:paraId="04975DBF" w14:textId="77777777" w:rsidR="00DF2CB2" w:rsidRDefault="00C95A7A">
            <w:r>
              <w:t>22 389</w:t>
            </w:r>
          </w:p>
        </w:tc>
      </w:tr>
      <w:tr w:rsidR="00DF2CB2" w14:paraId="6D7F5075" w14:textId="77777777">
        <w:tc>
          <w:tcPr>
            <w:tcW w:w="907" w:type="dxa"/>
          </w:tcPr>
          <w:p w14:paraId="585AF4D7" w14:textId="77777777" w:rsidR="00DF2CB2" w:rsidRDefault="00C95A7A">
            <w:r>
              <w:t>1 884</w:t>
            </w:r>
          </w:p>
        </w:tc>
        <w:tc>
          <w:tcPr>
            <w:tcW w:w="6917" w:type="dxa"/>
          </w:tcPr>
          <w:p w14:paraId="346FC468" w14:textId="77777777" w:rsidR="00DF2CB2" w:rsidRDefault="00C95A7A">
            <w:pPr>
              <w:ind w:left="340" w:hanging="170"/>
              <w:jc w:val="left"/>
            </w:pPr>
            <w:r>
              <w:t>Social protection</w:t>
            </w:r>
          </w:p>
        </w:tc>
        <w:tc>
          <w:tcPr>
            <w:tcW w:w="907" w:type="dxa"/>
          </w:tcPr>
          <w:p w14:paraId="3ECE9DA0" w14:textId="77777777" w:rsidR="00DF2CB2" w:rsidRDefault="00C95A7A">
            <w:r>
              <w:t>1 924</w:t>
            </w:r>
          </w:p>
        </w:tc>
        <w:tc>
          <w:tcPr>
            <w:tcW w:w="907" w:type="dxa"/>
          </w:tcPr>
          <w:p w14:paraId="1781E6C8" w14:textId="77777777" w:rsidR="00DF2CB2" w:rsidRDefault="00C95A7A">
            <w:r>
              <w:t>7 909</w:t>
            </w:r>
          </w:p>
        </w:tc>
      </w:tr>
      <w:tr w:rsidR="00DF2CB2" w14:paraId="16FBA09A" w14:textId="77777777">
        <w:tc>
          <w:tcPr>
            <w:tcW w:w="907" w:type="dxa"/>
          </w:tcPr>
          <w:p w14:paraId="483E957C" w14:textId="77777777" w:rsidR="00DF2CB2" w:rsidRDefault="00C95A7A">
            <w:r>
              <w:t>1 743</w:t>
            </w:r>
          </w:p>
        </w:tc>
        <w:tc>
          <w:tcPr>
            <w:tcW w:w="6917" w:type="dxa"/>
          </w:tcPr>
          <w:p w14:paraId="23F98EFD" w14:textId="77777777" w:rsidR="00DF2CB2" w:rsidRDefault="00C95A7A">
            <w:pPr>
              <w:ind w:left="340" w:hanging="170"/>
              <w:jc w:val="left"/>
            </w:pPr>
            <w:r>
              <w:t>Transport</w:t>
            </w:r>
          </w:p>
        </w:tc>
        <w:tc>
          <w:tcPr>
            <w:tcW w:w="907" w:type="dxa"/>
          </w:tcPr>
          <w:p w14:paraId="37EF4AB0" w14:textId="77777777" w:rsidR="00DF2CB2" w:rsidRDefault="00C95A7A">
            <w:r>
              <w:t>1 955</w:t>
            </w:r>
          </w:p>
        </w:tc>
        <w:tc>
          <w:tcPr>
            <w:tcW w:w="907" w:type="dxa"/>
          </w:tcPr>
          <w:p w14:paraId="7211266A" w14:textId="77777777" w:rsidR="00DF2CB2" w:rsidRDefault="00C95A7A">
            <w:r>
              <w:t>7 484</w:t>
            </w:r>
          </w:p>
        </w:tc>
      </w:tr>
      <w:tr w:rsidR="00DF2CB2" w14:paraId="7DF8E47B" w14:textId="77777777" w:rsidTr="00DF2CB2">
        <w:tc>
          <w:tcPr>
            <w:tcW w:w="907" w:type="dxa"/>
            <w:tcBorders>
              <w:bottom w:val="single" w:sz="6" w:space="0" w:color="auto"/>
            </w:tcBorders>
          </w:tcPr>
          <w:p w14:paraId="4E4D0398" w14:textId="77777777" w:rsidR="00DF2CB2" w:rsidRDefault="00C95A7A">
            <w:r>
              <w:t>(366)</w:t>
            </w:r>
          </w:p>
        </w:tc>
        <w:tc>
          <w:tcPr>
            <w:tcW w:w="6917" w:type="dxa"/>
            <w:tcBorders>
              <w:bottom w:val="single" w:sz="6" w:space="0" w:color="auto"/>
            </w:tcBorders>
          </w:tcPr>
          <w:p w14:paraId="7B8FBB47" w14:textId="77777777" w:rsidR="00DF2CB2" w:rsidRDefault="00C95A7A">
            <w:pPr>
              <w:ind w:left="340" w:hanging="170"/>
              <w:jc w:val="left"/>
            </w:pPr>
            <w:r>
              <w:t>Not allocated by purpose</w:t>
            </w:r>
            <w:r>
              <w:rPr>
                <w:vertAlign w:val="superscript"/>
              </w:rPr>
              <w:t xml:space="preserve"> (a)</w:t>
            </w:r>
          </w:p>
        </w:tc>
        <w:tc>
          <w:tcPr>
            <w:tcW w:w="907" w:type="dxa"/>
            <w:tcBorders>
              <w:bottom w:val="single" w:sz="6" w:space="0" w:color="auto"/>
            </w:tcBorders>
          </w:tcPr>
          <w:p w14:paraId="5410838F" w14:textId="77777777" w:rsidR="00DF2CB2" w:rsidRDefault="00C95A7A">
            <w:r>
              <w:t>(14)</w:t>
            </w:r>
          </w:p>
        </w:tc>
        <w:tc>
          <w:tcPr>
            <w:tcW w:w="907" w:type="dxa"/>
            <w:tcBorders>
              <w:bottom w:val="single" w:sz="6" w:space="0" w:color="auto"/>
            </w:tcBorders>
          </w:tcPr>
          <w:p w14:paraId="1893ED07" w14:textId="77777777" w:rsidR="00DF2CB2" w:rsidRDefault="00C95A7A">
            <w:r>
              <w:t>(1 299)</w:t>
            </w:r>
          </w:p>
        </w:tc>
      </w:tr>
      <w:tr w:rsidR="00DF2CB2" w14:paraId="4AECD785" w14:textId="77777777" w:rsidTr="00DF2CB2">
        <w:tc>
          <w:tcPr>
            <w:tcW w:w="907" w:type="dxa"/>
            <w:tcBorders>
              <w:top w:val="single" w:sz="6" w:space="0" w:color="auto"/>
              <w:bottom w:val="single" w:sz="12" w:space="0" w:color="auto"/>
            </w:tcBorders>
          </w:tcPr>
          <w:p w14:paraId="506232B3" w14:textId="77777777" w:rsidR="00DF2CB2" w:rsidRDefault="00C95A7A">
            <w:r>
              <w:rPr>
                <w:b/>
              </w:rPr>
              <w:t>21 315</w:t>
            </w:r>
          </w:p>
        </w:tc>
        <w:tc>
          <w:tcPr>
            <w:tcW w:w="6917" w:type="dxa"/>
            <w:tcBorders>
              <w:top w:val="single" w:sz="6" w:space="0" w:color="auto"/>
              <w:bottom w:val="single" w:sz="12" w:space="0" w:color="auto"/>
            </w:tcBorders>
          </w:tcPr>
          <w:p w14:paraId="623FEC25" w14:textId="77777777" w:rsidR="00DF2CB2" w:rsidRDefault="00C95A7A">
            <w:pPr>
              <w:ind w:left="340" w:hanging="170"/>
              <w:jc w:val="left"/>
            </w:pPr>
            <w:r>
              <w:rPr>
                <w:b/>
              </w:rPr>
              <w:t>Total expenses from transactions</w:t>
            </w:r>
          </w:p>
        </w:tc>
        <w:tc>
          <w:tcPr>
            <w:tcW w:w="907" w:type="dxa"/>
            <w:tcBorders>
              <w:top w:val="single" w:sz="6" w:space="0" w:color="auto"/>
              <w:bottom w:val="single" w:sz="12" w:space="0" w:color="auto"/>
            </w:tcBorders>
          </w:tcPr>
          <w:p w14:paraId="49532F97" w14:textId="77777777" w:rsidR="00DF2CB2" w:rsidRDefault="00C95A7A">
            <w:r>
              <w:rPr>
                <w:b/>
              </w:rPr>
              <w:t>23 116</w:t>
            </w:r>
          </w:p>
        </w:tc>
        <w:tc>
          <w:tcPr>
            <w:tcW w:w="907" w:type="dxa"/>
            <w:tcBorders>
              <w:top w:val="single" w:sz="6" w:space="0" w:color="auto"/>
              <w:bottom w:val="single" w:sz="12" w:space="0" w:color="auto"/>
            </w:tcBorders>
          </w:tcPr>
          <w:p w14:paraId="1755A021" w14:textId="77777777" w:rsidR="00DF2CB2" w:rsidRDefault="00C95A7A">
            <w:r>
              <w:rPr>
                <w:b/>
              </w:rPr>
              <w:t>93 277</w:t>
            </w:r>
          </w:p>
        </w:tc>
      </w:tr>
    </w:tbl>
    <w:p w14:paraId="0CB5D2E9" w14:textId="77777777" w:rsidR="000E410F" w:rsidRDefault="000E410F" w:rsidP="000E410F">
      <w:pPr>
        <w:pStyle w:val="Note"/>
      </w:pPr>
      <w:r w:rsidRPr="00796FBD">
        <w:t>Note</w:t>
      </w:r>
      <w:r>
        <w:t xml:space="preserve">: </w:t>
      </w:r>
    </w:p>
    <w:p w14:paraId="3668FF59" w14:textId="77777777" w:rsidR="000E410F" w:rsidRPr="00796FBD" w:rsidRDefault="000E410F" w:rsidP="000E410F">
      <w:pPr>
        <w:pStyle w:val="Note"/>
      </w:pPr>
      <w:r>
        <w:t>(a)</w:t>
      </w:r>
      <w:r>
        <w:tab/>
      </w:r>
      <w:r w:rsidRPr="003F29AA">
        <w:t xml:space="preserve">Not allocated </w:t>
      </w:r>
      <w:r w:rsidRPr="008E0ACC">
        <w:t>by purpose for expenses</w:t>
      </w:r>
      <w:r w:rsidRPr="003F29AA">
        <w:t xml:space="preserve"> represents eliminations and adjustments.</w:t>
      </w:r>
    </w:p>
    <w:p w14:paraId="7518D6D7" w14:textId="77777777" w:rsidR="000E410F" w:rsidRPr="00477E92" w:rsidRDefault="000E410F" w:rsidP="00896F3B"/>
    <w:p w14:paraId="54F6EA51" w14:textId="77777777" w:rsidR="000E410F" w:rsidRDefault="000E410F" w:rsidP="000E410F">
      <w:pPr>
        <w:pStyle w:val="TableHeading"/>
      </w:pPr>
      <w:r w:rsidRPr="000A18F3">
        <w:t xml:space="preserve">Total expenses by portfolio department </w:t>
      </w:r>
      <w:r w:rsidRPr="00823A90">
        <w:rPr>
          <w:vertAlign w:val="superscript"/>
        </w:rPr>
        <w:t>(a)</w:t>
      </w:r>
      <w:r w:rsidRPr="000A18F3">
        <w:tab/>
        <w:t xml:space="preserve">($ million) </w:t>
      </w:r>
    </w:p>
    <w:tbl>
      <w:tblPr>
        <w:tblStyle w:val="DTFTableNumeric"/>
        <w:tblW w:w="9638" w:type="dxa"/>
        <w:tblLayout w:type="fixed"/>
        <w:tblLook w:val="0420" w:firstRow="1" w:lastRow="0" w:firstColumn="0" w:lastColumn="0" w:noHBand="0" w:noVBand="1"/>
        <w:tblDescription w:val="Type:DtfTable|Workbook:Rawdata\SeptQtr\September Quarter\Financial Statements\Manual Reports\COFOG\Link_SQR_COFOG.xlsx|Table:Total_expenses_by_department|MergedHeadingRow:2"/>
      </w:tblPr>
      <w:tblGrid>
        <w:gridCol w:w="907"/>
        <w:gridCol w:w="6917"/>
        <w:gridCol w:w="907"/>
        <w:gridCol w:w="907"/>
      </w:tblGrid>
      <w:tr w:rsidR="00DF2CB2" w14:paraId="5EE4E598"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B14F8BB" w14:textId="77777777" w:rsidR="00DF2CB2" w:rsidRDefault="00C95A7A">
            <w:pPr>
              <w:keepNext/>
            </w:pPr>
            <w:r>
              <w:t>2022</w:t>
            </w:r>
            <w:r>
              <w:noBreakHyphen/>
              <w:t>23</w:t>
            </w:r>
          </w:p>
        </w:tc>
        <w:tc>
          <w:tcPr>
            <w:tcW w:w="6917" w:type="dxa"/>
          </w:tcPr>
          <w:p w14:paraId="6E9721F4" w14:textId="77777777" w:rsidR="00DF2CB2" w:rsidRDefault="00DF2CB2">
            <w:pPr>
              <w:keepNext/>
              <w:ind w:left="340" w:hanging="170"/>
              <w:jc w:val="left"/>
            </w:pPr>
          </w:p>
        </w:tc>
        <w:tc>
          <w:tcPr>
            <w:tcW w:w="1814" w:type="dxa"/>
            <w:gridSpan w:val="2"/>
          </w:tcPr>
          <w:p w14:paraId="36FE8FF1" w14:textId="77777777" w:rsidR="00DF2CB2" w:rsidRDefault="00C95A7A">
            <w:pPr>
              <w:keepNext/>
              <w:jc w:val="center"/>
            </w:pPr>
            <w:r>
              <w:t>2023</w:t>
            </w:r>
            <w:r>
              <w:noBreakHyphen/>
              <w:t>24</w:t>
            </w:r>
          </w:p>
        </w:tc>
      </w:tr>
      <w:tr w:rsidR="00DF2CB2" w14:paraId="6DD1A991"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0E48D848" w14:textId="77777777" w:rsidR="00DF2CB2" w:rsidRDefault="00C95A7A">
            <w:pPr>
              <w:keepNext/>
            </w:pPr>
            <w:r>
              <w:t>actual</w:t>
            </w:r>
            <w:r>
              <w:br/>
              <w:t>30 Sep</w:t>
            </w:r>
          </w:p>
        </w:tc>
        <w:tc>
          <w:tcPr>
            <w:tcW w:w="6917" w:type="dxa"/>
          </w:tcPr>
          <w:p w14:paraId="1B9DF064" w14:textId="77777777" w:rsidR="00DF2CB2" w:rsidRDefault="00DF2CB2">
            <w:pPr>
              <w:keepNext/>
              <w:ind w:left="340" w:hanging="170"/>
              <w:jc w:val="left"/>
            </w:pPr>
          </w:p>
        </w:tc>
        <w:tc>
          <w:tcPr>
            <w:tcW w:w="907" w:type="dxa"/>
          </w:tcPr>
          <w:p w14:paraId="151BE294" w14:textId="77777777" w:rsidR="00DF2CB2" w:rsidRDefault="00C95A7A">
            <w:pPr>
              <w:keepNext/>
            </w:pPr>
            <w:r>
              <w:t>actual</w:t>
            </w:r>
            <w:r>
              <w:br/>
              <w:t>30 Sep</w:t>
            </w:r>
          </w:p>
        </w:tc>
        <w:tc>
          <w:tcPr>
            <w:tcW w:w="907" w:type="dxa"/>
          </w:tcPr>
          <w:p w14:paraId="69D00EB8" w14:textId="77777777" w:rsidR="00DF2CB2" w:rsidRDefault="00C95A7A">
            <w:pPr>
              <w:keepNext/>
            </w:pPr>
            <w:r>
              <w:t>published</w:t>
            </w:r>
            <w:r>
              <w:br/>
              <w:t>budget</w:t>
            </w:r>
          </w:p>
        </w:tc>
      </w:tr>
      <w:tr w:rsidR="00DF2CB2" w14:paraId="70DA69A9" w14:textId="77777777">
        <w:tc>
          <w:tcPr>
            <w:tcW w:w="907" w:type="dxa"/>
          </w:tcPr>
          <w:p w14:paraId="1F632221" w14:textId="77777777" w:rsidR="00DF2CB2" w:rsidRDefault="00DF2CB2"/>
        </w:tc>
        <w:tc>
          <w:tcPr>
            <w:tcW w:w="6917" w:type="dxa"/>
          </w:tcPr>
          <w:p w14:paraId="3921089B" w14:textId="77777777" w:rsidR="00DF2CB2" w:rsidRDefault="00C95A7A">
            <w:pPr>
              <w:ind w:left="340" w:hanging="170"/>
              <w:jc w:val="left"/>
            </w:pPr>
            <w:r>
              <w:rPr>
                <w:b/>
              </w:rPr>
              <w:t>Expenses from transactions</w:t>
            </w:r>
          </w:p>
        </w:tc>
        <w:tc>
          <w:tcPr>
            <w:tcW w:w="907" w:type="dxa"/>
          </w:tcPr>
          <w:p w14:paraId="4353FA20" w14:textId="77777777" w:rsidR="00DF2CB2" w:rsidRDefault="00DF2CB2"/>
        </w:tc>
        <w:tc>
          <w:tcPr>
            <w:tcW w:w="907" w:type="dxa"/>
          </w:tcPr>
          <w:p w14:paraId="07AF72F9" w14:textId="77777777" w:rsidR="00DF2CB2" w:rsidRDefault="00DF2CB2"/>
        </w:tc>
      </w:tr>
      <w:tr w:rsidR="00DF2CB2" w14:paraId="0C48A9CE" w14:textId="77777777">
        <w:tc>
          <w:tcPr>
            <w:tcW w:w="907" w:type="dxa"/>
          </w:tcPr>
          <w:p w14:paraId="061462DF" w14:textId="77777777" w:rsidR="00DF2CB2" w:rsidRDefault="00C95A7A">
            <w:r>
              <w:t>4 994</w:t>
            </w:r>
          </w:p>
        </w:tc>
        <w:tc>
          <w:tcPr>
            <w:tcW w:w="6917" w:type="dxa"/>
          </w:tcPr>
          <w:p w14:paraId="5721BCD5" w14:textId="77777777" w:rsidR="00DF2CB2" w:rsidRDefault="00C95A7A">
            <w:pPr>
              <w:ind w:left="340" w:hanging="170"/>
              <w:jc w:val="left"/>
            </w:pPr>
            <w:r>
              <w:t>Education</w:t>
            </w:r>
          </w:p>
        </w:tc>
        <w:tc>
          <w:tcPr>
            <w:tcW w:w="907" w:type="dxa"/>
          </w:tcPr>
          <w:p w14:paraId="44561D95" w14:textId="77777777" w:rsidR="00DF2CB2" w:rsidRDefault="00C95A7A">
            <w:r>
              <w:t>5 147</w:t>
            </w:r>
          </w:p>
        </w:tc>
        <w:tc>
          <w:tcPr>
            <w:tcW w:w="907" w:type="dxa"/>
          </w:tcPr>
          <w:p w14:paraId="36B9ADAD" w14:textId="77777777" w:rsidR="00DF2CB2" w:rsidRDefault="00C95A7A">
            <w:r>
              <w:t>20 400</w:t>
            </w:r>
          </w:p>
        </w:tc>
      </w:tr>
      <w:tr w:rsidR="00DF2CB2" w14:paraId="796A5375" w14:textId="77777777">
        <w:tc>
          <w:tcPr>
            <w:tcW w:w="907" w:type="dxa"/>
          </w:tcPr>
          <w:p w14:paraId="5AA70326" w14:textId="77777777" w:rsidR="00DF2CB2" w:rsidRDefault="00C95A7A">
            <w:r>
              <w:t>1 077</w:t>
            </w:r>
          </w:p>
        </w:tc>
        <w:tc>
          <w:tcPr>
            <w:tcW w:w="6917" w:type="dxa"/>
          </w:tcPr>
          <w:p w14:paraId="5430B54D" w14:textId="77777777" w:rsidR="00DF2CB2" w:rsidRDefault="00C95A7A">
            <w:pPr>
              <w:ind w:left="340" w:hanging="170"/>
              <w:jc w:val="left"/>
            </w:pPr>
            <w:r>
              <w:t>Energy, Environment and Climate Action</w:t>
            </w:r>
          </w:p>
        </w:tc>
        <w:tc>
          <w:tcPr>
            <w:tcW w:w="907" w:type="dxa"/>
          </w:tcPr>
          <w:p w14:paraId="6BA82569" w14:textId="77777777" w:rsidR="00DF2CB2" w:rsidRDefault="00C95A7A">
            <w:r>
              <w:t>920</w:t>
            </w:r>
          </w:p>
        </w:tc>
        <w:tc>
          <w:tcPr>
            <w:tcW w:w="907" w:type="dxa"/>
          </w:tcPr>
          <w:p w14:paraId="2CB01034" w14:textId="77777777" w:rsidR="00DF2CB2" w:rsidRDefault="00C95A7A">
            <w:r>
              <w:t>3 411</w:t>
            </w:r>
          </w:p>
        </w:tc>
      </w:tr>
      <w:tr w:rsidR="00DF2CB2" w14:paraId="284059F7" w14:textId="77777777">
        <w:tc>
          <w:tcPr>
            <w:tcW w:w="907" w:type="dxa"/>
          </w:tcPr>
          <w:p w14:paraId="7F10B506" w14:textId="77777777" w:rsidR="00DF2CB2" w:rsidRDefault="00C95A7A">
            <w:r>
              <w:t>1 914</w:t>
            </w:r>
          </w:p>
        </w:tc>
        <w:tc>
          <w:tcPr>
            <w:tcW w:w="6917" w:type="dxa"/>
          </w:tcPr>
          <w:p w14:paraId="3EFD9B65" w14:textId="77777777" w:rsidR="00DF2CB2" w:rsidRDefault="00C95A7A">
            <w:pPr>
              <w:ind w:left="340" w:hanging="170"/>
              <w:jc w:val="left"/>
            </w:pPr>
            <w:r>
              <w:t>Families, Fairness and Housing</w:t>
            </w:r>
          </w:p>
        </w:tc>
        <w:tc>
          <w:tcPr>
            <w:tcW w:w="907" w:type="dxa"/>
          </w:tcPr>
          <w:p w14:paraId="223F410B" w14:textId="77777777" w:rsidR="00DF2CB2" w:rsidRDefault="00C95A7A">
            <w:r>
              <w:t>1 947</w:t>
            </w:r>
          </w:p>
        </w:tc>
        <w:tc>
          <w:tcPr>
            <w:tcW w:w="907" w:type="dxa"/>
          </w:tcPr>
          <w:p w14:paraId="6FAF042E" w14:textId="77777777" w:rsidR="00DF2CB2" w:rsidRDefault="00C95A7A">
            <w:r>
              <w:t>7 794</w:t>
            </w:r>
          </w:p>
        </w:tc>
      </w:tr>
      <w:tr w:rsidR="00DF2CB2" w14:paraId="377E9DB3" w14:textId="77777777">
        <w:tc>
          <w:tcPr>
            <w:tcW w:w="907" w:type="dxa"/>
          </w:tcPr>
          <w:p w14:paraId="47C818F2" w14:textId="77777777" w:rsidR="00DF2CB2" w:rsidRDefault="00C95A7A">
            <w:r>
              <w:t>..</w:t>
            </w:r>
          </w:p>
        </w:tc>
        <w:tc>
          <w:tcPr>
            <w:tcW w:w="6917" w:type="dxa"/>
          </w:tcPr>
          <w:p w14:paraId="6271C8F0" w14:textId="77777777" w:rsidR="00DF2CB2" w:rsidRDefault="00C95A7A">
            <w:pPr>
              <w:ind w:left="340" w:hanging="170"/>
              <w:jc w:val="left"/>
            </w:pPr>
            <w:r>
              <w:t>Government Services</w:t>
            </w:r>
          </w:p>
        </w:tc>
        <w:tc>
          <w:tcPr>
            <w:tcW w:w="907" w:type="dxa"/>
          </w:tcPr>
          <w:p w14:paraId="423694E6" w14:textId="77777777" w:rsidR="00DF2CB2" w:rsidRDefault="00C95A7A">
            <w:r>
              <w:t>398</w:t>
            </w:r>
          </w:p>
        </w:tc>
        <w:tc>
          <w:tcPr>
            <w:tcW w:w="907" w:type="dxa"/>
          </w:tcPr>
          <w:p w14:paraId="42FB231B" w14:textId="77777777" w:rsidR="00DF2CB2" w:rsidRDefault="00C95A7A">
            <w:r>
              <w:t>2 167</w:t>
            </w:r>
          </w:p>
        </w:tc>
      </w:tr>
      <w:tr w:rsidR="00DF2CB2" w14:paraId="4D088B60" w14:textId="77777777">
        <w:tc>
          <w:tcPr>
            <w:tcW w:w="907" w:type="dxa"/>
          </w:tcPr>
          <w:p w14:paraId="0F749C2B" w14:textId="77777777" w:rsidR="00DF2CB2" w:rsidRDefault="00C95A7A">
            <w:r>
              <w:t>7 276</w:t>
            </w:r>
          </w:p>
        </w:tc>
        <w:tc>
          <w:tcPr>
            <w:tcW w:w="6917" w:type="dxa"/>
          </w:tcPr>
          <w:p w14:paraId="0797E3AF" w14:textId="77777777" w:rsidR="00DF2CB2" w:rsidRDefault="00C95A7A">
            <w:pPr>
              <w:ind w:left="340" w:hanging="170"/>
              <w:jc w:val="left"/>
            </w:pPr>
            <w:r>
              <w:t>Health</w:t>
            </w:r>
          </w:p>
        </w:tc>
        <w:tc>
          <w:tcPr>
            <w:tcW w:w="907" w:type="dxa"/>
          </w:tcPr>
          <w:p w14:paraId="69065DAE" w14:textId="77777777" w:rsidR="00DF2CB2" w:rsidRDefault="00C95A7A">
            <w:r>
              <w:t>7 412</w:t>
            </w:r>
          </w:p>
        </w:tc>
        <w:tc>
          <w:tcPr>
            <w:tcW w:w="907" w:type="dxa"/>
          </w:tcPr>
          <w:p w14:paraId="3444C363" w14:textId="77777777" w:rsidR="00DF2CB2" w:rsidRDefault="00C95A7A">
            <w:r>
              <w:t>28 071</w:t>
            </w:r>
          </w:p>
        </w:tc>
      </w:tr>
      <w:tr w:rsidR="00DF2CB2" w14:paraId="1FA4DAE2" w14:textId="77777777">
        <w:tc>
          <w:tcPr>
            <w:tcW w:w="907" w:type="dxa"/>
          </w:tcPr>
          <w:p w14:paraId="5BD7B69E" w14:textId="77777777" w:rsidR="00DF2CB2" w:rsidRDefault="00C95A7A">
            <w:r>
              <w:t>787</w:t>
            </w:r>
          </w:p>
        </w:tc>
        <w:tc>
          <w:tcPr>
            <w:tcW w:w="6917" w:type="dxa"/>
          </w:tcPr>
          <w:p w14:paraId="7D85B5F1" w14:textId="77777777" w:rsidR="00DF2CB2" w:rsidRDefault="00C95A7A">
            <w:pPr>
              <w:ind w:left="340" w:hanging="170"/>
              <w:jc w:val="left"/>
            </w:pPr>
            <w:r>
              <w:t>Jobs, Skills, Industry and Regions</w:t>
            </w:r>
          </w:p>
        </w:tc>
        <w:tc>
          <w:tcPr>
            <w:tcW w:w="907" w:type="dxa"/>
          </w:tcPr>
          <w:p w14:paraId="0DA1E9FF" w14:textId="77777777" w:rsidR="00DF2CB2" w:rsidRDefault="00C95A7A">
            <w:r>
              <w:t>847</w:t>
            </w:r>
          </w:p>
        </w:tc>
        <w:tc>
          <w:tcPr>
            <w:tcW w:w="907" w:type="dxa"/>
          </w:tcPr>
          <w:p w14:paraId="179A9077" w14:textId="77777777" w:rsidR="00DF2CB2" w:rsidRDefault="00C95A7A">
            <w:r>
              <w:t>4 107</w:t>
            </w:r>
          </w:p>
        </w:tc>
      </w:tr>
      <w:tr w:rsidR="00DF2CB2" w14:paraId="2BB914DC" w14:textId="77777777">
        <w:tc>
          <w:tcPr>
            <w:tcW w:w="907" w:type="dxa"/>
          </w:tcPr>
          <w:p w14:paraId="126DC5AE" w14:textId="77777777" w:rsidR="00DF2CB2" w:rsidRDefault="00C95A7A">
            <w:r>
              <w:t>2 389</w:t>
            </w:r>
          </w:p>
        </w:tc>
        <w:tc>
          <w:tcPr>
            <w:tcW w:w="6917" w:type="dxa"/>
          </w:tcPr>
          <w:p w14:paraId="184552D2" w14:textId="77777777" w:rsidR="00DF2CB2" w:rsidRDefault="00C95A7A">
            <w:pPr>
              <w:ind w:left="340" w:hanging="170"/>
              <w:jc w:val="left"/>
            </w:pPr>
            <w:r>
              <w:t>Justice and Community Safety</w:t>
            </w:r>
          </w:p>
        </w:tc>
        <w:tc>
          <w:tcPr>
            <w:tcW w:w="907" w:type="dxa"/>
          </w:tcPr>
          <w:p w14:paraId="3686F504" w14:textId="77777777" w:rsidR="00DF2CB2" w:rsidRDefault="00C95A7A">
            <w:r>
              <w:t>2 771</w:t>
            </w:r>
          </w:p>
        </w:tc>
        <w:tc>
          <w:tcPr>
            <w:tcW w:w="907" w:type="dxa"/>
          </w:tcPr>
          <w:p w14:paraId="7272732A" w14:textId="77777777" w:rsidR="00DF2CB2" w:rsidRDefault="00C95A7A">
            <w:r>
              <w:t>9 234</w:t>
            </w:r>
          </w:p>
        </w:tc>
      </w:tr>
      <w:tr w:rsidR="00DF2CB2" w14:paraId="336ABC68" w14:textId="77777777">
        <w:tc>
          <w:tcPr>
            <w:tcW w:w="907" w:type="dxa"/>
          </w:tcPr>
          <w:p w14:paraId="76620679" w14:textId="77777777" w:rsidR="00DF2CB2" w:rsidRDefault="00C95A7A">
            <w:r>
              <w:t>250</w:t>
            </w:r>
          </w:p>
        </w:tc>
        <w:tc>
          <w:tcPr>
            <w:tcW w:w="6917" w:type="dxa"/>
          </w:tcPr>
          <w:p w14:paraId="299F45E5" w14:textId="77777777" w:rsidR="00DF2CB2" w:rsidRDefault="00C95A7A">
            <w:pPr>
              <w:ind w:left="340" w:hanging="170"/>
              <w:jc w:val="left"/>
            </w:pPr>
            <w:r>
              <w:t>Premier and Cabinet</w:t>
            </w:r>
          </w:p>
        </w:tc>
        <w:tc>
          <w:tcPr>
            <w:tcW w:w="907" w:type="dxa"/>
          </w:tcPr>
          <w:p w14:paraId="5E49386F" w14:textId="77777777" w:rsidR="00DF2CB2" w:rsidRDefault="00C95A7A">
            <w:r>
              <w:t>126</w:t>
            </w:r>
          </w:p>
        </w:tc>
        <w:tc>
          <w:tcPr>
            <w:tcW w:w="907" w:type="dxa"/>
          </w:tcPr>
          <w:p w14:paraId="3A06D6C9" w14:textId="77777777" w:rsidR="00DF2CB2" w:rsidRDefault="00C95A7A">
            <w:r>
              <w:t>427</w:t>
            </w:r>
          </w:p>
        </w:tc>
      </w:tr>
      <w:tr w:rsidR="00DF2CB2" w14:paraId="688825C0" w14:textId="77777777">
        <w:tc>
          <w:tcPr>
            <w:tcW w:w="907" w:type="dxa"/>
          </w:tcPr>
          <w:p w14:paraId="20CA9E07" w14:textId="77777777" w:rsidR="00DF2CB2" w:rsidRDefault="00C95A7A">
            <w:r>
              <w:t>1 785</w:t>
            </w:r>
          </w:p>
        </w:tc>
        <w:tc>
          <w:tcPr>
            <w:tcW w:w="6917" w:type="dxa"/>
          </w:tcPr>
          <w:p w14:paraId="181D2785" w14:textId="77777777" w:rsidR="00DF2CB2" w:rsidRDefault="00C95A7A">
            <w:pPr>
              <w:ind w:left="340" w:hanging="170"/>
              <w:jc w:val="left"/>
            </w:pPr>
            <w:r>
              <w:t>Transport and Planning</w:t>
            </w:r>
          </w:p>
        </w:tc>
        <w:tc>
          <w:tcPr>
            <w:tcW w:w="907" w:type="dxa"/>
          </w:tcPr>
          <w:p w14:paraId="3181DCE7" w14:textId="77777777" w:rsidR="00DF2CB2" w:rsidRDefault="00C95A7A">
            <w:r>
              <w:t>2 138</w:t>
            </w:r>
          </w:p>
        </w:tc>
        <w:tc>
          <w:tcPr>
            <w:tcW w:w="907" w:type="dxa"/>
          </w:tcPr>
          <w:p w14:paraId="5E045D9D" w14:textId="77777777" w:rsidR="00DF2CB2" w:rsidRDefault="00C95A7A">
            <w:r>
              <w:t>8 015</w:t>
            </w:r>
          </w:p>
        </w:tc>
      </w:tr>
      <w:tr w:rsidR="00DF2CB2" w14:paraId="6A72D986" w14:textId="77777777">
        <w:tc>
          <w:tcPr>
            <w:tcW w:w="907" w:type="dxa"/>
          </w:tcPr>
          <w:p w14:paraId="4A1D2F29" w14:textId="77777777" w:rsidR="00DF2CB2" w:rsidRDefault="00C95A7A">
            <w:r>
              <w:t>2 511</w:t>
            </w:r>
          </w:p>
        </w:tc>
        <w:tc>
          <w:tcPr>
            <w:tcW w:w="6917" w:type="dxa"/>
          </w:tcPr>
          <w:p w14:paraId="5CA70DC3" w14:textId="77777777" w:rsidR="00DF2CB2" w:rsidRDefault="00C95A7A">
            <w:pPr>
              <w:ind w:left="340" w:hanging="170"/>
              <w:jc w:val="left"/>
            </w:pPr>
            <w:r>
              <w:t>Treasury and Finance</w:t>
            </w:r>
          </w:p>
        </w:tc>
        <w:tc>
          <w:tcPr>
            <w:tcW w:w="907" w:type="dxa"/>
          </w:tcPr>
          <w:p w14:paraId="0FC7D1D4" w14:textId="77777777" w:rsidR="00DF2CB2" w:rsidRDefault="00C95A7A">
            <w:r>
              <w:t>3 220</w:t>
            </w:r>
          </w:p>
        </w:tc>
        <w:tc>
          <w:tcPr>
            <w:tcW w:w="907" w:type="dxa"/>
          </w:tcPr>
          <w:p w14:paraId="7FC95946" w14:textId="77777777" w:rsidR="00DF2CB2" w:rsidRDefault="00C95A7A">
            <w:r>
              <w:t>12 518</w:t>
            </w:r>
          </w:p>
        </w:tc>
      </w:tr>
      <w:tr w:rsidR="00DF2CB2" w14:paraId="13D4CFBF" w14:textId="77777777">
        <w:tc>
          <w:tcPr>
            <w:tcW w:w="907" w:type="dxa"/>
          </w:tcPr>
          <w:p w14:paraId="530FD6B3" w14:textId="77777777" w:rsidR="00DF2CB2" w:rsidRDefault="00C95A7A">
            <w:r>
              <w:t>81</w:t>
            </w:r>
          </w:p>
        </w:tc>
        <w:tc>
          <w:tcPr>
            <w:tcW w:w="6917" w:type="dxa"/>
          </w:tcPr>
          <w:p w14:paraId="21AC75E2" w14:textId="77777777" w:rsidR="00DF2CB2" w:rsidRDefault="00C95A7A">
            <w:pPr>
              <w:ind w:left="340" w:hanging="170"/>
              <w:jc w:val="left"/>
            </w:pPr>
            <w:r>
              <w:t>Parliament</w:t>
            </w:r>
          </w:p>
        </w:tc>
        <w:tc>
          <w:tcPr>
            <w:tcW w:w="907" w:type="dxa"/>
          </w:tcPr>
          <w:p w14:paraId="7033254F" w14:textId="77777777" w:rsidR="00DF2CB2" w:rsidRDefault="00C95A7A">
            <w:r>
              <w:t>86</w:t>
            </w:r>
          </w:p>
        </w:tc>
        <w:tc>
          <w:tcPr>
            <w:tcW w:w="907" w:type="dxa"/>
          </w:tcPr>
          <w:p w14:paraId="752B291A" w14:textId="77777777" w:rsidR="00DF2CB2" w:rsidRDefault="00C95A7A">
            <w:r>
              <w:t>366</w:t>
            </w:r>
          </w:p>
        </w:tc>
      </w:tr>
      <w:tr w:rsidR="00DF2CB2" w14:paraId="22CC15B2" w14:textId="77777777">
        <w:tc>
          <w:tcPr>
            <w:tcW w:w="907" w:type="dxa"/>
          </w:tcPr>
          <w:p w14:paraId="66328B41" w14:textId="77777777" w:rsidR="00DF2CB2" w:rsidRDefault="00C95A7A">
            <w:r>
              <w:t>201</w:t>
            </w:r>
          </w:p>
        </w:tc>
        <w:tc>
          <w:tcPr>
            <w:tcW w:w="6917" w:type="dxa"/>
          </w:tcPr>
          <w:p w14:paraId="3C1537A5" w14:textId="77777777" w:rsidR="00DF2CB2" w:rsidRDefault="00C95A7A">
            <w:pPr>
              <w:ind w:left="340" w:hanging="170"/>
              <w:jc w:val="left"/>
            </w:pPr>
            <w:r>
              <w:t>Courts</w:t>
            </w:r>
          </w:p>
        </w:tc>
        <w:tc>
          <w:tcPr>
            <w:tcW w:w="907" w:type="dxa"/>
          </w:tcPr>
          <w:p w14:paraId="15049886" w14:textId="77777777" w:rsidR="00DF2CB2" w:rsidRDefault="00C95A7A">
            <w:r>
              <w:t>208</w:t>
            </w:r>
          </w:p>
        </w:tc>
        <w:tc>
          <w:tcPr>
            <w:tcW w:w="907" w:type="dxa"/>
          </w:tcPr>
          <w:p w14:paraId="6C5C0F83" w14:textId="77777777" w:rsidR="00DF2CB2" w:rsidRDefault="00C95A7A">
            <w:r>
              <w:t>891</w:t>
            </w:r>
          </w:p>
        </w:tc>
      </w:tr>
      <w:tr w:rsidR="00DF2CB2" w14:paraId="0BF9230F" w14:textId="77777777" w:rsidTr="00DF2CB2">
        <w:tc>
          <w:tcPr>
            <w:tcW w:w="907" w:type="dxa"/>
            <w:tcBorders>
              <w:bottom w:val="single" w:sz="6" w:space="0" w:color="auto"/>
            </w:tcBorders>
          </w:tcPr>
          <w:p w14:paraId="0A68FFF2" w14:textId="77777777" w:rsidR="00DF2CB2" w:rsidRDefault="00C95A7A">
            <w:r>
              <w:t>791</w:t>
            </w:r>
          </w:p>
        </w:tc>
        <w:tc>
          <w:tcPr>
            <w:tcW w:w="6917" w:type="dxa"/>
            <w:tcBorders>
              <w:bottom w:val="single" w:sz="6" w:space="0" w:color="auto"/>
            </w:tcBorders>
          </w:tcPr>
          <w:p w14:paraId="792F95D1" w14:textId="77777777" w:rsidR="00DF2CB2" w:rsidRDefault="00C95A7A">
            <w:pPr>
              <w:ind w:left="340" w:hanging="170"/>
              <w:jc w:val="left"/>
            </w:pPr>
            <w:r>
              <w:t>Regulatory bodies and other part budget funded agencies</w:t>
            </w:r>
            <w:r>
              <w:rPr>
                <w:vertAlign w:val="superscript"/>
              </w:rPr>
              <w:t xml:space="preserve"> (b)</w:t>
            </w:r>
          </w:p>
        </w:tc>
        <w:tc>
          <w:tcPr>
            <w:tcW w:w="907" w:type="dxa"/>
            <w:tcBorders>
              <w:bottom w:val="single" w:sz="6" w:space="0" w:color="auto"/>
            </w:tcBorders>
          </w:tcPr>
          <w:p w14:paraId="319367E4" w14:textId="77777777" w:rsidR="00DF2CB2" w:rsidRDefault="00C95A7A">
            <w:r>
              <w:t>856</w:t>
            </w:r>
          </w:p>
        </w:tc>
        <w:tc>
          <w:tcPr>
            <w:tcW w:w="907" w:type="dxa"/>
            <w:tcBorders>
              <w:bottom w:val="single" w:sz="6" w:space="0" w:color="auto"/>
            </w:tcBorders>
          </w:tcPr>
          <w:p w14:paraId="7F055E21" w14:textId="77777777" w:rsidR="00DF2CB2" w:rsidRDefault="00C95A7A">
            <w:r>
              <w:t>3 135</w:t>
            </w:r>
          </w:p>
        </w:tc>
      </w:tr>
      <w:tr w:rsidR="00DF2CB2" w14:paraId="21820F96" w14:textId="77777777" w:rsidTr="00DF2CB2">
        <w:tc>
          <w:tcPr>
            <w:tcW w:w="907" w:type="dxa"/>
            <w:tcBorders>
              <w:top w:val="single" w:sz="6" w:space="0" w:color="auto"/>
            </w:tcBorders>
          </w:tcPr>
          <w:p w14:paraId="6FC2AEB8" w14:textId="77777777" w:rsidR="00DF2CB2" w:rsidRDefault="00C95A7A">
            <w:r>
              <w:rPr>
                <w:b/>
              </w:rPr>
              <w:t>24 057</w:t>
            </w:r>
          </w:p>
        </w:tc>
        <w:tc>
          <w:tcPr>
            <w:tcW w:w="6917" w:type="dxa"/>
            <w:tcBorders>
              <w:top w:val="single" w:sz="6" w:space="0" w:color="auto"/>
            </w:tcBorders>
          </w:tcPr>
          <w:p w14:paraId="1AB5B27F" w14:textId="77777777" w:rsidR="00DF2CB2" w:rsidRDefault="00C95A7A">
            <w:pPr>
              <w:ind w:left="340" w:hanging="170"/>
              <w:jc w:val="left"/>
            </w:pPr>
            <w:r>
              <w:rPr>
                <w:b/>
              </w:rPr>
              <w:t>Total expenses by department</w:t>
            </w:r>
          </w:p>
        </w:tc>
        <w:tc>
          <w:tcPr>
            <w:tcW w:w="907" w:type="dxa"/>
            <w:tcBorders>
              <w:top w:val="single" w:sz="6" w:space="0" w:color="auto"/>
            </w:tcBorders>
          </w:tcPr>
          <w:p w14:paraId="478D6A1C" w14:textId="77777777" w:rsidR="00DF2CB2" w:rsidRDefault="00C95A7A">
            <w:r>
              <w:rPr>
                <w:b/>
              </w:rPr>
              <w:t>26 076</w:t>
            </w:r>
          </w:p>
        </w:tc>
        <w:tc>
          <w:tcPr>
            <w:tcW w:w="907" w:type="dxa"/>
            <w:tcBorders>
              <w:top w:val="single" w:sz="6" w:space="0" w:color="auto"/>
            </w:tcBorders>
          </w:tcPr>
          <w:p w14:paraId="172C81F3" w14:textId="77777777" w:rsidR="00DF2CB2" w:rsidRDefault="00C95A7A">
            <w:r>
              <w:rPr>
                <w:b/>
              </w:rPr>
              <w:t>100 535</w:t>
            </w:r>
          </w:p>
        </w:tc>
      </w:tr>
      <w:tr w:rsidR="00DF2CB2" w14:paraId="66117DAB" w14:textId="77777777" w:rsidTr="00DF2CB2">
        <w:tc>
          <w:tcPr>
            <w:tcW w:w="907" w:type="dxa"/>
            <w:tcBorders>
              <w:bottom w:val="single" w:sz="6" w:space="0" w:color="auto"/>
            </w:tcBorders>
          </w:tcPr>
          <w:p w14:paraId="159CABD6" w14:textId="77777777" w:rsidR="00DF2CB2" w:rsidRDefault="00C95A7A">
            <w:r>
              <w:rPr>
                <w:i/>
              </w:rPr>
              <w:t>(2 742)</w:t>
            </w:r>
          </w:p>
        </w:tc>
        <w:tc>
          <w:tcPr>
            <w:tcW w:w="6917" w:type="dxa"/>
            <w:tcBorders>
              <w:bottom w:val="single" w:sz="6" w:space="0" w:color="auto"/>
            </w:tcBorders>
          </w:tcPr>
          <w:p w14:paraId="3678E904" w14:textId="77777777" w:rsidR="00DF2CB2" w:rsidRDefault="00C95A7A">
            <w:pPr>
              <w:ind w:left="340" w:hanging="170"/>
              <w:jc w:val="left"/>
            </w:pPr>
            <w:r>
              <w:rPr>
                <w:i/>
              </w:rPr>
              <w:t xml:space="preserve">Less eliminations and adjustments </w:t>
            </w:r>
            <w:r>
              <w:rPr>
                <w:i/>
                <w:vertAlign w:val="superscript"/>
              </w:rPr>
              <w:t>(c)</w:t>
            </w:r>
          </w:p>
        </w:tc>
        <w:tc>
          <w:tcPr>
            <w:tcW w:w="907" w:type="dxa"/>
            <w:tcBorders>
              <w:bottom w:val="single" w:sz="6" w:space="0" w:color="auto"/>
            </w:tcBorders>
          </w:tcPr>
          <w:p w14:paraId="579001BD" w14:textId="77777777" w:rsidR="00DF2CB2" w:rsidRDefault="00C95A7A">
            <w:r>
              <w:rPr>
                <w:i/>
              </w:rPr>
              <w:t>(2 960)</w:t>
            </w:r>
          </w:p>
        </w:tc>
        <w:tc>
          <w:tcPr>
            <w:tcW w:w="907" w:type="dxa"/>
            <w:tcBorders>
              <w:bottom w:val="single" w:sz="6" w:space="0" w:color="auto"/>
            </w:tcBorders>
          </w:tcPr>
          <w:p w14:paraId="4A9F8DD8" w14:textId="77777777" w:rsidR="00DF2CB2" w:rsidRDefault="00C95A7A">
            <w:r>
              <w:rPr>
                <w:i/>
              </w:rPr>
              <w:t>(7 258)</w:t>
            </w:r>
          </w:p>
        </w:tc>
      </w:tr>
      <w:tr w:rsidR="00DF2CB2" w14:paraId="675315B4" w14:textId="77777777" w:rsidTr="00DF2CB2">
        <w:tc>
          <w:tcPr>
            <w:tcW w:w="907" w:type="dxa"/>
            <w:tcBorders>
              <w:top w:val="single" w:sz="6" w:space="0" w:color="auto"/>
              <w:bottom w:val="single" w:sz="12" w:space="0" w:color="auto"/>
            </w:tcBorders>
          </w:tcPr>
          <w:p w14:paraId="480F0008" w14:textId="77777777" w:rsidR="00DF2CB2" w:rsidRDefault="00C95A7A">
            <w:r>
              <w:rPr>
                <w:b/>
              </w:rPr>
              <w:t>21 315</w:t>
            </w:r>
          </w:p>
        </w:tc>
        <w:tc>
          <w:tcPr>
            <w:tcW w:w="6917" w:type="dxa"/>
            <w:tcBorders>
              <w:top w:val="single" w:sz="6" w:space="0" w:color="auto"/>
              <w:bottom w:val="single" w:sz="12" w:space="0" w:color="auto"/>
            </w:tcBorders>
          </w:tcPr>
          <w:p w14:paraId="028116DD" w14:textId="77777777" w:rsidR="00DF2CB2" w:rsidRDefault="00C95A7A">
            <w:pPr>
              <w:ind w:left="340" w:hanging="170"/>
              <w:jc w:val="left"/>
            </w:pPr>
            <w:r>
              <w:rPr>
                <w:b/>
              </w:rPr>
              <w:t>Total expenses from transactions</w:t>
            </w:r>
          </w:p>
        </w:tc>
        <w:tc>
          <w:tcPr>
            <w:tcW w:w="907" w:type="dxa"/>
            <w:tcBorders>
              <w:top w:val="single" w:sz="6" w:space="0" w:color="auto"/>
              <w:bottom w:val="single" w:sz="12" w:space="0" w:color="auto"/>
            </w:tcBorders>
          </w:tcPr>
          <w:p w14:paraId="2D56DB9A" w14:textId="77777777" w:rsidR="00DF2CB2" w:rsidRDefault="00C95A7A">
            <w:r>
              <w:rPr>
                <w:b/>
              </w:rPr>
              <w:t>23 116</w:t>
            </w:r>
          </w:p>
        </w:tc>
        <w:tc>
          <w:tcPr>
            <w:tcW w:w="907" w:type="dxa"/>
            <w:tcBorders>
              <w:top w:val="single" w:sz="6" w:space="0" w:color="auto"/>
              <w:bottom w:val="single" w:sz="12" w:space="0" w:color="auto"/>
            </w:tcBorders>
          </w:tcPr>
          <w:p w14:paraId="78336914" w14:textId="77777777" w:rsidR="00DF2CB2" w:rsidRDefault="00C95A7A">
            <w:r>
              <w:rPr>
                <w:b/>
              </w:rPr>
              <w:t>93 277</w:t>
            </w:r>
          </w:p>
        </w:tc>
      </w:tr>
    </w:tbl>
    <w:p w14:paraId="02CE40F6" w14:textId="77777777" w:rsidR="000E410F" w:rsidRDefault="000E410F" w:rsidP="000E410F">
      <w:pPr>
        <w:pStyle w:val="Note"/>
        <w:ind w:left="0" w:firstLine="0"/>
      </w:pPr>
      <w:r w:rsidRPr="00477E92">
        <w:t>Notes:</w:t>
      </w:r>
    </w:p>
    <w:p w14:paraId="3D9EDDBB" w14:textId="1C64B92F" w:rsidR="000E410F" w:rsidRDefault="000E410F" w:rsidP="000E410F">
      <w:pPr>
        <w:pStyle w:val="Note"/>
      </w:pPr>
      <w:r>
        <w:t>(a)</w:t>
      </w:r>
      <w:r>
        <w:tab/>
        <w:t>On 5 December 2022, the</w:t>
      </w:r>
      <w:r w:rsidRPr="00F33B7B">
        <w:rPr>
          <w:iCs/>
        </w:rPr>
        <w:t xml:space="preserve"> former</w:t>
      </w:r>
      <w:r>
        <w:t xml:space="preserve"> Premier announced a number of </w:t>
      </w:r>
      <w:proofErr w:type="gramStart"/>
      <w:r>
        <w:t>machinery</w:t>
      </w:r>
      <w:proofErr w:type="gramEnd"/>
      <w:r>
        <w:t xml:space="preserve"> of government changes to restructure the functions of government departments, including the renaming of several departments and the creation of a new department with effect from 1 January 2023. Refer to Note 9.8 in Chapter 4 of the </w:t>
      </w:r>
      <w:r w:rsidRPr="00103524">
        <w:rPr>
          <w:i w:val="0"/>
          <w:iCs/>
        </w:rPr>
        <w:t>2022</w:t>
      </w:r>
      <w:r w:rsidR="00F56B43">
        <w:rPr>
          <w:i w:val="0"/>
          <w:iCs/>
        </w:rPr>
        <w:noBreakHyphen/>
      </w:r>
      <w:r w:rsidRPr="00103524">
        <w:rPr>
          <w:i w:val="0"/>
          <w:iCs/>
        </w:rPr>
        <w:t>23</w:t>
      </w:r>
      <w:r w:rsidR="00F56B43">
        <w:rPr>
          <w:i w:val="0"/>
          <w:iCs/>
        </w:rPr>
        <w:t> </w:t>
      </w:r>
      <w:r w:rsidRPr="00B27547">
        <w:rPr>
          <w:i w:val="0"/>
          <w:iCs/>
        </w:rPr>
        <w:t>Financial Report</w:t>
      </w:r>
      <w:r>
        <w:t xml:space="preserve"> for further details.</w:t>
      </w:r>
    </w:p>
    <w:p w14:paraId="12AD29E7" w14:textId="77777777" w:rsidR="000E410F" w:rsidRPr="00477E92" w:rsidRDefault="000E410F" w:rsidP="000E410F">
      <w:pPr>
        <w:pStyle w:val="Note"/>
      </w:pPr>
      <w:r>
        <w:t>(b)</w:t>
      </w:r>
      <w:r>
        <w:tab/>
      </w:r>
      <w:r w:rsidRPr="00477E92">
        <w:t>Other general government sector agencies not allocated to departments.</w:t>
      </w:r>
    </w:p>
    <w:p w14:paraId="182D3AAB" w14:textId="479DED19" w:rsidR="000E410F" w:rsidRDefault="000E410F" w:rsidP="000E410F">
      <w:pPr>
        <w:pStyle w:val="Note"/>
      </w:pPr>
      <w:r w:rsidRPr="00477E92">
        <w:t>(</w:t>
      </w:r>
      <w:r>
        <w:t>c</w:t>
      </w:r>
      <w:r w:rsidRPr="00477E92">
        <w:t>)</w:t>
      </w:r>
      <w:r w:rsidRPr="00477E92">
        <w:tab/>
        <w:t>Mainly comprising payroll tax</w:t>
      </w:r>
      <w:r>
        <w:t xml:space="preserve"> </w:t>
      </w:r>
      <w:r w:rsidRPr="000A18F3">
        <w:t>and inter</w:t>
      </w:r>
      <w:r w:rsidRPr="000A18F3">
        <w:noBreakHyphen/>
        <w:t>departmental transfers.</w:t>
      </w:r>
      <w:r>
        <w:t xml:space="preserve"> The </w:t>
      </w:r>
      <w:r w:rsidR="00C45785">
        <w:t xml:space="preserve">published </w:t>
      </w:r>
      <w:r>
        <w:t xml:space="preserve">budget also includes contingencies not allocated to departments and </w:t>
      </w:r>
      <w:r w:rsidRPr="00F07A79">
        <w:t>estimated departmental underspend.</w:t>
      </w:r>
    </w:p>
    <w:p w14:paraId="1A306AFF" w14:textId="77777777" w:rsidR="000E410F" w:rsidRPr="000A18F3" w:rsidRDefault="000E410F" w:rsidP="000E410F"/>
    <w:p w14:paraId="6ECB0F21" w14:textId="77777777" w:rsidR="000E410F" w:rsidRPr="00834D01" w:rsidRDefault="000E410F" w:rsidP="00F62DCD">
      <w:pPr>
        <w:pStyle w:val="Heading2"/>
        <w:pageBreakBefore/>
      </w:pPr>
      <w:r w:rsidRPr="00896F3B">
        <w:lastRenderedPageBreak/>
        <w:t>Purchases</w:t>
      </w:r>
      <w:r w:rsidRPr="00834D01">
        <w:t xml:space="preserve"> of non-financial assets by portfolio department </w:t>
      </w:r>
      <w:r w:rsidRPr="00823A90">
        <w:rPr>
          <w:vertAlign w:val="superscript"/>
        </w:rPr>
        <w:t>(a)</w:t>
      </w:r>
    </w:p>
    <w:p w14:paraId="7F104E2F" w14:textId="77777777" w:rsidR="000E410F" w:rsidRDefault="000E410F" w:rsidP="000E410F">
      <w:pPr>
        <w:pStyle w:val="TableUnits"/>
      </w:pPr>
      <w:r w:rsidRPr="000A18F3">
        <w:t xml:space="preserve"> ($ million)</w:t>
      </w:r>
    </w:p>
    <w:tbl>
      <w:tblPr>
        <w:tblStyle w:val="DTFTableNumeric"/>
        <w:tblW w:w="9747" w:type="dxa"/>
        <w:tblLayout w:type="fixed"/>
        <w:tblLook w:val="0420" w:firstRow="1" w:lastRow="0" w:firstColumn="0" w:lastColumn="0" w:noHBand="0" w:noVBand="1"/>
        <w:tblDescription w:val="Type:DtfTable|Workbook:Rawdata\SeptQtr\September Quarter\Financial Statements\Manual Reports\COFOG\Link_SQR_COFOG.xlsx|Table:PNFA_by_department|MergedHeadingRow:2"/>
      </w:tblPr>
      <w:tblGrid>
        <w:gridCol w:w="907"/>
        <w:gridCol w:w="6917"/>
        <w:gridCol w:w="907"/>
        <w:gridCol w:w="1016"/>
      </w:tblGrid>
      <w:tr w:rsidR="00DF2CB2" w14:paraId="66BA011F"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9749AE4" w14:textId="77777777" w:rsidR="00DF2CB2" w:rsidRDefault="00C95A7A">
            <w:pPr>
              <w:keepNext/>
            </w:pPr>
            <w:r>
              <w:t>2022</w:t>
            </w:r>
            <w:r>
              <w:noBreakHyphen/>
              <w:t>23</w:t>
            </w:r>
          </w:p>
        </w:tc>
        <w:tc>
          <w:tcPr>
            <w:tcW w:w="6917" w:type="dxa"/>
          </w:tcPr>
          <w:p w14:paraId="09670A61" w14:textId="77777777" w:rsidR="00DF2CB2" w:rsidRDefault="00DF2CB2">
            <w:pPr>
              <w:keepNext/>
              <w:ind w:left="340" w:hanging="170"/>
              <w:jc w:val="left"/>
            </w:pPr>
          </w:p>
        </w:tc>
        <w:tc>
          <w:tcPr>
            <w:tcW w:w="1923" w:type="dxa"/>
            <w:gridSpan w:val="2"/>
          </w:tcPr>
          <w:p w14:paraId="5105CDEE" w14:textId="77777777" w:rsidR="00DF2CB2" w:rsidRDefault="00C95A7A">
            <w:pPr>
              <w:keepNext/>
              <w:jc w:val="center"/>
            </w:pPr>
            <w:r>
              <w:t>2023</w:t>
            </w:r>
            <w:r>
              <w:noBreakHyphen/>
              <w:t>24</w:t>
            </w:r>
          </w:p>
        </w:tc>
      </w:tr>
      <w:tr w:rsidR="00DF2CB2" w14:paraId="31455585"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08C9DE0D" w14:textId="77777777" w:rsidR="00DF2CB2" w:rsidRDefault="00C95A7A">
            <w:pPr>
              <w:keepNext/>
            </w:pPr>
            <w:r>
              <w:t>actual</w:t>
            </w:r>
            <w:r>
              <w:br/>
              <w:t>30 Sep</w:t>
            </w:r>
          </w:p>
        </w:tc>
        <w:tc>
          <w:tcPr>
            <w:tcW w:w="6917" w:type="dxa"/>
          </w:tcPr>
          <w:p w14:paraId="43585FC1" w14:textId="77777777" w:rsidR="00DF2CB2" w:rsidRDefault="00DF2CB2">
            <w:pPr>
              <w:keepNext/>
              <w:ind w:left="340" w:hanging="170"/>
              <w:jc w:val="left"/>
            </w:pPr>
          </w:p>
        </w:tc>
        <w:tc>
          <w:tcPr>
            <w:tcW w:w="907" w:type="dxa"/>
          </w:tcPr>
          <w:p w14:paraId="305E5072" w14:textId="77777777" w:rsidR="00DF2CB2" w:rsidRDefault="00C95A7A">
            <w:pPr>
              <w:keepNext/>
            </w:pPr>
            <w:r>
              <w:t>actual</w:t>
            </w:r>
            <w:r>
              <w:br/>
              <w:t>30 Sep</w:t>
            </w:r>
          </w:p>
        </w:tc>
        <w:tc>
          <w:tcPr>
            <w:tcW w:w="1016" w:type="dxa"/>
          </w:tcPr>
          <w:p w14:paraId="2D40FD62" w14:textId="77777777" w:rsidR="00DF2CB2" w:rsidRDefault="00C95A7A">
            <w:pPr>
              <w:keepNext/>
            </w:pPr>
            <w:r>
              <w:t>published</w:t>
            </w:r>
            <w:r>
              <w:br/>
              <w:t>budget</w:t>
            </w:r>
          </w:p>
        </w:tc>
      </w:tr>
      <w:tr w:rsidR="00DF2CB2" w14:paraId="4A4F01BB" w14:textId="77777777">
        <w:tc>
          <w:tcPr>
            <w:tcW w:w="907" w:type="dxa"/>
          </w:tcPr>
          <w:p w14:paraId="4BEE9CA4" w14:textId="77777777" w:rsidR="00DF2CB2" w:rsidRDefault="00C95A7A">
            <w:r>
              <w:t>461</w:t>
            </w:r>
          </w:p>
        </w:tc>
        <w:tc>
          <w:tcPr>
            <w:tcW w:w="6917" w:type="dxa"/>
          </w:tcPr>
          <w:p w14:paraId="1BFC2ACE" w14:textId="77777777" w:rsidR="00DF2CB2" w:rsidRDefault="00C95A7A">
            <w:pPr>
              <w:ind w:left="340" w:hanging="170"/>
              <w:jc w:val="left"/>
            </w:pPr>
            <w:r>
              <w:t>Education</w:t>
            </w:r>
          </w:p>
        </w:tc>
        <w:tc>
          <w:tcPr>
            <w:tcW w:w="907" w:type="dxa"/>
          </w:tcPr>
          <w:p w14:paraId="3402D18A" w14:textId="77777777" w:rsidR="00DF2CB2" w:rsidRDefault="00C95A7A">
            <w:r>
              <w:t>631</w:t>
            </w:r>
          </w:p>
        </w:tc>
        <w:tc>
          <w:tcPr>
            <w:tcW w:w="1016" w:type="dxa"/>
          </w:tcPr>
          <w:p w14:paraId="6B2D7784" w14:textId="77777777" w:rsidR="00DF2CB2" w:rsidRDefault="00C95A7A">
            <w:r>
              <w:t>2 642</w:t>
            </w:r>
          </w:p>
        </w:tc>
      </w:tr>
      <w:tr w:rsidR="00DF2CB2" w14:paraId="1C6F29B0" w14:textId="77777777">
        <w:tc>
          <w:tcPr>
            <w:tcW w:w="907" w:type="dxa"/>
          </w:tcPr>
          <w:p w14:paraId="540249A9" w14:textId="77777777" w:rsidR="00DF2CB2" w:rsidRDefault="00C95A7A">
            <w:r>
              <w:t>59</w:t>
            </w:r>
          </w:p>
        </w:tc>
        <w:tc>
          <w:tcPr>
            <w:tcW w:w="6917" w:type="dxa"/>
          </w:tcPr>
          <w:p w14:paraId="76D0B35B" w14:textId="77777777" w:rsidR="00DF2CB2" w:rsidRDefault="00C95A7A">
            <w:pPr>
              <w:ind w:left="340" w:hanging="170"/>
              <w:jc w:val="left"/>
            </w:pPr>
            <w:r>
              <w:t>Energy, Environment and Climate Action</w:t>
            </w:r>
          </w:p>
        </w:tc>
        <w:tc>
          <w:tcPr>
            <w:tcW w:w="907" w:type="dxa"/>
          </w:tcPr>
          <w:p w14:paraId="3F7D9787" w14:textId="77777777" w:rsidR="00DF2CB2" w:rsidRDefault="00C95A7A">
            <w:r>
              <w:t>46</w:t>
            </w:r>
          </w:p>
        </w:tc>
        <w:tc>
          <w:tcPr>
            <w:tcW w:w="1016" w:type="dxa"/>
          </w:tcPr>
          <w:p w14:paraId="502AFE6B" w14:textId="77777777" w:rsidR="00DF2CB2" w:rsidRDefault="00C95A7A">
            <w:r>
              <w:t>324</w:t>
            </w:r>
          </w:p>
        </w:tc>
      </w:tr>
      <w:tr w:rsidR="00DF2CB2" w14:paraId="3D9C8736" w14:textId="77777777">
        <w:tc>
          <w:tcPr>
            <w:tcW w:w="907" w:type="dxa"/>
          </w:tcPr>
          <w:p w14:paraId="6F9EFE1B" w14:textId="77777777" w:rsidR="00DF2CB2" w:rsidRDefault="00C95A7A">
            <w:r>
              <w:t>13</w:t>
            </w:r>
          </w:p>
        </w:tc>
        <w:tc>
          <w:tcPr>
            <w:tcW w:w="6917" w:type="dxa"/>
          </w:tcPr>
          <w:p w14:paraId="4187425A" w14:textId="77777777" w:rsidR="00DF2CB2" w:rsidRDefault="00C95A7A">
            <w:pPr>
              <w:ind w:left="340" w:hanging="170"/>
              <w:jc w:val="left"/>
            </w:pPr>
            <w:r>
              <w:t>Families, Fairness and Housing</w:t>
            </w:r>
          </w:p>
        </w:tc>
        <w:tc>
          <w:tcPr>
            <w:tcW w:w="907" w:type="dxa"/>
          </w:tcPr>
          <w:p w14:paraId="7D0949F0" w14:textId="77777777" w:rsidR="00DF2CB2" w:rsidRDefault="00C95A7A">
            <w:r>
              <w:t>6</w:t>
            </w:r>
          </w:p>
        </w:tc>
        <w:tc>
          <w:tcPr>
            <w:tcW w:w="1016" w:type="dxa"/>
          </w:tcPr>
          <w:p w14:paraId="686674D2" w14:textId="77777777" w:rsidR="00DF2CB2" w:rsidRDefault="00C95A7A">
            <w:r>
              <w:t>85</w:t>
            </w:r>
          </w:p>
        </w:tc>
      </w:tr>
      <w:tr w:rsidR="00DF2CB2" w14:paraId="74772439" w14:textId="77777777">
        <w:tc>
          <w:tcPr>
            <w:tcW w:w="907" w:type="dxa"/>
          </w:tcPr>
          <w:p w14:paraId="38FC042D" w14:textId="77777777" w:rsidR="00DF2CB2" w:rsidRDefault="00C95A7A">
            <w:r>
              <w:t>..</w:t>
            </w:r>
          </w:p>
        </w:tc>
        <w:tc>
          <w:tcPr>
            <w:tcW w:w="6917" w:type="dxa"/>
          </w:tcPr>
          <w:p w14:paraId="3738F8DB" w14:textId="77777777" w:rsidR="00DF2CB2" w:rsidRDefault="00C95A7A">
            <w:pPr>
              <w:ind w:left="340" w:hanging="170"/>
              <w:jc w:val="left"/>
            </w:pPr>
            <w:r>
              <w:t>Government Services</w:t>
            </w:r>
          </w:p>
        </w:tc>
        <w:tc>
          <w:tcPr>
            <w:tcW w:w="907" w:type="dxa"/>
          </w:tcPr>
          <w:p w14:paraId="1FAFC07A" w14:textId="77777777" w:rsidR="00DF2CB2" w:rsidRDefault="00C95A7A">
            <w:r>
              <w:t>61</w:t>
            </w:r>
          </w:p>
        </w:tc>
        <w:tc>
          <w:tcPr>
            <w:tcW w:w="1016" w:type="dxa"/>
          </w:tcPr>
          <w:p w14:paraId="3477D6C5" w14:textId="77777777" w:rsidR="00DF2CB2" w:rsidRDefault="00C95A7A">
            <w:r>
              <w:t>115</w:t>
            </w:r>
          </w:p>
        </w:tc>
      </w:tr>
      <w:tr w:rsidR="00DF2CB2" w14:paraId="4D90A70D" w14:textId="77777777">
        <w:tc>
          <w:tcPr>
            <w:tcW w:w="907" w:type="dxa"/>
          </w:tcPr>
          <w:p w14:paraId="19B584B0" w14:textId="77777777" w:rsidR="00DF2CB2" w:rsidRDefault="00C95A7A">
            <w:r>
              <w:t>387</w:t>
            </w:r>
          </w:p>
        </w:tc>
        <w:tc>
          <w:tcPr>
            <w:tcW w:w="6917" w:type="dxa"/>
          </w:tcPr>
          <w:p w14:paraId="63B00FA7" w14:textId="77777777" w:rsidR="00DF2CB2" w:rsidRDefault="00C95A7A">
            <w:pPr>
              <w:ind w:left="340" w:hanging="170"/>
              <w:jc w:val="left"/>
            </w:pPr>
            <w:r>
              <w:t>Health</w:t>
            </w:r>
          </w:p>
        </w:tc>
        <w:tc>
          <w:tcPr>
            <w:tcW w:w="907" w:type="dxa"/>
          </w:tcPr>
          <w:p w14:paraId="745570F3" w14:textId="77777777" w:rsidR="00DF2CB2" w:rsidRDefault="00C95A7A">
            <w:r>
              <w:t>212</w:t>
            </w:r>
          </w:p>
        </w:tc>
        <w:tc>
          <w:tcPr>
            <w:tcW w:w="1016" w:type="dxa"/>
          </w:tcPr>
          <w:p w14:paraId="0CDB2114" w14:textId="77777777" w:rsidR="00DF2CB2" w:rsidRDefault="00C95A7A">
            <w:r>
              <w:t>2 001</w:t>
            </w:r>
          </w:p>
        </w:tc>
      </w:tr>
      <w:tr w:rsidR="00DF2CB2" w14:paraId="502BDEC1" w14:textId="77777777">
        <w:tc>
          <w:tcPr>
            <w:tcW w:w="907" w:type="dxa"/>
          </w:tcPr>
          <w:p w14:paraId="41656CB3" w14:textId="77777777" w:rsidR="00DF2CB2" w:rsidRDefault="00C95A7A">
            <w:r>
              <w:t>17</w:t>
            </w:r>
          </w:p>
        </w:tc>
        <w:tc>
          <w:tcPr>
            <w:tcW w:w="6917" w:type="dxa"/>
          </w:tcPr>
          <w:p w14:paraId="6B07D3BC" w14:textId="77777777" w:rsidR="00DF2CB2" w:rsidRDefault="00C95A7A">
            <w:pPr>
              <w:ind w:left="340" w:hanging="170"/>
              <w:jc w:val="left"/>
            </w:pPr>
            <w:r>
              <w:t>Jobs, Skills, Industry and Regions</w:t>
            </w:r>
          </w:p>
        </w:tc>
        <w:tc>
          <w:tcPr>
            <w:tcW w:w="907" w:type="dxa"/>
          </w:tcPr>
          <w:p w14:paraId="2652C2CB" w14:textId="77777777" w:rsidR="00DF2CB2" w:rsidRDefault="00C95A7A">
            <w:r>
              <w:t>58</w:t>
            </w:r>
          </w:p>
        </w:tc>
        <w:tc>
          <w:tcPr>
            <w:tcW w:w="1016" w:type="dxa"/>
          </w:tcPr>
          <w:p w14:paraId="5007A403" w14:textId="77777777" w:rsidR="00DF2CB2" w:rsidRDefault="00C95A7A">
            <w:r>
              <w:t>219</w:t>
            </w:r>
          </w:p>
        </w:tc>
      </w:tr>
      <w:tr w:rsidR="00DF2CB2" w14:paraId="6B58650D" w14:textId="77777777">
        <w:tc>
          <w:tcPr>
            <w:tcW w:w="907" w:type="dxa"/>
          </w:tcPr>
          <w:p w14:paraId="3E0D7FE2" w14:textId="77777777" w:rsidR="00DF2CB2" w:rsidRDefault="00C95A7A">
            <w:r>
              <w:t>190</w:t>
            </w:r>
          </w:p>
        </w:tc>
        <w:tc>
          <w:tcPr>
            <w:tcW w:w="6917" w:type="dxa"/>
          </w:tcPr>
          <w:p w14:paraId="26EFDEEA" w14:textId="77777777" w:rsidR="00DF2CB2" w:rsidRDefault="00C95A7A">
            <w:pPr>
              <w:ind w:left="340" w:hanging="170"/>
              <w:jc w:val="left"/>
            </w:pPr>
            <w:r>
              <w:t>Justice and Community Safety</w:t>
            </w:r>
          </w:p>
        </w:tc>
        <w:tc>
          <w:tcPr>
            <w:tcW w:w="907" w:type="dxa"/>
          </w:tcPr>
          <w:p w14:paraId="5B477A5E" w14:textId="77777777" w:rsidR="00DF2CB2" w:rsidRDefault="00C95A7A">
            <w:r>
              <w:t>119</w:t>
            </w:r>
          </w:p>
        </w:tc>
        <w:tc>
          <w:tcPr>
            <w:tcW w:w="1016" w:type="dxa"/>
          </w:tcPr>
          <w:p w14:paraId="602E4D4D" w14:textId="77777777" w:rsidR="00DF2CB2" w:rsidRDefault="00C95A7A">
            <w:r>
              <w:t>578</w:t>
            </w:r>
          </w:p>
        </w:tc>
      </w:tr>
      <w:tr w:rsidR="00DF2CB2" w14:paraId="23A36147" w14:textId="77777777">
        <w:tc>
          <w:tcPr>
            <w:tcW w:w="907" w:type="dxa"/>
          </w:tcPr>
          <w:p w14:paraId="39299B02" w14:textId="77777777" w:rsidR="00DF2CB2" w:rsidRDefault="00C95A7A">
            <w:r>
              <w:t>2</w:t>
            </w:r>
          </w:p>
        </w:tc>
        <w:tc>
          <w:tcPr>
            <w:tcW w:w="6917" w:type="dxa"/>
          </w:tcPr>
          <w:p w14:paraId="0C2C7C2A" w14:textId="77777777" w:rsidR="00DF2CB2" w:rsidRDefault="00C95A7A">
            <w:pPr>
              <w:ind w:left="340" w:hanging="170"/>
              <w:jc w:val="left"/>
            </w:pPr>
            <w:r>
              <w:t>Premier and Cabinet</w:t>
            </w:r>
          </w:p>
        </w:tc>
        <w:tc>
          <w:tcPr>
            <w:tcW w:w="907" w:type="dxa"/>
          </w:tcPr>
          <w:p w14:paraId="21A401F8" w14:textId="77777777" w:rsidR="00DF2CB2" w:rsidRDefault="00C95A7A">
            <w:r>
              <w:t>2</w:t>
            </w:r>
          </w:p>
        </w:tc>
        <w:tc>
          <w:tcPr>
            <w:tcW w:w="1016" w:type="dxa"/>
          </w:tcPr>
          <w:p w14:paraId="2BEC4F1A" w14:textId="77777777" w:rsidR="00DF2CB2" w:rsidRDefault="00C95A7A">
            <w:r>
              <w:t>3</w:t>
            </w:r>
          </w:p>
        </w:tc>
      </w:tr>
      <w:tr w:rsidR="00DF2CB2" w14:paraId="678B0AD3" w14:textId="77777777">
        <w:tc>
          <w:tcPr>
            <w:tcW w:w="907" w:type="dxa"/>
          </w:tcPr>
          <w:p w14:paraId="4DD7A98C" w14:textId="77777777" w:rsidR="00DF2CB2" w:rsidRDefault="00C95A7A">
            <w:r>
              <w:t>2 228</w:t>
            </w:r>
          </w:p>
        </w:tc>
        <w:tc>
          <w:tcPr>
            <w:tcW w:w="6917" w:type="dxa"/>
          </w:tcPr>
          <w:p w14:paraId="65904802" w14:textId="77777777" w:rsidR="00DF2CB2" w:rsidRDefault="00C95A7A">
            <w:pPr>
              <w:ind w:left="340" w:hanging="170"/>
              <w:jc w:val="left"/>
            </w:pPr>
            <w:r>
              <w:t>Transport and Planning</w:t>
            </w:r>
          </w:p>
        </w:tc>
        <w:tc>
          <w:tcPr>
            <w:tcW w:w="907" w:type="dxa"/>
          </w:tcPr>
          <w:p w14:paraId="6B2760FF" w14:textId="77777777" w:rsidR="00DF2CB2" w:rsidRDefault="00C95A7A">
            <w:r>
              <w:t>3 039</w:t>
            </w:r>
          </w:p>
        </w:tc>
        <w:tc>
          <w:tcPr>
            <w:tcW w:w="1016" w:type="dxa"/>
          </w:tcPr>
          <w:p w14:paraId="60C10288" w14:textId="77777777" w:rsidR="00DF2CB2" w:rsidRDefault="00C95A7A">
            <w:r>
              <w:t>6 635</w:t>
            </w:r>
          </w:p>
        </w:tc>
      </w:tr>
      <w:tr w:rsidR="00DF2CB2" w14:paraId="67F88962" w14:textId="77777777">
        <w:tc>
          <w:tcPr>
            <w:tcW w:w="907" w:type="dxa"/>
          </w:tcPr>
          <w:p w14:paraId="5C2B1E50" w14:textId="77777777" w:rsidR="00DF2CB2" w:rsidRDefault="00C95A7A">
            <w:r>
              <w:t>3</w:t>
            </w:r>
          </w:p>
        </w:tc>
        <w:tc>
          <w:tcPr>
            <w:tcW w:w="6917" w:type="dxa"/>
          </w:tcPr>
          <w:p w14:paraId="7D36BED9" w14:textId="77777777" w:rsidR="00DF2CB2" w:rsidRDefault="00C95A7A">
            <w:pPr>
              <w:ind w:left="340" w:hanging="170"/>
              <w:jc w:val="left"/>
            </w:pPr>
            <w:r>
              <w:t>Treasury and Finance</w:t>
            </w:r>
          </w:p>
        </w:tc>
        <w:tc>
          <w:tcPr>
            <w:tcW w:w="907" w:type="dxa"/>
          </w:tcPr>
          <w:p w14:paraId="3844783A" w14:textId="77777777" w:rsidR="00DF2CB2" w:rsidRDefault="00C95A7A">
            <w:r>
              <w:t>5</w:t>
            </w:r>
          </w:p>
        </w:tc>
        <w:tc>
          <w:tcPr>
            <w:tcW w:w="1016" w:type="dxa"/>
          </w:tcPr>
          <w:p w14:paraId="35C52A67" w14:textId="77777777" w:rsidR="00DF2CB2" w:rsidRDefault="00C95A7A">
            <w:r>
              <w:t>15</w:t>
            </w:r>
          </w:p>
        </w:tc>
      </w:tr>
      <w:tr w:rsidR="00DF2CB2" w14:paraId="7B98D071" w14:textId="77777777">
        <w:tc>
          <w:tcPr>
            <w:tcW w:w="907" w:type="dxa"/>
          </w:tcPr>
          <w:p w14:paraId="44BB57E2" w14:textId="77777777" w:rsidR="00DF2CB2" w:rsidRDefault="00C95A7A">
            <w:r>
              <w:t>5</w:t>
            </w:r>
          </w:p>
        </w:tc>
        <w:tc>
          <w:tcPr>
            <w:tcW w:w="6917" w:type="dxa"/>
          </w:tcPr>
          <w:p w14:paraId="6227466D" w14:textId="77777777" w:rsidR="00DF2CB2" w:rsidRDefault="00C95A7A">
            <w:pPr>
              <w:ind w:left="340" w:hanging="170"/>
              <w:jc w:val="left"/>
            </w:pPr>
            <w:r>
              <w:t>Parliament</w:t>
            </w:r>
          </w:p>
        </w:tc>
        <w:tc>
          <w:tcPr>
            <w:tcW w:w="907" w:type="dxa"/>
          </w:tcPr>
          <w:p w14:paraId="17C5AED3" w14:textId="77777777" w:rsidR="00DF2CB2" w:rsidRDefault="00C95A7A">
            <w:r>
              <w:t>2</w:t>
            </w:r>
          </w:p>
        </w:tc>
        <w:tc>
          <w:tcPr>
            <w:tcW w:w="1016" w:type="dxa"/>
          </w:tcPr>
          <w:p w14:paraId="15D0855C" w14:textId="77777777" w:rsidR="00DF2CB2" w:rsidRDefault="00C95A7A">
            <w:r>
              <w:t>11</w:t>
            </w:r>
          </w:p>
        </w:tc>
      </w:tr>
      <w:tr w:rsidR="00DF2CB2" w14:paraId="76F61D7E" w14:textId="77777777">
        <w:tc>
          <w:tcPr>
            <w:tcW w:w="907" w:type="dxa"/>
          </w:tcPr>
          <w:p w14:paraId="30817DD5" w14:textId="77777777" w:rsidR="00DF2CB2" w:rsidRDefault="00C95A7A">
            <w:r>
              <w:t>76</w:t>
            </w:r>
          </w:p>
        </w:tc>
        <w:tc>
          <w:tcPr>
            <w:tcW w:w="6917" w:type="dxa"/>
          </w:tcPr>
          <w:p w14:paraId="72C514BD" w14:textId="77777777" w:rsidR="00DF2CB2" w:rsidRDefault="00C95A7A">
            <w:pPr>
              <w:ind w:left="340" w:hanging="170"/>
              <w:jc w:val="left"/>
            </w:pPr>
            <w:r>
              <w:t>Courts</w:t>
            </w:r>
          </w:p>
        </w:tc>
        <w:tc>
          <w:tcPr>
            <w:tcW w:w="907" w:type="dxa"/>
          </w:tcPr>
          <w:p w14:paraId="0DB997FD" w14:textId="77777777" w:rsidR="00DF2CB2" w:rsidRDefault="00C95A7A">
            <w:r>
              <w:t>35</w:t>
            </w:r>
          </w:p>
        </w:tc>
        <w:tc>
          <w:tcPr>
            <w:tcW w:w="1016" w:type="dxa"/>
          </w:tcPr>
          <w:p w14:paraId="24088C2B" w14:textId="77777777" w:rsidR="00DF2CB2" w:rsidRDefault="00C95A7A">
            <w:r>
              <w:t>292</w:t>
            </w:r>
          </w:p>
        </w:tc>
      </w:tr>
      <w:tr w:rsidR="00DF2CB2" w14:paraId="7298B2E4" w14:textId="77777777" w:rsidTr="00DF2CB2">
        <w:tc>
          <w:tcPr>
            <w:tcW w:w="907" w:type="dxa"/>
            <w:tcBorders>
              <w:bottom w:val="single" w:sz="6" w:space="0" w:color="auto"/>
            </w:tcBorders>
          </w:tcPr>
          <w:p w14:paraId="5AD65CBD" w14:textId="77777777" w:rsidR="00DF2CB2" w:rsidRDefault="00C95A7A">
            <w:r>
              <w:t>7</w:t>
            </w:r>
          </w:p>
        </w:tc>
        <w:tc>
          <w:tcPr>
            <w:tcW w:w="6917" w:type="dxa"/>
            <w:tcBorders>
              <w:bottom w:val="single" w:sz="6" w:space="0" w:color="auto"/>
            </w:tcBorders>
          </w:tcPr>
          <w:p w14:paraId="6CB0A323" w14:textId="77777777" w:rsidR="00DF2CB2" w:rsidRDefault="00C95A7A">
            <w:pPr>
              <w:ind w:left="340" w:hanging="170"/>
              <w:jc w:val="left"/>
            </w:pPr>
            <w:r>
              <w:t>Regulatory bodies and other part funded agencies</w:t>
            </w:r>
            <w:r>
              <w:rPr>
                <w:vertAlign w:val="superscript"/>
              </w:rPr>
              <w:t xml:space="preserve"> (b)</w:t>
            </w:r>
          </w:p>
        </w:tc>
        <w:tc>
          <w:tcPr>
            <w:tcW w:w="907" w:type="dxa"/>
            <w:tcBorders>
              <w:bottom w:val="single" w:sz="6" w:space="0" w:color="auto"/>
            </w:tcBorders>
          </w:tcPr>
          <w:p w14:paraId="4F6F65CF" w14:textId="77777777" w:rsidR="00DF2CB2" w:rsidRDefault="00C95A7A">
            <w:r>
              <w:t>13</w:t>
            </w:r>
          </w:p>
        </w:tc>
        <w:tc>
          <w:tcPr>
            <w:tcW w:w="1016" w:type="dxa"/>
            <w:tcBorders>
              <w:bottom w:val="single" w:sz="6" w:space="0" w:color="auto"/>
            </w:tcBorders>
          </w:tcPr>
          <w:p w14:paraId="7FA185D8" w14:textId="77777777" w:rsidR="00DF2CB2" w:rsidRDefault="00C95A7A">
            <w:r>
              <w:t>196</w:t>
            </w:r>
          </w:p>
        </w:tc>
      </w:tr>
      <w:tr w:rsidR="00DF2CB2" w14:paraId="6261E2E5" w14:textId="77777777" w:rsidTr="00DF2CB2">
        <w:tc>
          <w:tcPr>
            <w:tcW w:w="907" w:type="dxa"/>
            <w:tcBorders>
              <w:top w:val="single" w:sz="6" w:space="0" w:color="auto"/>
            </w:tcBorders>
          </w:tcPr>
          <w:p w14:paraId="6713C5BE" w14:textId="77777777" w:rsidR="00DF2CB2" w:rsidRDefault="00C95A7A">
            <w:r>
              <w:rPr>
                <w:b/>
              </w:rPr>
              <w:t>3 447</w:t>
            </w:r>
          </w:p>
        </w:tc>
        <w:tc>
          <w:tcPr>
            <w:tcW w:w="6917" w:type="dxa"/>
            <w:tcBorders>
              <w:top w:val="single" w:sz="6" w:space="0" w:color="auto"/>
            </w:tcBorders>
          </w:tcPr>
          <w:p w14:paraId="7C960008" w14:textId="77777777" w:rsidR="00DF2CB2" w:rsidRDefault="00C95A7A">
            <w:pPr>
              <w:ind w:left="340" w:hanging="170"/>
              <w:jc w:val="left"/>
            </w:pPr>
            <w:r>
              <w:rPr>
                <w:b/>
              </w:rPr>
              <w:t>Total purchases of non</w:t>
            </w:r>
            <w:r>
              <w:rPr>
                <w:b/>
              </w:rPr>
              <w:noBreakHyphen/>
              <w:t>financial assets by department</w:t>
            </w:r>
          </w:p>
        </w:tc>
        <w:tc>
          <w:tcPr>
            <w:tcW w:w="907" w:type="dxa"/>
            <w:tcBorders>
              <w:top w:val="single" w:sz="6" w:space="0" w:color="auto"/>
            </w:tcBorders>
          </w:tcPr>
          <w:p w14:paraId="218C3655" w14:textId="77777777" w:rsidR="00DF2CB2" w:rsidRDefault="00C95A7A">
            <w:r>
              <w:rPr>
                <w:b/>
              </w:rPr>
              <w:t>4 230</w:t>
            </w:r>
          </w:p>
        </w:tc>
        <w:tc>
          <w:tcPr>
            <w:tcW w:w="1016" w:type="dxa"/>
            <w:tcBorders>
              <w:top w:val="single" w:sz="6" w:space="0" w:color="auto"/>
            </w:tcBorders>
          </w:tcPr>
          <w:p w14:paraId="1B0D256F" w14:textId="77777777" w:rsidR="00DF2CB2" w:rsidRDefault="00C95A7A">
            <w:r>
              <w:rPr>
                <w:b/>
              </w:rPr>
              <w:t>13 116</w:t>
            </w:r>
          </w:p>
        </w:tc>
      </w:tr>
      <w:tr w:rsidR="00DF2CB2" w14:paraId="7A018EDA" w14:textId="77777777" w:rsidTr="00DF2CB2">
        <w:tc>
          <w:tcPr>
            <w:tcW w:w="907" w:type="dxa"/>
            <w:tcBorders>
              <w:bottom w:val="single" w:sz="6" w:space="0" w:color="auto"/>
            </w:tcBorders>
          </w:tcPr>
          <w:p w14:paraId="604A67A5" w14:textId="77777777" w:rsidR="00DF2CB2" w:rsidRDefault="00C95A7A">
            <w:r>
              <w:rPr>
                <w:i/>
              </w:rPr>
              <w:t>52</w:t>
            </w:r>
          </w:p>
        </w:tc>
        <w:tc>
          <w:tcPr>
            <w:tcW w:w="6917" w:type="dxa"/>
            <w:tcBorders>
              <w:bottom w:val="single" w:sz="6" w:space="0" w:color="auto"/>
            </w:tcBorders>
          </w:tcPr>
          <w:p w14:paraId="217719D5" w14:textId="77777777" w:rsidR="00DF2CB2" w:rsidRDefault="00C95A7A">
            <w:pPr>
              <w:ind w:left="340" w:hanging="170"/>
              <w:jc w:val="left"/>
            </w:pPr>
            <w:r>
              <w:rPr>
                <w:i/>
              </w:rPr>
              <w:t>Eliminations and adjustments</w:t>
            </w:r>
            <w:r>
              <w:rPr>
                <w:i/>
                <w:vertAlign w:val="superscript"/>
              </w:rPr>
              <w:t xml:space="preserve"> (c)</w:t>
            </w:r>
          </w:p>
        </w:tc>
        <w:tc>
          <w:tcPr>
            <w:tcW w:w="907" w:type="dxa"/>
            <w:tcBorders>
              <w:bottom w:val="single" w:sz="6" w:space="0" w:color="auto"/>
            </w:tcBorders>
          </w:tcPr>
          <w:p w14:paraId="7126C1A4" w14:textId="77777777" w:rsidR="00DF2CB2" w:rsidRDefault="00C95A7A">
            <w:r>
              <w:rPr>
                <w:i/>
              </w:rPr>
              <w:t>20</w:t>
            </w:r>
          </w:p>
        </w:tc>
        <w:tc>
          <w:tcPr>
            <w:tcW w:w="1016" w:type="dxa"/>
            <w:tcBorders>
              <w:bottom w:val="single" w:sz="6" w:space="0" w:color="auto"/>
            </w:tcBorders>
          </w:tcPr>
          <w:p w14:paraId="76DF926E" w14:textId="77777777" w:rsidR="00DF2CB2" w:rsidRDefault="00C95A7A">
            <w:r>
              <w:rPr>
                <w:i/>
              </w:rPr>
              <w:t>2 531</w:t>
            </w:r>
          </w:p>
        </w:tc>
      </w:tr>
      <w:tr w:rsidR="00DF2CB2" w14:paraId="221B7A9C" w14:textId="77777777" w:rsidTr="00DF2CB2">
        <w:tc>
          <w:tcPr>
            <w:tcW w:w="907" w:type="dxa"/>
            <w:tcBorders>
              <w:top w:val="single" w:sz="6" w:space="0" w:color="auto"/>
              <w:bottom w:val="single" w:sz="12" w:space="0" w:color="auto"/>
            </w:tcBorders>
          </w:tcPr>
          <w:p w14:paraId="28D23C01" w14:textId="77777777" w:rsidR="00DF2CB2" w:rsidRDefault="00C95A7A">
            <w:r>
              <w:rPr>
                <w:b/>
              </w:rPr>
              <w:t>3 500</w:t>
            </w:r>
          </w:p>
        </w:tc>
        <w:tc>
          <w:tcPr>
            <w:tcW w:w="6917" w:type="dxa"/>
            <w:tcBorders>
              <w:top w:val="single" w:sz="6" w:space="0" w:color="auto"/>
              <w:bottom w:val="single" w:sz="12" w:space="0" w:color="auto"/>
            </w:tcBorders>
          </w:tcPr>
          <w:p w14:paraId="2454C11D" w14:textId="77777777" w:rsidR="00DF2CB2" w:rsidRDefault="00C95A7A">
            <w:pPr>
              <w:ind w:left="340" w:hanging="170"/>
              <w:jc w:val="left"/>
            </w:pPr>
            <w:r>
              <w:rPr>
                <w:b/>
              </w:rPr>
              <w:t>Total purchases of non</w:t>
            </w:r>
            <w:r>
              <w:rPr>
                <w:b/>
              </w:rPr>
              <w:noBreakHyphen/>
              <w:t>financial assets</w:t>
            </w:r>
          </w:p>
        </w:tc>
        <w:tc>
          <w:tcPr>
            <w:tcW w:w="907" w:type="dxa"/>
            <w:tcBorders>
              <w:top w:val="single" w:sz="6" w:space="0" w:color="auto"/>
              <w:bottom w:val="single" w:sz="12" w:space="0" w:color="auto"/>
            </w:tcBorders>
          </w:tcPr>
          <w:p w14:paraId="62814BB3" w14:textId="77777777" w:rsidR="00DF2CB2" w:rsidRDefault="00C95A7A">
            <w:r>
              <w:rPr>
                <w:b/>
              </w:rPr>
              <w:t>4 250</w:t>
            </w:r>
          </w:p>
        </w:tc>
        <w:tc>
          <w:tcPr>
            <w:tcW w:w="1016" w:type="dxa"/>
            <w:tcBorders>
              <w:top w:val="single" w:sz="6" w:space="0" w:color="auto"/>
              <w:bottom w:val="single" w:sz="12" w:space="0" w:color="auto"/>
            </w:tcBorders>
          </w:tcPr>
          <w:p w14:paraId="15420DE3" w14:textId="77777777" w:rsidR="00DF2CB2" w:rsidRDefault="00C95A7A">
            <w:r>
              <w:rPr>
                <w:b/>
              </w:rPr>
              <w:t>15 647</w:t>
            </w:r>
          </w:p>
        </w:tc>
      </w:tr>
    </w:tbl>
    <w:p w14:paraId="26E4243A" w14:textId="77777777" w:rsidR="000E410F" w:rsidRDefault="000E410F" w:rsidP="000E410F">
      <w:pPr>
        <w:pStyle w:val="Note"/>
        <w:ind w:left="0" w:firstLine="0"/>
      </w:pPr>
      <w:bookmarkStart w:id="17" w:name="_Hlk84935647"/>
      <w:r w:rsidRPr="000A18F3">
        <w:t>Notes:</w:t>
      </w:r>
    </w:p>
    <w:p w14:paraId="194E7A9B" w14:textId="1F67EADE" w:rsidR="000E410F" w:rsidRDefault="000E410F" w:rsidP="000E410F">
      <w:pPr>
        <w:pStyle w:val="Note"/>
      </w:pPr>
      <w:r w:rsidRPr="000A18F3">
        <w:t>(</w:t>
      </w:r>
      <w:r>
        <w:t>a</w:t>
      </w:r>
      <w:r w:rsidRPr="000A18F3">
        <w:t>)</w:t>
      </w:r>
      <w:r w:rsidRPr="000A18F3">
        <w:tab/>
      </w:r>
      <w:r>
        <w:t xml:space="preserve">On 5 December 2022, the </w:t>
      </w:r>
      <w:r w:rsidRPr="008E0ACC">
        <w:t>former</w:t>
      </w:r>
      <w:r>
        <w:t xml:space="preserve"> Premier announced a number of </w:t>
      </w:r>
      <w:proofErr w:type="gramStart"/>
      <w:r>
        <w:t>machinery</w:t>
      </w:r>
      <w:proofErr w:type="gramEnd"/>
      <w:r>
        <w:t xml:space="preserve"> of government changes to restructure the functions of government departments, including the renaming of several departments and the creation of a new department with effect from 1 January 2023. Refer to Note 9.8 of </w:t>
      </w:r>
      <w:r w:rsidR="008970EE">
        <w:t>the</w:t>
      </w:r>
      <w:r>
        <w:t xml:space="preserve"> </w:t>
      </w:r>
      <w:r w:rsidRPr="00B27547">
        <w:rPr>
          <w:i w:val="0"/>
          <w:iCs/>
        </w:rPr>
        <w:t>2022-23 Financial Report</w:t>
      </w:r>
      <w:r>
        <w:t xml:space="preserve"> for further details.</w:t>
      </w:r>
    </w:p>
    <w:p w14:paraId="72C259F8" w14:textId="77777777" w:rsidR="000E410F" w:rsidRDefault="000E410F" w:rsidP="000E410F">
      <w:pPr>
        <w:pStyle w:val="Note"/>
      </w:pPr>
      <w:r w:rsidRPr="000A18F3">
        <w:t>(</w:t>
      </w:r>
      <w:r>
        <w:t>b</w:t>
      </w:r>
      <w:r w:rsidRPr="000A18F3">
        <w:t>)</w:t>
      </w:r>
      <w:r w:rsidRPr="000A18F3">
        <w:tab/>
        <w:t>Other general government sector agencies</w:t>
      </w:r>
      <w:r>
        <w:t xml:space="preserve"> </w:t>
      </w:r>
      <w:r w:rsidRPr="000A18F3">
        <w:t>not allocated to departments.</w:t>
      </w:r>
    </w:p>
    <w:p w14:paraId="2502767E" w14:textId="05D62948" w:rsidR="000E410F" w:rsidRPr="000A18F3" w:rsidRDefault="000E410F" w:rsidP="000E410F">
      <w:pPr>
        <w:pStyle w:val="Note"/>
      </w:pPr>
      <w:r w:rsidRPr="000A18F3">
        <w:t>(</w:t>
      </w:r>
      <w:r>
        <w:t>c</w:t>
      </w:r>
      <w:r w:rsidRPr="000A18F3">
        <w:t>)</w:t>
      </w:r>
      <w:r w:rsidRPr="000A18F3">
        <w:tab/>
      </w:r>
      <w:r>
        <w:t xml:space="preserve">The </w:t>
      </w:r>
      <w:r w:rsidR="00020C12">
        <w:t xml:space="preserve">published </w:t>
      </w:r>
      <w:r>
        <w:t>b</w:t>
      </w:r>
      <w:r w:rsidRPr="000A18F3">
        <w:t>udget includes contingencies not allocated to departments and estimated departmental underspend.</w:t>
      </w:r>
    </w:p>
    <w:bookmarkEnd w:id="17"/>
    <w:p w14:paraId="6A889783" w14:textId="77777777" w:rsidR="000E410F" w:rsidRDefault="000E410F" w:rsidP="000E410F"/>
    <w:p w14:paraId="15297155" w14:textId="77777777" w:rsidR="000E410F" w:rsidRPr="008A5239" w:rsidRDefault="000E410F" w:rsidP="000E410F"/>
    <w:p w14:paraId="71ED7D34" w14:textId="77777777" w:rsidR="000E410F" w:rsidRPr="008A5239" w:rsidRDefault="000E410F" w:rsidP="00896F3B">
      <w:pPr>
        <w:pStyle w:val="Heading2"/>
      </w:pPr>
      <w:r w:rsidRPr="008A5239">
        <w:t>Net acquisition of non-financial assets from transactions</w:t>
      </w:r>
    </w:p>
    <w:p w14:paraId="3EE91DFD"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Operating_Statement.xlsx|Table:Net_aquisition_NFA|MergedHeadingRow:2"/>
      </w:tblPr>
      <w:tblGrid>
        <w:gridCol w:w="907"/>
        <w:gridCol w:w="6777"/>
        <w:gridCol w:w="1047"/>
        <w:gridCol w:w="907"/>
      </w:tblGrid>
      <w:tr w:rsidR="00DF2CB2" w14:paraId="08D9010E"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133B6E8B" w14:textId="77777777" w:rsidR="00DF2CB2" w:rsidRDefault="00C95A7A">
            <w:pPr>
              <w:keepNext/>
            </w:pPr>
            <w:r>
              <w:t>2022</w:t>
            </w:r>
            <w:r>
              <w:noBreakHyphen/>
              <w:t>23</w:t>
            </w:r>
          </w:p>
        </w:tc>
        <w:tc>
          <w:tcPr>
            <w:tcW w:w="6777" w:type="dxa"/>
          </w:tcPr>
          <w:p w14:paraId="6A0C82FD" w14:textId="77777777" w:rsidR="00DF2CB2" w:rsidRDefault="00DF2CB2">
            <w:pPr>
              <w:keepNext/>
              <w:ind w:left="340" w:hanging="170"/>
              <w:jc w:val="left"/>
            </w:pPr>
          </w:p>
        </w:tc>
        <w:tc>
          <w:tcPr>
            <w:tcW w:w="1954" w:type="dxa"/>
            <w:gridSpan w:val="2"/>
          </w:tcPr>
          <w:p w14:paraId="7D0A2276" w14:textId="77777777" w:rsidR="00DF2CB2" w:rsidRDefault="00C95A7A">
            <w:pPr>
              <w:keepNext/>
              <w:jc w:val="center"/>
            </w:pPr>
            <w:r>
              <w:t>2023</w:t>
            </w:r>
            <w:r>
              <w:noBreakHyphen/>
              <w:t>24</w:t>
            </w:r>
          </w:p>
        </w:tc>
      </w:tr>
      <w:tr w:rsidR="00DF2CB2" w14:paraId="6A709BAE"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080A370D" w14:textId="77777777" w:rsidR="00DF2CB2" w:rsidRDefault="00C95A7A">
            <w:pPr>
              <w:keepNext/>
            </w:pPr>
            <w:r>
              <w:t>actual</w:t>
            </w:r>
            <w:r>
              <w:br/>
              <w:t>30 Sep</w:t>
            </w:r>
          </w:p>
        </w:tc>
        <w:tc>
          <w:tcPr>
            <w:tcW w:w="6777" w:type="dxa"/>
          </w:tcPr>
          <w:p w14:paraId="0AEEB3B6" w14:textId="77777777" w:rsidR="00DF2CB2" w:rsidRDefault="00DF2CB2">
            <w:pPr>
              <w:keepNext/>
              <w:ind w:left="340" w:hanging="170"/>
              <w:jc w:val="left"/>
            </w:pPr>
          </w:p>
        </w:tc>
        <w:tc>
          <w:tcPr>
            <w:tcW w:w="1047" w:type="dxa"/>
          </w:tcPr>
          <w:p w14:paraId="0270F343" w14:textId="77777777" w:rsidR="00DF2CB2" w:rsidRDefault="00C95A7A">
            <w:pPr>
              <w:keepNext/>
            </w:pPr>
            <w:r>
              <w:t>actual</w:t>
            </w:r>
            <w:r>
              <w:br/>
              <w:t>30 Sep</w:t>
            </w:r>
          </w:p>
        </w:tc>
        <w:tc>
          <w:tcPr>
            <w:tcW w:w="907" w:type="dxa"/>
          </w:tcPr>
          <w:p w14:paraId="4230EFE9" w14:textId="77777777" w:rsidR="00DF2CB2" w:rsidRDefault="00C95A7A">
            <w:pPr>
              <w:keepNext/>
            </w:pPr>
            <w:r>
              <w:t>published</w:t>
            </w:r>
            <w:r>
              <w:br/>
              <w:t>budget</w:t>
            </w:r>
          </w:p>
        </w:tc>
      </w:tr>
      <w:tr w:rsidR="00DF2CB2" w14:paraId="52602BD8" w14:textId="77777777">
        <w:tc>
          <w:tcPr>
            <w:tcW w:w="907" w:type="dxa"/>
          </w:tcPr>
          <w:p w14:paraId="7D11517A" w14:textId="77777777" w:rsidR="00DF2CB2" w:rsidRDefault="00C95A7A">
            <w:r>
              <w:t>3 368</w:t>
            </w:r>
          </w:p>
        </w:tc>
        <w:tc>
          <w:tcPr>
            <w:tcW w:w="6777" w:type="dxa"/>
          </w:tcPr>
          <w:p w14:paraId="1C6FAB69" w14:textId="77777777" w:rsidR="00DF2CB2" w:rsidRDefault="00C95A7A">
            <w:pPr>
              <w:ind w:left="340" w:hanging="170"/>
              <w:jc w:val="left"/>
            </w:pPr>
            <w:r>
              <w:t>Purchases of non</w:t>
            </w:r>
            <w:r>
              <w:noBreakHyphen/>
              <w:t>financial assets (including change in inventories)</w:t>
            </w:r>
          </w:p>
        </w:tc>
        <w:tc>
          <w:tcPr>
            <w:tcW w:w="1047" w:type="dxa"/>
          </w:tcPr>
          <w:p w14:paraId="030F98D1" w14:textId="77777777" w:rsidR="00DF2CB2" w:rsidRDefault="00C95A7A">
            <w:r>
              <w:t>4 230</w:t>
            </w:r>
          </w:p>
        </w:tc>
        <w:tc>
          <w:tcPr>
            <w:tcW w:w="907" w:type="dxa"/>
          </w:tcPr>
          <w:p w14:paraId="086629D9" w14:textId="77777777" w:rsidR="00DF2CB2" w:rsidRDefault="00C95A7A">
            <w:r>
              <w:t>15 230</w:t>
            </w:r>
          </w:p>
        </w:tc>
      </w:tr>
      <w:tr w:rsidR="00DF2CB2" w14:paraId="2EE23C26" w14:textId="77777777">
        <w:tc>
          <w:tcPr>
            <w:tcW w:w="907" w:type="dxa"/>
          </w:tcPr>
          <w:p w14:paraId="4E7EEF46" w14:textId="77777777" w:rsidR="00DF2CB2" w:rsidRDefault="00C95A7A">
            <w:r>
              <w:t>(73)</w:t>
            </w:r>
          </w:p>
        </w:tc>
        <w:tc>
          <w:tcPr>
            <w:tcW w:w="6777" w:type="dxa"/>
          </w:tcPr>
          <w:p w14:paraId="76AE3DF9" w14:textId="77777777" w:rsidR="00DF2CB2" w:rsidRDefault="00C95A7A">
            <w:pPr>
              <w:ind w:left="340" w:hanging="170"/>
              <w:jc w:val="left"/>
            </w:pPr>
            <w:r>
              <w:t>Less: Sales of non</w:t>
            </w:r>
            <w:r>
              <w:noBreakHyphen/>
              <w:t>financial assets</w:t>
            </w:r>
          </w:p>
        </w:tc>
        <w:tc>
          <w:tcPr>
            <w:tcW w:w="1047" w:type="dxa"/>
          </w:tcPr>
          <w:p w14:paraId="158C68BA" w14:textId="77777777" w:rsidR="00DF2CB2" w:rsidRDefault="00C95A7A">
            <w:r>
              <w:t>(52)</w:t>
            </w:r>
          </w:p>
        </w:tc>
        <w:tc>
          <w:tcPr>
            <w:tcW w:w="907" w:type="dxa"/>
          </w:tcPr>
          <w:p w14:paraId="469A775E" w14:textId="77777777" w:rsidR="00DF2CB2" w:rsidRDefault="00C95A7A">
            <w:r>
              <w:t>(545)</w:t>
            </w:r>
          </w:p>
        </w:tc>
      </w:tr>
      <w:tr w:rsidR="00DF2CB2" w14:paraId="14BF66CE" w14:textId="77777777">
        <w:tc>
          <w:tcPr>
            <w:tcW w:w="907" w:type="dxa"/>
          </w:tcPr>
          <w:p w14:paraId="382A3FF8" w14:textId="77777777" w:rsidR="00DF2CB2" w:rsidRDefault="00C95A7A">
            <w:r>
              <w:t>(1 085)</w:t>
            </w:r>
          </w:p>
        </w:tc>
        <w:tc>
          <w:tcPr>
            <w:tcW w:w="6777" w:type="dxa"/>
          </w:tcPr>
          <w:p w14:paraId="47E4CF7B" w14:textId="77777777" w:rsidR="00DF2CB2" w:rsidRDefault="00C95A7A">
            <w:pPr>
              <w:ind w:left="340" w:hanging="170"/>
              <w:jc w:val="left"/>
            </w:pPr>
            <w:r>
              <w:t>Less: Depreciation and amortisation</w:t>
            </w:r>
          </w:p>
        </w:tc>
        <w:tc>
          <w:tcPr>
            <w:tcW w:w="1047" w:type="dxa"/>
          </w:tcPr>
          <w:p w14:paraId="2FF878FA" w14:textId="77777777" w:rsidR="00DF2CB2" w:rsidRDefault="00C95A7A">
            <w:r>
              <w:t>(1 187)</w:t>
            </w:r>
          </w:p>
        </w:tc>
        <w:tc>
          <w:tcPr>
            <w:tcW w:w="907" w:type="dxa"/>
          </w:tcPr>
          <w:p w14:paraId="6A45D9BF" w14:textId="77777777" w:rsidR="00DF2CB2" w:rsidRDefault="00C95A7A">
            <w:r>
              <w:t>(4 890)</w:t>
            </w:r>
          </w:p>
        </w:tc>
      </w:tr>
      <w:tr w:rsidR="00DF2CB2" w14:paraId="385BB203" w14:textId="77777777" w:rsidTr="00DF2CB2">
        <w:tc>
          <w:tcPr>
            <w:tcW w:w="907" w:type="dxa"/>
            <w:tcBorders>
              <w:bottom w:val="single" w:sz="6" w:space="0" w:color="auto"/>
            </w:tcBorders>
          </w:tcPr>
          <w:p w14:paraId="0DD7AE54" w14:textId="77777777" w:rsidR="00DF2CB2" w:rsidRDefault="00C95A7A">
            <w:r>
              <w:t>482</w:t>
            </w:r>
          </w:p>
        </w:tc>
        <w:tc>
          <w:tcPr>
            <w:tcW w:w="6777" w:type="dxa"/>
            <w:tcBorders>
              <w:bottom w:val="single" w:sz="6" w:space="0" w:color="auto"/>
            </w:tcBorders>
          </w:tcPr>
          <w:p w14:paraId="2647768D" w14:textId="77777777" w:rsidR="00DF2CB2" w:rsidRDefault="00C95A7A">
            <w:pPr>
              <w:ind w:left="340" w:hanging="170"/>
              <w:jc w:val="left"/>
            </w:pPr>
            <w:r>
              <w:t>Plus/(less): Other movements in non</w:t>
            </w:r>
            <w:r>
              <w:noBreakHyphen/>
              <w:t>financial assets</w:t>
            </w:r>
          </w:p>
        </w:tc>
        <w:tc>
          <w:tcPr>
            <w:tcW w:w="1047" w:type="dxa"/>
            <w:tcBorders>
              <w:bottom w:val="single" w:sz="6" w:space="0" w:color="auto"/>
            </w:tcBorders>
          </w:tcPr>
          <w:p w14:paraId="1E9BD53E" w14:textId="77777777" w:rsidR="00DF2CB2" w:rsidRDefault="00C95A7A">
            <w:r>
              <w:t>807</w:t>
            </w:r>
          </w:p>
        </w:tc>
        <w:tc>
          <w:tcPr>
            <w:tcW w:w="907" w:type="dxa"/>
            <w:tcBorders>
              <w:bottom w:val="single" w:sz="6" w:space="0" w:color="auto"/>
            </w:tcBorders>
          </w:tcPr>
          <w:p w14:paraId="5B507314" w14:textId="77777777" w:rsidR="00DF2CB2" w:rsidRDefault="00C95A7A">
            <w:r>
              <w:t>(2 757)</w:t>
            </w:r>
          </w:p>
        </w:tc>
      </w:tr>
      <w:tr w:rsidR="00DF2CB2" w14:paraId="189578A5" w14:textId="77777777" w:rsidTr="00DF2CB2">
        <w:tc>
          <w:tcPr>
            <w:tcW w:w="907" w:type="dxa"/>
            <w:tcBorders>
              <w:top w:val="single" w:sz="6" w:space="0" w:color="auto"/>
              <w:bottom w:val="single" w:sz="12" w:space="0" w:color="auto"/>
            </w:tcBorders>
          </w:tcPr>
          <w:p w14:paraId="30C8FE93" w14:textId="77777777" w:rsidR="00DF2CB2" w:rsidRDefault="00C95A7A">
            <w:r>
              <w:rPr>
                <w:b/>
              </w:rPr>
              <w:t>2 692</w:t>
            </w:r>
          </w:p>
        </w:tc>
        <w:tc>
          <w:tcPr>
            <w:tcW w:w="6777" w:type="dxa"/>
            <w:tcBorders>
              <w:top w:val="single" w:sz="6" w:space="0" w:color="auto"/>
              <w:bottom w:val="single" w:sz="12" w:space="0" w:color="auto"/>
            </w:tcBorders>
          </w:tcPr>
          <w:p w14:paraId="29DB0CF1" w14:textId="77777777" w:rsidR="00DF2CB2" w:rsidRDefault="00C95A7A">
            <w:pPr>
              <w:ind w:left="340" w:hanging="170"/>
              <w:jc w:val="left"/>
            </w:pPr>
            <w:r>
              <w:rPr>
                <w:b/>
              </w:rPr>
              <w:t>Total net acquisition of non</w:t>
            </w:r>
            <w:r>
              <w:rPr>
                <w:b/>
              </w:rPr>
              <w:noBreakHyphen/>
              <w:t>financial assets from transactions</w:t>
            </w:r>
          </w:p>
        </w:tc>
        <w:tc>
          <w:tcPr>
            <w:tcW w:w="1047" w:type="dxa"/>
            <w:tcBorders>
              <w:top w:val="single" w:sz="6" w:space="0" w:color="auto"/>
              <w:bottom w:val="single" w:sz="12" w:space="0" w:color="auto"/>
            </w:tcBorders>
          </w:tcPr>
          <w:p w14:paraId="538C5496" w14:textId="77777777" w:rsidR="00DF2CB2" w:rsidRDefault="00C95A7A">
            <w:r>
              <w:rPr>
                <w:b/>
              </w:rPr>
              <w:t>3 797</w:t>
            </w:r>
          </w:p>
        </w:tc>
        <w:tc>
          <w:tcPr>
            <w:tcW w:w="907" w:type="dxa"/>
            <w:tcBorders>
              <w:top w:val="single" w:sz="6" w:space="0" w:color="auto"/>
              <w:bottom w:val="single" w:sz="12" w:space="0" w:color="auto"/>
            </w:tcBorders>
          </w:tcPr>
          <w:p w14:paraId="4995F2EE" w14:textId="77777777" w:rsidR="00DF2CB2" w:rsidRDefault="00C95A7A">
            <w:r>
              <w:rPr>
                <w:b/>
              </w:rPr>
              <w:t>7 039</w:t>
            </w:r>
          </w:p>
        </w:tc>
      </w:tr>
    </w:tbl>
    <w:p w14:paraId="043AD5A9" w14:textId="77777777" w:rsidR="000E410F" w:rsidRPr="009E7907" w:rsidRDefault="000E410F" w:rsidP="000E410F">
      <w:pPr>
        <w:pStyle w:val="Source"/>
      </w:pPr>
      <w:bookmarkStart w:id="18" w:name="_Hlk84936160"/>
    </w:p>
    <w:bookmarkEnd w:id="18"/>
    <w:p w14:paraId="602356EF" w14:textId="77777777" w:rsidR="000E410F" w:rsidRPr="000A18F3" w:rsidRDefault="000E410F" w:rsidP="000E410F"/>
    <w:p w14:paraId="46CB04E9" w14:textId="77777777" w:rsidR="000E410F" w:rsidRPr="000A18F3" w:rsidRDefault="000E410F" w:rsidP="000E410F"/>
    <w:p w14:paraId="0772AD22" w14:textId="77777777" w:rsidR="000E410F" w:rsidRPr="000A18F3" w:rsidRDefault="000E410F" w:rsidP="00F62DCD">
      <w:pPr>
        <w:pStyle w:val="Heading1"/>
        <w:pageBreakBefore/>
      </w:pPr>
      <w:bookmarkStart w:id="19" w:name="_Toc148022429"/>
      <w:bookmarkStart w:id="20" w:name="_Toc148023445"/>
      <w:r w:rsidRPr="000A18F3">
        <w:lastRenderedPageBreak/>
        <w:t>Major assets and investments</w:t>
      </w:r>
      <w:bookmarkEnd w:id="19"/>
      <w:bookmarkEnd w:id="20"/>
    </w:p>
    <w:p w14:paraId="5568B383" w14:textId="77777777" w:rsidR="000E410F" w:rsidRPr="000A18F3" w:rsidRDefault="000E410F" w:rsidP="000E410F">
      <w:pPr>
        <w:pStyle w:val="Heading20"/>
        <w:sectPr w:rsidR="000E410F" w:rsidRPr="000A18F3" w:rsidSect="005C1642">
          <w:type w:val="continuous"/>
          <w:pgSz w:w="11907" w:h="16839" w:code="9"/>
          <w:pgMar w:top="1134" w:right="1134" w:bottom="1134" w:left="1134" w:header="624" w:footer="567" w:gutter="0"/>
          <w:cols w:sep="1" w:space="567"/>
          <w:docGrid w:linePitch="360"/>
        </w:sectPr>
      </w:pPr>
    </w:p>
    <w:p w14:paraId="2CBB9157" w14:textId="77777777" w:rsidR="000E410F" w:rsidRPr="000A18F3" w:rsidRDefault="000E410F" w:rsidP="000E410F">
      <w:pPr>
        <w:pStyle w:val="Heading30"/>
      </w:pPr>
      <w:r w:rsidRPr="000A18F3">
        <w:t>Introduction</w:t>
      </w:r>
    </w:p>
    <w:p w14:paraId="32C38DE6" w14:textId="77777777" w:rsidR="000E410F" w:rsidRPr="000A18F3" w:rsidRDefault="000E410F" w:rsidP="000E410F">
      <w:r w:rsidRPr="000A18F3">
        <w:t>This section outlines those assets the general government sector controls, reflecting investing activities in the current period and prior years.</w:t>
      </w:r>
    </w:p>
    <w:p w14:paraId="13277B7C" w14:textId="77777777" w:rsidR="000E410F" w:rsidRPr="000A18F3" w:rsidRDefault="000E410F" w:rsidP="000E410F"/>
    <w:p w14:paraId="6CB91019" w14:textId="77777777" w:rsidR="000E410F" w:rsidRPr="000A18F3" w:rsidRDefault="000E410F" w:rsidP="000E410F">
      <w:pPr>
        <w:sectPr w:rsidR="000E410F" w:rsidRPr="000A18F3" w:rsidSect="005C1642">
          <w:type w:val="continuous"/>
          <w:pgSz w:w="11907" w:h="16839" w:code="9"/>
          <w:pgMar w:top="1134" w:right="1134" w:bottom="1134" w:left="1134" w:header="624" w:footer="567" w:gutter="0"/>
          <w:cols w:num="2" w:space="567"/>
          <w:docGrid w:linePitch="360"/>
        </w:sectPr>
      </w:pPr>
    </w:p>
    <w:p w14:paraId="12AB76F0" w14:textId="77777777" w:rsidR="000E410F" w:rsidRPr="000A18F3" w:rsidRDefault="000E410F" w:rsidP="00896F3B">
      <w:pPr>
        <w:pStyle w:val="Heading2"/>
      </w:pPr>
      <w:r w:rsidRPr="000A18F3">
        <w:t xml:space="preserve">Total </w:t>
      </w:r>
      <w:r w:rsidRPr="00896F3B">
        <w:t>land</w:t>
      </w:r>
      <w:r w:rsidRPr="000A18F3">
        <w:t xml:space="preserve">, buildings, infrastructure, plant and equipment </w:t>
      </w:r>
    </w:p>
    <w:p w14:paraId="56FE7F5F"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1.xlsx|Table:Total_land_buildings_infrastruc|MergedHeadingRow:2"/>
      </w:tblPr>
      <w:tblGrid>
        <w:gridCol w:w="907"/>
        <w:gridCol w:w="5785"/>
        <w:gridCol w:w="992"/>
        <w:gridCol w:w="1047"/>
        <w:gridCol w:w="907"/>
      </w:tblGrid>
      <w:tr w:rsidR="00DF2CB2" w14:paraId="7F39F314"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3941FFCC" w14:textId="77777777" w:rsidR="00DF2CB2" w:rsidRDefault="00C95A7A">
            <w:pPr>
              <w:keepNext/>
            </w:pPr>
            <w:r>
              <w:t>2022</w:t>
            </w:r>
            <w:r>
              <w:noBreakHyphen/>
              <w:t>23</w:t>
            </w:r>
          </w:p>
        </w:tc>
        <w:tc>
          <w:tcPr>
            <w:tcW w:w="5785" w:type="dxa"/>
          </w:tcPr>
          <w:p w14:paraId="33FF153E" w14:textId="77777777" w:rsidR="00DF2CB2" w:rsidRDefault="00DF2CB2">
            <w:pPr>
              <w:keepNext/>
              <w:ind w:left="340" w:hanging="170"/>
              <w:jc w:val="left"/>
            </w:pPr>
          </w:p>
        </w:tc>
        <w:tc>
          <w:tcPr>
            <w:tcW w:w="992" w:type="dxa"/>
          </w:tcPr>
          <w:p w14:paraId="5BDEC716" w14:textId="77777777" w:rsidR="00DF2CB2" w:rsidRDefault="00DF2CB2">
            <w:pPr>
              <w:keepNext/>
            </w:pPr>
          </w:p>
        </w:tc>
        <w:tc>
          <w:tcPr>
            <w:tcW w:w="1047" w:type="dxa"/>
          </w:tcPr>
          <w:p w14:paraId="0C886F7C" w14:textId="77777777" w:rsidR="00DF2CB2" w:rsidRDefault="00C95A7A">
            <w:pPr>
              <w:keepNext/>
            </w:pPr>
            <w:r>
              <w:t>2023</w:t>
            </w:r>
            <w:r>
              <w:noBreakHyphen/>
              <w:t>24</w:t>
            </w:r>
          </w:p>
        </w:tc>
        <w:tc>
          <w:tcPr>
            <w:tcW w:w="907" w:type="dxa"/>
          </w:tcPr>
          <w:p w14:paraId="6929AF60" w14:textId="77777777" w:rsidR="00DF2CB2" w:rsidRDefault="00DF2CB2">
            <w:pPr>
              <w:keepNext/>
            </w:pPr>
          </w:p>
        </w:tc>
      </w:tr>
      <w:tr w:rsidR="00DF2CB2" w14:paraId="4E2048F6"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6D2F341C" w14:textId="77777777" w:rsidR="00DF2CB2" w:rsidRDefault="00C95A7A">
            <w:pPr>
              <w:keepNext/>
            </w:pPr>
            <w:r>
              <w:t>actual</w:t>
            </w:r>
            <w:r>
              <w:br/>
              <w:t>30 Sep</w:t>
            </w:r>
          </w:p>
        </w:tc>
        <w:tc>
          <w:tcPr>
            <w:tcW w:w="5785" w:type="dxa"/>
          </w:tcPr>
          <w:p w14:paraId="46EEFB1A" w14:textId="77777777" w:rsidR="00DF2CB2" w:rsidRDefault="00DF2CB2">
            <w:pPr>
              <w:keepNext/>
              <w:ind w:left="340" w:hanging="170"/>
              <w:jc w:val="left"/>
            </w:pPr>
          </w:p>
        </w:tc>
        <w:tc>
          <w:tcPr>
            <w:tcW w:w="992" w:type="dxa"/>
          </w:tcPr>
          <w:p w14:paraId="5923E1B2" w14:textId="77777777" w:rsidR="00DF2CB2" w:rsidRDefault="00C95A7A">
            <w:pPr>
              <w:keepNext/>
            </w:pPr>
            <w:r>
              <w:t>opening</w:t>
            </w:r>
            <w:r>
              <w:br/>
              <w:t>1 Jul</w:t>
            </w:r>
          </w:p>
        </w:tc>
        <w:tc>
          <w:tcPr>
            <w:tcW w:w="1047" w:type="dxa"/>
          </w:tcPr>
          <w:p w14:paraId="50964DEB" w14:textId="77777777" w:rsidR="00DF2CB2" w:rsidRDefault="00C95A7A">
            <w:pPr>
              <w:keepNext/>
            </w:pPr>
            <w:r>
              <w:t>actual</w:t>
            </w:r>
            <w:r>
              <w:br/>
              <w:t>30 Sep</w:t>
            </w:r>
          </w:p>
        </w:tc>
        <w:tc>
          <w:tcPr>
            <w:tcW w:w="907" w:type="dxa"/>
          </w:tcPr>
          <w:p w14:paraId="31380B8F" w14:textId="77777777" w:rsidR="00DF2CB2" w:rsidRDefault="00C95A7A">
            <w:pPr>
              <w:keepNext/>
            </w:pPr>
            <w:r>
              <w:t>revised</w:t>
            </w:r>
            <w:r>
              <w:br/>
              <w:t>budget</w:t>
            </w:r>
          </w:p>
        </w:tc>
      </w:tr>
      <w:tr w:rsidR="00DF2CB2" w14:paraId="36C9D674" w14:textId="77777777">
        <w:tc>
          <w:tcPr>
            <w:tcW w:w="907" w:type="dxa"/>
          </w:tcPr>
          <w:p w14:paraId="479BE14E" w14:textId="77777777" w:rsidR="00DF2CB2" w:rsidRDefault="00C95A7A">
            <w:r>
              <w:t>52 992</w:t>
            </w:r>
          </w:p>
        </w:tc>
        <w:tc>
          <w:tcPr>
            <w:tcW w:w="5785" w:type="dxa"/>
          </w:tcPr>
          <w:p w14:paraId="421F424E" w14:textId="77777777" w:rsidR="00DF2CB2" w:rsidRDefault="00C95A7A">
            <w:pPr>
              <w:ind w:left="340" w:hanging="170"/>
              <w:jc w:val="left"/>
            </w:pPr>
            <w:r>
              <w:t>Buildings</w:t>
            </w:r>
          </w:p>
        </w:tc>
        <w:tc>
          <w:tcPr>
            <w:tcW w:w="992" w:type="dxa"/>
          </w:tcPr>
          <w:p w14:paraId="443F836D" w14:textId="77777777" w:rsidR="00DF2CB2" w:rsidRDefault="00C95A7A">
            <w:r>
              <w:t>58 034</w:t>
            </w:r>
          </w:p>
        </w:tc>
        <w:tc>
          <w:tcPr>
            <w:tcW w:w="1047" w:type="dxa"/>
          </w:tcPr>
          <w:p w14:paraId="53A1C550" w14:textId="77777777" w:rsidR="00DF2CB2" w:rsidRDefault="00C95A7A">
            <w:r>
              <w:t>58 519</w:t>
            </w:r>
          </w:p>
        </w:tc>
        <w:tc>
          <w:tcPr>
            <w:tcW w:w="907" w:type="dxa"/>
          </w:tcPr>
          <w:p w14:paraId="001B6A4E" w14:textId="77777777" w:rsidR="00DF2CB2" w:rsidRDefault="00C95A7A">
            <w:r>
              <w:t>61 108</w:t>
            </w:r>
          </w:p>
        </w:tc>
      </w:tr>
      <w:tr w:rsidR="00DF2CB2" w14:paraId="1E5720BE" w14:textId="77777777">
        <w:tc>
          <w:tcPr>
            <w:tcW w:w="907" w:type="dxa"/>
          </w:tcPr>
          <w:p w14:paraId="7834E8BF" w14:textId="77777777" w:rsidR="00DF2CB2" w:rsidRDefault="00C95A7A">
            <w:r>
              <w:t>93 340</w:t>
            </w:r>
          </w:p>
        </w:tc>
        <w:tc>
          <w:tcPr>
            <w:tcW w:w="5785" w:type="dxa"/>
          </w:tcPr>
          <w:p w14:paraId="20D1CFFD" w14:textId="77777777" w:rsidR="00DF2CB2" w:rsidRDefault="00C95A7A">
            <w:pPr>
              <w:ind w:left="340" w:hanging="170"/>
              <w:jc w:val="left"/>
            </w:pPr>
            <w:r>
              <w:t>Land and national parks</w:t>
            </w:r>
          </w:p>
        </w:tc>
        <w:tc>
          <w:tcPr>
            <w:tcW w:w="992" w:type="dxa"/>
          </w:tcPr>
          <w:p w14:paraId="2C24E644" w14:textId="77777777" w:rsidR="00DF2CB2" w:rsidRDefault="00C95A7A">
            <w:r>
              <w:t>95 317</w:t>
            </w:r>
          </w:p>
        </w:tc>
        <w:tc>
          <w:tcPr>
            <w:tcW w:w="1047" w:type="dxa"/>
          </w:tcPr>
          <w:p w14:paraId="1EA291E0" w14:textId="77777777" w:rsidR="00DF2CB2" w:rsidRDefault="00C95A7A">
            <w:r>
              <w:t>95 390</w:t>
            </w:r>
          </w:p>
        </w:tc>
        <w:tc>
          <w:tcPr>
            <w:tcW w:w="907" w:type="dxa"/>
          </w:tcPr>
          <w:p w14:paraId="5DC309AD" w14:textId="77777777" w:rsidR="00DF2CB2" w:rsidRDefault="00C95A7A">
            <w:r>
              <w:t>95 972</w:t>
            </w:r>
          </w:p>
        </w:tc>
      </w:tr>
      <w:tr w:rsidR="00DF2CB2" w14:paraId="480917E9" w14:textId="77777777">
        <w:tc>
          <w:tcPr>
            <w:tcW w:w="907" w:type="dxa"/>
          </w:tcPr>
          <w:p w14:paraId="0F8FEC46" w14:textId="77777777" w:rsidR="00DF2CB2" w:rsidRDefault="00C95A7A">
            <w:r>
              <w:t>21 306</w:t>
            </w:r>
          </w:p>
        </w:tc>
        <w:tc>
          <w:tcPr>
            <w:tcW w:w="5785" w:type="dxa"/>
          </w:tcPr>
          <w:p w14:paraId="1F67E557" w14:textId="77777777" w:rsidR="00DF2CB2" w:rsidRDefault="00C95A7A">
            <w:pPr>
              <w:ind w:left="340" w:hanging="170"/>
              <w:jc w:val="left"/>
            </w:pPr>
            <w:r>
              <w:t>Infrastructure systems</w:t>
            </w:r>
          </w:p>
        </w:tc>
        <w:tc>
          <w:tcPr>
            <w:tcW w:w="992" w:type="dxa"/>
          </w:tcPr>
          <w:p w14:paraId="6FD5FF03" w14:textId="77777777" w:rsidR="00DF2CB2" w:rsidRDefault="00C95A7A">
            <w:r>
              <w:t>25 620</w:t>
            </w:r>
          </w:p>
        </w:tc>
        <w:tc>
          <w:tcPr>
            <w:tcW w:w="1047" w:type="dxa"/>
          </w:tcPr>
          <w:p w14:paraId="7FA51012" w14:textId="77777777" w:rsidR="00DF2CB2" w:rsidRDefault="00C95A7A">
            <w:r>
              <w:t>28 573</w:t>
            </w:r>
          </w:p>
        </w:tc>
        <w:tc>
          <w:tcPr>
            <w:tcW w:w="907" w:type="dxa"/>
          </w:tcPr>
          <w:p w14:paraId="7A6677A6" w14:textId="77777777" w:rsidR="00DF2CB2" w:rsidRDefault="00C95A7A">
            <w:r>
              <w:t>29 790</w:t>
            </w:r>
          </w:p>
        </w:tc>
      </w:tr>
      <w:tr w:rsidR="00DF2CB2" w14:paraId="33D73F85" w14:textId="77777777">
        <w:tc>
          <w:tcPr>
            <w:tcW w:w="907" w:type="dxa"/>
          </w:tcPr>
          <w:p w14:paraId="1FE7222F" w14:textId="77777777" w:rsidR="00DF2CB2" w:rsidRDefault="00C95A7A">
            <w:r>
              <w:t>5 529</w:t>
            </w:r>
          </w:p>
        </w:tc>
        <w:tc>
          <w:tcPr>
            <w:tcW w:w="5785" w:type="dxa"/>
          </w:tcPr>
          <w:p w14:paraId="01172511" w14:textId="77777777" w:rsidR="00DF2CB2" w:rsidRDefault="00C95A7A">
            <w:pPr>
              <w:ind w:left="340" w:hanging="170"/>
              <w:jc w:val="left"/>
            </w:pPr>
            <w:r>
              <w:t>Plant, equipment and vehicles</w:t>
            </w:r>
          </w:p>
        </w:tc>
        <w:tc>
          <w:tcPr>
            <w:tcW w:w="992" w:type="dxa"/>
          </w:tcPr>
          <w:p w14:paraId="6FF5B54B" w14:textId="77777777" w:rsidR="00DF2CB2" w:rsidRDefault="00C95A7A">
            <w:r>
              <w:t>6 296</w:t>
            </w:r>
          </w:p>
        </w:tc>
        <w:tc>
          <w:tcPr>
            <w:tcW w:w="1047" w:type="dxa"/>
          </w:tcPr>
          <w:p w14:paraId="40390053" w14:textId="77777777" w:rsidR="00DF2CB2" w:rsidRDefault="00C95A7A">
            <w:r>
              <w:t>5 455</w:t>
            </w:r>
          </w:p>
        </w:tc>
        <w:tc>
          <w:tcPr>
            <w:tcW w:w="907" w:type="dxa"/>
          </w:tcPr>
          <w:p w14:paraId="65CE3BC1" w14:textId="77777777" w:rsidR="00DF2CB2" w:rsidRDefault="00C95A7A">
            <w:r>
              <w:t>5 382</w:t>
            </w:r>
          </w:p>
        </w:tc>
      </w:tr>
      <w:tr w:rsidR="00DF2CB2" w14:paraId="4255B3BE" w14:textId="77777777">
        <w:tc>
          <w:tcPr>
            <w:tcW w:w="907" w:type="dxa"/>
          </w:tcPr>
          <w:p w14:paraId="63AC9413" w14:textId="77777777" w:rsidR="00DF2CB2" w:rsidRDefault="00C95A7A">
            <w:r>
              <w:t>39 268</w:t>
            </w:r>
          </w:p>
        </w:tc>
        <w:tc>
          <w:tcPr>
            <w:tcW w:w="5785" w:type="dxa"/>
          </w:tcPr>
          <w:p w14:paraId="6EB99708" w14:textId="77777777" w:rsidR="00DF2CB2" w:rsidRDefault="00C95A7A">
            <w:pPr>
              <w:ind w:left="340" w:hanging="170"/>
              <w:jc w:val="left"/>
            </w:pPr>
            <w:r>
              <w:t>Roads and road infrastructure</w:t>
            </w:r>
          </w:p>
        </w:tc>
        <w:tc>
          <w:tcPr>
            <w:tcW w:w="992" w:type="dxa"/>
          </w:tcPr>
          <w:p w14:paraId="60E410F4" w14:textId="77777777" w:rsidR="00DF2CB2" w:rsidRDefault="00C95A7A">
            <w:r>
              <w:t>45 294</w:t>
            </w:r>
          </w:p>
        </w:tc>
        <w:tc>
          <w:tcPr>
            <w:tcW w:w="1047" w:type="dxa"/>
          </w:tcPr>
          <w:p w14:paraId="286B5502" w14:textId="77777777" w:rsidR="00DF2CB2" w:rsidRDefault="00C95A7A">
            <w:r>
              <w:t>46 498</w:t>
            </w:r>
          </w:p>
        </w:tc>
        <w:tc>
          <w:tcPr>
            <w:tcW w:w="907" w:type="dxa"/>
          </w:tcPr>
          <w:p w14:paraId="38A8E493" w14:textId="77777777" w:rsidR="00DF2CB2" w:rsidRDefault="00C95A7A">
            <w:r>
              <w:t>47 571</w:t>
            </w:r>
          </w:p>
        </w:tc>
      </w:tr>
      <w:tr w:rsidR="00DF2CB2" w14:paraId="4057686A" w14:textId="77777777">
        <w:tc>
          <w:tcPr>
            <w:tcW w:w="907" w:type="dxa"/>
          </w:tcPr>
          <w:p w14:paraId="6CDD5FC8" w14:textId="77777777" w:rsidR="00DF2CB2" w:rsidRDefault="00C95A7A">
            <w:r>
              <w:t>10 231</w:t>
            </w:r>
          </w:p>
        </w:tc>
        <w:tc>
          <w:tcPr>
            <w:tcW w:w="5785" w:type="dxa"/>
          </w:tcPr>
          <w:p w14:paraId="03B05ABF" w14:textId="77777777" w:rsidR="00DF2CB2" w:rsidRDefault="00C95A7A">
            <w:pPr>
              <w:ind w:left="340" w:hanging="170"/>
              <w:jc w:val="left"/>
            </w:pPr>
            <w:r>
              <w:t>Earthworks</w:t>
            </w:r>
          </w:p>
        </w:tc>
        <w:tc>
          <w:tcPr>
            <w:tcW w:w="992" w:type="dxa"/>
          </w:tcPr>
          <w:p w14:paraId="1F95F1D5" w14:textId="77777777" w:rsidR="00DF2CB2" w:rsidRDefault="00C95A7A">
            <w:r>
              <w:t>12 170</w:t>
            </w:r>
          </w:p>
        </w:tc>
        <w:tc>
          <w:tcPr>
            <w:tcW w:w="1047" w:type="dxa"/>
          </w:tcPr>
          <w:p w14:paraId="566B44CE" w14:textId="77777777" w:rsidR="00DF2CB2" w:rsidRDefault="00C95A7A">
            <w:r>
              <w:t>12 170</w:t>
            </w:r>
          </w:p>
        </w:tc>
        <w:tc>
          <w:tcPr>
            <w:tcW w:w="907" w:type="dxa"/>
          </w:tcPr>
          <w:p w14:paraId="6C3B772A" w14:textId="77777777" w:rsidR="00DF2CB2" w:rsidRDefault="00C95A7A">
            <w:r>
              <w:t>12 085</w:t>
            </w:r>
          </w:p>
        </w:tc>
      </w:tr>
      <w:tr w:rsidR="00DF2CB2" w14:paraId="40D1320D" w14:textId="77777777" w:rsidTr="00DF2CB2">
        <w:tc>
          <w:tcPr>
            <w:tcW w:w="907" w:type="dxa"/>
            <w:tcBorders>
              <w:bottom w:val="single" w:sz="6" w:space="0" w:color="auto"/>
            </w:tcBorders>
          </w:tcPr>
          <w:p w14:paraId="744D828C" w14:textId="77777777" w:rsidR="00DF2CB2" w:rsidRDefault="00C95A7A">
            <w:r>
              <w:t>6 649</w:t>
            </w:r>
          </w:p>
        </w:tc>
        <w:tc>
          <w:tcPr>
            <w:tcW w:w="5785" w:type="dxa"/>
            <w:tcBorders>
              <w:bottom w:val="single" w:sz="6" w:space="0" w:color="auto"/>
            </w:tcBorders>
          </w:tcPr>
          <w:p w14:paraId="5C961F1B" w14:textId="77777777" w:rsidR="00DF2CB2" w:rsidRDefault="00C95A7A">
            <w:pPr>
              <w:ind w:left="340" w:hanging="170"/>
              <w:jc w:val="left"/>
            </w:pPr>
            <w:r>
              <w:t>Cultural assets</w:t>
            </w:r>
          </w:p>
        </w:tc>
        <w:tc>
          <w:tcPr>
            <w:tcW w:w="992" w:type="dxa"/>
            <w:tcBorders>
              <w:bottom w:val="single" w:sz="6" w:space="0" w:color="auto"/>
            </w:tcBorders>
          </w:tcPr>
          <w:p w14:paraId="06343E88" w14:textId="77777777" w:rsidR="00DF2CB2" w:rsidRDefault="00C95A7A">
            <w:r>
              <w:t>6 749</w:t>
            </w:r>
          </w:p>
        </w:tc>
        <w:tc>
          <w:tcPr>
            <w:tcW w:w="1047" w:type="dxa"/>
            <w:tcBorders>
              <w:bottom w:val="single" w:sz="6" w:space="0" w:color="auto"/>
            </w:tcBorders>
          </w:tcPr>
          <w:p w14:paraId="1D4F9437" w14:textId="77777777" w:rsidR="00DF2CB2" w:rsidRDefault="00C95A7A">
            <w:r>
              <w:t>6 759</w:t>
            </w:r>
          </w:p>
        </w:tc>
        <w:tc>
          <w:tcPr>
            <w:tcW w:w="907" w:type="dxa"/>
            <w:tcBorders>
              <w:bottom w:val="single" w:sz="6" w:space="0" w:color="auto"/>
            </w:tcBorders>
          </w:tcPr>
          <w:p w14:paraId="10F5CD49" w14:textId="77777777" w:rsidR="00DF2CB2" w:rsidRDefault="00C95A7A">
            <w:r>
              <w:t>6 630</w:t>
            </w:r>
          </w:p>
        </w:tc>
      </w:tr>
      <w:tr w:rsidR="00DF2CB2" w14:paraId="460FF8A0" w14:textId="77777777" w:rsidTr="00DF2CB2">
        <w:tc>
          <w:tcPr>
            <w:tcW w:w="907" w:type="dxa"/>
            <w:tcBorders>
              <w:top w:val="single" w:sz="6" w:space="0" w:color="auto"/>
              <w:bottom w:val="single" w:sz="12" w:space="0" w:color="auto"/>
            </w:tcBorders>
          </w:tcPr>
          <w:p w14:paraId="3479EFF8" w14:textId="77777777" w:rsidR="00DF2CB2" w:rsidRDefault="00C95A7A">
            <w:r>
              <w:rPr>
                <w:b/>
              </w:rPr>
              <w:t>229 316</w:t>
            </w:r>
          </w:p>
        </w:tc>
        <w:tc>
          <w:tcPr>
            <w:tcW w:w="5785" w:type="dxa"/>
            <w:tcBorders>
              <w:top w:val="single" w:sz="6" w:space="0" w:color="auto"/>
              <w:bottom w:val="single" w:sz="12" w:space="0" w:color="auto"/>
            </w:tcBorders>
          </w:tcPr>
          <w:p w14:paraId="44F7CF5D" w14:textId="77777777" w:rsidR="00DF2CB2" w:rsidRDefault="00C95A7A">
            <w:pPr>
              <w:ind w:left="340" w:hanging="170"/>
              <w:jc w:val="left"/>
            </w:pPr>
            <w:r>
              <w:rPr>
                <w:b/>
              </w:rPr>
              <w:t>Total land, buildings, infrastructure, plant and equipment</w:t>
            </w:r>
          </w:p>
        </w:tc>
        <w:tc>
          <w:tcPr>
            <w:tcW w:w="992" w:type="dxa"/>
            <w:tcBorders>
              <w:top w:val="single" w:sz="6" w:space="0" w:color="auto"/>
              <w:bottom w:val="single" w:sz="12" w:space="0" w:color="auto"/>
            </w:tcBorders>
          </w:tcPr>
          <w:p w14:paraId="71DB0D8E" w14:textId="77777777" w:rsidR="00DF2CB2" w:rsidRDefault="00C95A7A">
            <w:r>
              <w:rPr>
                <w:b/>
              </w:rPr>
              <w:t>249 480</w:t>
            </w:r>
          </w:p>
        </w:tc>
        <w:tc>
          <w:tcPr>
            <w:tcW w:w="1047" w:type="dxa"/>
            <w:tcBorders>
              <w:top w:val="single" w:sz="6" w:space="0" w:color="auto"/>
              <w:bottom w:val="single" w:sz="12" w:space="0" w:color="auto"/>
            </w:tcBorders>
          </w:tcPr>
          <w:p w14:paraId="7BA3FA91" w14:textId="77777777" w:rsidR="00DF2CB2" w:rsidRDefault="00C95A7A">
            <w:r>
              <w:rPr>
                <w:b/>
              </w:rPr>
              <w:t>253 364</w:t>
            </w:r>
          </w:p>
        </w:tc>
        <w:tc>
          <w:tcPr>
            <w:tcW w:w="907" w:type="dxa"/>
            <w:tcBorders>
              <w:top w:val="single" w:sz="6" w:space="0" w:color="auto"/>
              <w:bottom w:val="single" w:sz="12" w:space="0" w:color="auto"/>
            </w:tcBorders>
          </w:tcPr>
          <w:p w14:paraId="5CD081CA" w14:textId="77777777" w:rsidR="00DF2CB2" w:rsidRDefault="00C95A7A">
            <w:r>
              <w:rPr>
                <w:b/>
              </w:rPr>
              <w:t>258 538</w:t>
            </w:r>
          </w:p>
        </w:tc>
      </w:tr>
    </w:tbl>
    <w:p w14:paraId="78D4882D" w14:textId="77777777" w:rsidR="000E410F" w:rsidRPr="000A18F3" w:rsidRDefault="000E410F" w:rsidP="000E410F"/>
    <w:p w14:paraId="0C7928BA" w14:textId="77777777" w:rsidR="000E410F" w:rsidRPr="000A18F3" w:rsidRDefault="000E410F" w:rsidP="000E410F">
      <w:r w:rsidRPr="000A18F3">
        <w:t>The following two tables are subsets of total land, buildings, infrastructure, plant and equipment by right</w:t>
      </w:r>
      <w:r>
        <w:t>-</w:t>
      </w:r>
      <w:r w:rsidRPr="000A18F3">
        <w:t>of</w:t>
      </w:r>
      <w:r>
        <w:t>-</w:t>
      </w:r>
      <w:r w:rsidRPr="000A18F3">
        <w:t>use (leased) assets and service concession assets.</w:t>
      </w:r>
    </w:p>
    <w:p w14:paraId="1F1C1D25" w14:textId="77777777" w:rsidR="000E410F" w:rsidRDefault="000E410F" w:rsidP="000E410F">
      <w:pPr>
        <w:pStyle w:val="TableHeading"/>
      </w:pPr>
      <w:r w:rsidRPr="000A18F3">
        <w:t>Total right</w:t>
      </w:r>
      <w:r>
        <w:t>-</w:t>
      </w:r>
      <w:r w:rsidRPr="000A18F3">
        <w:t>of</w:t>
      </w:r>
      <w:r>
        <w:t>-</w:t>
      </w:r>
      <w:r w:rsidRPr="000A18F3">
        <w:t>use (leased) assets: buildings, infrastructure, plant and equipment</w:t>
      </w:r>
      <w:r>
        <w:rPr>
          <w:vertAlign w:val="superscript"/>
        </w:rPr>
        <w:tab/>
      </w: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2.xlsx|Table:Right_of_use_assets|MergedHeadingRow:2"/>
      </w:tblPr>
      <w:tblGrid>
        <w:gridCol w:w="907"/>
        <w:gridCol w:w="6068"/>
        <w:gridCol w:w="851"/>
        <w:gridCol w:w="905"/>
        <w:gridCol w:w="907"/>
      </w:tblGrid>
      <w:tr w:rsidR="00DF2CB2" w14:paraId="655642AC"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6DC1EE96" w14:textId="77777777" w:rsidR="00DF2CB2" w:rsidRDefault="00C95A7A">
            <w:pPr>
              <w:keepNext/>
            </w:pPr>
            <w:r>
              <w:t>2022</w:t>
            </w:r>
            <w:r>
              <w:noBreakHyphen/>
              <w:t>23</w:t>
            </w:r>
          </w:p>
        </w:tc>
        <w:tc>
          <w:tcPr>
            <w:tcW w:w="6068" w:type="dxa"/>
          </w:tcPr>
          <w:p w14:paraId="43EACFE0" w14:textId="77777777" w:rsidR="00DF2CB2" w:rsidRDefault="00DF2CB2">
            <w:pPr>
              <w:keepNext/>
              <w:ind w:left="340" w:hanging="170"/>
              <w:jc w:val="left"/>
            </w:pPr>
          </w:p>
        </w:tc>
        <w:tc>
          <w:tcPr>
            <w:tcW w:w="851" w:type="dxa"/>
          </w:tcPr>
          <w:p w14:paraId="2235A70F" w14:textId="77777777" w:rsidR="00DF2CB2" w:rsidRDefault="00DF2CB2">
            <w:pPr>
              <w:keepNext/>
            </w:pPr>
          </w:p>
        </w:tc>
        <w:tc>
          <w:tcPr>
            <w:tcW w:w="905" w:type="dxa"/>
          </w:tcPr>
          <w:p w14:paraId="7F56A663" w14:textId="77777777" w:rsidR="00DF2CB2" w:rsidRDefault="00C95A7A">
            <w:pPr>
              <w:keepNext/>
            </w:pPr>
            <w:r>
              <w:t>2023</w:t>
            </w:r>
            <w:r>
              <w:noBreakHyphen/>
              <w:t>24</w:t>
            </w:r>
          </w:p>
        </w:tc>
        <w:tc>
          <w:tcPr>
            <w:tcW w:w="907" w:type="dxa"/>
          </w:tcPr>
          <w:p w14:paraId="3A3A3028" w14:textId="77777777" w:rsidR="00DF2CB2" w:rsidRDefault="00DF2CB2">
            <w:pPr>
              <w:keepNext/>
            </w:pPr>
          </w:p>
        </w:tc>
      </w:tr>
      <w:tr w:rsidR="00DF2CB2" w14:paraId="6F3F3DC8"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3948C003" w14:textId="77777777" w:rsidR="00DF2CB2" w:rsidRDefault="00C95A7A">
            <w:pPr>
              <w:keepNext/>
            </w:pPr>
            <w:r>
              <w:t>actual</w:t>
            </w:r>
            <w:r>
              <w:br/>
              <w:t>30 Sep</w:t>
            </w:r>
          </w:p>
        </w:tc>
        <w:tc>
          <w:tcPr>
            <w:tcW w:w="6068" w:type="dxa"/>
          </w:tcPr>
          <w:p w14:paraId="36FB12C6" w14:textId="77777777" w:rsidR="00DF2CB2" w:rsidRDefault="00DF2CB2">
            <w:pPr>
              <w:keepNext/>
              <w:ind w:left="340" w:hanging="170"/>
              <w:jc w:val="left"/>
            </w:pPr>
          </w:p>
        </w:tc>
        <w:tc>
          <w:tcPr>
            <w:tcW w:w="851" w:type="dxa"/>
          </w:tcPr>
          <w:p w14:paraId="590C0E0B" w14:textId="77777777" w:rsidR="00DF2CB2" w:rsidRDefault="00C95A7A">
            <w:pPr>
              <w:keepNext/>
            </w:pPr>
            <w:r>
              <w:t>opening</w:t>
            </w:r>
            <w:r>
              <w:br/>
              <w:t>1 Jul</w:t>
            </w:r>
          </w:p>
        </w:tc>
        <w:tc>
          <w:tcPr>
            <w:tcW w:w="905" w:type="dxa"/>
          </w:tcPr>
          <w:p w14:paraId="3E83AD37" w14:textId="77777777" w:rsidR="00DF2CB2" w:rsidRDefault="00C95A7A">
            <w:pPr>
              <w:keepNext/>
            </w:pPr>
            <w:r>
              <w:t>actual</w:t>
            </w:r>
            <w:r>
              <w:br/>
              <w:t>30 Sep</w:t>
            </w:r>
          </w:p>
        </w:tc>
        <w:tc>
          <w:tcPr>
            <w:tcW w:w="907" w:type="dxa"/>
          </w:tcPr>
          <w:p w14:paraId="5C98DC10" w14:textId="77777777" w:rsidR="00DF2CB2" w:rsidRDefault="00C95A7A">
            <w:pPr>
              <w:keepNext/>
            </w:pPr>
            <w:r>
              <w:t>revised</w:t>
            </w:r>
            <w:r>
              <w:br/>
              <w:t>budget</w:t>
            </w:r>
          </w:p>
        </w:tc>
      </w:tr>
      <w:tr w:rsidR="00DF2CB2" w14:paraId="77D6A0EE" w14:textId="77777777">
        <w:tc>
          <w:tcPr>
            <w:tcW w:w="907" w:type="dxa"/>
          </w:tcPr>
          <w:p w14:paraId="6832180A" w14:textId="77777777" w:rsidR="00DF2CB2" w:rsidRDefault="00C95A7A">
            <w:r>
              <w:t>8 505</w:t>
            </w:r>
          </w:p>
        </w:tc>
        <w:tc>
          <w:tcPr>
            <w:tcW w:w="6068" w:type="dxa"/>
          </w:tcPr>
          <w:p w14:paraId="64D13789" w14:textId="77777777" w:rsidR="00DF2CB2" w:rsidRDefault="00C95A7A">
            <w:pPr>
              <w:ind w:left="340" w:hanging="170"/>
              <w:jc w:val="left"/>
            </w:pPr>
            <w:r>
              <w:t>Buildings</w:t>
            </w:r>
          </w:p>
        </w:tc>
        <w:tc>
          <w:tcPr>
            <w:tcW w:w="851" w:type="dxa"/>
          </w:tcPr>
          <w:p w14:paraId="494C5EEE" w14:textId="77777777" w:rsidR="00DF2CB2" w:rsidRDefault="00C95A7A">
            <w:r>
              <w:t>8 807</w:t>
            </w:r>
          </w:p>
        </w:tc>
        <w:tc>
          <w:tcPr>
            <w:tcW w:w="905" w:type="dxa"/>
          </w:tcPr>
          <w:p w14:paraId="11E2BA56" w14:textId="77777777" w:rsidR="00DF2CB2" w:rsidRDefault="00C95A7A">
            <w:r>
              <w:t>8 783</w:t>
            </w:r>
          </w:p>
        </w:tc>
        <w:tc>
          <w:tcPr>
            <w:tcW w:w="907" w:type="dxa"/>
          </w:tcPr>
          <w:p w14:paraId="421341F8" w14:textId="77777777" w:rsidR="00DF2CB2" w:rsidRDefault="00C95A7A">
            <w:r>
              <w:t>8 356</w:t>
            </w:r>
          </w:p>
        </w:tc>
      </w:tr>
      <w:tr w:rsidR="00DF2CB2" w14:paraId="6343EE86" w14:textId="77777777" w:rsidTr="00374336">
        <w:tc>
          <w:tcPr>
            <w:tcW w:w="907" w:type="dxa"/>
            <w:tcBorders>
              <w:bottom w:val="nil"/>
            </w:tcBorders>
          </w:tcPr>
          <w:p w14:paraId="7FE8C27E" w14:textId="77777777" w:rsidR="00DF2CB2" w:rsidRDefault="00C95A7A">
            <w:r>
              <w:t>1</w:t>
            </w:r>
          </w:p>
        </w:tc>
        <w:tc>
          <w:tcPr>
            <w:tcW w:w="6068" w:type="dxa"/>
            <w:tcBorders>
              <w:bottom w:val="nil"/>
            </w:tcBorders>
          </w:tcPr>
          <w:p w14:paraId="1F7A5BAE" w14:textId="77777777" w:rsidR="00DF2CB2" w:rsidRDefault="00C95A7A">
            <w:pPr>
              <w:ind w:left="340" w:hanging="170"/>
              <w:jc w:val="left"/>
            </w:pPr>
            <w:r>
              <w:t>Infrastructure systems</w:t>
            </w:r>
          </w:p>
        </w:tc>
        <w:tc>
          <w:tcPr>
            <w:tcW w:w="851" w:type="dxa"/>
            <w:tcBorders>
              <w:bottom w:val="nil"/>
            </w:tcBorders>
          </w:tcPr>
          <w:p w14:paraId="341BD816" w14:textId="77777777" w:rsidR="00DF2CB2" w:rsidRDefault="00C95A7A">
            <w:r>
              <w:t>..</w:t>
            </w:r>
          </w:p>
        </w:tc>
        <w:tc>
          <w:tcPr>
            <w:tcW w:w="905" w:type="dxa"/>
            <w:tcBorders>
              <w:bottom w:val="nil"/>
            </w:tcBorders>
          </w:tcPr>
          <w:p w14:paraId="2B3D8E79" w14:textId="77777777" w:rsidR="00DF2CB2" w:rsidRDefault="00C95A7A">
            <w:r>
              <w:t>..</w:t>
            </w:r>
          </w:p>
        </w:tc>
        <w:tc>
          <w:tcPr>
            <w:tcW w:w="907" w:type="dxa"/>
            <w:tcBorders>
              <w:bottom w:val="nil"/>
            </w:tcBorders>
          </w:tcPr>
          <w:p w14:paraId="738F808F" w14:textId="77777777" w:rsidR="00DF2CB2" w:rsidRDefault="00C95A7A">
            <w:r>
              <w:t>1</w:t>
            </w:r>
          </w:p>
        </w:tc>
      </w:tr>
      <w:tr w:rsidR="00DF2CB2" w14:paraId="449FBAD4" w14:textId="77777777" w:rsidTr="00374336">
        <w:tc>
          <w:tcPr>
            <w:tcW w:w="907" w:type="dxa"/>
            <w:tcBorders>
              <w:bottom w:val="single" w:sz="4" w:space="0" w:color="auto"/>
            </w:tcBorders>
          </w:tcPr>
          <w:p w14:paraId="40227F32" w14:textId="77777777" w:rsidR="00DF2CB2" w:rsidRDefault="00C95A7A">
            <w:r>
              <w:t>454</w:t>
            </w:r>
          </w:p>
        </w:tc>
        <w:tc>
          <w:tcPr>
            <w:tcW w:w="6068" w:type="dxa"/>
            <w:tcBorders>
              <w:bottom w:val="single" w:sz="4" w:space="0" w:color="auto"/>
            </w:tcBorders>
          </w:tcPr>
          <w:p w14:paraId="067665F4" w14:textId="77777777" w:rsidR="00DF2CB2" w:rsidRDefault="00C95A7A">
            <w:pPr>
              <w:ind w:left="340" w:hanging="170"/>
              <w:jc w:val="left"/>
            </w:pPr>
            <w:r>
              <w:t>Plant, equipment and vehicles</w:t>
            </w:r>
          </w:p>
        </w:tc>
        <w:tc>
          <w:tcPr>
            <w:tcW w:w="851" w:type="dxa"/>
            <w:tcBorders>
              <w:bottom w:val="single" w:sz="4" w:space="0" w:color="auto"/>
            </w:tcBorders>
          </w:tcPr>
          <w:p w14:paraId="0731EB61" w14:textId="77777777" w:rsidR="00DF2CB2" w:rsidRDefault="00C95A7A">
            <w:r>
              <w:t>380</w:t>
            </w:r>
          </w:p>
        </w:tc>
        <w:tc>
          <w:tcPr>
            <w:tcW w:w="905" w:type="dxa"/>
            <w:tcBorders>
              <w:bottom w:val="single" w:sz="4" w:space="0" w:color="auto"/>
            </w:tcBorders>
          </w:tcPr>
          <w:p w14:paraId="211FA263" w14:textId="77777777" w:rsidR="00DF2CB2" w:rsidRDefault="00C95A7A">
            <w:r>
              <w:t>367</w:t>
            </w:r>
          </w:p>
        </w:tc>
        <w:tc>
          <w:tcPr>
            <w:tcW w:w="907" w:type="dxa"/>
            <w:tcBorders>
              <w:bottom w:val="single" w:sz="4" w:space="0" w:color="auto"/>
            </w:tcBorders>
          </w:tcPr>
          <w:p w14:paraId="55A561A4" w14:textId="77777777" w:rsidR="00DF2CB2" w:rsidRDefault="00C95A7A">
            <w:r>
              <w:t>283</w:t>
            </w:r>
          </w:p>
        </w:tc>
      </w:tr>
      <w:tr w:rsidR="00DF2CB2" w14:paraId="3238FE86" w14:textId="77777777" w:rsidTr="00374336">
        <w:tc>
          <w:tcPr>
            <w:tcW w:w="907" w:type="dxa"/>
            <w:tcBorders>
              <w:top w:val="single" w:sz="4" w:space="0" w:color="auto"/>
              <w:bottom w:val="single" w:sz="12" w:space="0" w:color="auto"/>
            </w:tcBorders>
          </w:tcPr>
          <w:p w14:paraId="3ECF2039" w14:textId="77777777" w:rsidR="00DF2CB2" w:rsidRDefault="00C95A7A">
            <w:r>
              <w:rPr>
                <w:b/>
              </w:rPr>
              <w:t>8 960</w:t>
            </w:r>
          </w:p>
        </w:tc>
        <w:tc>
          <w:tcPr>
            <w:tcW w:w="6068" w:type="dxa"/>
            <w:tcBorders>
              <w:top w:val="single" w:sz="4" w:space="0" w:color="auto"/>
              <w:bottom w:val="single" w:sz="12" w:space="0" w:color="auto"/>
            </w:tcBorders>
          </w:tcPr>
          <w:p w14:paraId="2B13EFF1" w14:textId="77777777" w:rsidR="00DF2CB2" w:rsidRDefault="00C95A7A">
            <w:pPr>
              <w:ind w:left="340" w:hanging="170"/>
              <w:jc w:val="left"/>
            </w:pPr>
            <w:r>
              <w:rPr>
                <w:b/>
              </w:rPr>
              <w:t>Total right</w:t>
            </w:r>
            <w:r>
              <w:rPr>
                <w:b/>
              </w:rPr>
              <w:noBreakHyphen/>
              <w:t>of</w:t>
            </w:r>
            <w:r>
              <w:rPr>
                <w:b/>
              </w:rPr>
              <w:noBreakHyphen/>
              <w:t>use assets: buildings, infrastructure, plant and equipment</w:t>
            </w:r>
          </w:p>
        </w:tc>
        <w:tc>
          <w:tcPr>
            <w:tcW w:w="851" w:type="dxa"/>
            <w:tcBorders>
              <w:top w:val="single" w:sz="4" w:space="0" w:color="auto"/>
              <w:bottom w:val="single" w:sz="12" w:space="0" w:color="auto"/>
            </w:tcBorders>
          </w:tcPr>
          <w:p w14:paraId="36E8C419" w14:textId="77777777" w:rsidR="00DF2CB2" w:rsidRDefault="00C95A7A">
            <w:r>
              <w:rPr>
                <w:b/>
              </w:rPr>
              <w:t>9 187</w:t>
            </w:r>
          </w:p>
        </w:tc>
        <w:tc>
          <w:tcPr>
            <w:tcW w:w="905" w:type="dxa"/>
            <w:tcBorders>
              <w:top w:val="single" w:sz="4" w:space="0" w:color="auto"/>
              <w:bottom w:val="single" w:sz="12" w:space="0" w:color="auto"/>
            </w:tcBorders>
          </w:tcPr>
          <w:p w14:paraId="1AB7BADE" w14:textId="77777777" w:rsidR="00DF2CB2" w:rsidRDefault="00C95A7A">
            <w:r>
              <w:rPr>
                <w:b/>
              </w:rPr>
              <w:t>9 150</w:t>
            </w:r>
          </w:p>
        </w:tc>
        <w:tc>
          <w:tcPr>
            <w:tcW w:w="907" w:type="dxa"/>
            <w:tcBorders>
              <w:top w:val="single" w:sz="4" w:space="0" w:color="auto"/>
              <w:bottom w:val="single" w:sz="12" w:space="0" w:color="auto"/>
            </w:tcBorders>
          </w:tcPr>
          <w:p w14:paraId="15888A94" w14:textId="77777777" w:rsidR="00DF2CB2" w:rsidRDefault="00C95A7A">
            <w:r>
              <w:rPr>
                <w:b/>
              </w:rPr>
              <w:t>8 640</w:t>
            </w:r>
          </w:p>
        </w:tc>
      </w:tr>
    </w:tbl>
    <w:p w14:paraId="1BFB8A19" w14:textId="77777777" w:rsidR="000E410F" w:rsidRPr="000A18F3" w:rsidRDefault="000E410F" w:rsidP="000E410F"/>
    <w:p w14:paraId="1BED977C" w14:textId="77777777" w:rsidR="000E410F" w:rsidRDefault="000E410F" w:rsidP="000E410F">
      <w:pPr>
        <w:pStyle w:val="TableHeading"/>
      </w:pPr>
      <w:r w:rsidRPr="000A18F3">
        <w:t>Total service concession assets: land, buildings, infrastructure, plant and equipment</w:t>
      </w:r>
      <w:r>
        <w:tab/>
      </w: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2.xlsx|Table:Service_concession_assets|MergedHeadingRow:2"/>
      </w:tblPr>
      <w:tblGrid>
        <w:gridCol w:w="907"/>
        <w:gridCol w:w="6205"/>
        <w:gridCol w:w="714"/>
        <w:gridCol w:w="905"/>
        <w:gridCol w:w="907"/>
      </w:tblGrid>
      <w:tr w:rsidR="00DF2CB2" w14:paraId="33216F92"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4F891B58" w14:textId="77777777" w:rsidR="00DF2CB2" w:rsidRDefault="00C95A7A">
            <w:pPr>
              <w:keepNext/>
            </w:pPr>
            <w:r>
              <w:t>2022</w:t>
            </w:r>
            <w:r>
              <w:noBreakHyphen/>
              <w:t>23</w:t>
            </w:r>
          </w:p>
        </w:tc>
        <w:tc>
          <w:tcPr>
            <w:tcW w:w="6205" w:type="dxa"/>
          </w:tcPr>
          <w:p w14:paraId="59EACF71" w14:textId="77777777" w:rsidR="00DF2CB2" w:rsidRDefault="00DF2CB2">
            <w:pPr>
              <w:keepNext/>
              <w:ind w:left="340" w:hanging="170"/>
              <w:jc w:val="left"/>
            </w:pPr>
          </w:p>
        </w:tc>
        <w:tc>
          <w:tcPr>
            <w:tcW w:w="714" w:type="dxa"/>
          </w:tcPr>
          <w:p w14:paraId="2024FF0A" w14:textId="77777777" w:rsidR="00DF2CB2" w:rsidRDefault="00DF2CB2">
            <w:pPr>
              <w:keepNext/>
            </w:pPr>
          </w:p>
        </w:tc>
        <w:tc>
          <w:tcPr>
            <w:tcW w:w="905" w:type="dxa"/>
          </w:tcPr>
          <w:p w14:paraId="4658E611" w14:textId="77777777" w:rsidR="00DF2CB2" w:rsidRDefault="00C95A7A">
            <w:pPr>
              <w:keepNext/>
            </w:pPr>
            <w:r>
              <w:t>2023</w:t>
            </w:r>
            <w:r>
              <w:noBreakHyphen/>
              <w:t>24</w:t>
            </w:r>
          </w:p>
        </w:tc>
        <w:tc>
          <w:tcPr>
            <w:tcW w:w="907" w:type="dxa"/>
          </w:tcPr>
          <w:p w14:paraId="5B7F064C" w14:textId="77777777" w:rsidR="00DF2CB2" w:rsidRDefault="00DF2CB2">
            <w:pPr>
              <w:keepNext/>
            </w:pPr>
          </w:p>
        </w:tc>
      </w:tr>
      <w:tr w:rsidR="00DF2CB2" w14:paraId="39983EF9"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24C20557" w14:textId="77777777" w:rsidR="00DF2CB2" w:rsidRDefault="00C95A7A">
            <w:pPr>
              <w:keepNext/>
            </w:pPr>
            <w:r>
              <w:t>actual</w:t>
            </w:r>
            <w:r>
              <w:br/>
              <w:t>30 Sep</w:t>
            </w:r>
          </w:p>
        </w:tc>
        <w:tc>
          <w:tcPr>
            <w:tcW w:w="6205" w:type="dxa"/>
          </w:tcPr>
          <w:p w14:paraId="42539127" w14:textId="77777777" w:rsidR="00DF2CB2" w:rsidRDefault="00DF2CB2">
            <w:pPr>
              <w:keepNext/>
              <w:ind w:left="340" w:hanging="170"/>
              <w:jc w:val="left"/>
            </w:pPr>
          </w:p>
        </w:tc>
        <w:tc>
          <w:tcPr>
            <w:tcW w:w="714" w:type="dxa"/>
          </w:tcPr>
          <w:p w14:paraId="1AF46800" w14:textId="77777777" w:rsidR="00DF2CB2" w:rsidRDefault="00C95A7A">
            <w:pPr>
              <w:keepNext/>
            </w:pPr>
            <w:r>
              <w:t>opening</w:t>
            </w:r>
            <w:r>
              <w:br/>
              <w:t>1 Jul</w:t>
            </w:r>
          </w:p>
        </w:tc>
        <w:tc>
          <w:tcPr>
            <w:tcW w:w="905" w:type="dxa"/>
          </w:tcPr>
          <w:p w14:paraId="2D4691E1" w14:textId="77777777" w:rsidR="00DF2CB2" w:rsidRDefault="00C95A7A">
            <w:pPr>
              <w:keepNext/>
            </w:pPr>
            <w:r>
              <w:t>actual</w:t>
            </w:r>
            <w:r>
              <w:br/>
              <w:t>30 Sep</w:t>
            </w:r>
          </w:p>
        </w:tc>
        <w:tc>
          <w:tcPr>
            <w:tcW w:w="907" w:type="dxa"/>
          </w:tcPr>
          <w:p w14:paraId="07574254" w14:textId="77777777" w:rsidR="00DF2CB2" w:rsidRDefault="00C95A7A">
            <w:pPr>
              <w:keepNext/>
            </w:pPr>
            <w:r>
              <w:t>revised</w:t>
            </w:r>
            <w:r>
              <w:br/>
              <w:t>budget</w:t>
            </w:r>
          </w:p>
        </w:tc>
      </w:tr>
      <w:tr w:rsidR="00DF2CB2" w14:paraId="0777CD52" w14:textId="77777777">
        <w:tc>
          <w:tcPr>
            <w:tcW w:w="907" w:type="dxa"/>
          </w:tcPr>
          <w:p w14:paraId="20B4A19D" w14:textId="77777777" w:rsidR="00DF2CB2" w:rsidRDefault="00C95A7A">
            <w:r>
              <w:t>1 949</w:t>
            </w:r>
          </w:p>
        </w:tc>
        <w:tc>
          <w:tcPr>
            <w:tcW w:w="6205" w:type="dxa"/>
          </w:tcPr>
          <w:p w14:paraId="4CA8BEA1" w14:textId="77777777" w:rsidR="00DF2CB2" w:rsidRDefault="00C95A7A">
            <w:pPr>
              <w:ind w:left="340" w:hanging="170"/>
              <w:jc w:val="left"/>
            </w:pPr>
            <w:r>
              <w:t>Buildings</w:t>
            </w:r>
          </w:p>
        </w:tc>
        <w:tc>
          <w:tcPr>
            <w:tcW w:w="714" w:type="dxa"/>
          </w:tcPr>
          <w:p w14:paraId="00A601FB" w14:textId="77777777" w:rsidR="00DF2CB2" w:rsidRDefault="00C95A7A">
            <w:r>
              <w:t>2 050</w:t>
            </w:r>
          </w:p>
        </w:tc>
        <w:tc>
          <w:tcPr>
            <w:tcW w:w="905" w:type="dxa"/>
          </w:tcPr>
          <w:p w14:paraId="7BA6A557" w14:textId="77777777" w:rsidR="00DF2CB2" w:rsidRDefault="00C95A7A">
            <w:r>
              <w:t>2 033</w:t>
            </w:r>
          </w:p>
        </w:tc>
        <w:tc>
          <w:tcPr>
            <w:tcW w:w="907" w:type="dxa"/>
          </w:tcPr>
          <w:p w14:paraId="4321EC6C" w14:textId="77777777" w:rsidR="00DF2CB2" w:rsidRDefault="00C95A7A">
            <w:r>
              <w:t>2 009</w:t>
            </w:r>
          </w:p>
        </w:tc>
      </w:tr>
      <w:tr w:rsidR="00DF2CB2" w14:paraId="206E4818" w14:textId="77777777">
        <w:tc>
          <w:tcPr>
            <w:tcW w:w="907" w:type="dxa"/>
          </w:tcPr>
          <w:p w14:paraId="1A0C6D5A" w14:textId="77777777" w:rsidR="00DF2CB2" w:rsidRDefault="00C95A7A">
            <w:r>
              <w:t>3 353</w:t>
            </w:r>
          </w:p>
        </w:tc>
        <w:tc>
          <w:tcPr>
            <w:tcW w:w="6205" w:type="dxa"/>
          </w:tcPr>
          <w:p w14:paraId="69CBCFC3" w14:textId="77777777" w:rsidR="00DF2CB2" w:rsidRDefault="00C95A7A">
            <w:pPr>
              <w:ind w:left="340" w:hanging="170"/>
              <w:jc w:val="left"/>
            </w:pPr>
            <w:r>
              <w:t>Land and national parks</w:t>
            </w:r>
          </w:p>
        </w:tc>
        <w:tc>
          <w:tcPr>
            <w:tcW w:w="714" w:type="dxa"/>
          </w:tcPr>
          <w:p w14:paraId="4AEE6346" w14:textId="77777777" w:rsidR="00DF2CB2" w:rsidRDefault="00C95A7A">
            <w:r>
              <w:t>3 353</w:t>
            </w:r>
          </w:p>
        </w:tc>
        <w:tc>
          <w:tcPr>
            <w:tcW w:w="905" w:type="dxa"/>
          </w:tcPr>
          <w:p w14:paraId="366362CD" w14:textId="77777777" w:rsidR="00DF2CB2" w:rsidRDefault="00C95A7A">
            <w:r>
              <w:t>3 353</w:t>
            </w:r>
          </w:p>
        </w:tc>
        <w:tc>
          <w:tcPr>
            <w:tcW w:w="907" w:type="dxa"/>
          </w:tcPr>
          <w:p w14:paraId="1DD21B4E" w14:textId="77777777" w:rsidR="00DF2CB2" w:rsidRDefault="00C95A7A">
            <w:r>
              <w:t>3 353</w:t>
            </w:r>
          </w:p>
        </w:tc>
      </w:tr>
      <w:tr w:rsidR="00DF2CB2" w14:paraId="10F42A6D" w14:textId="77777777">
        <w:tc>
          <w:tcPr>
            <w:tcW w:w="907" w:type="dxa"/>
          </w:tcPr>
          <w:p w14:paraId="41D08282" w14:textId="77777777" w:rsidR="00DF2CB2" w:rsidRDefault="00C95A7A">
            <w:r>
              <w:t>7 290</w:t>
            </w:r>
          </w:p>
        </w:tc>
        <w:tc>
          <w:tcPr>
            <w:tcW w:w="6205" w:type="dxa"/>
          </w:tcPr>
          <w:p w14:paraId="772B7B22" w14:textId="77777777" w:rsidR="00DF2CB2" w:rsidRDefault="00C95A7A">
            <w:pPr>
              <w:ind w:left="340" w:hanging="170"/>
              <w:jc w:val="left"/>
            </w:pPr>
            <w:r>
              <w:t>Infrastructure systems</w:t>
            </w:r>
          </w:p>
        </w:tc>
        <w:tc>
          <w:tcPr>
            <w:tcW w:w="714" w:type="dxa"/>
          </w:tcPr>
          <w:p w14:paraId="5A1FB33F" w14:textId="77777777" w:rsidR="00DF2CB2" w:rsidRDefault="00C95A7A">
            <w:r>
              <w:t>8 586</w:t>
            </w:r>
          </w:p>
        </w:tc>
        <w:tc>
          <w:tcPr>
            <w:tcW w:w="905" w:type="dxa"/>
          </w:tcPr>
          <w:p w14:paraId="0D2C674F" w14:textId="77777777" w:rsidR="00DF2CB2" w:rsidRDefault="00C95A7A">
            <w:r>
              <w:t>9 057</w:t>
            </w:r>
          </w:p>
        </w:tc>
        <w:tc>
          <w:tcPr>
            <w:tcW w:w="907" w:type="dxa"/>
          </w:tcPr>
          <w:p w14:paraId="7B83F8FE" w14:textId="77777777" w:rsidR="00DF2CB2" w:rsidRDefault="00C95A7A">
            <w:r>
              <w:t>10 218</w:t>
            </w:r>
          </w:p>
        </w:tc>
      </w:tr>
      <w:tr w:rsidR="00DF2CB2" w14:paraId="7AE2DF83" w14:textId="77777777">
        <w:tc>
          <w:tcPr>
            <w:tcW w:w="907" w:type="dxa"/>
          </w:tcPr>
          <w:p w14:paraId="020C5EB5" w14:textId="77777777" w:rsidR="00DF2CB2" w:rsidRDefault="00C95A7A">
            <w:r>
              <w:t>1 207</w:t>
            </w:r>
          </w:p>
        </w:tc>
        <w:tc>
          <w:tcPr>
            <w:tcW w:w="6205" w:type="dxa"/>
          </w:tcPr>
          <w:p w14:paraId="2F9A07B1" w14:textId="77777777" w:rsidR="00DF2CB2" w:rsidRDefault="00C95A7A">
            <w:pPr>
              <w:ind w:left="340" w:hanging="170"/>
              <w:jc w:val="left"/>
            </w:pPr>
            <w:r>
              <w:t>Plant, equipment and vehicles</w:t>
            </w:r>
          </w:p>
        </w:tc>
        <w:tc>
          <w:tcPr>
            <w:tcW w:w="714" w:type="dxa"/>
          </w:tcPr>
          <w:p w14:paraId="4325E526" w14:textId="77777777" w:rsidR="00DF2CB2" w:rsidRDefault="00C95A7A">
            <w:r>
              <w:t>1 516</w:t>
            </w:r>
          </w:p>
        </w:tc>
        <w:tc>
          <w:tcPr>
            <w:tcW w:w="905" w:type="dxa"/>
          </w:tcPr>
          <w:p w14:paraId="1FD4B71A" w14:textId="77777777" w:rsidR="00DF2CB2" w:rsidRDefault="00C95A7A">
            <w:r>
              <w:t>546</w:t>
            </w:r>
          </w:p>
        </w:tc>
        <w:tc>
          <w:tcPr>
            <w:tcW w:w="907" w:type="dxa"/>
          </w:tcPr>
          <w:p w14:paraId="3E81212F" w14:textId="77777777" w:rsidR="00DF2CB2" w:rsidRDefault="00C95A7A">
            <w:r>
              <w:t>182</w:t>
            </w:r>
          </w:p>
        </w:tc>
      </w:tr>
      <w:tr w:rsidR="00DF2CB2" w14:paraId="08113219" w14:textId="77777777" w:rsidTr="00374336">
        <w:tc>
          <w:tcPr>
            <w:tcW w:w="907" w:type="dxa"/>
            <w:tcBorders>
              <w:bottom w:val="nil"/>
            </w:tcBorders>
          </w:tcPr>
          <w:p w14:paraId="6CA5A3D1" w14:textId="77777777" w:rsidR="00DF2CB2" w:rsidRDefault="00C95A7A">
            <w:r>
              <w:t>13 693</w:t>
            </w:r>
          </w:p>
        </w:tc>
        <w:tc>
          <w:tcPr>
            <w:tcW w:w="6205" w:type="dxa"/>
            <w:tcBorders>
              <w:bottom w:val="nil"/>
            </w:tcBorders>
          </w:tcPr>
          <w:p w14:paraId="298A7340" w14:textId="77777777" w:rsidR="00DF2CB2" w:rsidRDefault="00C95A7A">
            <w:pPr>
              <w:ind w:left="340" w:hanging="170"/>
              <w:jc w:val="left"/>
            </w:pPr>
            <w:r>
              <w:t>Roads and road infrastructure</w:t>
            </w:r>
          </w:p>
        </w:tc>
        <w:tc>
          <w:tcPr>
            <w:tcW w:w="714" w:type="dxa"/>
            <w:tcBorders>
              <w:bottom w:val="nil"/>
            </w:tcBorders>
          </w:tcPr>
          <w:p w14:paraId="3F742E80" w14:textId="77777777" w:rsidR="00DF2CB2" w:rsidRDefault="00C95A7A">
            <w:r>
              <w:t>16 349</w:t>
            </w:r>
          </w:p>
        </w:tc>
        <w:tc>
          <w:tcPr>
            <w:tcW w:w="905" w:type="dxa"/>
            <w:tcBorders>
              <w:bottom w:val="nil"/>
            </w:tcBorders>
          </w:tcPr>
          <w:p w14:paraId="6728AC94" w14:textId="77777777" w:rsidR="00DF2CB2" w:rsidRDefault="00C95A7A">
            <w:r>
              <w:t>16 785</w:t>
            </w:r>
          </w:p>
        </w:tc>
        <w:tc>
          <w:tcPr>
            <w:tcW w:w="907" w:type="dxa"/>
            <w:tcBorders>
              <w:bottom w:val="nil"/>
            </w:tcBorders>
          </w:tcPr>
          <w:p w14:paraId="1E719FEE" w14:textId="77777777" w:rsidR="00DF2CB2" w:rsidRDefault="00C95A7A">
            <w:r>
              <w:t>17 739</w:t>
            </w:r>
          </w:p>
        </w:tc>
      </w:tr>
      <w:tr w:rsidR="00DF2CB2" w14:paraId="5682230D" w14:textId="77777777" w:rsidTr="00374336">
        <w:tc>
          <w:tcPr>
            <w:tcW w:w="907" w:type="dxa"/>
            <w:tcBorders>
              <w:bottom w:val="single" w:sz="4" w:space="0" w:color="auto"/>
            </w:tcBorders>
          </w:tcPr>
          <w:p w14:paraId="16BBAB3F" w14:textId="77777777" w:rsidR="00DF2CB2" w:rsidRDefault="00C95A7A">
            <w:r>
              <w:t>916</w:t>
            </w:r>
          </w:p>
        </w:tc>
        <w:tc>
          <w:tcPr>
            <w:tcW w:w="6205" w:type="dxa"/>
            <w:tcBorders>
              <w:bottom w:val="single" w:sz="4" w:space="0" w:color="auto"/>
            </w:tcBorders>
          </w:tcPr>
          <w:p w14:paraId="38A55246" w14:textId="77777777" w:rsidR="00DF2CB2" w:rsidRDefault="00C95A7A">
            <w:pPr>
              <w:ind w:left="340" w:hanging="170"/>
              <w:jc w:val="left"/>
            </w:pPr>
            <w:r>
              <w:t>Earthworks</w:t>
            </w:r>
          </w:p>
        </w:tc>
        <w:tc>
          <w:tcPr>
            <w:tcW w:w="714" w:type="dxa"/>
            <w:tcBorders>
              <w:bottom w:val="single" w:sz="4" w:space="0" w:color="auto"/>
            </w:tcBorders>
          </w:tcPr>
          <w:p w14:paraId="39521EB9" w14:textId="77777777" w:rsidR="00DF2CB2" w:rsidRDefault="00C95A7A">
            <w:r>
              <w:t>1 056</w:t>
            </w:r>
          </w:p>
        </w:tc>
        <w:tc>
          <w:tcPr>
            <w:tcW w:w="905" w:type="dxa"/>
            <w:tcBorders>
              <w:bottom w:val="single" w:sz="4" w:space="0" w:color="auto"/>
            </w:tcBorders>
          </w:tcPr>
          <w:p w14:paraId="1E716A23" w14:textId="77777777" w:rsidR="00DF2CB2" w:rsidRDefault="00C95A7A">
            <w:r>
              <w:t>1 056</w:t>
            </w:r>
          </w:p>
        </w:tc>
        <w:tc>
          <w:tcPr>
            <w:tcW w:w="907" w:type="dxa"/>
            <w:tcBorders>
              <w:bottom w:val="single" w:sz="4" w:space="0" w:color="auto"/>
            </w:tcBorders>
          </w:tcPr>
          <w:p w14:paraId="00018CC5" w14:textId="77777777" w:rsidR="00DF2CB2" w:rsidRDefault="00C95A7A">
            <w:r>
              <w:t>1 056</w:t>
            </w:r>
          </w:p>
        </w:tc>
      </w:tr>
      <w:tr w:rsidR="00DF2CB2" w14:paraId="34BDE657" w14:textId="77777777" w:rsidTr="00374336">
        <w:tc>
          <w:tcPr>
            <w:tcW w:w="907" w:type="dxa"/>
            <w:tcBorders>
              <w:top w:val="single" w:sz="4" w:space="0" w:color="auto"/>
              <w:bottom w:val="single" w:sz="12" w:space="0" w:color="auto"/>
            </w:tcBorders>
          </w:tcPr>
          <w:p w14:paraId="5987A07C" w14:textId="77777777" w:rsidR="00DF2CB2" w:rsidRDefault="00C95A7A">
            <w:r>
              <w:rPr>
                <w:b/>
              </w:rPr>
              <w:t>28 406</w:t>
            </w:r>
          </w:p>
        </w:tc>
        <w:tc>
          <w:tcPr>
            <w:tcW w:w="6205" w:type="dxa"/>
            <w:tcBorders>
              <w:top w:val="single" w:sz="4" w:space="0" w:color="auto"/>
              <w:bottom w:val="single" w:sz="12" w:space="0" w:color="auto"/>
            </w:tcBorders>
          </w:tcPr>
          <w:p w14:paraId="432498ED" w14:textId="77777777" w:rsidR="00DF2CB2" w:rsidRDefault="00C95A7A">
            <w:pPr>
              <w:ind w:left="340" w:hanging="170"/>
              <w:jc w:val="left"/>
            </w:pPr>
            <w:r>
              <w:rPr>
                <w:b/>
              </w:rPr>
              <w:t>Total service concession assets: land, buildings, infrastructure, plant and equipment</w:t>
            </w:r>
          </w:p>
        </w:tc>
        <w:tc>
          <w:tcPr>
            <w:tcW w:w="714" w:type="dxa"/>
            <w:tcBorders>
              <w:top w:val="single" w:sz="4" w:space="0" w:color="auto"/>
              <w:bottom w:val="single" w:sz="12" w:space="0" w:color="auto"/>
            </w:tcBorders>
          </w:tcPr>
          <w:p w14:paraId="6E0B9ACE" w14:textId="77777777" w:rsidR="00DF2CB2" w:rsidRDefault="00C95A7A">
            <w:r>
              <w:rPr>
                <w:b/>
              </w:rPr>
              <w:t>32 911</w:t>
            </w:r>
          </w:p>
        </w:tc>
        <w:tc>
          <w:tcPr>
            <w:tcW w:w="905" w:type="dxa"/>
            <w:tcBorders>
              <w:top w:val="single" w:sz="4" w:space="0" w:color="auto"/>
              <w:bottom w:val="single" w:sz="12" w:space="0" w:color="auto"/>
            </w:tcBorders>
          </w:tcPr>
          <w:p w14:paraId="4E3EC174" w14:textId="77777777" w:rsidR="00DF2CB2" w:rsidRDefault="00C95A7A">
            <w:r>
              <w:rPr>
                <w:b/>
              </w:rPr>
              <w:t>32 830</w:t>
            </w:r>
          </w:p>
        </w:tc>
        <w:tc>
          <w:tcPr>
            <w:tcW w:w="907" w:type="dxa"/>
            <w:tcBorders>
              <w:top w:val="single" w:sz="4" w:space="0" w:color="auto"/>
              <w:bottom w:val="single" w:sz="12" w:space="0" w:color="auto"/>
            </w:tcBorders>
          </w:tcPr>
          <w:p w14:paraId="58905947" w14:textId="77777777" w:rsidR="00DF2CB2" w:rsidRDefault="00C95A7A">
            <w:r>
              <w:rPr>
                <w:b/>
              </w:rPr>
              <w:t>34 557</w:t>
            </w:r>
          </w:p>
        </w:tc>
      </w:tr>
    </w:tbl>
    <w:p w14:paraId="08C53644" w14:textId="77777777" w:rsidR="000E410F" w:rsidRPr="001240BB" w:rsidRDefault="000E410F" w:rsidP="000E410F">
      <w:pPr>
        <w:pStyle w:val="Source"/>
      </w:pPr>
    </w:p>
    <w:p w14:paraId="208152E6" w14:textId="77777777" w:rsidR="000E410F" w:rsidRPr="000A18F3" w:rsidRDefault="000E410F" w:rsidP="00896F3B">
      <w:pPr>
        <w:pStyle w:val="Heading2"/>
        <w:pageBreakBefore/>
      </w:pPr>
      <w:r w:rsidRPr="00896F3B">
        <w:lastRenderedPageBreak/>
        <w:t>Depreciation</w:t>
      </w:r>
    </w:p>
    <w:p w14:paraId="1C560811"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Operating_Statement.xlsx|Table:Depreciation|MergedHeadingRow:2"/>
      </w:tblPr>
      <w:tblGrid>
        <w:gridCol w:w="907"/>
        <w:gridCol w:w="6777"/>
        <w:gridCol w:w="1047"/>
        <w:gridCol w:w="907"/>
      </w:tblGrid>
      <w:tr w:rsidR="00DF2CB2" w14:paraId="3389B514"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43A6082" w14:textId="77777777" w:rsidR="00DF2CB2" w:rsidRDefault="00C95A7A">
            <w:pPr>
              <w:keepNext/>
            </w:pPr>
            <w:r>
              <w:t>2022</w:t>
            </w:r>
            <w:r>
              <w:noBreakHyphen/>
              <w:t>23</w:t>
            </w:r>
          </w:p>
        </w:tc>
        <w:tc>
          <w:tcPr>
            <w:tcW w:w="6777" w:type="dxa"/>
          </w:tcPr>
          <w:p w14:paraId="7E95514F" w14:textId="77777777" w:rsidR="00DF2CB2" w:rsidRDefault="00DF2CB2">
            <w:pPr>
              <w:keepNext/>
              <w:ind w:left="340" w:hanging="170"/>
              <w:jc w:val="left"/>
            </w:pPr>
          </w:p>
        </w:tc>
        <w:tc>
          <w:tcPr>
            <w:tcW w:w="1954" w:type="dxa"/>
            <w:gridSpan w:val="2"/>
          </w:tcPr>
          <w:p w14:paraId="415D4E18" w14:textId="77777777" w:rsidR="00DF2CB2" w:rsidRDefault="00C95A7A">
            <w:pPr>
              <w:keepNext/>
              <w:jc w:val="center"/>
            </w:pPr>
            <w:r>
              <w:t>2023</w:t>
            </w:r>
            <w:r>
              <w:noBreakHyphen/>
              <w:t>24</w:t>
            </w:r>
          </w:p>
        </w:tc>
      </w:tr>
      <w:tr w:rsidR="00DF2CB2" w14:paraId="5B89B1B7"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44F4893F" w14:textId="77777777" w:rsidR="00DF2CB2" w:rsidRDefault="00C95A7A">
            <w:pPr>
              <w:keepNext/>
            </w:pPr>
            <w:r>
              <w:t>actual</w:t>
            </w:r>
            <w:r>
              <w:br/>
              <w:t>30 Sep</w:t>
            </w:r>
          </w:p>
        </w:tc>
        <w:tc>
          <w:tcPr>
            <w:tcW w:w="6777" w:type="dxa"/>
          </w:tcPr>
          <w:p w14:paraId="74420C93" w14:textId="77777777" w:rsidR="00DF2CB2" w:rsidRDefault="00DF2CB2">
            <w:pPr>
              <w:keepNext/>
              <w:ind w:left="340" w:hanging="170"/>
              <w:jc w:val="left"/>
            </w:pPr>
          </w:p>
        </w:tc>
        <w:tc>
          <w:tcPr>
            <w:tcW w:w="1047" w:type="dxa"/>
          </w:tcPr>
          <w:p w14:paraId="24E969AD" w14:textId="77777777" w:rsidR="00DF2CB2" w:rsidRDefault="00C95A7A">
            <w:pPr>
              <w:keepNext/>
            </w:pPr>
            <w:r>
              <w:t>actual</w:t>
            </w:r>
            <w:r>
              <w:br/>
              <w:t>30 Sep</w:t>
            </w:r>
          </w:p>
        </w:tc>
        <w:tc>
          <w:tcPr>
            <w:tcW w:w="907" w:type="dxa"/>
          </w:tcPr>
          <w:p w14:paraId="2987D882" w14:textId="77777777" w:rsidR="00DF2CB2" w:rsidRDefault="00C95A7A">
            <w:pPr>
              <w:keepNext/>
            </w:pPr>
            <w:r>
              <w:t>published</w:t>
            </w:r>
            <w:r>
              <w:br/>
              <w:t>budget</w:t>
            </w:r>
          </w:p>
        </w:tc>
      </w:tr>
      <w:tr w:rsidR="00DF2CB2" w14:paraId="4747E4E4" w14:textId="77777777">
        <w:tc>
          <w:tcPr>
            <w:tcW w:w="907" w:type="dxa"/>
          </w:tcPr>
          <w:p w14:paraId="4C73A60D" w14:textId="77777777" w:rsidR="00DF2CB2" w:rsidRDefault="00C95A7A">
            <w:r>
              <w:t>577</w:t>
            </w:r>
          </w:p>
        </w:tc>
        <w:tc>
          <w:tcPr>
            <w:tcW w:w="6777" w:type="dxa"/>
          </w:tcPr>
          <w:p w14:paraId="0BB62222" w14:textId="77777777" w:rsidR="00DF2CB2" w:rsidRDefault="00C95A7A">
            <w:pPr>
              <w:ind w:left="340" w:hanging="170"/>
              <w:jc w:val="left"/>
            </w:pPr>
            <w:r>
              <w:t>Buildings</w:t>
            </w:r>
          </w:p>
        </w:tc>
        <w:tc>
          <w:tcPr>
            <w:tcW w:w="1047" w:type="dxa"/>
          </w:tcPr>
          <w:p w14:paraId="65482AEC" w14:textId="77777777" w:rsidR="00DF2CB2" w:rsidRDefault="00C95A7A">
            <w:r>
              <w:t>650</w:t>
            </w:r>
          </w:p>
        </w:tc>
        <w:tc>
          <w:tcPr>
            <w:tcW w:w="907" w:type="dxa"/>
          </w:tcPr>
          <w:p w14:paraId="1CA37EE5" w14:textId="77777777" w:rsidR="00DF2CB2" w:rsidRDefault="00C95A7A">
            <w:r>
              <w:t>2 694</w:t>
            </w:r>
          </w:p>
        </w:tc>
      </w:tr>
      <w:tr w:rsidR="00DF2CB2" w14:paraId="3AB1A291" w14:textId="77777777">
        <w:tc>
          <w:tcPr>
            <w:tcW w:w="907" w:type="dxa"/>
          </w:tcPr>
          <w:p w14:paraId="2C24E688" w14:textId="77777777" w:rsidR="00DF2CB2" w:rsidRDefault="00C95A7A">
            <w:r>
              <w:t>10</w:t>
            </w:r>
          </w:p>
        </w:tc>
        <w:tc>
          <w:tcPr>
            <w:tcW w:w="6777" w:type="dxa"/>
          </w:tcPr>
          <w:p w14:paraId="1EACB1DF" w14:textId="77777777" w:rsidR="00DF2CB2" w:rsidRDefault="00C95A7A">
            <w:pPr>
              <w:ind w:left="340" w:hanging="170"/>
              <w:jc w:val="left"/>
            </w:pPr>
            <w:r>
              <w:t>Infrastructure systems</w:t>
            </w:r>
          </w:p>
        </w:tc>
        <w:tc>
          <w:tcPr>
            <w:tcW w:w="1047" w:type="dxa"/>
          </w:tcPr>
          <w:p w14:paraId="62306FE8" w14:textId="77777777" w:rsidR="00DF2CB2" w:rsidRDefault="00C95A7A">
            <w:r>
              <w:t>10</w:t>
            </w:r>
          </w:p>
        </w:tc>
        <w:tc>
          <w:tcPr>
            <w:tcW w:w="907" w:type="dxa"/>
          </w:tcPr>
          <w:p w14:paraId="77420473" w14:textId="77777777" w:rsidR="00DF2CB2" w:rsidRDefault="00C95A7A">
            <w:r>
              <w:t>54</w:t>
            </w:r>
          </w:p>
        </w:tc>
      </w:tr>
      <w:tr w:rsidR="00DF2CB2" w14:paraId="69316C1F" w14:textId="77777777">
        <w:tc>
          <w:tcPr>
            <w:tcW w:w="907" w:type="dxa"/>
          </w:tcPr>
          <w:p w14:paraId="4BB67901" w14:textId="77777777" w:rsidR="00DF2CB2" w:rsidRDefault="00C95A7A">
            <w:r>
              <w:t>196</w:t>
            </w:r>
          </w:p>
        </w:tc>
        <w:tc>
          <w:tcPr>
            <w:tcW w:w="6777" w:type="dxa"/>
          </w:tcPr>
          <w:p w14:paraId="324CFD85" w14:textId="77777777" w:rsidR="00DF2CB2" w:rsidRDefault="00C95A7A">
            <w:pPr>
              <w:ind w:left="340" w:hanging="170"/>
              <w:jc w:val="left"/>
            </w:pPr>
            <w:r>
              <w:t>Plant, equipment and vehicles</w:t>
            </w:r>
          </w:p>
        </w:tc>
        <w:tc>
          <w:tcPr>
            <w:tcW w:w="1047" w:type="dxa"/>
          </w:tcPr>
          <w:p w14:paraId="4EA6AF35" w14:textId="77777777" w:rsidR="00DF2CB2" w:rsidRDefault="00C95A7A">
            <w:r>
              <w:t>192</w:t>
            </w:r>
          </w:p>
        </w:tc>
        <w:tc>
          <w:tcPr>
            <w:tcW w:w="907" w:type="dxa"/>
          </w:tcPr>
          <w:p w14:paraId="6B9C6090" w14:textId="77777777" w:rsidR="00DF2CB2" w:rsidRDefault="00C95A7A">
            <w:r>
              <w:t>868</w:t>
            </w:r>
          </w:p>
        </w:tc>
      </w:tr>
      <w:tr w:rsidR="00DF2CB2" w14:paraId="2151550F" w14:textId="77777777">
        <w:tc>
          <w:tcPr>
            <w:tcW w:w="907" w:type="dxa"/>
          </w:tcPr>
          <w:p w14:paraId="280DCC30" w14:textId="77777777" w:rsidR="00DF2CB2" w:rsidRDefault="00C95A7A">
            <w:r>
              <w:t>235</w:t>
            </w:r>
          </w:p>
        </w:tc>
        <w:tc>
          <w:tcPr>
            <w:tcW w:w="6777" w:type="dxa"/>
          </w:tcPr>
          <w:p w14:paraId="345F08A2" w14:textId="77777777" w:rsidR="00DF2CB2" w:rsidRDefault="00C95A7A">
            <w:pPr>
              <w:ind w:left="340" w:hanging="170"/>
              <w:jc w:val="left"/>
            </w:pPr>
            <w:r>
              <w:t>Roads and road infrastructure</w:t>
            </w:r>
          </w:p>
        </w:tc>
        <w:tc>
          <w:tcPr>
            <w:tcW w:w="1047" w:type="dxa"/>
          </w:tcPr>
          <w:p w14:paraId="3CDAF55C" w14:textId="77777777" w:rsidR="00DF2CB2" w:rsidRDefault="00C95A7A">
            <w:r>
              <w:t>277</w:t>
            </w:r>
          </w:p>
        </w:tc>
        <w:tc>
          <w:tcPr>
            <w:tcW w:w="907" w:type="dxa"/>
          </w:tcPr>
          <w:p w14:paraId="3703A157" w14:textId="77777777" w:rsidR="00DF2CB2" w:rsidRDefault="00C95A7A">
            <w:r>
              <w:t>957</w:t>
            </w:r>
          </w:p>
        </w:tc>
      </w:tr>
      <w:tr w:rsidR="00DF2CB2" w14:paraId="7B4A3CD6" w14:textId="77777777">
        <w:tc>
          <w:tcPr>
            <w:tcW w:w="907" w:type="dxa"/>
          </w:tcPr>
          <w:p w14:paraId="4838DABE" w14:textId="77777777" w:rsidR="00DF2CB2" w:rsidRDefault="00C95A7A">
            <w:r>
              <w:t>4</w:t>
            </w:r>
          </w:p>
        </w:tc>
        <w:tc>
          <w:tcPr>
            <w:tcW w:w="6777" w:type="dxa"/>
          </w:tcPr>
          <w:p w14:paraId="482C9100" w14:textId="77777777" w:rsidR="00DF2CB2" w:rsidRDefault="00C95A7A">
            <w:pPr>
              <w:ind w:left="340" w:hanging="170"/>
              <w:jc w:val="left"/>
            </w:pPr>
            <w:r>
              <w:t>Cultural assets</w:t>
            </w:r>
          </w:p>
        </w:tc>
        <w:tc>
          <w:tcPr>
            <w:tcW w:w="1047" w:type="dxa"/>
          </w:tcPr>
          <w:p w14:paraId="70C38F01" w14:textId="77777777" w:rsidR="00DF2CB2" w:rsidRDefault="00C95A7A">
            <w:r>
              <w:t>5</w:t>
            </w:r>
          </w:p>
        </w:tc>
        <w:tc>
          <w:tcPr>
            <w:tcW w:w="907" w:type="dxa"/>
          </w:tcPr>
          <w:p w14:paraId="195209AF" w14:textId="77777777" w:rsidR="00DF2CB2" w:rsidRDefault="00C95A7A">
            <w:r>
              <w:t>12</w:t>
            </w:r>
          </w:p>
        </w:tc>
      </w:tr>
      <w:tr w:rsidR="00DF2CB2" w14:paraId="0FC21A0D" w14:textId="77777777" w:rsidTr="00DF2CB2">
        <w:tc>
          <w:tcPr>
            <w:tcW w:w="907" w:type="dxa"/>
            <w:tcBorders>
              <w:bottom w:val="single" w:sz="6" w:space="0" w:color="auto"/>
            </w:tcBorders>
          </w:tcPr>
          <w:p w14:paraId="6A0CDBC5" w14:textId="77777777" w:rsidR="00DF2CB2" w:rsidRDefault="00C95A7A">
            <w:r>
              <w:t>63</w:t>
            </w:r>
          </w:p>
        </w:tc>
        <w:tc>
          <w:tcPr>
            <w:tcW w:w="6777" w:type="dxa"/>
            <w:tcBorders>
              <w:bottom w:val="single" w:sz="6" w:space="0" w:color="auto"/>
            </w:tcBorders>
          </w:tcPr>
          <w:p w14:paraId="0A58027D" w14:textId="77777777" w:rsidR="00DF2CB2" w:rsidRDefault="00C95A7A">
            <w:pPr>
              <w:ind w:left="340" w:hanging="170"/>
              <w:jc w:val="left"/>
            </w:pPr>
            <w:r>
              <w:t>Intangible produced assets</w:t>
            </w:r>
          </w:p>
        </w:tc>
        <w:tc>
          <w:tcPr>
            <w:tcW w:w="1047" w:type="dxa"/>
            <w:tcBorders>
              <w:bottom w:val="single" w:sz="6" w:space="0" w:color="auto"/>
            </w:tcBorders>
          </w:tcPr>
          <w:p w14:paraId="6D643ACB" w14:textId="77777777" w:rsidR="00DF2CB2" w:rsidRDefault="00C95A7A">
            <w:r>
              <w:t>53</w:t>
            </w:r>
          </w:p>
        </w:tc>
        <w:tc>
          <w:tcPr>
            <w:tcW w:w="907" w:type="dxa"/>
            <w:tcBorders>
              <w:bottom w:val="single" w:sz="6" w:space="0" w:color="auto"/>
            </w:tcBorders>
          </w:tcPr>
          <w:p w14:paraId="39305F3B" w14:textId="77777777" w:rsidR="00DF2CB2" w:rsidRDefault="00C95A7A">
            <w:r>
              <w:t>306</w:t>
            </w:r>
          </w:p>
        </w:tc>
      </w:tr>
      <w:tr w:rsidR="00DF2CB2" w14:paraId="644E488E" w14:textId="77777777" w:rsidTr="00DF2CB2">
        <w:tc>
          <w:tcPr>
            <w:tcW w:w="907" w:type="dxa"/>
            <w:tcBorders>
              <w:top w:val="single" w:sz="6" w:space="0" w:color="auto"/>
              <w:bottom w:val="single" w:sz="12" w:space="0" w:color="auto"/>
            </w:tcBorders>
          </w:tcPr>
          <w:p w14:paraId="246E205E" w14:textId="77777777" w:rsidR="00DF2CB2" w:rsidRDefault="00C95A7A">
            <w:r>
              <w:rPr>
                <w:b/>
              </w:rPr>
              <w:t>1 085</w:t>
            </w:r>
          </w:p>
        </w:tc>
        <w:tc>
          <w:tcPr>
            <w:tcW w:w="6777" w:type="dxa"/>
            <w:tcBorders>
              <w:top w:val="single" w:sz="6" w:space="0" w:color="auto"/>
              <w:bottom w:val="single" w:sz="12" w:space="0" w:color="auto"/>
            </w:tcBorders>
          </w:tcPr>
          <w:p w14:paraId="2FDC801B" w14:textId="77777777" w:rsidR="00DF2CB2" w:rsidRDefault="00C95A7A">
            <w:pPr>
              <w:ind w:left="340" w:hanging="170"/>
              <w:jc w:val="left"/>
            </w:pPr>
            <w:r>
              <w:rPr>
                <w:b/>
              </w:rPr>
              <w:t>Total depreciation</w:t>
            </w:r>
          </w:p>
        </w:tc>
        <w:tc>
          <w:tcPr>
            <w:tcW w:w="1047" w:type="dxa"/>
            <w:tcBorders>
              <w:top w:val="single" w:sz="6" w:space="0" w:color="auto"/>
              <w:bottom w:val="single" w:sz="12" w:space="0" w:color="auto"/>
            </w:tcBorders>
          </w:tcPr>
          <w:p w14:paraId="392B4A00" w14:textId="77777777" w:rsidR="00DF2CB2" w:rsidRDefault="00C95A7A">
            <w:r>
              <w:rPr>
                <w:b/>
              </w:rPr>
              <w:t>1 187</w:t>
            </w:r>
          </w:p>
        </w:tc>
        <w:tc>
          <w:tcPr>
            <w:tcW w:w="907" w:type="dxa"/>
            <w:tcBorders>
              <w:top w:val="single" w:sz="6" w:space="0" w:color="auto"/>
              <w:bottom w:val="single" w:sz="12" w:space="0" w:color="auto"/>
            </w:tcBorders>
          </w:tcPr>
          <w:p w14:paraId="4CC2B2B3" w14:textId="77777777" w:rsidR="00DF2CB2" w:rsidRDefault="00C95A7A">
            <w:r>
              <w:rPr>
                <w:b/>
              </w:rPr>
              <w:t>4 890</w:t>
            </w:r>
          </w:p>
        </w:tc>
      </w:tr>
    </w:tbl>
    <w:p w14:paraId="678787B5" w14:textId="77777777" w:rsidR="000E410F" w:rsidRPr="000A18F3" w:rsidRDefault="000E410F" w:rsidP="000E410F"/>
    <w:p w14:paraId="556E17EC" w14:textId="77777777" w:rsidR="000E410F" w:rsidRPr="000A18F3" w:rsidRDefault="000E410F" w:rsidP="000E410F">
      <w:r w:rsidRPr="000A18F3">
        <w:t>The following two tables are subsets of total depreciation expense.</w:t>
      </w:r>
    </w:p>
    <w:p w14:paraId="7B98AB85" w14:textId="77777777" w:rsidR="000E410F" w:rsidRDefault="000E410F" w:rsidP="000E410F">
      <w:pPr>
        <w:pStyle w:val="TableHeading"/>
      </w:pPr>
      <w:r w:rsidRPr="000A18F3">
        <w:t>Depreciation of right</w:t>
      </w:r>
      <w:r>
        <w:t>-</w:t>
      </w:r>
      <w:r w:rsidRPr="000A18F3">
        <w:t>of</w:t>
      </w:r>
      <w:r>
        <w:t>-</w:t>
      </w:r>
      <w:r w:rsidRPr="000A18F3">
        <w:t xml:space="preserve">use (leased) assets </w:t>
      </w:r>
      <w:r>
        <w:rPr>
          <w:vertAlign w:val="superscript"/>
        </w:rPr>
        <w:tab/>
      </w: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Operating_Statement.xlsx|Table:Depreciation_Right_of_Use|MergedHeadingRow:2"/>
      </w:tblPr>
      <w:tblGrid>
        <w:gridCol w:w="907"/>
        <w:gridCol w:w="6777"/>
        <w:gridCol w:w="1047"/>
        <w:gridCol w:w="907"/>
      </w:tblGrid>
      <w:tr w:rsidR="00DF2CB2" w14:paraId="31FBDC77"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2A424D06" w14:textId="77777777" w:rsidR="00DF2CB2" w:rsidRDefault="00C95A7A">
            <w:pPr>
              <w:keepNext/>
            </w:pPr>
            <w:r>
              <w:t>2022</w:t>
            </w:r>
            <w:r>
              <w:noBreakHyphen/>
              <w:t>23</w:t>
            </w:r>
          </w:p>
        </w:tc>
        <w:tc>
          <w:tcPr>
            <w:tcW w:w="6777" w:type="dxa"/>
          </w:tcPr>
          <w:p w14:paraId="4C91A610" w14:textId="77777777" w:rsidR="00DF2CB2" w:rsidRDefault="00DF2CB2">
            <w:pPr>
              <w:keepNext/>
              <w:ind w:left="340" w:hanging="170"/>
              <w:jc w:val="left"/>
            </w:pPr>
          </w:p>
        </w:tc>
        <w:tc>
          <w:tcPr>
            <w:tcW w:w="1954" w:type="dxa"/>
            <w:gridSpan w:val="2"/>
          </w:tcPr>
          <w:p w14:paraId="0A9C8736" w14:textId="77777777" w:rsidR="00DF2CB2" w:rsidRDefault="00C95A7A">
            <w:pPr>
              <w:keepNext/>
              <w:jc w:val="center"/>
            </w:pPr>
            <w:r>
              <w:t>2023</w:t>
            </w:r>
            <w:r>
              <w:noBreakHyphen/>
              <w:t>24</w:t>
            </w:r>
          </w:p>
        </w:tc>
      </w:tr>
      <w:tr w:rsidR="00DF2CB2" w14:paraId="3AFF0045"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26457D66" w14:textId="77777777" w:rsidR="00DF2CB2" w:rsidRDefault="00C95A7A">
            <w:pPr>
              <w:keepNext/>
            </w:pPr>
            <w:r>
              <w:t>actual</w:t>
            </w:r>
            <w:r>
              <w:br/>
              <w:t>30 Sep</w:t>
            </w:r>
          </w:p>
        </w:tc>
        <w:tc>
          <w:tcPr>
            <w:tcW w:w="6777" w:type="dxa"/>
          </w:tcPr>
          <w:p w14:paraId="52E8866C" w14:textId="77777777" w:rsidR="00DF2CB2" w:rsidRDefault="00DF2CB2">
            <w:pPr>
              <w:keepNext/>
              <w:ind w:left="340" w:hanging="170"/>
              <w:jc w:val="left"/>
            </w:pPr>
          </w:p>
        </w:tc>
        <w:tc>
          <w:tcPr>
            <w:tcW w:w="1047" w:type="dxa"/>
          </w:tcPr>
          <w:p w14:paraId="3D79CB4E" w14:textId="77777777" w:rsidR="00DF2CB2" w:rsidRDefault="00C95A7A">
            <w:pPr>
              <w:keepNext/>
            </w:pPr>
            <w:r>
              <w:t>actual</w:t>
            </w:r>
            <w:r>
              <w:br/>
              <w:t>30 Sep</w:t>
            </w:r>
          </w:p>
        </w:tc>
        <w:tc>
          <w:tcPr>
            <w:tcW w:w="907" w:type="dxa"/>
          </w:tcPr>
          <w:p w14:paraId="047942A9" w14:textId="77777777" w:rsidR="00DF2CB2" w:rsidRDefault="00C95A7A">
            <w:pPr>
              <w:keepNext/>
            </w:pPr>
            <w:r>
              <w:t>published</w:t>
            </w:r>
            <w:r>
              <w:br/>
              <w:t>budget</w:t>
            </w:r>
          </w:p>
        </w:tc>
      </w:tr>
      <w:tr w:rsidR="00DF2CB2" w14:paraId="33737034" w14:textId="77777777">
        <w:tc>
          <w:tcPr>
            <w:tcW w:w="907" w:type="dxa"/>
          </w:tcPr>
          <w:p w14:paraId="63BA3DB7" w14:textId="77777777" w:rsidR="00DF2CB2" w:rsidRDefault="00C95A7A">
            <w:r>
              <w:t>160</w:t>
            </w:r>
          </w:p>
        </w:tc>
        <w:tc>
          <w:tcPr>
            <w:tcW w:w="6777" w:type="dxa"/>
          </w:tcPr>
          <w:p w14:paraId="7ADE8FD6" w14:textId="77777777" w:rsidR="00DF2CB2" w:rsidRDefault="00C95A7A">
            <w:pPr>
              <w:ind w:left="340" w:hanging="170"/>
              <w:jc w:val="left"/>
            </w:pPr>
            <w:r>
              <w:t>Buildings</w:t>
            </w:r>
          </w:p>
        </w:tc>
        <w:tc>
          <w:tcPr>
            <w:tcW w:w="1047" w:type="dxa"/>
          </w:tcPr>
          <w:p w14:paraId="4740F655" w14:textId="77777777" w:rsidR="00DF2CB2" w:rsidRDefault="00C95A7A">
            <w:r>
              <w:t>158</w:t>
            </w:r>
          </w:p>
        </w:tc>
        <w:tc>
          <w:tcPr>
            <w:tcW w:w="907" w:type="dxa"/>
          </w:tcPr>
          <w:p w14:paraId="223702CE" w14:textId="77777777" w:rsidR="00DF2CB2" w:rsidRDefault="00C95A7A">
            <w:r>
              <w:t>752</w:t>
            </w:r>
          </w:p>
        </w:tc>
      </w:tr>
      <w:tr w:rsidR="00DF2CB2" w14:paraId="40F11197" w14:textId="77777777" w:rsidTr="00DF2CB2">
        <w:tc>
          <w:tcPr>
            <w:tcW w:w="907" w:type="dxa"/>
            <w:tcBorders>
              <w:bottom w:val="single" w:sz="6" w:space="0" w:color="auto"/>
            </w:tcBorders>
          </w:tcPr>
          <w:p w14:paraId="117A060C" w14:textId="77777777" w:rsidR="00DF2CB2" w:rsidRDefault="00C95A7A">
            <w:r>
              <w:t>29</w:t>
            </w:r>
          </w:p>
        </w:tc>
        <w:tc>
          <w:tcPr>
            <w:tcW w:w="6777" w:type="dxa"/>
            <w:tcBorders>
              <w:bottom w:val="single" w:sz="6" w:space="0" w:color="auto"/>
            </w:tcBorders>
          </w:tcPr>
          <w:p w14:paraId="1146AE23" w14:textId="77777777" w:rsidR="00DF2CB2" w:rsidRDefault="00C95A7A">
            <w:pPr>
              <w:ind w:left="340" w:hanging="170"/>
              <w:jc w:val="left"/>
            </w:pPr>
            <w:r>
              <w:t>Plant, equipment and vehicles</w:t>
            </w:r>
          </w:p>
        </w:tc>
        <w:tc>
          <w:tcPr>
            <w:tcW w:w="1047" w:type="dxa"/>
            <w:tcBorders>
              <w:bottom w:val="single" w:sz="6" w:space="0" w:color="auto"/>
            </w:tcBorders>
          </w:tcPr>
          <w:p w14:paraId="5F933BE5" w14:textId="77777777" w:rsidR="00DF2CB2" w:rsidRDefault="00C95A7A">
            <w:r>
              <w:t>27</w:t>
            </w:r>
          </w:p>
        </w:tc>
        <w:tc>
          <w:tcPr>
            <w:tcW w:w="907" w:type="dxa"/>
            <w:tcBorders>
              <w:bottom w:val="single" w:sz="6" w:space="0" w:color="auto"/>
            </w:tcBorders>
          </w:tcPr>
          <w:p w14:paraId="2E6DAF76" w14:textId="77777777" w:rsidR="00DF2CB2" w:rsidRDefault="00C95A7A">
            <w:r>
              <w:t>125</w:t>
            </w:r>
          </w:p>
        </w:tc>
      </w:tr>
      <w:tr w:rsidR="00DF2CB2" w14:paraId="23F8B877" w14:textId="77777777" w:rsidTr="00DF2CB2">
        <w:tc>
          <w:tcPr>
            <w:tcW w:w="907" w:type="dxa"/>
            <w:tcBorders>
              <w:bottom w:val="single" w:sz="12" w:space="0" w:color="auto"/>
            </w:tcBorders>
          </w:tcPr>
          <w:p w14:paraId="2992188D" w14:textId="77777777" w:rsidR="00DF2CB2" w:rsidRDefault="00C95A7A">
            <w:r>
              <w:rPr>
                <w:b/>
              </w:rPr>
              <w:t>189</w:t>
            </w:r>
          </w:p>
        </w:tc>
        <w:tc>
          <w:tcPr>
            <w:tcW w:w="6777" w:type="dxa"/>
            <w:tcBorders>
              <w:bottom w:val="single" w:sz="12" w:space="0" w:color="auto"/>
            </w:tcBorders>
          </w:tcPr>
          <w:p w14:paraId="64C4AC3E" w14:textId="77777777" w:rsidR="00DF2CB2" w:rsidRDefault="00C95A7A" w:rsidP="00110750">
            <w:pPr>
              <w:ind w:left="340" w:hanging="170"/>
              <w:jc w:val="left"/>
            </w:pPr>
            <w:r>
              <w:rPr>
                <w:b/>
              </w:rPr>
              <w:t>Total depreciation of right</w:t>
            </w:r>
            <w:r>
              <w:rPr>
                <w:b/>
              </w:rPr>
              <w:noBreakHyphen/>
              <w:t>of</w:t>
            </w:r>
            <w:r>
              <w:rPr>
                <w:b/>
              </w:rPr>
              <w:noBreakHyphen/>
              <w:t>use assets</w:t>
            </w:r>
          </w:p>
        </w:tc>
        <w:tc>
          <w:tcPr>
            <w:tcW w:w="1047" w:type="dxa"/>
            <w:tcBorders>
              <w:bottom w:val="single" w:sz="12" w:space="0" w:color="auto"/>
            </w:tcBorders>
          </w:tcPr>
          <w:p w14:paraId="6810AA40" w14:textId="77777777" w:rsidR="00DF2CB2" w:rsidRDefault="00C95A7A">
            <w:r>
              <w:rPr>
                <w:b/>
              </w:rPr>
              <w:t>186</w:t>
            </w:r>
          </w:p>
        </w:tc>
        <w:tc>
          <w:tcPr>
            <w:tcW w:w="907" w:type="dxa"/>
            <w:tcBorders>
              <w:bottom w:val="single" w:sz="12" w:space="0" w:color="auto"/>
            </w:tcBorders>
          </w:tcPr>
          <w:p w14:paraId="62605062" w14:textId="77777777" w:rsidR="00DF2CB2" w:rsidRDefault="00C95A7A">
            <w:r>
              <w:rPr>
                <w:b/>
              </w:rPr>
              <w:t>876</w:t>
            </w:r>
          </w:p>
        </w:tc>
      </w:tr>
    </w:tbl>
    <w:p w14:paraId="3CFE358A" w14:textId="77777777" w:rsidR="000E410F" w:rsidRPr="00517B22" w:rsidRDefault="000E410F" w:rsidP="000E410F"/>
    <w:p w14:paraId="7F58D64E" w14:textId="77777777" w:rsidR="000E410F" w:rsidRDefault="000E410F" w:rsidP="000E410F">
      <w:pPr>
        <w:pStyle w:val="TableHeading"/>
      </w:pPr>
      <w:r w:rsidRPr="00517B22">
        <w:t xml:space="preserve">Depreciation of service concession assets </w:t>
      </w:r>
      <w:r w:rsidRPr="00517B22">
        <w:tab/>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Operating_Statement.xlsx|Table:Depreciation_Service_Concession|MergedHeadingRow:2"/>
      </w:tblPr>
      <w:tblGrid>
        <w:gridCol w:w="907"/>
        <w:gridCol w:w="6777"/>
        <w:gridCol w:w="1047"/>
        <w:gridCol w:w="907"/>
      </w:tblGrid>
      <w:tr w:rsidR="00DF2CB2" w14:paraId="3AC255B7"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17C9602F" w14:textId="77777777" w:rsidR="00DF2CB2" w:rsidRDefault="00C95A7A">
            <w:pPr>
              <w:keepNext/>
            </w:pPr>
            <w:r>
              <w:t>2022</w:t>
            </w:r>
            <w:r>
              <w:noBreakHyphen/>
              <w:t>23</w:t>
            </w:r>
          </w:p>
        </w:tc>
        <w:tc>
          <w:tcPr>
            <w:tcW w:w="6777" w:type="dxa"/>
          </w:tcPr>
          <w:p w14:paraId="237BB255" w14:textId="77777777" w:rsidR="00DF2CB2" w:rsidRDefault="00DF2CB2">
            <w:pPr>
              <w:keepNext/>
              <w:ind w:left="340" w:hanging="170"/>
              <w:jc w:val="left"/>
            </w:pPr>
          </w:p>
        </w:tc>
        <w:tc>
          <w:tcPr>
            <w:tcW w:w="1954" w:type="dxa"/>
            <w:gridSpan w:val="2"/>
          </w:tcPr>
          <w:p w14:paraId="5B7536C0" w14:textId="77777777" w:rsidR="00DF2CB2" w:rsidRDefault="00C95A7A">
            <w:pPr>
              <w:keepNext/>
              <w:jc w:val="center"/>
            </w:pPr>
            <w:r>
              <w:t>2023</w:t>
            </w:r>
            <w:r>
              <w:noBreakHyphen/>
              <w:t>24</w:t>
            </w:r>
          </w:p>
        </w:tc>
      </w:tr>
      <w:tr w:rsidR="00DF2CB2" w14:paraId="2CB1C56A"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4C5F31E2" w14:textId="77777777" w:rsidR="00DF2CB2" w:rsidRDefault="00C95A7A">
            <w:pPr>
              <w:keepNext/>
            </w:pPr>
            <w:r>
              <w:t>actual</w:t>
            </w:r>
            <w:r>
              <w:br/>
              <w:t>30 Sep</w:t>
            </w:r>
          </w:p>
        </w:tc>
        <w:tc>
          <w:tcPr>
            <w:tcW w:w="6777" w:type="dxa"/>
          </w:tcPr>
          <w:p w14:paraId="7B099439" w14:textId="77777777" w:rsidR="00DF2CB2" w:rsidRDefault="00DF2CB2">
            <w:pPr>
              <w:keepNext/>
              <w:ind w:left="340" w:hanging="170"/>
              <w:jc w:val="left"/>
            </w:pPr>
          </w:p>
        </w:tc>
        <w:tc>
          <w:tcPr>
            <w:tcW w:w="1047" w:type="dxa"/>
          </w:tcPr>
          <w:p w14:paraId="398848D7" w14:textId="77777777" w:rsidR="00DF2CB2" w:rsidRDefault="00C95A7A">
            <w:pPr>
              <w:keepNext/>
            </w:pPr>
            <w:r>
              <w:t>actual</w:t>
            </w:r>
            <w:r>
              <w:br/>
              <w:t>30 Sep</w:t>
            </w:r>
          </w:p>
        </w:tc>
        <w:tc>
          <w:tcPr>
            <w:tcW w:w="907" w:type="dxa"/>
          </w:tcPr>
          <w:p w14:paraId="3C5F3CF1" w14:textId="77777777" w:rsidR="00DF2CB2" w:rsidRDefault="00C95A7A">
            <w:pPr>
              <w:keepNext/>
            </w:pPr>
            <w:r>
              <w:t>published</w:t>
            </w:r>
            <w:r>
              <w:br/>
              <w:t>budget</w:t>
            </w:r>
          </w:p>
        </w:tc>
      </w:tr>
      <w:tr w:rsidR="00DF2CB2" w14:paraId="1E2C570F" w14:textId="77777777">
        <w:tc>
          <w:tcPr>
            <w:tcW w:w="907" w:type="dxa"/>
          </w:tcPr>
          <w:p w14:paraId="3AEF4182" w14:textId="77777777" w:rsidR="00DF2CB2" w:rsidRDefault="00C95A7A">
            <w:r>
              <w:t>16</w:t>
            </w:r>
          </w:p>
        </w:tc>
        <w:tc>
          <w:tcPr>
            <w:tcW w:w="6777" w:type="dxa"/>
          </w:tcPr>
          <w:p w14:paraId="07B0F571" w14:textId="77777777" w:rsidR="00DF2CB2" w:rsidRDefault="00C95A7A">
            <w:pPr>
              <w:ind w:left="340" w:hanging="170"/>
              <w:jc w:val="left"/>
            </w:pPr>
            <w:r>
              <w:t>Buildings</w:t>
            </w:r>
          </w:p>
        </w:tc>
        <w:tc>
          <w:tcPr>
            <w:tcW w:w="1047" w:type="dxa"/>
          </w:tcPr>
          <w:p w14:paraId="2AC4A208" w14:textId="77777777" w:rsidR="00DF2CB2" w:rsidRDefault="00C95A7A">
            <w:r>
              <w:t>18</w:t>
            </w:r>
          </w:p>
        </w:tc>
        <w:tc>
          <w:tcPr>
            <w:tcW w:w="907" w:type="dxa"/>
          </w:tcPr>
          <w:p w14:paraId="5488C64D" w14:textId="77777777" w:rsidR="00DF2CB2" w:rsidRDefault="00C95A7A">
            <w:r>
              <w:t>47</w:t>
            </w:r>
          </w:p>
        </w:tc>
      </w:tr>
      <w:tr w:rsidR="00DF2CB2" w14:paraId="0FCEC986" w14:textId="77777777">
        <w:tc>
          <w:tcPr>
            <w:tcW w:w="907" w:type="dxa"/>
          </w:tcPr>
          <w:p w14:paraId="2614A12F" w14:textId="77777777" w:rsidR="00DF2CB2" w:rsidRDefault="00C95A7A">
            <w:r>
              <w:t>6</w:t>
            </w:r>
          </w:p>
        </w:tc>
        <w:tc>
          <w:tcPr>
            <w:tcW w:w="6777" w:type="dxa"/>
          </w:tcPr>
          <w:p w14:paraId="00784D89" w14:textId="77777777" w:rsidR="00DF2CB2" w:rsidRDefault="00C95A7A">
            <w:pPr>
              <w:ind w:left="340" w:hanging="170"/>
              <w:jc w:val="left"/>
            </w:pPr>
            <w:r>
              <w:t>Plant, equipment and vehicles</w:t>
            </w:r>
          </w:p>
        </w:tc>
        <w:tc>
          <w:tcPr>
            <w:tcW w:w="1047" w:type="dxa"/>
          </w:tcPr>
          <w:p w14:paraId="224342DC" w14:textId="77777777" w:rsidR="00DF2CB2" w:rsidRDefault="00C95A7A">
            <w:r>
              <w:t>7</w:t>
            </w:r>
          </w:p>
        </w:tc>
        <w:tc>
          <w:tcPr>
            <w:tcW w:w="907" w:type="dxa"/>
          </w:tcPr>
          <w:p w14:paraId="0968AD58" w14:textId="77777777" w:rsidR="00DF2CB2" w:rsidRDefault="00C95A7A">
            <w:r>
              <w:t>28</w:t>
            </w:r>
          </w:p>
        </w:tc>
      </w:tr>
      <w:tr w:rsidR="00DF2CB2" w14:paraId="33562DA7" w14:textId="77777777">
        <w:tc>
          <w:tcPr>
            <w:tcW w:w="907" w:type="dxa"/>
          </w:tcPr>
          <w:p w14:paraId="0B15CC86" w14:textId="77777777" w:rsidR="00DF2CB2" w:rsidRDefault="00C95A7A">
            <w:r>
              <w:t>51</w:t>
            </w:r>
          </w:p>
        </w:tc>
        <w:tc>
          <w:tcPr>
            <w:tcW w:w="6777" w:type="dxa"/>
          </w:tcPr>
          <w:p w14:paraId="5E53DA4D" w14:textId="77777777" w:rsidR="00DF2CB2" w:rsidRDefault="00C95A7A">
            <w:pPr>
              <w:ind w:left="340" w:hanging="170"/>
              <w:jc w:val="left"/>
            </w:pPr>
            <w:r>
              <w:t>Roads and road infrastructure</w:t>
            </w:r>
          </w:p>
        </w:tc>
        <w:tc>
          <w:tcPr>
            <w:tcW w:w="1047" w:type="dxa"/>
          </w:tcPr>
          <w:p w14:paraId="51EAA535" w14:textId="77777777" w:rsidR="00DF2CB2" w:rsidRDefault="00C95A7A">
            <w:r>
              <w:t>58</w:t>
            </w:r>
          </w:p>
        </w:tc>
        <w:tc>
          <w:tcPr>
            <w:tcW w:w="907" w:type="dxa"/>
          </w:tcPr>
          <w:p w14:paraId="31D0D3B2" w14:textId="77777777" w:rsidR="00DF2CB2" w:rsidRDefault="00C95A7A">
            <w:r>
              <w:t>178</w:t>
            </w:r>
          </w:p>
        </w:tc>
      </w:tr>
      <w:tr w:rsidR="00DF2CB2" w14:paraId="6D09573E" w14:textId="77777777" w:rsidTr="00DF2CB2">
        <w:tc>
          <w:tcPr>
            <w:tcW w:w="907" w:type="dxa"/>
            <w:tcBorders>
              <w:bottom w:val="single" w:sz="6" w:space="0" w:color="auto"/>
            </w:tcBorders>
          </w:tcPr>
          <w:p w14:paraId="0C223F48" w14:textId="77777777" w:rsidR="00DF2CB2" w:rsidRDefault="00C95A7A">
            <w:r>
              <w:t>..</w:t>
            </w:r>
          </w:p>
        </w:tc>
        <w:tc>
          <w:tcPr>
            <w:tcW w:w="6777" w:type="dxa"/>
            <w:tcBorders>
              <w:bottom w:val="single" w:sz="6" w:space="0" w:color="auto"/>
            </w:tcBorders>
          </w:tcPr>
          <w:p w14:paraId="18E257F1" w14:textId="77777777" w:rsidR="00DF2CB2" w:rsidRDefault="00C95A7A">
            <w:pPr>
              <w:ind w:left="340" w:hanging="170"/>
              <w:jc w:val="left"/>
            </w:pPr>
            <w:r>
              <w:t>Intangible produced assets</w:t>
            </w:r>
          </w:p>
        </w:tc>
        <w:tc>
          <w:tcPr>
            <w:tcW w:w="1047" w:type="dxa"/>
            <w:tcBorders>
              <w:bottom w:val="single" w:sz="6" w:space="0" w:color="auto"/>
            </w:tcBorders>
          </w:tcPr>
          <w:p w14:paraId="3E548787" w14:textId="77777777" w:rsidR="00DF2CB2" w:rsidRDefault="00C95A7A">
            <w:r>
              <w:t>1</w:t>
            </w:r>
          </w:p>
        </w:tc>
        <w:tc>
          <w:tcPr>
            <w:tcW w:w="907" w:type="dxa"/>
            <w:tcBorders>
              <w:bottom w:val="single" w:sz="6" w:space="0" w:color="auto"/>
            </w:tcBorders>
          </w:tcPr>
          <w:p w14:paraId="4BE00AC0" w14:textId="77777777" w:rsidR="00DF2CB2" w:rsidRDefault="00C95A7A">
            <w:r>
              <w:t>1</w:t>
            </w:r>
          </w:p>
        </w:tc>
      </w:tr>
      <w:tr w:rsidR="00DF2CB2" w14:paraId="457869F6" w14:textId="77777777" w:rsidTr="00DF2CB2">
        <w:tc>
          <w:tcPr>
            <w:tcW w:w="907" w:type="dxa"/>
            <w:tcBorders>
              <w:top w:val="single" w:sz="6" w:space="0" w:color="auto"/>
              <w:bottom w:val="single" w:sz="12" w:space="0" w:color="auto"/>
            </w:tcBorders>
          </w:tcPr>
          <w:p w14:paraId="1A64CA28" w14:textId="77777777" w:rsidR="00DF2CB2" w:rsidRDefault="00C95A7A">
            <w:r>
              <w:rPr>
                <w:b/>
              </w:rPr>
              <w:t>74</w:t>
            </w:r>
          </w:p>
        </w:tc>
        <w:tc>
          <w:tcPr>
            <w:tcW w:w="6777" w:type="dxa"/>
            <w:tcBorders>
              <w:top w:val="single" w:sz="6" w:space="0" w:color="auto"/>
              <w:bottom w:val="single" w:sz="12" w:space="0" w:color="auto"/>
            </w:tcBorders>
          </w:tcPr>
          <w:p w14:paraId="27AC11E9" w14:textId="77777777" w:rsidR="00DF2CB2" w:rsidRDefault="00C95A7A">
            <w:pPr>
              <w:ind w:left="340" w:hanging="170"/>
              <w:jc w:val="left"/>
            </w:pPr>
            <w:r>
              <w:rPr>
                <w:b/>
              </w:rPr>
              <w:t>Total depreciation of service concession assets</w:t>
            </w:r>
          </w:p>
        </w:tc>
        <w:tc>
          <w:tcPr>
            <w:tcW w:w="1047" w:type="dxa"/>
            <w:tcBorders>
              <w:top w:val="single" w:sz="6" w:space="0" w:color="auto"/>
              <w:bottom w:val="single" w:sz="12" w:space="0" w:color="auto"/>
            </w:tcBorders>
          </w:tcPr>
          <w:p w14:paraId="0F37E606" w14:textId="77777777" w:rsidR="00DF2CB2" w:rsidRDefault="00C95A7A">
            <w:r>
              <w:rPr>
                <w:b/>
              </w:rPr>
              <w:t>84</w:t>
            </w:r>
          </w:p>
        </w:tc>
        <w:tc>
          <w:tcPr>
            <w:tcW w:w="907" w:type="dxa"/>
            <w:tcBorders>
              <w:top w:val="single" w:sz="6" w:space="0" w:color="auto"/>
              <w:bottom w:val="single" w:sz="12" w:space="0" w:color="auto"/>
            </w:tcBorders>
          </w:tcPr>
          <w:p w14:paraId="6E802781" w14:textId="77777777" w:rsidR="00DF2CB2" w:rsidRDefault="00C95A7A">
            <w:r>
              <w:rPr>
                <w:b/>
              </w:rPr>
              <w:t>255</w:t>
            </w:r>
          </w:p>
        </w:tc>
      </w:tr>
    </w:tbl>
    <w:p w14:paraId="6F6BAB5D" w14:textId="77777777" w:rsidR="000E410F" w:rsidRPr="000A18F3" w:rsidRDefault="000E410F" w:rsidP="000E410F"/>
    <w:p w14:paraId="7D2D4078" w14:textId="6FB56E9E" w:rsidR="000E410F" w:rsidRPr="000A18F3" w:rsidRDefault="000E410F" w:rsidP="000E410F"/>
    <w:p w14:paraId="4C0F3DF8" w14:textId="77777777" w:rsidR="000E410F" w:rsidRPr="000A18F3" w:rsidRDefault="000E410F" w:rsidP="00896F3B">
      <w:pPr>
        <w:pStyle w:val="Heading2"/>
      </w:pPr>
      <w:r w:rsidRPr="000A18F3">
        <w:t xml:space="preserve">Land and </w:t>
      </w:r>
      <w:r w:rsidRPr="00896F3B">
        <w:t>buildings</w:t>
      </w:r>
      <w:r w:rsidRPr="000A18F3">
        <w:rPr>
          <w:vertAlign w:val="superscript"/>
        </w:rPr>
        <w:t xml:space="preserve"> </w:t>
      </w:r>
    </w:p>
    <w:p w14:paraId="7FC92F07"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1.xlsx|Table:Land_buildings|MergedHeadingRow:2"/>
      </w:tblPr>
      <w:tblGrid>
        <w:gridCol w:w="907"/>
        <w:gridCol w:w="5785"/>
        <w:gridCol w:w="992"/>
        <w:gridCol w:w="1047"/>
        <w:gridCol w:w="907"/>
      </w:tblGrid>
      <w:tr w:rsidR="00DF2CB2" w14:paraId="1C90EC58"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3785E400" w14:textId="77777777" w:rsidR="00DF2CB2" w:rsidRDefault="00C95A7A">
            <w:pPr>
              <w:keepNext/>
            </w:pPr>
            <w:r>
              <w:t>2022</w:t>
            </w:r>
            <w:r>
              <w:noBreakHyphen/>
              <w:t>23</w:t>
            </w:r>
          </w:p>
        </w:tc>
        <w:tc>
          <w:tcPr>
            <w:tcW w:w="5785" w:type="dxa"/>
          </w:tcPr>
          <w:p w14:paraId="2688A17A" w14:textId="77777777" w:rsidR="00DF2CB2" w:rsidRDefault="00DF2CB2">
            <w:pPr>
              <w:keepNext/>
              <w:ind w:left="340" w:hanging="170"/>
              <w:jc w:val="left"/>
            </w:pPr>
          </w:p>
        </w:tc>
        <w:tc>
          <w:tcPr>
            <w:tcW w:w="992" w:type="dxa"/>
          </w:tcPr>
          <w:p w14:paraId="62A7981D" w14:textId="77777777" w:rsidR="00DF2CB2" w:rsidRDefault="00DF2CB2">
            <w:pPr>
              <w:keepNext/>
            </w:pPr>
          </w:p>
        </w:tc>
        <w:tc>
          <w:tcPr>
            <w:tcW w:w="1047" w:type="dxa"/>
          </w:tcPr>
          <w:p w14:paraId="528385B9" w14:textId="77777777" w:rsidR="00DF2CB2" w:rsidRDefault="00C95A7A">
            <w:pPr>
              <w:keepNext/>
            </w:pPr>
            <w:r>
              <w:t>2023</w:t>
            </w:r>
            <w:r>
              <w:noBreakHyphen/>
              <w:t>24</w:t>
            </w:r>
          </w:p>
        </w:tc>
        <w:tc>
          <w:tcPr>
            <w:tcW w:w="907" w:type="dxa"/>
          </w:tcPr>
          <w:p w14:paraId="1AADE758" w14:textId="77777777" w:rsidR="00DF2CB2" w:rsidRDefault="00DF2CB2">
            <w:pPr>
              <w:keepNext/>
            </w:pPr>
          </w:p>
        </w:tc>
      </w:tr>
      <w:tr w:rsidR="00DF2CB2" w14:paraId="0C454F03"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EC7A97B" w14:textId="77777777" w:rsidR="00DF2CB2" w:rsidRDefault="00C95A7A">
            <w:pPr>
              <w:keepNext/>
            </w:pPr>
            <w:r>
              <w:t>actual</w:t>
            </w:r>
            <w:r>
              <w:br/>
              <w:t>30 Sep</w:t>
            </w:r>
          </w:p>
        </w:tc>
        <w:tc>
          <w:tcPr>
            <w:tcW w:w="5785" w:type="dxa"/>
          </w:tcPr>
          <w:p w14:paraId="4CBDD8C1" w14:textId="77777777" w:rsidR="00DF2CB2" w:rsidRDefault="00DF2CB2">
            <w:pPr>
              <w:keepNext/>
              <w:ind w:left="340" w:hanging="170"/>
              <w:jc w:val="left"/>
            </w:pPr>
          </w:p>
        </w:tc>
        <w:tc>
          <w:tcPr>
            <w:tcW w:w="992" w:type="dxa"/>
          </w:tcPr>
          <w:p w14:paraId="2A3154BB" w14:textId="77777777" w:rsidR="00DF2CB2" w:rsidRDefault="00C95A7A">
            <w:pPr>
              <w:keepNext/>
            </w:pPr>
            <w:r>
              <w:t>opening</w:t>
            </w:r>
            <w:r>
              <w:br/>
              <w:t>1 Jul</w:t>
            </w:r>
          </w:p>
        </w:tc>
        <w:tc>
          <w:tcPr>
            <w:tcW w:w="1047" w:type="dxa"/>
          </w:tcPr>
          <w:p w14:paraId="418C63FF" w14:textId="77777777" w:rsidR="00DF2CB2" w:rsidRDefault="00C95A7A">
            <w:pPr>
              <w:keepNext/>
            </w:pPr>
            <w:r>
              <w:t>actual</w:t>
            </w:r>
            <w:r>
              <w:br/>
              <w:t>30 Sep</w:t>
            </w:r>
          </w:p>
        </w:tc>
        <w:tc>
          <w:tcPr>
            <w:tcW w:w="907" w:type="dxa"/>
          </w:tcPr>
          <w:p w14:paraId="41E51437" w14:textId="77777777" w:rsidR="00DF2CB2" w:rsidRDefault="00C95A7A">
            <w:pPr>
              <w:keepNext/>
            </w:pPr>
            <w:r>
              <w:t>revised</w:t>
            </w:r>
            <w:r>
              <w:br/>
              <w:t>budget</w:t>
            </w:r>
          </w:p>
        </w:tc>
      </w:tr>
      <w:tr w:rsidR="00DF2CB2" w14:paraId="0E714558" w14:textId="77777777">
        <w:tc>
          <w:tcPr>
            <w:tcW w:w="907" w:type="dxa"/>
          </w:tcPr>
          <w:p w14:paraId="59F4CF13" w14:textId="77777777" w:rsidR="00DF2CB2" w:rsidRDefault="00C95A7A">
            <w:r>
              <w:t>57 722</w:t>
            </w:r>
          </w:p>
        </w:tc>
        <w:tc>
          <w:tcPr>
            <w:tcW w:w="5785" w:type="dxa"/>
          </w:tcPr>
          <w:p w14:paraId="1FB8F375" w14:textId="77777777" w:rsidR="00DF2CB2" w:rsidRDefault="00C95A7A">
            <w:pPr>
              <w:ind w:left="340" w:hanging="170"/>
              <w:jc w:val="left"/>
            </w:pPr>
            <w:r>
              <w:t>Buildings</w:t>
            </w:r>
          </w:p>
        </w:tc>
        <w:tc>
          <w:tcPr>
            <w:tcW w:w="992" w:type="dxa"/>
          </w:tcPr>
          <w:p w14:paraId="15608408" w14:textId="77777777" w:rsidR="00DF2CB2" w:rsidRDefault="00C95A7A">
            <w:r>
              <w:t>61 904</w:t>
            </w:r>
          </w:p>
        </w:tc>
        <w:tc>
          <w:tcPr>
            <w:tcW w:w="1047" w:type="dxa"/>
          </w:tcPr>
          <w:p w14:paraId="32B5E70C" w14:textId="77777777" w:rsidR="00DF2CB2" w:rsidRDefault="00C95A7A">
            <w:r>
              <w:t>63 039</w:t>
            </w:r>
          </w:p>
        </w:tc>
        <w:tc>
          <w:tcPr>
            <w:tcW w:w="907" w:type="dxa"/>
          </w:tcPr>
          <w:p w14:paraId="076D7D6C" w14:textId="77777777" w:rsidR="00DF2CB2" w:rsidRDefault="00C95A7A">
            <w:r>
              <w:t>67 715</w:t>
            </w:r>
          </w:p>
        </w:tc>
      </w:tr>
      <w:tr w:rsidR="00DF2CB2" w14:paraId="22173FA2" w14:textId="77777777">
        <w:tc>
          <w:tcPr>
            <w:tcW w:w="907" w:type="dxa"/>
          </w:tcPr>
          <w:p w14:paraId="2A7E01C9" w14:textId="77777777" w:rsidR="00DF2CB2" w:rsidRDefault="00C95A7A">
            <w:r>
              <w:t>(4 730)</w:t>
            </w:r>
          </w:p>
        </w:tc>
        <w:tc>
          <w:tcPr>
            <w:tcW w:w="5785" w:type="dxa"/>
          </w:tcPr>
          <w:p w14:paraId="3F173411" w14:textId="77777777" w:rsidR="00DF2CB2" w:rsidRDefault="00C95A7A">
            <w:pPr>
              <w:ind w:left="340" w:hanging="170"/>
              <w:jc w:val="left"/>
            </w:pPr>
            <w:r>
              <w:t>Accumulated depreciation</w:t>
            </w:r>
          </w:p>
        </w:tc>
        <w:tc>
          <w:tcPr>
            <w:tcW w:w="992" w:type="dxa"/>
          </w:tcPr>
          <w:p w14:paraId="783544EB" w14:textId="77777777" w:rsidR="00DF2CB2" w:rsidRDefault="00C95A7A">
            <w:r>
              <w:t>(3 870)</w:t>
            </w:r>
          </w:p>
        </w:tc>
        <w:tc>
          <w:tcPr>
            <w:tcW w:w="1047" w:type="dxa"/>
          </w:tcPr>
          <w:p w14:paraId="2EA1D5EC" w14:textId="77777777" w:rsidR="00DF2CB2" w:rsidRDefault="00C95A7A">
            <w:r>
              <w:t>(4 519)</w:t>
            </w:r>
          </w:p>
        </w:tc>
        <w:tc>
          <w:tcPr>
            <w:tcW w:w="907" w:type="dxa"/>
          </w:tcPr>
          <w:p w14:paraId="11987D9A" w14:textId="77777777" w:rsidR="00DF2CB2" w:rsidRDefault="00C95A7A">
            <w:r>
              <w:t>(6 607)</w:t>
            </w:r>
          </w:p>
        </w:tc>
      </w:tr>
      <w:tr w:rsidR="00DF2CB2" w14:paraId="28FEE239" w14:textId="77777777">
        <w:tc>
          <w:tcPr>
            <w:tcW w:w="907" w:type="dxa"/>
          </w:tcPr>
          <w:p w14:paraId="70F0F6A7" w14:textId="77777777" w:rsidR="00DF2CB2" w:rsidRDefault="00C95A7A">
            <w:r>
              <w:rPr>
                <w:b/>
              </w:rPr>
              <w:t>52 992</w:t>
            </w:r>
          </w:p>
        </w:tc>
        <w:tc>
          <w:tcPr>
            <w:tcW w:w="5785" w:type="dxa"/>
          </w:tcPr>
          <w:p w14:paraId="67334579" w14:textId="77777777" w:rsidR="00DF2CB2" w:rsidRDefault="00C95A7A">
            <w:pPr>
              <w:ind w:left="340" w:hanging="170"/>
              <w:jc w:val="left"/>
            </w:pPr>
            <w:r>
              <w:rPr>
                <w:b/>
              </w:rPr>
              <w:t>Buildings (net carrying amount)</w:t>
            </w:r>
          </w:p>
        </w:tc>
        <w:tc>
          <w:tcPr>
            <w:tcW w:w="992" w:type="dxa"/>
          </w:tcPr>
          <w:p w14:paraId="34FD26DF" w14:textId="77777777" w:rsidR="00DF2CB2" w:rsidRDefault="00C95A7A">
            <w:r>
              <w:rPr>
                <w:b/>
              </w:rPr>
              <w:t>58 034</w:t>
            </w:r>
          </w:p>
        </w:tc>
        <w:tc>
          <w:tcPr>
            <w:tcW w:w="1047" w:type="dxa"/>
          </w:tcPr>
          <w:p w14:paraId="6EC912C6" w14:textId="77777777" w:rsidR="00DF2CB2" w:rsidRDefault="00C95A7A">
            <w:r>
              <w:rPr>
                <w:b/>
              </w:rPr>
              <w:t>58 519</w:t>
            </w:r>
          </w:p>
        </w:tc>
        <w:tc>
          <w:tcPr>
            <w:tcW w:w="907" w:type="dxa"/>
          </w:tcPr>
          <w:p w14:paraId="32E226FF" w14:textId="77777777" w:rsidR="00DF2CB2" w:rsidRDefault="00C95A7A">
            <w:r>
              <w:rPr>
                <w:b/>
              </w:rPr>
              <w:t>61 108</w:t>
            </w:r>
          </w:p>
        </w:tc>
      </w:tr>
      <w:tr w:rsidR="00DF2CB2" w14:paraId="18EC49D5" w14:textId="77777777">
        <w:tc>
          <w:tcPr>
            <w:tcW w:w="907" w:type="dxa"/>
          </w:tcPr>
          <w:p w14:paraId="55397986" w14:textId="77777777" w:rsidR="00DF2CB2" w:rsidRDefault="00C95A7A">
            <w:r>
              <w:t>91 331</w:t>
            </w:r>
          </w:p>
        </w:tc>
        <w:tc>
          <w:tcPr>
            <w:tcW w:w="5785" w:type="dxa"/>
          </w:tcPr>
          <w:p w14:paraId="18F7FB33" w14:textId="77777777" w:rsidR="00DF2CB2" w:rsidRDefault="00C95A7A">
            <w:pPr>
              <w:ind w:left="340" w:hanging="170"/>
              <w:jc w:val="left"/>
            </w:pPr>
            <w:r>
              <w:t>Land</w:t>
            </w:r>
          </w:p>
        </w:tc>
        <w:tc>
          <w:tcPr>
            <w:tcW w:w="992" w:type="dxa"/>
          </w:tcPr>
          <w:p w14:paraId="7C6C8E1E" w14:textId="77777777" w:rsidR="00DF2CB2" w:rsidRDefault="00C95A7A">
            <w:r>
              <w:t>93 307</w:t>
            </w:r>
          </w:p>
        </w:tc>
        <w:tc>
          <w:tcPr>
            <w:tcW w:w="1047" w:type="dxa"/>
          </w:tcPr>
          <w:p w14:paraId="6B9516BF" w14:textId="77777777" w:rsidR="00DF2CB2" w:rsidRDefault="00C95A7A">
            <w:r>
              <w:t>93 380</w:t>
            </w:r>
          </w:p>
        </w:tc>
        <w:tc>
          <w:tcPr>
            <w:tcW w:w="907" w:type="dxa"/>
          </w:tcPr>
          <w:p w14:paraId="51969559" w14:textId="77777777" w:rsidR="00DF2CB2" w:rsidRDefault="00C95A7A">
            <w:r>
              <w:t>93 972</w:t>
            </w:r>
          </w:p>
        </w:tc>
      </w:tr>
      <w:tr w:rsidR="00DF2CB2" w14:paraId="3AC52668" w14:textId="77777777">
        <w:tc>
          <w:tcPr>
            <w:tcW w:w="907" w:type="dxa"/>
          </w:tcPr>
          <w:p w14:paraId="3BD92355" w14:textId="77777777" w:rsidR="00DF2CB2" w:rsidRDefault="00C95A7A">
            <w:r>
              <w:t>2 010</w:t>
            </w:r>
          </w:p>
        </w:tc>
        <w:tc>
          <w:tcPr>
            <w:tcW w:w="5785" w:type="dxa"/>
          </w:tcPr>
          <w:p w14:paraId="142D3B24" w14:textId="77777777" w:rsidR="00DF2CB2" w:rsidRDefault="00C95A7A">
            <w:pPr>
              <w:ind w:left="340" w:hanging="170"/>
              <w:jc w:val="left"/>
            </w:pPr>
            <w:r>
              <w:t>National parks and other ’land only’ holdings</w:t>
            </w:r>
          </w:p>
        </w:tc>
        <w:tc>
          <w:tcPr>
            <w:tcW w:w="992" w:type="dxa"/>
          </w:tcPr>
          <w:p w14:paraId="26427D97" w14:textId="77777777" w:rsidR="00DF2CB2" w:rsidRDefault="00C95A7A">
            <w:r>
              <w:t>2 010</w:t>
            </w:r>
          </w:p>
        </w:tc>
        <w:tc>
          <w:tcPr>
            <w:tcW w:w="1047" w:type="dxa"/>
          </w:tcPr>
          <w:p w14:paraId="5FD8D575" w14:textId="77777777" w:rsidR="00DF2CB2" w:rsidRDefault="00C95A7A">
            <w:r>
              <w:t>2 010</w:t>
            </w:r>
          </w:p>
        </w:tc>
        <w:tc>
          <w:tcPr>
            <w:tcW w:w="907" w:type="dxa"/>
          </w:tcPr>
          <w:p w14:paraId="1C81CDE9" w14:textId="77777777" w:rsidR="00DF2CB2" w:rsidRDefault="00C95A7A">
            <w:r>
              <w:t>2 000</w:t>
            </w:r>
          </w:p>
        </w:tc>
      </w:tr>
      <w:tr w:rsidR="00DF2CB2" w14:paraId="577F99C8" w14:textId="77777777" w:rsidTr="00DF2CB2">
        <w:tc>
          <w:tcPr>
            <w:tcW w:w="907" w:type="dxa"/>
            <w:tcBorders>
              <w:bottom w:val="single" w:sz="6" w:space="0" w:color="auto"/>
            </w:tcBorders>
          </w:tcPr>
          <w:p w14:paraId="385F378D" w14:textId="77777777" w:rsidR="00DF2CB2" w:rsidRDefault="00C95A7A">
            <w:r>
              <w:rPr>
                <w:b/>
              </w:rPr>
              <w:t>93 340</w:t>
            </w:r>
          </w:p>
        </w:tc>
        <w:tc>
          <w:tcPr>
            <w:tcW w:w="5785" w:type="dxa"/>
            <w:tcBorders>
              <w:bottom w:val="single" w:sz="6" w:space="0" w:color="auto"/>
            </w:tcBorders>
          </w:tcPr>
          <w:p w14:paraId="37E2F8E9" w14:textId="77777777" w:rsidR="00DF2CB2" w:rsidRDefault="00C95A7A">
            <w:pPr>
              <w:ind w:left="340" w:hanging="170"/>
              <w:jc w:val="left"/>
            </w:pPr>
            <w:r>
              <w:rPr>
                <w:b/>
              </w:rPr>
              <w:t>Land and national parks</w:t>
            </w:r>
          </w:p>
        </w:tc>
        <w:tc>
          <w:tcPr>
            <w:tcW w:w="992" w:type="dxa"/>
            <w:tcBorders>
              <w:bottom w:val="single" w:sz="6" w:space="0" w:color="auto"/>
            </w:tcBorders>
          </w:tcPr>
          <w:p w14:paraId="1973D093" w14:textId="77777777" w:rsidR="00DF2CB2" w:rsidRDefault="00C95A7A">
            <w:r>
              <w:rPr>
                <w:b/>
              </w:rPr>
              <w:t>95 317</w:t>
            </w:r>
          </w:p>
        </w:tc>
        <w:tc>
          <w:tcPr>
            <w:tcW w:w="1047" w:type="dxa"/>
            <w:tcBorders>
              <w:bottom w:val="single" w:sz="6" w:space="0" w:color="auto"/>
            </w:tcBorders>
          </w:tcPr>
          <w:p w14:paraId="0B154749" w14:textId="77777777" w:rsidR="00DF2CB2" w:rsidRDefault="00C95A7A">
            <w:r>
              <w:rPr>
                <w:b/>
              </w:rPr>
              <w:t>95 390</w:t>
            </w:r>
          </w:p>
        </w:tc>
        <w:tc>
          <w:tcPr>
            <w:tcW w:w="907" w:type="dxa"/>
            <w:tcBorders>
              <w:bottom w:val="single" w:sz="6" w:space="0" w:color="auto"/>
            </w:tcBorders>
          </w:tcPr>
          <w:p w14:paraId="4A5C719E" w14:textId="77777777" w:rsidR="00DF2CB2" w:rsidRDefault="00C95A7A">
            <w:r>
              <w:rPr>
                <w:b/>
              </w:rPr>
              <w:t>95 972</w:t>
            </w:r>
          </w:p>
        </w:tc>
      </w:tr>
      <w:tr w:rsidR="00DF2CB2" w14:paraId="136A9DA3" w14:textId="77777777" w:rsidTr="00DF2CB2">
        <w:tc>
          <w:tcPr>
            <w:tcW w:w="907" w:type="dxa"/>
            <w:tcBorders>
              <w:top w:val="single" w:sz="6" w:space="0" w:color="auto"/>
              <w:bottom w:val="single" w:sz="12" w:space="0" w:color="auto"/>
            </w:tcBorders>
          </w:tcPr>
          <w:p w14:paraId="553B7043" w14:textId="77777777" w:rsidR="00DF2CB2" w:rsidRDefault="00C95A7A">
            <w:r>
              <w:rPr>
                <w:b/>
              </w:rPr>
              <w:t>146 333</w:t>
            </w:r>
          </w:p>
        </w:tc>
        <w:tc>
          <w:tcPr>
            <w:tcW w:w="5785" w:type="dxa"/>
            <w:tcBorders>
              <w:top w:val="single" w:sz="6" w:space="0" w:color="auto"/>
              <w:bottom w:val="single" w:sz="12" w:space="0" w:color="auto"/>
            </w:tcBorders>
          </w:tcPr>
          <w:p w14:paraId="644E95AD" w14:textId="77777777" w:rsidR="00DF2CB2" w:rsidRDefault="00C95A7A">
            <w:pPr>
              <w:ind w:left="340" w:hanging="170"/>
              <w:jc w:val="left"/>
            </w:pPr>
            <w:r>
              <w:rPr>
                <w:b/>
              </w:rPr>
              <w:t>Total land and buildings</w:t>
            </w:r>
          </w:p>
        </w:tc>
        <w:tc>
          <w:tcPr>
            <w:tcW w:w="992" w:type="dxa"/>
            <w:tcBorders>
              <w:top w:val="single" w:sz="6" w:space="0" w:color="auto"/>
              <w:bottom w:val="single" w:sz="12" w:space="0" w:color="auto"/>
            </w:tcBorders>
          </w:tcPr>
          <w:p w14:paraId="35D0F7CC" w14:textId="77777777" w:rsidR="00DF2CB2" w:rsidRDefault="00C95A7A">
            <w:r>
              <w:rPr>
                <w:b/>
              </w:rPr>
              <w:t>153 351</w:t>
            </w:r>
          </w:p>
        </w:tc>
        <w:tc>
          <w:tcPr>
            <w:tcW w:w="1047" w:type="dxa"/>
            <w:tcBorders>
              <w:top w:val="single" w:sz="6" w:space="0" w:color="auto"/>
              <w:bottom w:val="single" w:sz="12" w:space="0" w:color="auto"/>
            </w:tcBorders>
          </w:tcPr>
          <w:p w14:paraId="2CBF20CE" w14:textId="77777777" w:rsidR="00DF2CB2" w:rsidRDefault="00C95A7A">
            <w:r>
              <w:rPr>
                <w:b/>
              </w:rPr>
              <w:t>153 909</w:t>
            </w:r>
          </w:p>
        </w:tc>
        <w:tc>
          <w:tcPr>
            <w:tcW w:w="907" w:type="dxa"/>
            <w:tcBorders>
              <w:top w:val="single" w:sz="6" w:space="0" w:color="auto"/>
              <w:bottom w:val="single" w:sz="12" w:space="0" w:color="auto"/>
            </w:tcBorders>
          </w:tcPr>
          <w:p w14:paraId="3B5A548E" w14:textId="77777777" w:rsidR="00DF2CB2" w:rsidRDefault="00C95A7A">
            <w:r>
              <w:rPr>
                <w:b/>
              </w:rPr>
              <w:t>157 080</w:t>
            </w:r>
          </w:p>
        </w:tc>
      </w:tr>
    </w:tbl>
    <w:p w14:paraId="380D23B0" w14:textId="77777777" w:rsidR="000E410F" w:rsidRPr="000A18F3" w:rsidRDefault="000E410F" w:rsidP="000E410F">
      <w:pPr>
        <w:spacing w:before="0"/>
      </w:pPr>
    </w:p>
    <w:p w14:paraId="6B1EEB3B" w14:textId="77777777" w:rsidR="000E410F" w:rsidRPr="000A18F3" w:rsidRDefault="000E410F" w:rsidP="000E410F"/>
    <w:p w14:paraId="1C331D8A" w14:textId="77777777" w:rsidR="000E410F" w:rsidRPr="000A18F3" w:rsidRDefault="000E410F" w:rsidP="00896F3B">
      <w:pPr>
        <w:pStyle w:val="Heading2"/>
      </w:pPr>
      <w:r w:rsidRPr="000A18F3">
        <w:lastRenderedPageBreak/>
        <w:t>Plant, equipment</w:t>
      </w:r>
      <w:r>
        <w:t xml:space="preserve"> and</w:t>
      </w:r>
      <w:r w:rsidRPr="000A18F3">
        <w:t xml:space="preserve"> vehicles, and infrastructure systems</w:t>
      </w:r>
      <w:r w:rsidRPr="000A18F3">
        <w:rPr>
          <w:vertAlign w:val="superscript"/>
        </w:rPr>
        <w:t xml:space="preserve"> </w:t>
      </w:r>
    </w:p>
    <w:p w14:paraId="7000E835"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2.xlsx|Table:Plant_equipment_vehicles_infras|MergedHeadingRow:2"/>
      </w:tblPr>
      <w:tblGrid>
        <w:gridCol w:w="907"/>
        <w:gridCol w:w="5785"/>
        <w:gridCol w:w="992"/>
        <w:gridCol w:w="1047"/>
        <w:gridCol w:w="907"/>
      </w:tblGrid>
      <w:tr w:rsidR="00DF2CB2" w14:paraId="08250008"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C2E25B7" w14:textId="77777777" w:rsidR="00DF2CB2" w:rsidRDefault="00C95A7A">
            <w:pPr>
              <w:keepNext/>
            </w:pPr>
            <w:r>
              <w:t>2022</w:t>
            </w:r>
            <w:r>
              <w:noBreakHyphen/>
              <w:t>23</w:t>
            </w:r>
          </w:p>
        </w:tc>
        <w:tc>
          <w:tcPr>
            <w:tcW w:w="5785" w:type="dxa"/>
          </w:tcPr>
          <w:p w14:paraId="1169E3D4" w14:textId="77777777" w:rsidR="00DF2CB2" w:rsidRDefault="00DF2CB2">
            <w:pPr>
              <w:keepNext/>
              <w:ind w:left="340" w:hanging="170"/>
              <w:jc w:val="left"/>
            </w:pPr>
          </w:p>
        </w:tc>
        <w:tc>
          <w:tcPr>
            <w:tcW w:w="992" w:type="dxa"/>
          </w:tcPr>
          <w:p w14:paraId="265609B8" w14:textId="77777777" w:rsidR="00DF2CB2" w:rsidRDefault="00DF2CB2">
            <w:pPr>
              <w:keepNext/>
            </w:pPr>
          </w:p>
        </w:tc>
        <w:tc>
          <w:tcPr>
            <w:tcW w:w="1047" w:type="dxa"/>
          </w:tcPr>
          <w:p w14:paraId="4DBF992E" w14:textId="77777777" w:rsidR="00DF2CB2" w:rsidRDefault="00C95A7A">
            <w:pPr>
              <w:keepNext/>
            </w:pPr>
            <w:r>
              <w:t>2023</w:t>
            </w:r>
            <w:r>
              <w:noBreakHyphen/>
              <w:t>24</w:t>
            </w:r>
          </w:p>
        </w:tc>
        <w:tc>
          <w:tcPr>
            <w:tcW w:w="907" w:type="dxa"/>
          </w:tcPr>
          <w:p w14:paraId="4A646289" w14:textId="77777777" w:rsidR="00DF2CB2" w:rsidRDefault="00DF2CB2">
            <w:pPr>
              <w:keepNext/>
            </w:pPr>
          </w:p>
        </w:tc>
      </w:tr>
      <w:tr w:rsidR="00DF2CB2" w14:paraId="69B2A397"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0E7EF9B8" w14:textId="77777777" w:rsidR="00DF2CB2" w:rsidRDefault="00C95A7A">
            <w:pPr>
              <w:keepNext/>
            </w:pPr>
            <w:r>
              <w:t>actual</w:t>
            </w:r>
            <w:r>
              <w:br/>
              <w:t>30 Sep</w:t>
            </w:r>
          </w:p>
        </w:tc>
        <w:tc>
          <w:tcPr>
            <w:tcW w:w="5785" w:type="dxa"/>
          </w:tcPr>
          <w:p w14:paraId="383EADE8" w14:textId="77777777" w:rsidR="00DF2CB2" w:rsidRDefault="00DF2CB2">
            <w:pPr>
              <w:keepNext/>
              <w:ind w:left="340" w:hanging="170"/>
              <w:jc w:val="left"/>
            </w:pPr>
          </w:p>
        </w:tc>
        <w:tc>
          <w:tcPr>
            <w:tcW w:w="992" w:type="dxa"/>
          </w:tcPr>
          <w:p w14:paraId="57A2819C" w14:textId="77777777" w:rsidR="00DF2CB2" w:rsidRDefault="00C95A7A">
            <w:pPr>
              <w:keepNext/>
            </w:pPr>
            <w:r>
              <w:t>opening</w:t>
            </w:r>
            <w:r>
              <w:br/>
              <w:t>1 Jul</w:t>
            </w:r>
          </w:p>
        </w:tc>
        <w:tc>
          <w:tcPr>
            <w:tcW w:w="1047" w:type="dxa"/>
          </w:tcPr>
          <w:p w14:paraId="10531FD5" w14:textId="77777777" w:rsidR="00DF2CB2" w:rsidRDefault="00C95A7A">
            <w:pPr>
              <w:keepNext/>
            </w:pPr>
            <w:r>
              <w:t>actual</w:t>
            </w:r>
            <w:r>
              <w:br/>
              <w:t>30 Sep</w:t>
            </w:r>
          </w:p>
        </w:tc>
        <w:tc>
          <w:tcPr>
            <w:tcW w:w="907" w:type="dxa"/>
          </w:tcPr>
          <w:p w14:paraId="5FF8DFE8" w14:textId="77777777" w:rsidR="00DF2CB2" w:rsidRDefault="00C95A7A">
            <w:pPr>
              <w:keepNext/>
            </w:pPr>
            <w:r>
              <w:t>revised</w:t>
            </w:r>
            <w:r>
              <w:br/>
              <w:t>budget</w:t>
            </w:r>
          </w:p>
        </w:tc>
      </w:tr>
      <w:tr w:rsidR="00DF2CB2" w14:paraId="67F5B95E" w14:textId="77777777">
        <w:tc>
          <w:tcPr>
            <w:tcW w:w="907" w:type="dxa"/>
          </w:tcPr>
          <w:p w14:paraId="053ACFAB" w14:textId="77777777" w:rsidR="00DF2CB2" w:rsidRDefault="00C95A7A">
            <w:r>
              <w:t>21 870</w:t>
            </w:r>
          </w:p>
        </w:tc>
        <w:tc>
          <w:tcPr>
            <w:tcW w:w="5785" w:type="dxa"/>
          </w:tcPr>
          <w:p w14:paraId="3C3D979B" w14:textId="77777777" w:rsidR="00DF2CB2" w:rsidRDefault="00C95A7A">
            <w:pPr>
              <w:ind w:left="340" w:hanging="170"/>
              <w:jc w:val="left"/>
            </w:pPr>
            <w:r>
              <w:t>Infrastructure systems</w:t>
            </w:r>
          </w:p>
        </w:tc>
        <w:tc>
          <w:tcPr>
            <w:tcW w:w="992" w:type="dxa"/>
          </w:tcPr>
          <w:p w14:paraId="21EDEFE6" w14:textId="77777777" w:rsidR="00DF2CB2" w:rsidRDefault="00C95A7A">
            <w:r>
              <w:t>26 251</w:t>
            </w:r>
          </w:p>
        </w:tc>
        <w:tc>
          <w:tcPr>
            <w:tcW w:w="1047" w:type="dxa"/>
          </w:tcPr>
          <w:p w14:paraId="4019152F" w14:textId="77777777" w:rsidR="00DF2CB2" w:rsidRDefault="00C95A7A">
            <w:r>
              <w:t>29 215</w:t>
            </w:r>
          </w:p>
        </w:tc>
        <w:tc>
          <w:tcPr>
            <w:tcW w:w="907" w:type="dxa"/>
          </w:tcPr>
          <w:p w14:paraId="1D4E829E" w14:textId="77777777" w:rsidR="00DF2CB2" w:rsidRDefault="00C95A7A">
            <w:r>
              <w:t>30 475</w:t>
            </w:r>
          </w:p>
        </w:tc>
      </w:tr>
      <w:tr w:rsidR="00DF2CB2" w14:paraId="0502A6FD" w14:textId="77777777">
        <w:tc>
          <w:tcPr>
            <w:tcW w:w="907" w:type="dxa"/>
          </w:tcPr>
          <w:p w14:paraId="58D54069" w14:textId="77777777" w:rsidR="00DF2CB2" w:rsidRDefault="00C95A7A">
            <w:r>
              <w:t>(564)</w:t>
            </w:r>
          </w:p>
        </w:tc>
        <w:tc>
          <w:tcPr>
            <w:tcW w:w="5785" w:type="dxa"/>
          </w:tcPr>
          <w:p w14:paraId="0814E041" w14:textId="77777777" w:rsidR="00DF2CB2" w:rsidRDefault="00C95A7A">
            <w:pPr>
              <w:ind w:left="340" w:hanging="170"/>
              <w:jc w:val="left"/>
            </w:pPr>
            <w:r>
              <w:t>Accumulated depreciation</w:t>
            </w:r>
          </w:p>
        </w:tc>
        <w:tc>
          <w:tcPr>
            <w:tcW w:w="992" w:type="dxa"/>
          </w:tcPr>
          <w:p w14:paraId="23EBC481" w14:textId="77777777" w:rsidR="00DF2CB2" w:rsidRDefault="00C95A7A">
            <w:r>
              <w:t>(631)</w:t>
            </w:r>
          </w:p>
        </w:tc>
        <w:tc>
          <w:tcPr>
            <w:tcW w:w="1047" w:type="dxa"/>
          </w:tcPr>
          <w:p w14:paraId="26DE46C2" w14:textId="77777777" w:rsidR="00DF2CB2" w:rsidRDefault="00C95A7A">
            <w:r>
              <w:t>(642)</w:t>
            </w:r>
          </w:p>
        </w:tc>
        <w:tc>
          <w:tcPr>
            <w:tcW w:w="907" w:type="dxa"/>
          </w:tcPr>
          <w:p w14:paraId="384D354D" w14:textId="77777777" w:rsidR="00DF2CB2" w:rsidRDefault="00C95A7A">
            <w:r>
              <w:t>(685)</w:t>
            </w:r>
          </w:p>
        </w:tc>
      </w:tr>
      <w:tr w:rsidR="00DF2CB2" w14:paraId="2067E50A" w14:textId="77777777">
        <w:tc>
          <w:tcPr>
            <w:tcW w:w="907" w:type="dxa"/>
          </w:tcPr>
          <w:p w14:paraId="51CCED7C" w14:textId="77777777" w:rsidR="00DF2CB2" w:rsidRDefault="00C95A7A">
            <w:r>
              <w:rPr>
                <w:b/>
              </w:rPr>
              <w:t>21 306</w:t>
            </w:r>
          </w:p>
        </w:tc>
        <w:tc>
          <w:tcPr>
            <w:tcW w:w="5785" w:type="dxa"/>
          </w:tcPr>
          <w:p w14:paraId="3DBF8304" w14:textId="77777777" w:rsidR="00DF2CB2" w:rsidRDefault="00C95A7A">
            <w:pPr>
              <w:ind w:left="340" w:hanging="170"/>
              <w:jc w:val="left"/>
            </w:pPr>
            <w:r>
              <w:rPr>
                <w:b/>
              </w:rPr>
              <w:t>Infrastructure systems (net carrying amount)</w:t>
            </w:r>
          </w:p>
        </w:tc>
        <w:tc>
          <w:tcPr>
            <w:tcW w:w="992" w:type="dxa"/>
          </w:tcPr>
          <w:p w14:paraId="7712098A" w14:textId="77777777" w:rsidR="00DF2CB2" w:rsidRDefault="00C95A7A">
            <w:r>
              <w:rPr>
                <w:b/>
              </w:rPr>
              <w:t>25 620</w:t>
            </w:r>
          </w:p>
        </w:tc>
        <w:tc>
          <w:tcPr>
            <w:tcW w:w="1047" w:type="dxa"/>
          </w:tcPr>
          <w:p w14:paraId="0A04F237" w14:textId="77777777" w:rsidR="00DF2CB2" w:rsidRDefault="00C95A7A">
            <w:r>
              <w:rPr>
                <w:b/>
              </w:rPr>
              <w:t>28 573</w:t>
            </w:r>
          </w:p>
        </w:tc>
        <w:tc>
          <w:tcPr>
            <w:tcW w:w="907" w:type="dxa"/>
          </w:tcPr>
          <w:p w14:paraId="7ACCDDDA" w14:textId="77777777" w:rsidR="00DF2CB2" w:rsidRDefault="00C95A7A">
            <w:r>
              <w:rPr>
                <w:b/>
              </w:rPr>
              <w:t>29 790</w:t>
            </w:r>
          </w:p>
        </w:tc>
      </w:tr>
      <w:tr w:rsidR="00DF2CB2" w14:paraId="0EB96C6F" w14:textId="77777777">
        <w:tc>
          <w:tcPr>
            <w:tcW w:w="907" w:type="dxa"/>
          </w:tcPr>
          <w:p w14:paraId="4CCA7963" w14:textId="77777777" w:rsidR="00DF2CB2" w:rsidRDefault="00C95A7A">
            <w:r>
              <w:t>11 324</w:t>
            </w:r>
          </w:p>
        </w:tc>
        <w:tc>
          <w:tcPr>
            <w:tcW w:w="5785" w:type="dxa"/>
          </w:tcPr>
          <w:p w14:paraId="0E9FB31E" w14:textId="77777777" w:rsidR="00DF2CB2" w:rsidRDefault="00C95A7A">
            <w:pPr>
              <w:ind w:left="340" w:hanging="170"/>
              <w:jc w:val="left"/>
            </w:pPr>
            <w:r>
              <w:t>Plant, equipment and vehicles</w:t>
            </w:r>
          </w:p>
        </w:tc>
        <w:tc>
          <w:tcPr>
            <w:tcW w:w="992" w:type="dxa"/>
          </w:tcPr>
          <w:p w14:paraId="1FA74BCF" w14:textId="77777777" w:rsidR="00DF2CB2" w:rsidRDefault="00C95A7A">
            <w:r>
              <w:t>12 131</w:t>
            </w:r>
          </w:p>
        </w:tc>
        <w:tc>
          <w:tcPr>
            <w:tcW w:w="1047" w:type="dxa"/>
          </w:tcPr>
          <w:p w14:paraId="701409BB" w14:textId="77777777" w:rsidR="00DF2CB2" w:rsidRDefault="00C95A7A">
            <w:r>
              <w:t>11 434</w:t>
            </w:r>
          </w:p>
        </w:tc>
        <w:tc>
          <w:tcPr>
            <w:tcW w:w="907" w:type="dxa"/>
          </w:tcPr>
          <w:p w14:paraId="4BC63A5A" w14:textId="77777777" w:rsidR="00DF2CB2" w:rsidRDefault="00C95A7A">
            <w:r>
              <w:t>11 995</w:t>
            </w:r>
          </w:p>
        </w:tc>
      </w:tr>
      <w:tr w:rsidR="00DF2CB2" w14:paraId="3F8DE5DC" w14:textId="77777777">
        <w:tc>
          <w:tcPr>
            <w:tcW w:w="907" w:type="dxa"/>
          </w:tcPr>
          <w:p w14:paraId="7A819AB7" w14:textId="77777777" w:rsidR="00DF2CB2" w:rsidRDefault="00C95A7A">
            <w:r>
              <w:t>(5 795)</w:t>
            </w:r>
          </w:p>
        </w:tc>
        <w:tc>
          <w:tcPr>
            <w:tcW w:w="5785" w:type="dxa"/>
          </w:tcPr>
          <w:p w14:paraId="591947C1" w14:textId="77777777" w:rsidR="00DF2CB2" w:rsidRDefault="00C95A7A">
            <w:pPr>
              <w:ind w:left="340" w:hanging="170"/>
              <w:jc w:val="left"/>
            </w:pPr>
            <w:r>
              <w:t>Accumulated depreciation</w:t>
            </w:r>
          </w:p>
        </w:tc>
        <w:tc>
          <w:tcPr>
            <w:tcW w:w="992" w:type="dxa"/>
          </w:tcPr>
          <w:p w14:paraId="39E298E5" w14:textId="77777777" w:rsidR="00DF2CB2" w:rsidRDefault="00C95A7A">
            <w:r>
              <w:t>(5 835)</w:t>
            </w:r>
          </w:p>
        </w:tc>
        <w:tc>
          <w:tcPr>
            <w:tcW w:w="1047" w:type="dxa"/>
          </w:tcPr>
          <w:p w14:paraId="4510649B" w14:textId="77777777" w:rsidR="00DF2CB2" w:rsidRDefault="00C95A7A">
            <w:r>
              <w:t>(5 979)</w:t>
            </w:r>
          </w:p>
        </w:tc>
        <w:tc>
          <w:tcPr>
            <w:tcW w:w="907" w:type="dxa"/>
          </w:tcPr>
          <w:p w14:paraId="20F058DD" w14:textId="77777777" w:rsidR="00DF2CB2" w:rsidRDefault="00C95A7A">
            <w:r>
              <w:t>(6 614)</w:t>
            </w:r>
          </w:p>
        </w:tc>
      </w:tr>
      <w:tr w:rsidR="00DF2CB2" w14:paraId="164EA636" w14:textId="77777777" w:rsidTr="00DF2CB2">
        <w:tc>
          <w:tcPr>
            <w:tcW w:w="907" w:type="dxa"/>
            <w:tcBorders>
              <w:bottom w:val="single" w:sz="6" w:space="0" w:color="auto"/>
            </w:tcBorders>
          </w:tcPr>
          <w:p w14:paraId="41B7FF04" w14:textId="77777777" w:rsidR="00DF2CB2" w:rsidRDefault="00C95A7A">
            <w:r>
              <w:rPr>
                <w:b/>
              </w:rPr>
              <w:t>5 529</w:t>
            </w:r>
          </w:p>
        </w:tc>
        <w:tc>
          <w:tcPr>
            <w:tcW w:w="5785" w:type="dxa"/>
            <w:tcBorders>
              <w:bottom w:val="single" w:sz="6" w:space="0" w:color="auto"/>
            </w:tcBorders>
          </w:tcPr>
          <w:p w14:paraId="4ABF0AFA" w14:textId="77777777" w:rsidR="00DF2CB2" w:rsidRDefault="00C95A7A">
            <w:pPr>
              <w:ind w:left="340" w:hanging="170"/>
              <w:jc w:val="left"/>
            </w:pPr>
            <w:r>
              <w:rPr>
                <w:b/>
              </w:rPr>
              <w:t>Plant, equipment and vehicles (net carrying amount)</w:t>
            </w:r>
          </w:p>
        </w:tc>
        <w:tc>
          <w:tcPr>
            <w:tcW w:w="992" w:type="dxa"/>
            <w:tcBorders>
              <w:bottom w:val="single" w:sz="6" w:space="0" w:color="auto"/>
            </w:tcBorders>
          </w:tcPr>
          <w:p w14:paraId="1E150073" w14:textId="77777777" w:rsidR="00DF2CB2" w:rsidRDefault="00C95A7A">
            <w:r>
              <w:rPr>
                <w:b/>
              </w:rPr>
              <w:t>6 296</w:t>
            </w:r>
          </w:p>
        </w:tc>
        <w:tc>
          <w:tcPr>
            <w:tcW w:w="1047" w:type="dxa"/>
            <w:tcBorders>
              <w:bottom w:val="single" w:sz="6" w:space="0" w:color="auto"/>
            </w:tcBorders>
          </w:tcPr>
          <w:p w14:paraId="26BEF746" w14:textId="77777777" w:rsidR="00DF2CB2" w:rsidRDefault="00C95A7A">
            <w:r>
              <w:rPr>
                <w:b/>
              </w:rPr>
              <w:t>5 455</w:t>
            </w:r>
          </w:p>
        </w:tc>
        <w:tc>
          <w:tcPr>
            <w:tcW w:w="907" w:type="dxa"/>
            <w:tcBorders>
              <w:bottom w:val="single" w:sz="6" w:space="0" w:color="auto"/>
            </w:tcBorders>
          </w:tcPr>
          <w:p w14:paraId="0720F473" w14:textId="77777777" w:rsidR="00DF2CB2" w:rsidRDefault="00C95A7A">
            <w:r>
              <w:rPr>
                <w:b/>
              </w:rPr>
              <w:t>5 382</w:t>
            </w:r>
          </w:p>
        </w:tc>
      </w:tr>
      <w:tr w:rsidR="00DF2CB2" w14:paraId="0FB18A91" w14:textId="77777777" w:rsidTr="00DF2CB2">
        <w:tc>
          <w:tcPr>
            <w:tcW w:w="907" w:type="dxa"/>
            <w:tcBorders>
              <w:top w:val="single" w:sz="6" w:space="0" w:color="auto"/>
              <w:bottom w:val="single" w:sz="12" w:space="0" w:color="auto"/>
            </w:tcBorders>
          </w:tcPr>
          <w:p w14:paraId="624B3590" w14:textId="77777777" w:rsidR="00DF2CB2" w:rsidRDefault="00C95A7A">
            <w:r>
              <w:rPr>
                <w:b/>
              </w:rPr>
              <w:t>26 835</w:t>
            </w:r>
          </w:p>
        </w:tc>
        <w:tc>
          <w:tcPr>
            <w:tcW w:w="5785" w:type="dxa"/>
            <w:tcBorders>
              <w:top w:val="single" w:sz="6" w:space="0" w:color="auto"/>
              <w:bottom w:val="single" w:sz="12" w:space="0" w:color="auto"/>
            </w:tcBorders>
          </w:tcPr>
          <w:p w14:paraId="7A52CE3E" w14:textId="77777777" w:rsidR="00DF2CB2" w:rsidRDefault="00C95A7A">
            <w:pPr>
              <w:ind w:left="340" w:hanging="170"/>
              <w:jc w:val="left"/>
            </w:pPr>
            <w:r>
              <w:rPr>
                <w:b/>
              </w:rPr>
              <w:t>Total plant, equipment and vehicles, and infrastructure systems</w:t>
            </w:r>
          </w:p>
        </w:tc>
        <w:tc>
          <w:tcPr>
            <w:tcW w:w="992" w:type="dxa"/>
            <w:tcBorders>
              <w:top w:val="single" w:sz="6" w:space="0" w:color="auto"/>
              <w:bottom w:val="single" w:sz="12" w:space="0" w:color="auto"/>
            </w:tcBorders>
          </w:tcPr>
          <w:p w14:paraId="55BF272B" w14:textId="77777777" w:rsidR="00DF2CB2" w:rsidRDefault="00C95A7A">
            <w:r>
              <w:rPr>
                <w:b/>
              </w:rPr>
              <w:t>31 916</w:t>
            </w:r>
          </w:p>
        </w:tc>
        <w:tc>
          <w:tcPr>
            <w:tcW w:w="1047" w:type="dxa"/>
            <w:tcBorders>
              <w:top w:val="single" w:sz="6" w:space="0" w:color="auto"/>
              <w:bottom w:val="single" w:sz="12" w:space="0" w:color="auto"/>
            </w:tcBorders>
          </w:tcPr>
          <w:p w14:paraId="214E8632" w14:textId="77777777" w:rsidR="00DF2CB2" w:rsidRDefault="00C95A7A">
            <w:r>
              <w:rPr>
                <w:b/>
              </w:rPr>
              <w:t>34 027</w:t>
            </w:r>
          </w:p>
        </w:tc>
        <w:tc>
          <w:tcPr>
            <w:tcW w:w="907" w:type="dxa"/>
            <w:tcBorders>
              <w:top w:val="single" w:sz="6" w:space="0" w:color="auto"/>
              <w:bottom w:val="single" w:sz="12" w:space="0" w:color="auto"/>
            </w:tcBorders>
          </w:tcPr>
          <w:p w14:paraId="5C7F0361" w14:textId="77777777" w:rsidR="00DF2CB2" w:rsidRDefault="00C95A7A">
            <w:r>
              <w:rPr>
                <w:b/>
              </w:rPr>
              <w:t>35 171</w:t>
            </w:r>
          </w:p>
        </w:tc>
      </w:tr>
    </w:tbl>
    <w:p w14:paraId="6B7B0D99" w14:textId="77777777" w:rsidR="000E410F" w:rsidRDefault="000E410F" w:rsidP="00727542"/>
    <w:p w14:paraId="6AC59327" w14:textId="77777777" w:rsidR="000E410F" w:rsidRPr="000A18F3" w:rsidRDefault="000E410F" w:rsidP="000E410F"/>
    <w:p w14:paraId="38AB20A7" w14:textId="77777777" w:rsidR="000E410F" w:rsidRPr="000A18F3" w:rsidRDefault="000E410F" w:rsidP="00896F3B">
      <w:pPr>
        <w:pStyle w:val="Heading2"/>
      </w:pPr>
      <w:r w:rsidRPr="000A18F3">
        <w:t xml:space="preserve">Roads, road infrastructure and earthworks </w:t>
      </w:r>
    </w:p>
    <w:p w14:paraId="18106649"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2.xlsx|Table:Roads_earthworks|MergedHeadingRow:2"/>
      </w:tblPr>
      <w:tblGrid>
        <w:gridCol w:w="907"/>
        <w:gridCol w:w="5785"/>
        <w:gridCol w:w="992"/>
        <w:gridCol w:w="1047"/>
        <w:gridCol w:w="907"/>
      </w:tblGrid>
      <w:tr w:rsidR="00DF2CB2" w14:paraId="0991562F"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291D867D" w14:textId="77777777" w:rsidR="00DF2CB2" w:rsidRDefault="00C95A7A">
            <w:pPr>
              <w:keepNext/>
            </w:pPr>
            <w:r>
              <w:t>2022</w:t>
            </w:r>
            <w:r>
              <w:noBreakHyphen/>
              <w:t>23</w:t>
            </w:r>
          </w:p>
        </w:tc>
        <w:tc>
          <w:tcPr>
            <w:tcW w:w="5785" w:type="dxa"/>
          </w:tcPr>
          <w:p w14:paraId="6CBD2A85" w14:textId="77777777" w:rsidR="00DF2CB2" w:rsidRDefault="00DF2CB2">
            <w:pPr>
              <w:keepNext/>
              <w:ind w:left="340" w:hanging="170"/>
              <w:jc w:val="left"/>
            </w:pPr>
          </w:p>
        </w:tc>
        <w:tc>
          <w:tcPr>
            <w:tcW w:w="992" w:type="dxa"/>
          </w:tcPr>
          <w:p w14:paraId="30152A9A" w14:textId="77777777" w:rsidR="00DF2CB2" w:rsidRDefault="00DF2CB2">
            <w:pPr>
              <w:keepNext/>
            </w:pPr>
          </w:p>
        </w:tc>
        <w:tc>
          <w:tcPr>
            <w:tcW w:w="1047" w:type="dxa"/>
          </w:tcPr>
          <w:p w14:paraId="37101A35" w14:textId="77777777" w:rsidR="00DF2CB2" w:rsidRDefault="00C95A7A">
            <w:pPr>
              <w:keepNext/>
            </w:pPr>
            <w:r>
              <w:t>2023</w:t>
            </w:r>
            <w:r>
              <w:noBreakHyphen/>
              <w:t>24</w:t>
            </w:r>
          </w:p>
        </w:tc>
        <w:tc>
          <w:tcPr>
            <w:tcW w:w="907" w:type="dxa"/>
          </w:tcPr>
          <w:p w14:paraId="7FCA28EF" w14:textId="77777777" w:rsidR="00DF2CB2" w:rsidRDefault="00DF2CB2">
            <w:pPr>
              <w:keepNext/>
            </w:pPr>
          </w:p>
        </w:tc>
      </w:tr>
      <w:tr w:rsidR="00DF2CB2" w14:paraId="0B4F26F8"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27A3F835" w14:textId="77777777" w:rsidR="00DF2CB2" w:rsidRDefault="00C95A7A">
            <w:pPr>
              <w:keepNext/>
            </w:pPr>
            <w:r>
              <w:t>actual</w:t>
            </w:r>
            <w:r>
              <w:br/>
              <w:t>30 Sep</w:t>
            </w:r>
          </w:p>
        </w:tc>
        <w:tc>
          <w:tcPr>
            <w:tcW w:w="5785" w:type="dxa"/>
          </w:tcPr>
          <w:p w14:paraId="5875C665" w14:textId="77777777" w:rsidR="00DF2CB2" w:rsidRDefault="00DF2CB2">
            <w:pPr>
              <w:keepNext/>
              <w:ind w:left="340" w:hanging="170"/>
              <w:jc w:val="left"/>
            </w:pPr>
          </w:p>
        </w:tc>
        <w:tc>
          <w:tcPr>
            <w:tcW w:w="992" w:type="dxa"/>
          </w:tcPr>
          <w:p w14:paraId="3948F2EC" w14:textId="77777777" w:rsidR="00DF2CB2" w:rsidRDefault="00C95A7A">
            <w:pPr>
              <w:keepNext/>
            </w:pPr>
            <w:r>
              <w:t>opening</w:t>
            </w:r>
            <w:r>
              <w:br/>
              <w:t>1 Jul</w:t>
            </w:r>
          </w:p>
        </w:tc>
        <w:tc>
          <w:tcPr>
            <w:tcW w:w="1047" w:type="dxa"/>
          </w:tcPr>
          <w:p w14:paraId="3E9C2698" w14:textId="77777777" w:rsidR="00DF2CB2" w:rsidRDefault="00C95A7A">
            <w:pPr>
              <w:keepNext/>
            </w:pPr>
            <w:r>
              <w:t>actual</w:t>
            </w:r>
            <w:r>
              <w:br/>
              <w:t>30 Sep</w:t>
            </w:r>
          </w:p>
        </w:tc>
        <w:tc>
          <w:tcPr>
            <w:tcW w:w="907" w:type="dxa"/>
          </w:tcPr>
          <w:p w14:paraId="07816D6A" w14:textId="77777777" w:rsidR="00DF2CB2" w:rsidRDefault="00C95A7A">
            <w:pPr>
              <w:keepNext/>
            </w:pPr>
            <w:r>
              <w:t>revised</w:t>
            </w:r>
            <w:r>
              <w:br/>
              <w:t>budget</w:t>
            </w:r>
          </w:p>
        </w:tc>
      </w:tr>
      <w:tr w:rsidR="00DF2CB2" w14:paraId="6A93AECE" w14:textId="77777777">
        <w:tc>
          <w:tcPr>
            <w:tcW w:w="907" w:type="dxa"/>
          </w:tcPr>
          <w:p w14:paraId="7696B90E" w14:textId="77777777" w:rsidR="00DF2CB2" w:rsidRDefault="00C95A7A">
            <w:r>
              <w:t>41 583</w:t>
            </w:r>
          </w:p>
        </w:tc>
        <w:tc>
          <w:tcPr>
            <w:tcW w:w="5785" w:type="dxa"/>
          </w:tcPr>
          <w:p w14:paraId="0F463A70" w14:textId="77777777" w:rsidR="00DF2CB2" w:rsidRDefault="00C95A7A">
            <w:pPr>
              <w:ind w:left="340" w:hanging="170"/>
              <w:jc w:val="left"/>
            </w:pPr>
            <w:r>
              <w:t>Roads and roads infrastructure</w:t>
            </w:r>
          </w:p>
        </w:tc>
        <w:tc>
          <w:tcPr>
            <w:tcW w:w="992" w:type="dxa"/>
          </w:tcPr>
          <w:p w14:paraId="143C80FB" w14:textId="77777777" w:rsidR="00DF2CB2" w:rsidRDefault="00C95A7A">
            <w:r>
              <w:t>45 294</w:t>
            </w:r>
          </w:p>
        </w:tc>
        <w:tc>
          <w:tcPr>
            <w:tcW w:w="1047" w:type="dxa"/>
          </w:tcPr>
          <w:p w14:paraId="702CC9B0" w14:textId="77777777" w:rsidR="00DF2CB2" w:rsidRDefault="00C95A7A">
            <w:r>
              <w:t>46 775</w:t>
            </w:r>
          </w:p>
        </w:tc>
        <w:tc>
          <w:tcPr>
            <w:tcW w:w="907" w:type="dxa"/>
          </w:tcPr>
          <w:p w14:paraId="01426119" w14:textId="77777777" w:rsidR="00DF2CB2" w:rsidRDefault="00C95A7A">
            <w:r>
              <w:t>48 535</w:t>
            </w:r>
          </w:p>
        </w:tc>
      </w:tr>
      <w:tr w:rsidR="00DF2CB2" w14:paraId="637F931F" w14:textId="77777777">
        <w:tc>
          <w:tcPr>
            <w:tcW w:w="907" w:type="dxa"/>
          </w:tcPr>
          <w:p w14:paraId="3EA613EA" w14:textId="77777777" w:rsidR="00DF2CB2" w:rsidRDefault="00C95A7A">
            <w:r>
              <w:t>(2 314)</w:t>
            </w:r>
          </w:p>
        </w:tc>
        <w:tc>
          <w:tcPr>
            <w:tcW w:w="5785" w:type="dxa"/>
          </w:tcPr>
          <w:p w14:paraId="0456DFB6" w14:textId="77777777" w:rsidR="00DF2CB2" w:rsidRDefault="00C95A7A">
            <w:pPr>
              <w:ind w:left="340" w:hanging="170"/>
              <w:jc w:val="left"/>
            </w:pPr>
            <w:r>
              <w:t>Accumulated depreciation</w:t>
            </w:r>
          </w:p>
        </w:tc>
        <w:tc>
          <w:tcPr>
            <w:tcW w:w="992" w:type="dxa"/>
          </w:tcPr>
          <w:p w14:paraId="13D10B95" w14:textId="77777777" w:rsidR="00DF2CB2" w:rsidRDefault="00C95A7A">
            <w:r>
              <w:t>..</w:t>
            </w:r>
          </w:p>
        </w:tc>
        <w:tc>
          <w:tcPr>
            <w:tcW w:w="1047" w:type="dxa"/>
          </w:tcPr>
          <w:p w14:paraId="55B60B06" w14:textId="77777777" w:rsidR="00DF2CB2" w:rsidRDefault="00C95A7A">
            <w:r>
              <w:t>(277)</w:t>
            </w:r>
          </w:p>
        </w:tc>
        <w:tc>
          <w:tcPr>
            <w:tcW w:w="907" w:type="dxa"/>
          </w:tcPr>
          <w:p w14:paraId="43D1D25A" w14:textId="77777777" w:rsidR="00DF2CB2" w:rsidRDefault="00C95A7A">
            <w:r>
              <w:t>(964)</w:t>
            </w:r>
          </w:p>
        </w:tc>
      </w:tr>
      <w:tr w:rsidR="00DF2CB2" w14:paraId="1963A9FB" w14:textId="77777777">
        <w:tc>
          <w:tcPr>
            <w:tcW w:w="907" w:type="dxa"/>
          </w:tcPr>
          <w:p w14:paraId="303BF098" w14:textId="77777777" w:rsidR="00DF2CB2" w:rsidRDefault="00C95A7A">
            <w:r>
              <w:rPr>
                <w:b/>
              </w:rPr>
              <w:t>39 268</w:t>
            </w:r>
          </w:p>
        </w:tc>
        <w:tc>
          <w:tcPr>
            <w:tcW w:w="5785" w:type="dxa"/>
          </w:tcPr>
          <w:p w14:paraId="0689B304" w14:textId="77777777" w:rsidR="00DF2CB2" w:rsidRDefault="00C95A7A">
            <w:pPr>
              <w:ind w:left="340" w:hanging="170"/>
              <w:jc w:val="left"/>
            </w:pPr>
            <w:r>
              <w:rPr>
                <w:b/>
              </w:rPr>
              <w:t>Roads and road infrastructure (net carrying amount)</w:t>
            </w:r>
          </w:p>
        </w:tc>
        <w:tc>
          <w:tcPr>
            <w:tcW w:w="992" w:type="dxa"/>
          </w:tcPr>
          <w:p w14:paraId="6BA551FA" w14:textId="77777777" w:rsidR="00DF2CB2" w:rsidRDefault="00C95A7A">
            <w:r>
              <w:rPr>
                <w:b/>
              </w:rPr>
              <w:t>45 294</w:t>
            </w:r>
          </w:p>
        </w:tc>
        <w:tc>
          <w:tcPr>
            <w:tcW w:w="1047" w:type="dxa"/>
          </w:tcPr>
          <w:p w14:paraId="4046E67F" w14:textId="77777777" w:rsidR="00DF2CB2" w:rsidRDefault="00C95A7A">
            <w:r>
              <w:rPr>
                <w:b/>
              </w:rPr>
              <w:t>46 498</w:t>
            </w:r>
          </w:p>
        </w:tc>
        <w:tc>
          <w:tcPr>
            <w:tcW w:w="907" w:type="dxa"/>
          </w:tcPr>
          <w:p w14:paraId="7B056795" w14:textId="77777777" w:rsidR="00DF2CB2" w:rsidRDefault="00C95A7A">
            <w:r>
              <w:rPr>
                <w:b/>
              </w:rPr>
              <w:t>47 571</w:t>
            </w:r>
          </w:p>
        </w:tc>
      </w:tr>
      <w:tr w:rsidR="00DF2CB2" w14:paraId="5FE16156" w14:textId="77777777" w:rsidTr="00DF2CB2">
        <w:tc>
          <w:tcPr>
            <w:tcW w:w="907" w:type="dxa"/>
            <w:tcBorders>
              <w:bottom w:val="single" w:sz="6" w:space="0" w:color="auto"/>
            </w:tcBorders>
          </w:tcPr>
          <w:p w14:paraId="1F7CB690" w14:textId="77777777" w:rsidR="00DF2CB2" w:rsidRDefault="00C95A7A">
            <w:r>
              <w:rPr>
                <w:b/>
              </w:rPr>
              <w:t>10 231</w:t>
            </w:r>
          </w:p>
        </w:tc>
        <w:tc>
          <w:tcPr>
            <w:tcW w:w="5785" w:type="dxa"/>
            <w:tcBorders>
              <w:bottom w:val="single" w:sz="6" w:space="0" w:color="auto"/>
            </w:tcBorders>
          </w:tcPr>
          <w:p w14:paraId="0E746485" w14:textId="77777777" w:rsidR="00DF2CB2" w:rsidRDefault="00C95A7A">
            <w:pPr>
              <w:ind w:left="340" w:hanging="170"/>
              <w:jc w:val="left"/>
            </w:pPr>
            <w:r>
              <w:rPr>
                <w:b/>
              </w:rPr>
              <w:t>Earthworks</w:t>
            </w:r>
          </w:p>
        </w:tc>
        <w:tc>
          <w:tcPr>
            <w:tcW w:w="992" w:type="dxa"/>
            <w:tcBorders>
              <w:bottom w:val="single" w:sz="6" w:space="0" w:color="auto"/>
            </w:tcBorders>
          </w:tcPr>
          <w:p w14:paraId="2240EA41" w14:textId="77777777" w:rsidR="00DF2CB2" w:rsidRDefault="00C95A7A">
            <w:r>
              <w:rPr>
                <w:b/>
              </w:rPr>
              <w:t>12 170</w:t>
            </w:r>
          </w:p>
        </w:tc>
        <w:tc>
          <w:tcPr>
            <w:tcW w:w="1047" w:type="dxa"/>
            <w:tcBorders>
              <w:bottom w:val="single" w:sz="6" w:space="0" w:color="auto"/>
            </w:tcBorders>
          </w:tcPr>
          <w:p w14:paraId="2F679256" w14:textId="77777777" w:rsidR="00DF2CB2" w:rsidRDefault="00C95A7A">
            <w:r>
              <w:rPr>
                <w:b/>
              </w:rPr>
              <w:t>12 170</w:t>
            </w:r>
          </w:p>
        </w:tc>
        <w:tc>
          <w:tcPr>
            <w:tcW w:w="907" w:type="dxa"/>
            <w:tcBorders>
              <w:bottom w:val="single" w:sz="6" w:space="0" w:color="auto"/>
            </w:tcBorders>
          </w:tcPr>
          <w:p w14:paraId="3365B519" w14:textId="77777777" w:rsidR="00DF2CB2" w:rsidRDefault="00C95A7A">
            <w:r>
              <w:rPr>
                <w:b/>
              </w:rPr>
              <w:t>12 085</w:t>
            </w:r>
          </w:p>
        </w:tc>
      </w:tr>
      <w:tr w:rsidR="00DF2CB2" w14:paraId="0286DFAA" w14:textId="77777777" w:rsidTr="00DF2CB2">
        <w:tc>
          <w:tcPr>
            <w:tcW w:w="907" w:type="dxa"/>
            <w:tcBorders>
              <w:top w:val="single" w:sz="6" w:space="0" w:color="auto"/>
              <w:bottom w:val="single" w:sz="12" w:space="0" w:color="auto"/>
            </w:tcBorders>
          </w:tcPr>
          <w:p w14:paraId="6460179A" w14:textId="77777777" w:rsidR="00DF2CB2" w:rsidRDefault="00C95A7A">
            <w:r>
              <w:rPr>
                <w:b/>
              </w:rPr>
              <w:t>49 500</w:t>
            </w:r>
          </w:p>
        </w:tc>
        <w:tc>
          <w:tcPr>
            <w:tcW w:w="5785" w:type="dxa"/>
            <w:tcBorders>
              <w:top w:val="single" w:sz="6" w:space="0" w:color="auto"/>
              <w:bottom w:val="single" w:sz="12" w:space="0" w:color="auto"/>
            </w:tcBorders>
          </w:tcPr>
          <w:p w14:paraId="55765658" w14:textId="77777777" w:rsidR="00DF2CB2" w:rsidRDefault="00C95A7A">
            <w:pPr>
              <w:ind w:left="340" w:hanging="170"/>
              <w:jc w:val="left"/>
            </w:pPr>
            <w:r>
              <w:rPr>
                <w:b/>
              </w:rPr>
              <w:t>Total roads, road infrastructure and earthworks</w:t>
            </w:r>
          </w:p>
        </w:tc>
        <w:tc>
          <w:tcPr>
            <w:tcW w:w="992" w:type="dxa"/>
            <w:tcBorders>
              <w:top w:val="single" w:sz="6" w:space="0" w:color="auto"/>
              <w:bottom w:val="single" w:sz="12" w:space="0" w:color="auto"/>
            </w:tcBorders>
          </w:tcPr>
          <w:p w14:paraId="37DB6149" w14:textId="77777777" w:rsidR="00DF2CB2" w:rsidRDefault="00C95A7A">
            <w:r>
              <w:rPr>
                <w:b/>
              </w:rPr>
              <w:t>57 465</w:t>
            </w:r>
          </w:p>
        </w:tc>
        <w:tc>
          <w:tcPr>
            <w:tcW w:w="1047" w:type="dxa"/>
            <w:tcBorders>
              <w:top w:val="single" w:sz="6" w:space="0" w:color="auto"/>
              <w:bottom w:val="single" w:sz="12" w:space="0" w:color="auto"/>
            </w:tcBorders>
          </w:tcPr>
          <w:p w14:paraId="762FF5E6" w14:textId="77777777" w:rsidR="00DF2CB2" w:rsidRDefault="00C95A7A">
            <w:r>
              <w:rPr>
                <w:b/>
              </w:rPr>
              <w:t>58 668</w:t>
            </w:r>
          </w:p>
        </w:tc>
        <w:tc>
          <w:tcPr>
            <w:tcW w:w="907" w:type="dxa"/>
            <w:tcBorders>
              <w:top w:val="single" w:sz="6" w:space="0" w:color="auto"/>
              <w:bottom w:val="single" w:sz="12" w:space="0" w:color="auto"/>
            </w:tcBorders>
          </w:tcPr>
          <w:p w14:paraId="28F9643A" w14:textId="77777777" w:rsidR="00DF2CB2" w:rsidRDefault="00C95A7A">
            <w:r>
              <w:rPr>
                <w:b/>
              </w:rPr>
              <w:t>59 656</w:t>
            </w:r>
          </w:p>
        </w:tc>
      </w:tr>
    </w:tbl>
    <w:p w14:paraId="6C794752" w14:textId="77777777" w:rsidR="000E410F" w:rsidRPr="001240BB" w:rsidRDefault="000E410F" w:rsidP="000E410F">
      <w:pPr>
        <w:pStyle w:val="Source"/>
      </w:pPr>
    </w:p>
    <w:p w14:paraId="03B216DE" w14:textId="77777777" w:rsidR="000E410F" w:rsidRPr="000A18F3" w:rsidRDefault="000E410F" w:rsidP="000E410F"/>
    <w:p w14:paraId="622402B6" w14:textId="77777777" w:rsidR="000E410F" w:rsidRPr="002E19B8" w:rsidRDefault="000E410F" w:rsidP="000E410F">
      <w:r w:rsidRPr="002E19B8">
        <w:br w:type="page"/>
      </w:r>
    </w:p>
    <w:p w14:paraId="1A88E593" w14:textId="77777777" w:rsidR="000E410F" w:rsidRPr="000A18F3" w:rsidRDefault="000E410F" w:rsidP="00896F3B">
      <w:pPr>
        <w:pStyle w:val="Heading2"/>
      </w:pPr>
      <w:r w:rsidRPr="000A18F3">
        <w:lastRenderedPageBreak/>
        <w:t>Cultural assets</w:t>
      </w:r>
    </w:p>
    <w:p w14:paraId="10DBE9A2"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2.xlsx|Table:Cultural_assets|MergedHeadingRow:2"/>
      </w:tblPr>
      <w:tblGrid>
        <w:gridCol w:w="907"/>
        <w:gridCol w:w="5785"/>
        <w:gridCol w:w="992"/>
        <w:gridCol w:w="1047"/>
        <w:gridCol w:w="907"/>
      </w:tblGrid>
      <w:tr w:rsidR="00DF2CB2" w14:paraId="7BDC0FF7"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0B3F2107" w14:textId="77777777" w:rsidR="00DF2CB2" w:rsidRDefault="00C95A7A">
            <w:pPr>
              <w:keepNext/>
            </w:pPr>
            <w:r>
              <w:t>2022</w:t>
            </w:r>
            <w:r>
              <w:noBreakHyphen/>
              <w:t>23</w:t>
            </w:r>
          </w:p>
        </w:tc>
        <w:tc>
          <w:tcPr>
            <w:tcW w:w="5785" w:type="dxa"/>
          </w:tcPr>
          <w:p w14:paraId="0FE2B9BA" w14:textId="77777777" w:rsidR="00DF2CB2" w:rsidRDefault="00DF2CB2">
            <w:pPr>
              <w:keepNext/>
              <w:ind w:left="340" w:hanging="170"/>
              <w:jc w:val="left"/>
            </w:pPr>
          </w:p>
        </w:tc>
        <w:tc>
          <w:tcPr>
            <w:tcW w:w="992" w:type="dxa"/>
          </w:tcPr>
          <w:p w14:paraId="07FBD72D" w14:textId="77777777" w:rsidR="00DF2CB2" w:rsidRDefault="00DF2CB2">
            <w:pPr>
              <w:keepNext/>
            </w:pPr>
          </w:p>
        </w:tc>
        <w:tc>
          <w:tcPr>
            <w:tcW w:w="1047" w:type="dxa"/>
          </w:tcPr>
          <w:p w14:paraId="637A8FEE" w14:textId="77777777" w:rsidR="00DF2CB2" w:rsidRDefault="00C95A7A">
            <w:pPr>
              <w:keepNext/>
            </w:pPr>
            <w:r>
              <w:t>2023</w:t>
            </w:r>
            <w:r>
              <w:noBreakHyphen/>
              <w:t>24</w:t>
            </w:r>
          </w:p>
        </w:tc>
        <w:tc>
          <w:tcPr>
            <w:tcW w:w="907" w:type="dxa"/>
          </w:tcPr>
          <w:p w14:paraId="6FF096F4" w14:textId="77777777" w:rsidR="00DF2CB2" w:rsidRDefault="00DF2CB2">
            <w:pPr>
              <w:keepNext/>
            </w:pPr>
          </w:p>
        </w:tc>
      </w:tr>
      <w:tr w:rsidR="00DF2CB2" w14:paraId="343C9AD7"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445D645A" w14:textId="77777777" w:rsidR="00DF2CB2" w:rsidRDefault="00C95A7A">
            <w:pPr>
              <w:keepNext/>
            </w:pPr>
            <w:r>
              <w:t>actual</w:t>
            </w:r>
            <w:r>
              <w:br/>
              <w:t>30 Sep</w:t>
            </w:r>
          </w:p>
        </w:tc>
        <w:tc>
          <w:tcPr>
            <w:tcW w:w="5785" w:type="dxa"/>
          </w:tcPr>
          <w:p w14:paraId="4DDFA0A5" w14:textId="77777777" w:rsidR="00DF2CB2" w:rsidRDefault="00DF2CB2">
            <w:pPr>
              <w:keepNext/>
              <w:ind w:left="340" w:hanging="170"/>
              <w:jc w:val="left"/>
            </w:pPr>
          </w:p>
        </w:tc>
        <w:tc>
          <w:tcPr>
            <w:tcW w:w="992" w:type="dxa"/>
          </w:tcPr>
          <w:p w14:paraId="1722AC84" w14:textId="77777777" w:rsidR="00DF2CB2" w:rsidRDefault="00C95A7A">
            <w:pPr>
              <w:keepNext/>
            </w:pPr>
            <w:r>
              <w:t>opening</w:t>
            </w:r>
            <w:r>
              <w:br/>
              <w:t>1 Jul</w:t>
            </w:r>
          </w:p>
        </w:tc>
        <w:tc>
          <w:tcPr>
            <w:tcW w:w="1047" w:type="dxa"/>
          </w:tcPr>
          <w:p w14:paraId="2840FDE0" w14:textId="77777777" w:rsidR="00DF2CB2" w:rsidRDefault="00C95A7A">
            <w:pPr>
              <w:keepNext/>
            </w:pPr>
            <w:r>
              <w:t>actual</w:t>
            </w:r>
            <w:r>
              <w:br/>
              <w:t>30 Sep</w:t>
            </w:r>
          </w:p>
        </w:tc>
        <w:tc>
          <w:tcPr>
            <w:tcW w:w="907" w:type="dxa"/>
          </w:tcPr>
          <w:p w14:paraId="60583D82" w14:textId="77777777" w:rsidR="00DF2CB2" w:rsidRDefault="00C95A7A">
            <w:pPr>
              <w:keepNext/>
            </w:pPr>
            <w:r>
              <w:t>revised</w:t>
            </w:r>
            <w:r>
              <w:br/>
              <w:t>budget</w:t>
            </w:r>
          </w:p>
        </w:tc>
      </w:tr>
      <w:tr w:rsidR="00DF2CB2" w14:paraId="161E635F" w14:textId="77777777">
        <w:tc>
          <w:tcPr>
            <w:tcW w:w="907" w:type="dxa"/>
          </w:tcPr>
          <w:p w14:paraId="140CF231" w14:textId="77777777" w:rsidR="00DF2CB2" w:rsidRDefault="00C95A7A">
            <w:r>
              <w:t>6 748</w:t>
            </w:r>
          </w:p>
        </w:tc>
        <w:tc>
          <w:tcPr>
            <w:tcW w:w="5785" w:type="dxa"/>
          </w:tcPr>
          <w:p w14:paraId="4FB3EB3C" w14:textId="77777777" w:rsidR="00DF2CB2" w:rsidRDefault="00C95A7A">
            <w:pPr>
              <w:ind w:left="340" w:hanging="170"/>
              <w:jc w:val="left"/>
            </w:pPr>
            <w:r>
              <w:t>Cultural assets</w:t>
            </w:r>
          </w:p>
        </w:tc>
        <w:tc>
          <w:tcPr>
            <w:tcW w:w="992" w:type="dxa"/>
          </w:tcPr>
          <w:p w14:paraId="445447CB" w14:textId="77777777" w:rsidR="00DF2CB2" w:rsidRDefault="00C95A7A">
            <w:r>
              <w:t>6 859</w:t>
            </w:r>
          </w:p>
        </w:tc>
        <w:tc>
          <w:tcPr>
            <w:tcW w:w="1047" w:type="dxa"/>
          </w:tcPr>
          <w:p w14:paraId="70531F45" w14:textId="77777777" w:rsidR="00DF2CB2" w:rsidRDefault="00C95A7A">
            <w:r>
              <w:t>6 874</w:t>
            </w:r>
          </w:p>
        </w:tc>
        <w:tc>
          <w:tcPr>
            <w:tcW w:w="907" w:type="dxa"/>
          </w:tcPr>
          <w:p w14:paraId="3FE382D1" w14:textId="77777777" w:rsidR="00DF2CB2" w:rsidRDefault="00C95A7A">
            <w:r>
              <w:t>6 665</w:t>
            </w:r>
          </w:p>
        </w:tc>
      </w:tr>
      <w:tr w:rsidR="00DF2CB2" w14:paraId="33B63372" w14:textId="77777777" w:rsidTr="00DF2CB2">
        <w:tc>
          <w:tcPr>
            <w:tcW w:w="907" w:type="dxa"/>
            <w:tcBorders>
              <w:bottom w:val="single" w:sz="6" w:space="0" w:color="auto"/>
            </w:tcBorders>
          </w:tcPr>
          <w:p w14:paraId="26D6E604" w14:textId="77777777" w:rsidR="00DF2CB2" w:rsidRDefault="00C95A7A">
            <w:r>
              <w:t>(100)</w:t>
            </w:r>
          </w:p>
        </w:tc>
        <w:tc>
          <w:tcPr>
            <w:tcW w:w="5785" w:type="dxa"/>
            <w:tcBorders>
              <w:bottom w:val="single" w:sz="6" w:space="0" w:color="auto"/>
            </w:tcBorders>
          </w:tcPr>
          <w:p w14:paraId="1D42EB44" w14:textId="77777777" w:rsidR="00DF2CB2" w:rsidRDefault="00C95A7A">
            <w:pPr>
              <w:ind w:left="340" w:hanging="170"/>
              <w:jc w:val="left"/>
            </w:pPr>
            <w:r>
              <w:t>Accumulated depreciation</w:t>
            </w:r>
          </w:p>
        </w:tc>
        <w:tc>
          <w:tcPr>
            <w:tcW w:w="992" w:type="dxa"/>
            <w:tcBorders>
              <w:bottom w:val="single" w:sz="6" w:space="0" w:color="auto"/>
            </w:tcBorders>
          </w:tcPr>
          <w:p w14:paraId="2B4851F1" w14:textId="77777777" w:rsidR="00DF2CB2" w:rsidRDefault="00C95A7A">
            <w:r>
              <w:t>(110)</w:t>
            </w:r>
          </w:p>
        </w:tc>
        <w:tc>
          <w:tcPr>
            <w:tcW w:w="1047" w:type="dxa"/>
            <w:tcBorders>
              <w:bottom w:val="single" w:sz="6" w:space="0" w:color="auto"/>
            </w:tcBorders>
          </w:tcPr>
          <w:p w14:paraId="107C53E9" w14:textId="77777777" w:rsidR="00DF2CB2" w:rsidRDefault="00C95A7A">
            <w:r>
              <w:t>(115)</w:t>
            </w:r>
          </w:p>
        </w:tc>
        <w:tc>
          <w:tcPr>
            <w:tcW w:w="907" w:type="dxa"/>
            <w:tcBorders>
              <w:bottom w:val="single" w:sz="6" w:space="0" w:color="auto"/>
            </w:tcBorders>
          </w:tcPr>
          <w:p w14:paraId="0CABBE75" w14:textId="77777777" w:rsidR="00DF2CB2" w:rsidRDefault="00C95A7A">
            <w:r>
              <w:t>(35)</w:t>
            </w:r>
          </w:p>
        </w:tc>
      </w:tr>
      <w:tr w:rsidR="00DF2CB2" w14:paraId="57351C12" w14:textId="77777777" w:rsidTr="00DF2CB2">
        <w:tc>
          <w:tcPr>
            <w:tcW w:w="907" w:type="dxa"/>
            <w:tcBorders>
              <w:top w:val="single" w:sz="6" w:space="0" w:color="auto"/>
              <w:bottom w:val="single" w:sz="12" w:space="0" w:color="auto"/>
            </w:tcBorders>
          </w:tcPr>
          <w:p w14:paraId="6FE064F1" w14:textId="77777777" w:rsidR="00DF2CB2" w:rsidRDefault="00C95A7A">
            <w:r>
              <w:rPr>
                <w:b/>
              </w:rPr>
              <w:t>6 649</w:t>
            </w:r>
          </w:p>
        </w:tc>
        <w:tc>
          <w:tcPr>
            <w:tcW w:w="5785" w:type="dxa"/>
            <w:tcBorders>
              <w:top w:val="single" w:sz="6" w:space="0" w:color="auto"/>
              <w:bottom w:val="single" w:sz="12" w:space="0" w:color="auto"/>
            </w:tcBorders>
          </w:tcPr>
          <w:p w14:paraId="0E8D6B2A" w14:textId="77777777" w:rsidR="00DF2CB2" w:rsidRDefault="00C95A7A">
            <w:pPr>
              <w:ind w:left="340" w:hanging="170"/>
              <w:jc w:val="left"/>
            </w:pPr>
            <w:r>
              <w:rPr>
                <w:b/>
              </w:rPr>
              <w:t>Total cultural assets</w:t>
            </w:r>
          </w:p>
        </w:tc>
        <w:tc>
          <w:tcPr>
            <w:tcW w:w="992" w:type="dxa"/>
            <w:tcBorders>
              <w:top w:val="single" w:sz="6" w:space="0" w:color="auto"/>
              <w:bottom w:val="single" w:sz="12" w:space="0" w:color="auto"/>
            </w:tcBorders>
          </w:tcPr>
          <w:p w14:paraId="6254D63D" w14:textId="77777777" w:rsidR="00DF2CB2" w:rsidRDefault="00C95A7A">
            <w:r>
              <w:rPr>
                <w:b/>
              </w:rPr>
              <w:t>6 749</w:t>
            </w:r>
          </w:p>
        </w:tc>
        <w:tc>
          <w:tcPr>
            <w:tcW w:w="1047" w:type="dxa"/>
            <w:tcBorders>
              <w:top w:val="single" w:sz="6" w:space="0" w:color="auto"/>
              <w:bottom w:val="single" w:sz="12" w:space="0" w:color="auto"/>
            </w:tcBorders>
          </w:tcPr>
          <w:p w14:paraId="6BABD3E6" w14:textId="77777777" w:rsidR="00DF2CB2" w:rsidRDefault="00C95A7A">
            <w:r>
              <w:rPr>
                <w:b/>
              </w:rPr>
              <w:t>6 759</w:t>
            </w:r>
          </w:p>
        </w:tc>
        <w:tc>
          <w:tcPr>
            <w:tcW w:w="907" w:type="dxa"/>
            <w:tcBorders>
              <w:top w:val="single" w:sz="6" w:space="0" w:color="auto"/>
              <w:bottom w:val="single" w:sz="12" w:space="0" w:color="auto"/>
            </w:tcBorders>
          </w:tcPr>
          <w:p w14:paraId="39ED146B" w14:textId="77777777" w:rsidR="00DF2CB2" w:rsidRDefault="00C95A7A">
            <w:r>
              <w:rPr>
                <w:b/>
              </w:rPr>
              <w:t>6 630</w:t>
            </w:r>
          </w:p>
        </w:tc>
      </w:tr>
    </w:tbl>
    <w:p w14:paraId="7C0580D8" w14:textId="77777777" w:rsidR="000E410F" w:rsidRDefault="000E410F" w:rsidP="000E410F"/>
    <w:p w14:paraId="053FCD11" w14:textId="77777777" w:rsidR="00F62DCD" w:rsidRPr="000A18F3" w:rsidRDefault="00F62DCD" w:rsidP="000E410F"/>
    <w:p w14:paraId="7A2CE63C" w14:textId="77777777" w:rsidR="000E410F" w:rsidRPr="000A18F3" w:rsidRDefault="000E410F" w:rsidP="00896F3B">
      <w:pPr>
        <w:pStyle w:val="Heading2"/>
      </w:pPr>
      <w:r w:rsidRPr="000A18F3">
        <w:t xml:space="preserve">Other non-financial assets </w:t>
      </w:r>
    </w:p>
    <w:p w14:paraId="27899119"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2.xlsx|Table:Other_NFA|MergedHeadingRow:2"/>
      </w:tblPr>
      <w:tblGrid>
        <w:gridCol w:w="907"/>
        <w:gridCol w:w="5785"/>
        <w:gridCol w:w="992"/>
        <w:gridCol w:w="1047"/>
        <w:gridCol w:w="907"/>
      </w:tblGrid>
      <w:tr w:rsidR="00DF2CB2" w14:paraId="3E831A16"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2B82B828" w14:textId="77777777" w:rsidR="00DF2CB2" w:rsidRDefault="00C95A7A">
            <w:pPr>
              <w:keepNext/>
            </w:pPr>
            <w:r>
              <w:t>2022</w:t>
            </w:r>
            <w:r>
              <w:noBreakHyphen/>
              <w:t>23</w:t>
            </w:r>
          </w:p>
        </w:tc>
        <w:tc>
          <w:tcPr>
            <w:tcW w:w="5785" w:type="dxa"/>
          </w:tcPr>
          <w:p w14:paraId="50DF934C" w14:textId="77777777" w:rsidR="00DF2CB2" w:rsidRDefault="00DF2CB2">
            <w:pPr>
              <w:keepNext/>
              <w:ind w:left="340" w:hanging="170"/>
              <w:jc w:val="left"/>
            </w:pPr>
          </w:p>
        </w:tc>
        <w:tc>
          <w:tcPr>
            <w:tcW w:w="992" w:type="dxa"/>
          </w:tcPr>
          <w:p w14:paraId="2C22B05D" w14:textId="77777777" w:rsidR="00DF2CB2" w:rsidRDefault="00DF2CB2">
            <w:pPr>
              <w:keepNext/>
            </w:pPr>
          </w:p>
        </w:tc>
        <w:tc>
          <w:tcPr>
            <w:tcW w:w="1047" w:type="dxa"/>
          </w:tcPr>
          <w:p w14:paraId="49D4ACE3" w14:textId="77777777" w:rsidR="00DF2CB2" w:rsidRDefault="00C95A7A">
            <w:pPr>
              <w:keepNext/>
            </w:pPr>
            <w:r>
              <w:t>2023</w:t>
            </w:r>
            <w:r>
              <w:noBreakHyphen/>
              <w:t>24</w:t>
            </w:r>
          </w:p>
        </w:tc>
        <w:tc>
          <w:tcPr>
            <w:tcW w:w="907" w:type="dxa"/>
          </w:tcPr>
          <w:p w14:paraId="7EF956C7" w14:textId="77777777" w:rsidR="00DF2CB2" w:rsidRDefault="00DF2CB2">
            <w:pPr>
              <w:keepNext/>
            </w:pPr>
          </w:p>
        </w:tc>
      </w:tr>
      <w:tr w:rsidR="00DF2CB2" w14:paraId="5CC82B66"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468C9954" w14:textId="77777777" w:rsidR="00DF2CB2" w:rsidRDefault="00C95A7A">
            <w:pPr>
              <w:keepNext/>
            </w:pPr>
            <w:r>
              <w:t>actual</w:t>
            </w:r>
            <w:r>
              <w:br/>
              <w:t>30 Sep</w:t>
            </w:r>
          </w:p>
        </w:tc>
        <w:tc>
          <w:tcPr>
            <w:tcW w:w="5785" w:type="dxa"/>
          </w:tcPr>
          <w:p w14:paraId="1AE31578" w14:textId="77777777" w:rsidR="00DF2CB2" w:rsidRDefault="00DF2CB2">
            <w:pPr>
              <w:keepNext/>
              <w:ind w:left="340" w:hanging="170"/>
              <w:jc w:val="left"/>
            </w:pPr>
          </w:p>
        </w:tc>
        <w:tc>
          <w:tcPr>
            <w:tcW w:w="992" w:type="dxa"/>
          </w:tcPr>
          <w:p w14:paraId="14BB49EE" w14:textId="77777777" w:rsidR="00DF2CB2" w:rsidRDefault="00C95A7A">
            <w:pPr>
              <w:keepNext/>
            </w:pPr>
            <w:r>
              <w:t>opening</w:t>
            </w:r>
            <w:r>
              <w:br/>
              <w:t>1 Jul</w:t>
            </w:r>
          </w:p>
        </w:tc>
        <w:tc>
          <w:tcPr>
            <w:tcW w:w="1047" w:type="dxa"/>
          </w:tcPr>
          <w:p w14:paraId="700FDED0" w14:textId="77777777" w:rsidR="00DF2CB2" w:rsidRDefault="00C95A7A">
            <w:pPr>
              <w:keepNext/>
            </w:pPr>
            <w:r>
              <w:t>actual</w:t>
            </w:r>
            <w:r>
              <w:br/>
              <w:t>30 Sep</w:t>
            </w:r>
          </w:p>
        </w:tc>
        <w:tc>
          <w:tcPr>
            <w:tcW w:w="907" w:type="dxa"/>
          </w:tcPr>
          <w:p w14:paraId="2BE3C9F9" w14:textId="77777777" w:rsidR="00DF2CB2" w:rsidRDefault="00C95A7A">
            <w:pPr>
              <w:keepNext/>
            </w:pPr>
            <w:r>
              <w:t>revised</w:t>
            </w:r>
            <w:r>
              <w:br/>
              <w:t>budget</w:t>
            </w:r>
          </w:p>
        </w:tc>
      </w:tr>
      <w:tr w:rsidR="00DF2CB2" w14:paraId="04153E83" w14:textId="77777777">
        <w:tc>
          <w:tcPr>
            <w:tcW w:w="907" w:type="dxa"/>
          </w:tcPr>
          <w:p w14:paraId="0635CF03" w14:textId="77777777" w:rsidR="00DF2CB2" w:rsidRDefault="00C95A7A">
            <w:r>
              <w:t>3 020</w:t>
            </w:r>
          </w:p>
        </w:tc>
        <w:tc>
          <w:tcPr>
            <w:tcW w:w="5785" w:type="dxa"/>
          </w:tcPr>
          <w:p w14:paraId="5953493B" w14:textId="77777777" w:rsidR="00DF2CB2" w:rsidRDefault="00C95A7A">
            <w:pPr>
              <w:ind w:left="340" w:hanging="170"/>
              <w:jc w:val="left"/>
            </w:pPr>
            <w:r>
              <w:t>Intangible produced assets</w:t>
            </w:r>
          </w:p>
        </w:tc>
        <w:tc>
          <w:tcPr>
            <w:tcW w:w="992" w:type="dxa"/>
          </w:tcPr>
          <w:p w14:paraId="6B2D3D8A" w14:textId="77777777" w:rsidR="00DF2CB2" w:rsidRDefault="00C95A7A">
            <w:r>
              <w:t>2 921</w:t>
            </w:r>
          </w:p>
        </w:tc>
        <w:tc>
          <w:tcPr>
            <w:tcW w:w="1047" w:type="dxa"/>
          </w:tcPr>
          <w:p w14:paraId="419EC08F" w14:textId="77777777" w:rsidR="00DF2CB2" w:rsidRDefault="00C95A7A">
            <w:r>
              <w:t>2 989</w:t>
            </w:r>
          </w:p>
        </w:tc>
        <w:tc>
          <w:tcPr>
            <w:tcW w:w="907" w:type="dxa"/>
          </w:tcPr>
          <w:p w14:paraId="024DF74F" w14:textId="77777777" w:rsidR="00DF2CB2" w:rsidRDefault="00C95A7A">
            <w:r>
              <w:t>3 102</w:t>
            </w:r>
          </w:p>
        </w:tc>
      </w:tr>
      <w:tr w:rsidR="00DF2CB2" w14:paraId="7D17192D" w14:textId="77777777">
        <w:tc>
          <w:tcPr>
            <w:tcW w:w="907" w:type="dxa"/>
          </w:tcPr>
          <w:p w14:paraId="3E0BCC88" w14:textId="77777777" w:rsidR="00DF2CB2" w:rsidRDefault="00C95A7A">
            <w:r>
              <w:t>(1 691)</w:t>
            </w:r>
          </w:p>
        </w:tc>
        <w:tc>
          <w:tcPr>
            <w:tcW w:w="5785" w:type="dxa"/>
          </w:tcPr>
          <w:p w14:paraId="65B25CEE" w14:textId="77777777" w:rsidR="00DF2CB2" w:rsidRDefault="00C95A7A">
            <w:pPr>
              <w:ind w:left="340" w:hanging="170"/>
              <w:jc w:val="left"/>
            </w:pPr>
            <w:r>
              <w:t>Accumulated depreciation</w:t>
            </w:r>
          </w:p>
        </w:tc>
        <w:tc>
          <w:tcPr>
            <w:tcW w:w="992" w:type="dxa"/>
          </w:tcPr>
          <w:p w14:paraId="06A3F7B9" w14:textId="77777777" w:rsidR="00DF2CB2" w:rsidRDefault="00C95A7A">
            <w:r>
              <w:t>(1 628)</w:t>
            </w:r>
          </w:p>
        </w:tc>
        <w:tc>
          <w:tcPr>
            <w:tcW w:w="1047" w:type="dxa"/>
          </w:tcPr>
          <w:p w14:paraId="5B631ED7" w14:textId="77777777" w:rsidR="00DF2CB2" w:rsidRDefault="00C95A7A">
            <w:r>
              <w:t>(1 679)</w:t>
            </w:r>
          </w:p>
        </w:tc>
        <w:tc>
          <w:tcPr>
            <w:tcW w:w="907" w:type="dxa"/>
          </w:tcPr>
          <w:p w14:paraId="04A30583" w14:textId="77777777" w:rsidR="00DF2CB2" w:rsidRDefault="00C95A7A">
            <w:r>
              <w:t>(1 914)</w:t>
            </w:r>
          </w:p>
        </w:tc>
      </w:tr>
      <w:tr w:rsidR="00DF2CB2" w14:paraId="63757447" w14:textId="77777777">
        <w:tc>
          <w:tcPr>
            <w:tcW w:w="907" w:type="dxa"/>
          </w:tcPr>
          <w:p w14:paraId="7A2DC217" w14:textId="77777777" w:rsidR="00DF2CB2" w:rsidRDefault="00C95A7A">
            <w:r>
              <w:t>3 723</w:t>
            </w:r>
          </w:p>
        </w:tc>
        <w:tc>
          <w:tcPr>
            <w:tcW w:w="5785" w:type="dxa"/>
          </w:tcPr>
          <w:p w14:paraId="487BD82D" w14:textId="38CE1C1C" w:rsidR="00DF2CB2" w:rsidRDefault="00C95A7A">
            <w:pPr>
              <w:ind w:left="340" w:hanging="170"/>
              <w:jc w:val="left"/>
            </w:pPr>
            <w:r>
              <w:t xml:space="preserve">Service concession assets – </w:t>
            </w:r>
            <w:r w:rsidR="004D6F54">
              <w:t>Intangible</w:t>
            </w:r>
            <w:r>
              <w:t xml:space="preserve"> produced</w:t>
            </w:r>
            <w:r>
              <w:rPr>
                <w:vertAlign w:val="superscript"/>
              </w:rPr>
              <w:t xml:space="preserve"> (a)</w:t>
            </w:r>
          </w:p>
        </w:tc>
        <w:tc>
          <w:tcPr>
            <w:tcW w:w="992" w:type="dxa"/>
          </w:tcPr>
          <w:p w14:paraId="52211EDF" w14:textId="77777777" w:rsidR="00DF2CB2" w:rsidRDefault="00C95A7A">
            <w:r>
              <w:t>3 370</w:t>
            </w:r>
          </w:p>
        </w:tc>
        <w:tc>
          <w:tcPr>
            <w:tcW w:w="1047" w:type="dxa"/>
          </w:tcPr>
          <w:p w14:paraId="5BAA39C3" w14:textId="77777777" w:rsidR="00DF2CB2" w:rsidRDefault="00C95A7A">
            <w:r>
              <w:t>3 370</w:t>
            </w:r>
          </w:p>
        </w:tc>
        <w:tc>
          <w:tcPr>
            <w:tcW w:w="907" w:type="dxa"/>
          </w:tcPr>
          <w:p w14:paraId="2C76C522" w14:textId="77777777" w:rsidR="00DF2CB2" w:rsidRDefault="00C95A7A">
            <w:r>
              <w:t>3 370</w:t>
            </w:r>
          </w:p>
        </w:tc>
      </w:tr>
      <w:tr w:rsidR="00DF2CB2" w14:paraId="6438494B" w14:textId="77777777">
        <w:tc>
          <w:tcPr>
            <w:tcW w:w="907" w:type="dxa"/>
          </w:tcPr>
          <w:p w14:paraId="2BFABA36" w14:textId="77777777" w:rsidR="00DF2CB2" w:rsidRDefault="00C95A7A">
            <w:r>
              <w:t>..</w:t>
            </w:r>
          </w:p>
        </w:tc>
        <w:tc>
          <w:tcPr>
            <w:tcW w:w="5785" w:type="dxa"/>
          </w:tcPr>
          <w:p w14:paraId="4CC66B1B" w14:textId="77777777" w:rsidR="00DF2CB2" w:rsidRDefault="00C95A7A">
            <w:pPr>
              <w:ind w:left="340" w:hanging="170"/>
              <w:jc w:val="left"/>
            </w:pPr>
            <w:r>
              <w:t>Accumulated depreciation</w:t>
            </w:r>
          </w:p>
        </w:tc>
        <w:tc>
          <w:tcPr>
            <w:tcW w:w="992" w:type="dxa"/>
          </w:tcPr>
          <w:p w14:paraId="7307BB34" w14:textId="77777777" w:rsidR="00DF2CB2" w:rsidRDefault="00C95A7A">
            <w:r>
              <w:t>(4)</w:t>
            </w:r>
          </w:p>
        </w:tc>
        <w:tc>
          <w:tcPr>
            <w:tcW w:w="1047" w:type="dxa"/>
          </w:tcPr>
          <w:p w14:paraId="0AA5B646" w14:textId="77777777" w:rsidR="00DF2CB2" w:rsidRDefault="00C95A7A">
            <w:r>
              <w:t>(5)</w:t>
            </w:r>
          </w:p>
        </w:tc>
        <w:tc>
          <w:tcPr>
            <w:tcW w:w="907" w:type="dxa"/>
          </w:tcPr>
          <w:p w14:paraId="124E62FD" w14:textId="77777777" w:rsidR="00DF2CB2" w:rsidRDefault="00C95A7A">
            <w:r>
              <w:t>(5)</w:t>
            </w:r>
          </w:p>
        </w:tc>
      </w:tr>
      <w:tr w:rsidR="00DF2CB2" w14:paraId="351F45D4" w14:textId="77777777">
        <w:tc>
          <w:tcPr>
            <w:tcW w:w="907" w:type="dxa"/>
          </w:tcPr>
          <w:p w14:paraId="5E60A3BA" w14:textId="77777777" w:rsidR="00DF2CB2" w:rsidRDefault="00C95A7A">
            <w:r>
              <w:t>78</w:t>
            </w:r>
          </w:p>
        </w:tc>
        <w:tc>
          <w:tcPr>
            <w:tcW w:w="5785" w:type="dxa"/>
          </w:tcPr>
          <w:p w14:paraId="3C75FC79" w14:textId="77777777" w:rsidR="00DF2CB2" w:rsidRDefault="00C95A7A">
            <w:pPr>
              <w:ind w:left="340" w:hanging="170"/>
              <w:jc w:val="left"/>
            </w:pPr>
            <w:r>
              <w:t>Intangible non</w:t>
            </w:r>
            <w:r>
              <w:noBreakHyphen/>
              <w:t>produced assets</w:t>
            </w:r>
          </w:p>
        </w:tc>
        <w:tc>
          <w:tcPr>
            <w:tcW w:w="992" w:type="dxa"/>
          </w:tcPr>
          <w:p w14:paraId="156388FF" w14:textId="77777777" w:rsidR="00DF2CB2" w:rsidRDefault="00C95A7A">
            <w:r>
              <w:t>79</w:t>
            </w:r>
          </w:p>
        </w:tc>
        <w:tc>
          <w:tcPr>
            <w:tcW w:w="1047" w:type="dxa"/>
          </w:tcPr>
          <w:p w14:paraId="268B6CB7" w14:textId="77777777" w:rsidR="00DF2CB2" w:rsidRDefault="00C95A7A">
            <w:r>
              <w:t>79</w:t>
            </w:r>
          </w:p>
        </w:tc>
        <w:tc>
          <w:tcPr>
            <w:tcW w:w="907" w:type="dxa"/>
          </w:tcPr>
          <w:p w14:paraId="4DD6664C" w14:textId="77777777" w:rsidR="00DF2CB2" w:rsidRDefault="00C95A7A">
            <w:r>
              <w:t>81</w:t>
            </w:r>
          </w:p>
        </w:tc>
      </w:tr>
      <w:tr w:rsidR="00DF2CB2" w14:paraId="10D98AE5" w14:textId="77777777" w:rsidTr="00DF2CB2">
        <w:tc>
          <w:tcPr>
            <w:tcW w:w="907" w:type="dxa"/>
            <w:tcBorders>
              <w:bottom w:val="single" w:sz="6" w:space="0" w:color="auto"/>
            </w:tcBorders>
          </w:tcPr>
          <w:p w14:paraId="0BC6B627" w14:textId="77777777" w:rsidR="00DF2CB2" w:rsidRDefault="00C95A7A">
            <w:r>
              <w:t>(56)</w:t>
            </w:r>
          </w:p>
        </w:tc>
        <w:tc>
          <w:tcPr>
            <w:tcW w:w="5785" w:type="dxa"/>
            <w:tcBorders>
              <w:bottom w:val="single" w:sz="6" w:space="0" w:color="auto"/>
            </w:tcBorders>
          </w:tcPr>
          <w:p w14:paraId="6146AB5E" w14:textId="77777777" w:rsidR="00DF2CB2" w:rsidRDefault="00C95A7A">
            <w:pPr>
              <w:ind w:left="340" w:hanging="170"/>
              <w:jc w:val="left"/>
            </w:pPr>
            <w:r>
              <w:t>Accumulated amortisation</w:t>
            </w:r>
          </w:p>
        </w:tc>
        <w:tc>
          <w:tcPr>
            <w:tcW w:w="992" w:type="dxa"/>
            <w:tcBorders>
              <w:bottom w:val="single" w:sz="6" w:space="0" w:color="auto"/>
            </w:tcBorders>
          </w:tcPr>
          <w:p w14:paraId="6F290DA3" w14:textId="77777777" w:rsidR="00DF2CB2" w:rsidRDefault="00C95A7A">
            <w:r>
              <w:t>(59)</w:t>
            </w:r>
          </w:p>
        </w:tc>
        <w:tc>
          <w:tcPr>
            <w:tcW w:w="1047" w:type="dxa"/>
            <w:tcBorders>
              <w:bottom w:val="single" w:sz="6" w:space="0" w:color="auto"/>
            </w:tcBorders>
          </w:tcPr>
          <w:p w14:paraId="14FD13EA" w14:textId="77777777" w:rsidR="00DF2CB2" w:rsidRDefault="00C95A7A">
            <w:r>
              <w:t>(60)</w:t>
            </w:r>
          </w:p>
        </w:tc>
        <w:tc>
          <w:tcPr>
            <w:tcW w:w="907" w:type="dxa"/>
            <w:tcBorders>
              <w:bottom w:val="single" w:sz="6" w:space="0" w:color="auto"/>
            </w:tcBorders>
          </w:tcPr>
          <w:p w14:paraId="4BF1A87C" w14:textId="77777777" w:rsidR="00DF2CB2" w:rsidRDefault="00C95A7A">
            <w:r>
              <w:t>(65)</w:t>
            </w:r>
          </w:p>
        </w:tc>
      </w:tr>
      <w:tr w:rsidR="00DF2CB2" w14:paraId="083B7DA8" w14:textId="77777777" w:rsidTr="00DF2CB2">
        <w:tc>
          <w:tcPr>
            <w:tcW w:w="907" w:type="dxa"/>
            <w:tcBorders>
              <w:top w:val="single" w:sz="6" w:space="0" w:color="auto"/>
            </w:tcBorders>
          </w:tcPr>
          <w:p w14:paraId="04B2319C" w14:textId="77777777" w:rsidR="00DF2CB2" w:rsidRDefault="00C95A7A">
            <w:r>
              <w:rPr>
                <w:b/>
              </w:rPr>
              <w:t>5 074</w:t>
            </w:r>
          </w:p>
        </w:tc>
        <w:tc>
          <w:tcPr>
            <w:tcW w:w="5785" w:type="dxa"/>
            <w:tcBorders>
              <w:top w:val="single" w:sz="6" w:space="0" w:color="auto"/>
            </w:tcBorders>
          </w:tcPr>
          <w:p w14:paraId="4325ECE9" w14:textId="77777777" w:rsidR="00DF2CB2" w:rsidRDefault="00C95A7A">
            <w:pPr>
              <w:ind w:left="340" w:hanging="170"/>
              <w:jc w:val="left"/>
            </w:pPr>
            <w:r>
              <w:rPr>
                <w:b/>
              </w:rPr>
              <w:t>Total intangibles</w:t>
            </w:r>
            <w:r>
              <w:rPr>
                <w:b/>
                <w:vertAlign w:val="superscript"/>
              </w:rPr>
              <w:t xml:space="preserve"> (a)</w:t>
            </w:r>
          </w:p>
        </w:tc>
        <w:tc>
          <w:tcPr>
            <w:tcW w:w="992" w:type="dxa"/>
            <w:tcBorders>
              <w:top w:val="single" w:sz="6" w:space="0" w:color="auto"/>
            </w:tcBorders>
          </w:tcPr>
          <w:p w14:paraId="20FE8C2D" w14:textId="77777777" w:rsidR="00DF2CB2" w:rsidRDefault="00C95A7A">
            <w:r>
              <w:rPr>
                <w:b/>
              </w:rPr>
              <w:t>4 680</w:t>
            </w:r>
          </w:p>
        </w:tc>
        <w:tc>
          <w:tcPr>
            <w:tcW w:w="1047" w:type="dxa"/>
            <w:tcBorders>
              <w:top w:val="single" w:sz="6" w:space="0" w:color="auto"/>
            </w:tcBorders>
          </w:tcPr>
          <w:p w14:paraId="6054528B" w14:textId="77777777" w:rsidR="00DF2CB2" w:rsidRDefault="00C95A7A">
            <w:r>
              <w:rPr>
                <w:b/>
              </w:rPr>
              <w:t>4 695</w:t>
            </w:r>
          </w:p>
        </w:tc>
        <w:tc>
          <w:tcPr>
            <w:tcW w:w="907" w:type="dxa"/>
            <w:tcBorders>
              <w:top w:val="single" w:sz="6" w:space="0" w:color="auto"/>
            </w:tcBorders>
          </w:tcPr>
          <w:p w14:paraId="1DEF812E" w14:textId="77777777" w:rsidR="00DF2CB2" w:rsidRDefault="00C95A7A">
            <w:r>
              <w:rPr>
                <w:b/>
              </w:rPr>
              <w:t>4 569</w:t>
            </w:r>
          </w:p>
        </w:tc>
      </w:tr>
      <w:tr w:rsidR="00DF2CB2" w14:paraId="4589EBDE" w14:textId="77777777">
        <w:tc>
          <w:tcPr>
            <w:tcW w:w="907" w:type="dxa"/>
          </w:tcPr>
          <w:p w14:paraId="6D50557E" w14:textId="77777777" w:rsidR="00DF2CB2" w:rsidRDefault="00C95A7A">
            <w:r>
              <w:t>320</w:t>
            </w:r>
          </w:p>
        </w:tc>
        <w:tc>
          <w:tcPr>
            <w:tcW w:w="5785" w:type="dxa"/>
          </w:tcPr>
          <w:p w14:paraId="3DECBD35" w14:textId="77777777" w:rsidR="00DF2CB2" w:rsidRDefault="00C95A7A">
            <w:pPr>
              <w:ind w:left="340" w:hanging="170"/>
              <w:jc w:val="left"/>
            </w:pPr>
            <w:r>
              <w:t>Investment properties</w:t>
            </w:r>
          </w:p>
        </w:tc>
        <w:tc>
          <w:tcPr>
            <w:tcW w:w="992" w:type="dxa"/>
          </w:tcPr>
          <w:p w14:paraId="3E236C9A" w14:textId="77777777" w:rsidR="00DF2CB2" w:rsidRDefault="00C95A7A">
            <w:r>
              <w:t>305</w:t>
            </w:r>
          </w:p>
        </w:tc>
        <w:tc>
          <w:tcPr>
            <w:tcW w:w="1047" w:type="dxa"/>
          </w:tcPr>
          <w:p w14:paraId="700A1B52" w14:textId="77777777" w:rsidR="00DF2CB2" w:rsidRDefault="00C95A7A">
            <w:r>
              <w:t>305</w:t>
            </w:r>
          </w:p>
        </w:tc>
        <w:tc>
          <w:tcPr>
            <w:tcW w:w="907" w:type="dxa"/>
          </w:tcPr>
          <w:p w14:paraId="4EC70EA7" w14:textId="77777777" w:rsidR="00DF2CB2" w:rsidRDefault="00C95A7A">
            <w:r>
              <w:t>306</w:t>
            </w:r>
          </w:p>
        </w:tc>
      </w:tr>
      <w:tr w:rsidR="00DF2CB2" w14:paraId="72A004F3" w14:textId="77777777">
        <w:tc>
          <w:tcPr>
            <w:tcW w:w="907" w:type="dxa"/>
          </w:tcPr>
          <w:p w14:paraId="572A7D43" w14:textId="77777777" w:rsidR="00DF2CB2" w:rsidRDefault="00C95A7A">
            <w:r>
              <w:t>5</w:t>
            </w:r>
          </w:p>
        </w:tc>
        <w:tc>
          <w:tcPr>
            <w:tcW w:w="5785" w:type="dxa"/>
          </w:tcPr>
          <w:p w14:paraId="14145679" w14:textId="77777777" w:rsidR="00DF2CB2" w:rsidRDefault="00C95A7A">
            <w:pPr>
              <w:ind w:left="340" w:hanging="170"/>
              <w:jc w:val="left"/>
            </w:pPr>
            <w:r>
              <w:t>Biological assets</w:t>
            </w:r>
          </w:p>
        </w:tc>
        <w:tc>
          <w:tcPr>
            <w:tcW w:w="992" w:type="dxa"/>
          </w:tcPr>
          <w:p w14:paraId="6B461F58" w14:textId="77777777" w:rsidR="00DF2CB2" w:rsidRDefault="00C95A7A">
            <w:r>
              <w:t>4</w:t>
            </w:r>
          </w:p>
        </w:tc>
        <w:tc>
          <w:tcPr>
            <w:tcW w:w="1047" w:type="dxa"/>
          </w:tcPr>
          <w:p w14:paraId="7C2D666E" w14:textId="77777777" w:rsidR="00DF2CB2" w:rsidRDefault="00C95A7A">
            <w:r>
              <w:t>4</w:t>
            </w:r>
          </w:p>
        </w:tc>
        <w:tc>
          <w:tcPr>
            <w:tcW w:w="907" w:type="dxa"/>
          </w:tcPr>
          <w:p w14:paraId="74BF86B7" w14:textId="77777777" w:rsidR="00DF2CB2" w:rsidRDefault="00C95A7A">
            <w:r>
              <w:t>6</w:t>
            </w:r>
          </w:p>
        </w:tc>
      </w:tr>
      <w:tr w:rsidR="00DF2CB2" w14:paraId="1726FAEA" w14:textId="77777777" w:rsidTr="00DF2CB2">
        <w:tc>
          <w:tcPr>
            <w:tcW w:w="907" w:type="dxa"/>
            <w:tcBorders>
              <w:bottom w:val="single" w:sz="6" w:space="0" w:color="auto"/>
            </w:tcBorders>
          </w:tcPr>
          <w:p w14:paraId="7FEAE2D2" w14:textId="77777777" w:rsidR="00DF2CB2" w:rsidRDefault="00C95A7A">
            <w:r>
              <w:t>1 570</w:t>
            </w:r>
          </w:p>
        </w:tc>
        <w:tc>
          <w:tcPr>
            <w:tcW w:w="5785" w:type="dxa"/>
            <w:tcBorders>
              <w:bottom w:val="single" w:sz="6" w:space="0" w:color="auto"/>
            </w:tcBorders>
          </w:tcPr>
          <w:p w14:paraId="710C9EED" w14:textId="77777777" w:rsidR="00DF2CB2" w:rsidRDefault="00C95A7A">
            <w:pPr>
              <w:ind w:left="340" w:hanging="170"/>
              <w:jc w:val="left"/>
            </w:pPr>
            <w:r>
              <w:t>Other assets</w:t>
            </w:r>
          </w:p>
        </w:tc>
        <w:tc>
          <w:tcPr>
            <w:tcW w:w="992" w:type="dxa"/>
            <w:tcBorders>
              <w:bottom w:val="single" w:sz="6" w:space="0" w:color="auto"/>
            </w:tcBorders>
          </w:tcPr>
          <w:p w14:paraId="0C39E80E" w14:textId="77777777" w:rsidR="00DF2CB2" w:rsidRDefault="00C95A7A">
            <w:r>
              <w:t>909</w:t>
            </w:r>
          </w:p>
        </w:tc>
        <w:tc>
          <w:tcPr>
            <w:tcW w:w="1047" w:type="dxa"/>
            <w:tcBorders>
              <w:bottom w:val="single" w:sz="6" w:space="0" w:color="auto"/>
            </w:tcBorders>
          </w:tcPr>
          <w:p w14:paraId="2488219A" w14:textId="77777777" w:rsidR="00DF2CB2" w:rsidRDefault="00C95A7A">
            <w:r>
              <w:t>1 822</w:t>
            </w:r>
          </w:p>
        </w:tc>
        <w:tc>
          <w:tcPr>
            <w:tcW w:w="907" w:type="dxa"/>
            <w:tcBorders>
              <w:bottom w:val="single" w:sz="6" w:space="0" w:color="auto"/>
            </w:tcBorders>
          </w:tcPr>
          <w:p w14:paraId="157DD37C" w14:textId="77777777" w:rsidR="00DF2CB2" w:rsidRDefault="00C95A7A">
            <w:r>
              <w:t>892</w:t>
            </w:r>
          </w:p>
        </w:tc>
      </w:tr>
      <w:tr w:rsidR="00DF2CB2" w14:paraId="3D0242AE" w14:textId="77777777" w:rsidTr="00DF2CB2">
        <w:tc>
          <w:tcPr>
            <w:tcW w:w="907" w:type="dxa"/>
            <w:tcBorders>
              <w:bottom w:val="single" w:sz="12" w:space="0" w:color="auto"/>
            </w:tcBorders>
          </w:tcPr>
          <w:p w14:paraId="0E5AD9B7" w14:textId="77777777" w:rsidR="00DF2CB2" w:rsidRDefault="00C95A7A">
            <w:r>
              <w:rPr>
                <w:b/>
              </w:rPr>
              <w:t>6 970</w:t>
            </w:r>
          </w:p>
        </w:tc>
        <w:tc>
          <w:tcPr>
            <w:tcW w:w="5785" w:type="dxa"/>
            <w:tcBorders>
              <w:bottom w:val="single" w:sz="12" w:space="0" w:color="auto"/>
            </w:tcBorders>
          </w:tcPr>
          <w:p w14:paraId="4E5EE8F8" w14:textId="77777777" w:rsidR="00DF2CB2" w:rsidRDefault="00C95A7A" w:rsidP="00370B49">
            <w:pPr>
              <w:ind w:left="340" w:hanging="170"/>
              <w:jc w:val="left"/>
            </w:pPr>
            <w:r>
              <w:rPr>
                <w:b/>
              </w:rPr>
              <w:t>Total other non</w:t>
            </w:r>
            <w:r>
              <w:rPr>
                <w:b/>
              </w:rPr>
              <w:noBreakHyphen/>
              <w:t>financial assets</w:t>
            </w:r>
            <w:r>
              <w:rPr>
                <w:b/>
                <w:vertAlign w:val="superscript"/>
              </w:rPr>
              <w:t xml:space="preserve"> (a)</w:t>
            </w:r>
          </w:p>
        </w:tc>
        <w:tc>
          <w:tcPr>
            <w:tcW w:w="992" w:type="dxa"/>
            <w:tcBorders>
              <w:bottom w:val="single" w:sz="12" w:space="0" w:color="auto"/>
            </w:tcBorders>
          </w:tcPr>
          <w:p w14:paraId="2A1C415F" w14:textId="77777777" w:rsidR="00DF2CB2" w:rsidRDefault="00C95A7A">
            <w:r>
              <w:rPr>
                <w:b/>
              </w:rPr>
              <w:t>5 898</w:t>
            </w:r>
          </w:p>
        </w:tc>
        <w:tc>
          <w:tcPr>
            <w:tcW w:w="1047" w:type="dxa"/>
            <w:tcBorders>
              <w:bottom w:val="single" w:sz="12" w:space="0" w:color="auto"/>
            </w:tcBorders>
          </w:tcPr>
          <w:p w14:paraId="190493BC" w14:textId="77777777" w:rsidR="00DF2CB2" w:rsidRDefault="00C95A7A">
            <w:r>
              <w:rPr>
                <w:b/>
              </w:rPr>
              <w:t>6 826</w:t>
            </w:r>
          </w:p>
        </w:tc>
        <w:tc>
          <w:tcPr>
            <w:tcW w:w="907" w:type="dxa"/>
            <w:tcBorders>
              <w:bottom w:val="single" w:sz="12" w:space="0" w:color="auto"/>
            </w:tcBorders>
          </w:tcPr>
          <w:p w14:paraId="5FA44BF1" w14:textId="77777777" w:rsidR="00DF2CB2" w:rsidRDefault="00C95A7A">
            <w:r>
              <w:rPr>
                <w:b/>
              </w:rPr>
              <w:t>5 772</w:t>
            </w:r>
          </w:p>
        </w:tc>
      </w:tr>
    </w:tbl>
    <w:p w14:paraId="58C2CD52" w14:textId="77777777" w:rsidR="000E410F" w:rsidRDefault="000E410F" w:rsidP="00B071E6">
      <w:pPr>
        <w:pStyle w:val="Note"/>
      </w:pPr>
      <w:r w:rsidRPr="00B071E6">
        <w:t>Note:</w:t>
      </w:r>
    </w:p>
    <w:p w14:paraId="444BB2F5" w14:textId="1C75DF50" w:rsidR="000E410F" w:rsidRPr="00B071E6" w:rsidRDefault="007036BA" w:rsidP="00DC442E">
      <w:pPr>
        <w:pStyle w:val="Note"/>
      </w:pPr>
      <w:r w:rsidRPr="000A18F3">
        <w:t>(</w:t>
      </w:r>
      <w:r>
        <w:t>a</w:t>
      </w:r>
      <w:r w:rsidRPr="000A18F3">
        <w:t>)</w:t>
      </w:r>
      <w:r w:rsidRPr="000A18F3">
        <w:tab/>
      </w:r>
      <w:r w:rsidR="000E410F" w:rsidRPr="00B071E6">
        <w:t>The September 2022 service concession assets – intangible produced, including associated totals, have been restated from an update to the initial valuation of the</w:t>
      </w:r>
      <w:r w:rsidR="00B071E6">
        <w:t xml:space="preserve"> </w:t>
      </w:r>
      <w:r w:rsidR="000E410F" w:rsidRPr="00B071E6">
        <w:t xml:space="preserve">registration and licensing database following the VicRoads Modernisation joint venture, consistent with the requirements of AASB 1059 </w:t>
      </w:r>
      <w:r w:rsidR="000E410F" w:rsidRPr="00873713">
        <w:rPr>
          <w:i w:val="0"/>
          <w:iCs/>
        </w:rPr>
        <w:t>Service Concession Arrangements: Grantors</w:t>
      </w:r>
      <w:r w:rsidR="000E410F" w:rsidRPr="00B071E6">
        <w:t>.</w:t>
      </w:r>
    </w:p>
    <w:p w14:paraId="271D379F" w14:textId="77777777" w:rsidR="000E410F" w:rsidRPr="000A18F3" w:rsidRDefault="000E410F" w:rsidP="000E410F"/>
    <w:p w14:paraId="26EBA7B4" w14:textId="77777777" w:rsidR="000E410F" w:rsidRPr="000A18F3" w:rsidRDefault="000E410F" w:rsidP="000E410F"/>
    <w:p w14:paraId="398D6F2B" w14:textId="77777777" w:rsidR="000E410F" w:rsidRPr="000A18F3" w:rsidRDefault="000E410F" w:rsidP="000E410F"/>
    <w:p w14:paraId="01EEA91B" w14:textId="77777777" w:rsidR="000E410F" w:rsidRPr="000A18F3" w:rsidRDefault="000E410F" w:rsidP="00896F3B">
      <w:pPr>
        <w:pStyle w:val="Heading1"/>
        <w:pageBreakBefore/>
      </w:pPr>
      <w:bookmarkStart w:id="21" w:name="_Toc148022430"/>
      <w:bookmarkStart w:id="22" w:name="_Toc148023446"/>
      <w:r w:rsidRPr="000A18F3">
        <w:lastRenderedPageBreak/>
        <w:t xml:space="preserve">Other assets </w:t>
      </w:r>
      <w:r w:rsidRPr="00896F3B">
        <w:t>and</w:t>
      </w:r>
      <w:r w:rsidRPr="000A18F3">
        <w:t xml:space="preserve"> liabilities</w:t>
      </w:r>
      <w:bookmarkEnd w:id="21"/>
      <w:bookmarkEnd w:id="22"/>
    </w:p>
    <w:p w14:paraId="3BDA142D" w14:textId="77777777" w:rsidR="000E410F" w:rsidRPr="000A18F3" w:rsidRDefault="000E410F" w:rsidP="000E410F">
      <w:pPr>
        <w:pStyle w:val="Heading20"/>
        <w:sectPr w:rsidR="000E410F" w:rsidRPr="000A18F3" w:rsidSect="005C1642">
          <w:type w:val="continuous"/>
          <w:pgSz w:w="11907" w:h="16839" w:code="9"/>
          <w:pgMar w:top="1134" w:right="1134" w:bottom="1134" w:left="1134" w:header="624" w:footer="567" w:gutter="0"/>
          <w:cols w:sep="1" w:space="567"/>
          <w:docGrid w:linePitch="360"/>
        </w:sectPr>
      </w:pPr>
    </w:p>
    <w:p w14:paraId="3844D200" w14:textId="77777777" w:rsidR="000E410F" w:rsidRPr="000A18F3" w:rsidRDefault="000E410F" w:rsidP="000E410F">
      <w:pPr>
        <w:pStyle w:val="Heading30"/>
      </w:pPr>
      <w:r w:rsidRPr="000A18F3">
        <w:t>Introduction</w:t>
      </w:r>
    </w:p>
    <w:p w14:paraId="433917B3" w14:textId="4E403EB1" w:rsidR="000E410F" w:rsidRPr="000A18F3" w:rsidRDefault="000E410F" w:rsidP="000E410F">
      <w:pPr>
        <w:ind w:right="-142"/>
      </w:pPr>
      <w:r w:rsidRPr="000A18F3">
        <w:t>This section sets out other assets and liabilities that arise from the general government sector’s operations.</w:t>
      </w:r>
    </w:p>
    <w:p w14:paraId="004F15BB" w14:textId="77777777" w:rsidR="000E410F" w:rsidRPr="000A18F3" w:rsidRDefault="000E410F" w:rsidP="000E410F"/>
    <w:p w14:paraId="75016964" w14:textId="77777777" w:rsidR="000E410F" w:rsidRPr="000A18F3" w:rsidRDefault="000E410F" w:rsidP="000E410F">
      <w:pPr>
        <w:sectPr w:rsidR="000E410F" w:rsidRPr="000A18F3" w:rsidSect="005C1642">
          <w:type w:val="continuous"/>
          <w:pgSz w:w="11907" w:h="16839" w:code="9"/>
          <w:pgMar w:top="1134" w:right="1134" w:bottom="1134" w:left="1134" w:header="624" w:footer="567" w:gutter="0"/>
          <w:cols w:num="2" w:space="567"/>
          <w:docGrid w:linePitch="360"/>
        </w:sectPr>
      </w:pPr>
    </w:p>
    <w:p w14:paraId="523525F4" w14:textId="77777777" w:rsidR="000E410F" w:rsidRPr="000A18F3" w:rsidRDefault="000E410F" w:rsidP="00896F3B">
      <w:pPr>
        <w:pStyle w:val="Heading2"/>
      </w:pPr>
      <w:r w:rsidRPr="00896F3B">
        <w:t>Receivables</w:t>
      </w:r>
      <w:r>
        <w:t xml:space="preserve"> and contract assets </w:t>
      </w:r>
    </w:p>
    <w:p w14:paraId="5BFDD6D5"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2.xlsx|Table:Receivables|MergedHeadingRow:2"/>
      </w:tblPr>
      <w:tblGrid>
        <w:gridCol w:w="907"/>
        <w:gridCol w:w="5785"/>
        <w:gridCol w:w="992"/>
        <w:gridCol w:w="1047"/>
        <w:gridCol w:w="907"/>
      </w:tblGrid>
      <w:tr w:rsidR="00DF2CB2" w14:paraId="387AB17E"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1AC4D6CB" w14:textId="77777777" w:rsidR="00DF2CB2" w:rsidRDefault="00C95A7A">
            <w:pPr>
              <w:keepNext/>
            </w:pPr>
            <w:r>
              <w:t>2022</w:t>
            </w:r>
            <w:r>
              <w:noBreakHyphen/>
              <w:t>23</w:t>
            </w:r>
          </w:p>
        </w:tc>
        <w:tc>
          <w:tcPr>
            <w:tcW w:w="5785" w:type="dxa"/>
          </w:tcPr>
          <w:p w14:paraId="0C70EB76" w14:textId="77777777" w:rsidR="00DF2CB2" w:rsidRDefault="00DF2CB2">
            <w:pPr>
              <w:keepNext/>
              <w:ind w:left="340" w:hanging="170"/>
              <w:jc w:val="left"/>
            </w:pPr>
          </w:p>
        </w:tc>
        <w:tc>
          <w:tcPr>
            <w:tcW w:w="992" w:type="dxa"/>
          </w:tcPr>
          <w:p w14:paraId="6305CCCE" w14:textId="77777777" w:rsidR="00DF2CB2" w:rsidRDefault="00DF2CB2">
            <w:pPr>
              <w:keepNext/>
            </w:pPr>
          </w:p>
        </w:tc>
        <w:tc>
          <w:tcPr>
            <w:tcW w:w="1047" w:type="dxa"/>
          </w:tcPr>
          <w:p w14:paraId="708EEADA" w14:textId="77777777" w:rsidR="00DF2CB2" w:rsidRDefault="00C95A7A">
            <w:pPr>
              <w:keepNext/>
            </w:pPr>
            <w:r>
              <w:t>2023</w:t>
            </w:r>
            <w:r>
              <w:noBreakHyphen/>
              <w:t>24</w:t>
            </w:r>
          </w:p>
        </w:tc>
        <w:tc>
          <w:tcPr>
            <w:tcW w:w="907" w:type="dxa"/>
          </w:tcPr>
          <w:p w14:paraId="35D49C3D" w14:textId="77777777" w:rsidR="00DF2CB2" w:rsidRDefault="00DF2CB2">
            <w:pPr>
              <w:keepNext/>
            </w:pPr>
          </w:p>
        </w:tc>
      </w:tr>
      <w:tr w:rsidR="00DF2CB2" w14:paraId="4008B1D7"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55F806BD" w14:textId="77777777" w:rsidR="00DF2CB2" w:rsidRDefault="00C95A7A">
            <w:pPr>
              <w:keepNext/>
            </w:pPr>
            <w:r>
              <w:t>actual</w:t>
            </w:r>
            <w:r>
              <w:br/>
              <w:t>30 Sep</w:t>
            </w:r>
          </w:p>
        </w:tc>
        <w:tc>
          <w:tcPr>
            <w:tcW w:w="5785" w:type="dxa"/>
          </w:tcPr>
          <w:p w14:paraId="272763F1" w14:textId="77777777" w:rsidR="00DF2CB2" w:rsidRDefault="00DF2CB2">
            <w:pPr>
              <w:keepNext/>
              <w:ind w:left="340" w:hanging="170"/>
              <w:jc w:val="left"/>
            </w:pPr>
          </w:p>
        </w:tc>
        <w:tc>
          <w:tcPr>
            <w:tcW w:w="992" w:type="dxa"/>
          </w:tcPr>
          <w:p w14:paraId="2D31E1E1" w14:textId="77777777" w:rsidR="00DF2CB2" w:rsidRDefault="00C95A7A">
            <w:pPr>
              <w:keepNext/>
            </w:pPr>
            <w:r>
              <w:t>opening</w:t>
            </w:r>
            <w:r>
              <w:br/>
              <w:t>1 Jul</w:t>
            </w:r>
          </w:p>
        </w:tc>
        <w:tc>
          <w:tcPr>
            <w:tcW w:w="1047" w:type="dxa"/>
          </w:tcPr>
          <w:p w14:paraId="6DB33998" w14:textId="77777777" w:rsidR="00DF2CB2" w:rsidRDefault="00C95A7A">
            <w:pPr>
              <w:keepNext/>
            </w:pPr>
            <w:r>
              <w:t>actual</w:t>
            </w:r>
            <w:r>
              <w:br/>
              <w:t>30 Sep</w:t>
            </w:r>
          </w:p>
        </w:tc>
        <w:tc>
          <w:tcPr>
            <w:tcW w:w="907" w:type="dxa"/>
          </w:tcPr>
          <w:p w14:paraId="0FB579A7" w14:textId="77777777" w:rsidR="00DF2CB2" w:rsidRDefault="00C95A7A">
            <w:pPr>
              <w:keepNext/>
            </w:pPr>
            <w:r>
              <w:t>revised</w:t>
            </w:r>
            <w:r>
              <w:br/>
              <w:t>budget</w:t>
            </w:r>
          </w:p>
        </w:tc>
      </w:tr>
      <w:tr w:rsidR="00DF2CB2" w14:paraId="4421184A" w14:textId="77777777">
        <w:tc>
          <w:tcPr>
            <w:tcW w:w="907" w:type="dxa"/>
          </w:tcPr>
          <w:p w14:paraId="289B6B76" w14:textId="77777777" w:rsidR="00DF2CB2" w:rsidRDefault="00DF2CB2"/>
        </w:tc>
        <w:tc>
          <w:tcPr>
            <w:tcW w:w="5785" w:type="dxa"/>
          </w:tcPr>
          <w:p w14:paraId="6D7645FC" w14:textId="77777777" w:rsidR="00DF2CB2" w:rsidRDefault="00C95A7A">
            <w:pPr>
              <w:ind w:left="340" w:hanging="170"/>
              <w:jc w:val="left"/>
            </w:pPr>
            <w:r>
              <w:rPr>
                <w:b/>
              </w:rPr>
              <w:t>Contractual</w:t>
            </w:r>
          </w:p>
        </w:tc>
        <w:tc>
          <w:tcPr>
            <w:tcW w:w="992" w:type="dxa"/>
          </w:tcPr>
          <w:p w14:paraId="6D67D69F" w14:textId="77777777" w:rsidR="00DF2CB2" w:rsidRDefault="00DF2CB2"/>
        </w:tc>
        <w:tc>
          <w:tcPr>
            <w:tcW w:w="1047" w:type="dxa"/>
          </w:tcPr>
          <w:p w14:paraId="43A17830" w14:textId="77777777" w:rsidR="00DF2CB2" w:rsidRDefault="00DF2CB2"/>
        </w:tc>
        <w:tc>
          <w:tcPr>
            <w:tcW w:w="907" w:type="dxa"/>
          </w:tcPr>
          <w:p w14:paraId="248CAEF8" w14:textId="77777777" w:rsidR="00DF2CB2" w:rsidRDefault="00DF2CB2"/>
        </w:tc>
      </w:tr>
      <w:tr w:rsidR="00DF2CB2" w14:paraId="7FE9DB3B" w14:textId="77777777">
        <w:tc>
          <w:tcPr>
            <w:tcW w:w="907" w:type="dxa"/>
          </w:tcPr>
          <w:p w14:paraId="44ADB190" w14:textId="77777777" w:rsidR="00DF2CB2" w:rsidRDefault="00C95A7A">
            <w:r>
              <w:t>870</w:t>
            </w:r>
          </w:p>
        </w:tc>
        <w:tc>
          <w:tcPr>
            <w:tcW w:w="5785" w:type="dxa"/>
          </w:tcPr>
          <w:p w14:paraId="5681C39E" w14:textId="77777777" w:rsidR="00DF2CB2" w:rsidRDefault="00C95A7A">
            <w:pPr>
              <w:ind w:left="340" w:hanging="170"/>
              <w:jc w:val="left"/>
            </w:pPr>
            <w:r>
              <w:t>Sales of goods and services</w:t>
            </w:r>
          </w:p>
        </w:tc>
        <w:tc>
          <w:tcPr>
            <w:tcW w:w="992" w:type="dxa"/>
          </w:tcPr>
          <w:p w14:paraId="4B3A6A3A" w14:textId="77777777" w:rsidR="00DF2CB2" w:rsidRDefault="00C95A7A">
            <w:r>
              <w:t>734</w:t>
            </w:r>
          </w:p>
        </w:tc>
        <w:tc>
          <w:tcPr>
            <w:tcW w:w="1047" w:type="dxa"/>
          </w:tcPr>
          <w:p w14:paraId="1B0A0724" w14:textId="77777777" w:rsidR="00DF2CB2" w:rsidRDefault="00C95A7A">
            <w:r>
              <w:t>1 085</w:t>
            </w:r>
          </w:p>
        </w:tc>
        <w:tc>
          <w:tcPr>
            <w:tcW w:w="907" w:type="dxa"/>
          </w:tcPr>
          <w:p w14:paraId="6AC0C246" w14:textId="77777777" w:rsidR="00DF2CB2" w:rsidRDefault="00C95A7A">
            <w:r>
              <w:t>757</w:t>
            </w:r>
          </w:p>
        </w:tc>
      </w:tr>
      <w:tr w:rsidR="00DF2CB2" w14:paraId="50F513C4" w14:textId="77777777">
        <w:tc>
          <w:tcPr>
            <w:tcW w:w="907" w:type="dxa"/>
          </w:tcPr>
          <w:p w14:paraId="498C648A" w14:textId="77777777" w:rsidR="00DF2CB2" w:rsidRDefault="00C95A7A">
            <w:r>
              <w:t>31</w:t>
            </w:r>
          </w:p>
        </w:tc>
        <w:tc>
          <w:tcPr>
            <w:tcW w:w="5785" w:type="dxa"/>
          </w:tcPr>
          <w:p w14:paraId="29F9D096" w14:textId="77777777" w:rsidR="00DF2CB2" w:rsidRDefault="00C95A7A">
            <w:pPr>
              <w:ind w:left="340" w:hanging="170"/>
              <w:jc w:val="left"/>
            </w:pPr>
            <w:r>
              <w:t>Accrued investment income</w:t>
            </w:r>
          </w:p>
        </w:tc>
        <w:tc>
          <w:tcPr>
            <w:tcW w:w="992" w:type="dxa"/>
          </w:tcPr>
          <w:p w14:paraId="6FC3C4C9" w14:textId="77777777" w:rsidR="00DF2CB2" w:rsidRDefault="00C95A7A">
            <w:r>
              <w:t>130</w:t>
            </w:r>
          </w:p>
        </w:tc>
        <w:tc>
          <w:tcPr>
            <w:tcW w:w="1047" w:type="dxa"/>
          </w:tcPr>
          <w:p w14:paraId="446138FF" w14:textId="77777777" w:rsidR="00DF2CB2" w:rsidRDefault="00C95A7A">
            <w:r>
              <w:t>52</w:t>
            </w:r>
          </w:p>
        </w:tc>
        <w:tc>
          <w:tcPr>
            <w:tcW w:w="907" w:type="dxa"/>
          </w:tcPr>
          <w:p w14:paraId="60D470B7" w14:textId="77777777" w:rsidR="00DF2CB2" w:rsidRDefault="00C95A7A">
            <w:r>
              <w:t>133</w:t>
            </w:r>
          </w:p>
        </w:tc>
      </w:tr>
      <w:tr w:rsidR="00DF2CB2" w14:paraId="4D9D1CD8" w14:textId="77777777">
        <w:tc>
          <w:tcPr>
            <w:tcW w:w="907" w:type="dxa"/>
          </w:tcPr>
          <w:p w14:paraId="650426A2" w14:textId="77777777" w:rsidR="00DF2CB2" w:rsidRDefault="00C95A7A">
            <w:r>
              <w:t>1 587</w:t>
            </w:r>
          </w:p>
        </w:tc>
        <w:tc>
          <w:tcPr>
            <w:tcW w:w="5785" w:type="dxa"/>
          </w:tcPr>
          <w:p w14:paraId="6B4B0C49" w14:textId="77777777" w:rsidR="00DF2CB2" w:rsidRDefault="00C95A7A">
            <w:pPr>
              <w:ind w:left="340" w:hanging="170"/>
              <w:jc w:val="left"/>
            </w:pPr>
            <w:r>
              <w:t>Other receivables</w:t>
            </w:r>
          </w:p>
        </w:tc>
        <w:tc>
          <w:tcPr>
            <w:tcW w:w="992" w:type="dxa"/>
          </w:tcPr>
          <w:p w14:paraId="39233AE4" w14:textId="77777777" w:rsidR="00DF2CB2" w:rsidRDefault="00C95A7A">
            <w:r>
              <w:t>1 653</w:t>
            </w:r>
          </w:p>
        </w:tc>
        <w:tc>
          <w:tcPr>
            <w:tcW w:w="1047" w:type="dxa"/>
          </w:tcPr>
          <w:p w14:paraId="179705BC" w14:textId="77777777" w:rsidR="00DF2CB2" w:rsidRDefault="00C95A7A">
            <w:r>
              <w:t>1 654</w:t>
            </w:r>
          </w:p>
        </w:tc>
        <w:tc>
          <w:tcPr>
            <w:tcW w:w="907" w:type="dxa"/>
          </w:tcPr>
          <w:p w14:paraId="17C3CD06" w14:textId="77777777" w:rsidR="00DF2CB2" w:rsidRDefault="00C95A7A">
            <w:r>
              <w:t>1 827</w:t>
            </w:r>
          </w:p>
        </w:tc>
      </w:tr>
      <w:tr w:rsidR="00DF2CB2" w14:paraId="53A06FA8" w14:textId="77777777">
        <w:tc>
          <w:tcPr>
            <w:tcW w:w="907" w:type="dxa"/>
          </w:tcPr>
          <w:p w14:paraId="1F68771E" w14:textId="77777777" w:rsidR="00DF2CB2" w:rsidRDefault="00C95A7A">
            <w:r>
              <w:t>(204)</w:t>
            </w:r>
          </w:p>
        </w:tc>
        <w:tc>
          <w:tcPr>
            <w:tcW w:w="5785" w:type="dxa"/>
          </w:tcPr>
          <w:p w14:paraId="05AE7BEA" w14:textId="77777777" w:rsidR="00DF2CB2" w:rsidRDefault="00C95A7A">
            <w:pPr>
              <w:ind w:left="340" w:hanging="170"/>
              <w:jc w:val="left"/>
            </w:pPr>
            <w:r>
              <w:t>Allowance for impairment losses of contractual receivables</w:t>
            </w:r>
          </w:p>
        </w:tc>
        <w:tc>
          <w:tcPr>
            <w:tcW w:w="992" w:type="dxa"/>
          </w:tcPr>
          <w:p w14:paraId="11D47476" w14:textId="77777777" w:rsidR="00DF2CB2" w:rsidRDefault="00C95A7A">
            <w:r>
              <w:t>(202)</w:t>
            </w:r>
          </w:p>
        </w:tc>
        <w:tc>
          <w:tcPr>
            <w:tcW w:w="1047" w:type="dxa"/>
          </w:tcPr>
          <w:p w14:paraId="1E848C0A" w14:textId="77777777" w:rsidR="00DF2CB2" w:rsidRDefault="00C95A7A">
            <w:r>
              <w:t>(183)</w:t>
            </w:r>
          </w:p>
        </w:tc>
        <w:tc>
          <w:tcPr>
            <w:tcW w:w="907" w:type="dxa"/>
          </w:tcPr>
          <w:p w14:paraId="5DFD25CF" w14:textId="77777777" w:rsidR="00DF2CB2" w:rsidRDefault="00C95A7A">
            <w:r>
              <w:t>(200)</w:t>
            </w:r>
          </w:p>
        </w:tc>
      </w:tr>
      <w:tr w:rsidR="00DF2CB2" w14:paraId="08E9BA68" w14:textId="77777777">
        <w:tc>
          <w:tcPr>
            <w:tcW w:w="907" w:type="dxa"/>
          </w:tcPr>
          <w:p w14:paraId="4CE86ABB" w14:textId="77777777" w:rsidR="00DF2CB2" w:rsidRDefault="00DF2CB2"/>
        </w:tc>
        <w:tc>
          <w:tcPr>
            <w:tcW w:w="5785" w:type="dxa"/>
          </w:tcPr>
          <w:p w14:paraId="0B535497" w14:textId="77777777" w:rsidR="00DF2CB2" w:rsidRDefault="00C95A7A">
            <w:pPr>
              <w:ind w:left="340" w:hanging="170"/>
              <w:jc w:val="left"/>
            </w:pPr>
            <w:r>
              <w:rPr>
                <w:b/>
              </w:rPr>
              <w:t>Statutory</w:t>
            </w:r>
          </w:p>
        </w:tc>
        <w:tc>
          <w:tcPr>
            <w:tcW w:w="992" w:type="dxa"/>
          </w:tcPr>
          <w:p w14:paraId="16E0D15E" w14:textId="77777777" w:rsidR="00DF2CB2" w:rsidRDefault="00DF2CB2"/>
        </w:tc>
        <w:tc>
          <w:tcPr>
            <w:tcW w:w="1047" w:type="dxa"/>
          </w:tcPr>
          <w:p w14:paraId="49CCB294" w14:textId="77777777" w:rsidR="00DF2CB2" w:rsidRDefault="00DF2CB2"/>
        </w:tc>
        <w:tc>
          <w:tcPr>
            <w:tcW w:w="907" w:type="dxa"/>
          </w:tcPr>
          <w:p w14:paraId="4CEBB0C8" w14:textId="77777777" w:rsidR="00DF2CB2" w:rsidRDefault="00DF2CB2"/>
        </w:tc>
      </w:tr>
      <w:tr w:rsidR="00DF2CB2" w14:paraId="4BE83178" w14:textId="77777777">
        <w:tc>
          <w:tcPr>
            <w:tcW w:w="907" w:type="dxa"/>
          </w:tcPr>
          <w:p w14:paraId="09A0E1C8" w14:textId="77777777" w:rsidR="00DF2CB2" w:rsidRDefault="00C95A7A">
            <w:r>
              <w:t>11</w:t>
            </w:r>
          </w:p>
        </w:tc>
        <w:tc>
          <w:tcPr>
            <w:tcW w:w="5785" w:type="dxa"/>
          </w:tcPr>
          <w:p w14:paraId="7C025965" w14:textId="77777777" w:rsidR="00DF2CB2" w:rsidRDefault="00C95A7A">
            <w:pPr>
              <w:ind w:left="340" w:hanging="170"/>
              <w:jc w:val="left"/>
            </w:pPr>
            <w:r>
              <w:t>Sales of goods and services</w:t>
            </w:r>
          </w:p>
        </w:tc>
        <w:tc>
          <w:tcPr>
            <w:tcW w:w="992" w:type="dxa"/>
          </w:tcPr>
          <w:p w14:paraId="012C6A30" w14:textId="77777777" w:rsidR="00DF2CB2" w:rsidRDefault="00C95A7A">
            <w:r>
              <w:t>1</w:t>
            </w:r>
          </w:p>
        </w:tc>
        <w:tc>
          <w:tcPr>
            <w:tcW w:w="1047" w:type="dxa"/>
          </w:tcPr>
          <w:p w14:paraId="1FF25588" w14:textId="77777777" w:rsidR="00DF2CB2" w:rsidRDefault="00C95A7A">
            <w:r>
              <w:t>2</w:t>
            </w:r>
          </w:p>
        </w:tc>
        <w:tc>
          <w:tcPr>
            <w:tcW w:w="907" w:type="dxa"/>
          </w:tcPr>
          <w:p w14:paraId="2EC80EB0" w14:textId="77777777" w:rsidR="00DF2CB2" w:rsidRDefault="00C95A7A">
            <w:r>
              <w:t>1</w:t>
            </w:r>
          </w:p>
        </w:tc>
      </w:tr>
      <w:tr w:rsidR="00DF2CB2" w14:paraId="5F233842" w14:textId="77777777">
        <w:tc>
          <w:tcPr>
            <w:tcW w:w="907" w:type="dxa"/>
          </w:tcPr>
          <w:p w14:paraId="25BE9B47" w14:textId="77777777" w:rsidR="00DF2CB2" w:rsidRDefault="00C95A7A">
            <w:r>
              <w:t>5 083</w:t>
            </w:r>
          </w:p>
        </w:tc>
        <w:tc>
          <w:tcPr>
            <w:tcW w:w="5785" w:type="dxa"/>
          </w:tcPr>
          <w:p w14:paraId="1C57CA50" w14:textId="77777777" w:rsidR="00DF2CB2" w:rsidRDefault="00C95A7A">
            <w:pPr>
              <w:ind w:left="340" w:hanging="170"/>
              <w:jc w:val="left"/>
            </w:pPr>
            <w:r>
              <w:t>Taxes receivable</w:t>
            </w:r>
          </w:p>
        </w:tc>
        <w:tc>
          <w:tcPr>
            <w:tcW w:w="992" w:type="dxa"/>
          </w:tcPr>
          <w:p w14:paraId="6EF91888" w14:textId="77777777" w:rsidR="00DF2CB2" w:rsidRDefault="00C95A7A">
            <w:r>
              <w:t>5 840</w:t>
            </w:r>
          </w:p>
        </w:tc>
        <w:tc>
          <w:tcPr>
            <w:tcW w:w="1047" w:type="dxa"/>
          </w:tcPr>
          <w:p w14:paraId="652EFF75" w14:textId="77777777" w:rsidR="00DF2CB2" w:rsidRDefault="00C95A7A">
            <w:r>
              <w:t>5 361</w:t>
            </w:r>
          </w:p>
        </w:tc>
        <w:tc>
          <w:tcPr>
            <w:tcW w:w="907" w:type="dxa"/>
          </w:tcPr>
          <w:p w14:paraId="570B14A1" w14:textId="77777777" w:rsidR="00DF2CB2" w:rsidRDefault="00C95A7A">
            <w:r>
              <w:t>6 257</w:t>
            </w:r>
          </w:p>
        </w:tc>
      </w:tr>
      <w:tr w:rsidR="00DF2CB2" w14:paraId="790151AD" w14:textId="77777777">
        <w:tc>
          <w:tcPr>
            <w:tcW w:w="907" w:type="dxa"/>
          </w:tcPr>
          <w:p w14:paraId="653218A9" w14:textId="77777777" w:rsidR="00DF2CB2" w:rsidRDefault="00C95A7A">
            <w:r>
              <w:t>2 740</w:t>
            </w:r>
          </w:p>
        </w:tc>
        <w:tc>
          <w:tcPr>
            <w:tcW w:w="5785" w:type="dxa"/>
          </w:tcPr>
          <w:p w14:paraId="4DE8FFAF" w14:textId="77777777" w:rsidR="00DF2CB2" w:rsidRDefault="00C95A7A">
            <w:pPr>
              <w:ind w:left="340" w:hanging="170"/>
              <w:jc w:val="left"/>
            </w:pPr>
            <w:r>
              <w:t>Fines and regulatory fees</w:t>
            </w:r>
          </w:p>
        </w:tc>
        <w:tc>
          <w:tcPr>
            <w:tcW w:w="992" w:type="dxa"/>
          </w:tcPr>
          <w:p w14:paraId="7EA5B2D0" w14:textId="77777777" w:rsidR="00DF2CB2" w:rsidRDefault="00C95A7A">
            <w:r>
              <w:t>2 593</w:t>
            </w:r>
          </w:p>
        </w:tc>
        <w:tc>
          <w:tcPr>
            <w:tcW w:w="1047" w:type="dxa"/>
          </w:tcPr>
          <w:p w14:paraId="35C9D863" w14:textId="77777777" w:rsidR="00DF2CB2" w:rsidRDefault="00C95A7A">
            <w:r>
              <w:t>2 638</w:t>
            </w:r>
          </w:p>
        </w:tc>
        <w:tc>
          <w:tcPr>
            <w:tcW w:w="907" w:type="dxa"/>
          </w:tcPr>
          <w:p w14:paraId="1B7F2D80" w14:textId="77777777" w:rsidR="00DF2CB2" w:rsidRDefault="00C95A7A">
            <w:r>
              <w:t>2 731</w:t>
            </w:r>
          </w:p>
        </w:tc>
      </w:tr>
      <w:tr w:rsidR="00DF2CB2" w14:paraId="0CEF30FB" w14:textId="77777777">
        <w:tc>
          <w:tcPr>
            <w:tcW w:w="907" w:type="dxa"/>
          </w:tcPr>
          <w:p w14:paraId="42A7534E" w14:textId="77777777" w:rsidR="00DF2CB2" w:rsidRDefault="00C95A7A">
            <w:r>
              <w:t>408</w:t>
            </w:r>
          </w:p>
        </w:tc>
        <w:tc>
          <w:tcPr>
            <w:tcW w:w="5785" w:type="dxa"/>
          </w:tcPr>
          <w:p w14:paraId="2833C21C" w14:textId="77777777" w:rsidR="00DF2CB2" w:rsidRDefault="00C95A7A">
            <w:pPr>
              <w:ind w:left="340" w:hanging="170"/>
              <w:jc w:val="left"/>
            </w:pPr>
            <w:r>
              <w:t>GST input tax credits recoverable</w:t>
            </w:r>
          </w:p>
        </w:tc>
        <w:tc>
          <w:tcPr>
            <w:tcW w:w="992" w:type="dxa"/>
          </w:tcPr>
          <w:p w14:paraId="64AA7FCA" w14:textId="77777777" w:rsidR="00DF2CB2" w:rsidRDefault="00C95A7A">
            <w:r>
              <w:t>600</w:t>
            </w:r>
          </w:p>
        </w:tc>
        <w:tc>
          <w:tcPr>
            <w:tcW w:w="1047" w:type="dxa"/>
          </w:tcPr>
          <w:p w14:paraId="7BF55D7E" w14:textId="77777777" w:rsidR="00DF2CB2" w:rsidRDefault="00C95A7A">
            <w:r>
              <w:t>438</w:t>
            </w:r>
          </w:p>
        </w:tc>
        <w:tc>
          <w:tcPr>
            <w:tcW w:w="907" w:type="dxa"/>
          </w:tcPr>
          <w:p w14:paraId="0F10A74F" w14:textId="77777777" w:rsidR="00DF2CB2" w:rsidRDefault="00C95A7A">
            <w:r>
              <w:t>600</w:t>
            </w:r>
          </w:p>
        </w:tc>
      </w:tr>
      <w:tr w:rsidR="00DF2CB2" w14:paraId="1CF3F62D" w14:textId="77777777">
        <w:tc>
          <w:tcPr>
            <w:tcW w:w="907" w:type="dxa"/>
          </w:tcPr>
          <w:p w14:paraId="1B105926" w14:textId="77777777" w:rsidR="00DF2CB2" w:rsidRDefault="00C95A7A">
            <w:r>
              <w:t>(2 486)</w:t>
            </w:r>
          </w:p>
        </w:tc>
        <w:tc>
          <w:tcPr>
            <w:tcW w:w="5785" w:type="dxa"/>
          </w:tcPr>
          <w:p w14:paraId="5D38BCD4" w14:textId="77777777" w:rsidR="00DF2CB2" w:rsidRDefault="00C95A7A">
            <w:pPr>
              <w:ind w:left="340" w:hanging="170"/>
              <w:jc w:val="left"/>
            </w:pPr>
            <w:r>
              <w:t>Allowance for impairment losses of statutory receivables</w:t>
            </w:r>
          </w:p>
        </w:tc>
        <w:tc>
          <w:tcPr>
            <w:tcW w:w="992" w:type="dxa"/>
          </w:tcPr>
          <w:p w14:paraId="64B0E96E" w14:textId="77777777" w:rsidR="00DF2CB2" w:rsidRDefault="00C95A7A">
            <w:r>
              <w:t>(2 303)</w:t>
            </w:r>
          </w:p>
        </w:tc>
        <w:tc>
          <w:tcPr>
            <w:tcW w:w="1047" w:type="dxa"/>
          </w:tcPr>
          <w:p w14:paraId="71F807AF" w14:textId="77777777" w:rsidR="00DF2CB2" w:rsidRDefault="00C95A7A">
            <w:r>
              <w:t>(2 303)</w:t>
            </w:r>
          </w:p>
        </w:tc>
        <w:tc>
          <w:tcPr>
            <w:tcW w:w="907" w:type="dxa"/>
          </w:tcPr>
          <w:p w14:paraId="534BC5E6" w14:textId="77777777" w:rsidR="00DF2CB2" w:rsidRDefault="00C95A7A">
            <w:r>
              <w:t>(2 379)</w:t>
            </w:r>
          </w:p>
        </w:tc>
      </w:tr>
      <w:tr w:rsidR="00DF2CB2" w14:paraId="2F755CE3" w14:textId="77777777">
        <w:tc>
          <w:tcPr>
            <w:tcW w:w="907" w:type="dxa"/>
          </w:tcPr>
          <w:p w14:paraId="5637EC38" w14:textId="77777777" w:rsidR="00DF2CB2" w:rsidRDefault="00DF2CB2"/>
        </w:tc>
        <w:tc>
          <w:tcPr>
            <w:tcW w:w="5785" w:type="dxa"/>
          </w:tcPr>
          <w:p w14:paraId="3A6E124F" w14:textId="77777777" w:rsidR="00DF2CB2" w:rsidRDefault="00C95A7A">
            <w:pPr>
              <w:ind w:left="340" w:hanging="170"/>
              <w:jc w:val="left"/>
            </w:pPr>
            <w:r>
              <w:rPr>
                <w:b/>
              </w:rPr>
              <w:t>Other</w:t>
            </w:r>
          </w:p>
        </w:tc>
        <w:tc>
          <w:tcPr>
            <w:tcW w:w="992" w:type="dxa"/>
          </w:tcPr>
          <w:p w14:paraId="2BC1451B" w14:textId="77777777" w:rsidR="00DF2CB2" w:rsidRDefault="00DF2CB2"/>
        </w:tc>
        <w:tc>
          <w:tcPr>
            <w:tcW w:w="1047" w:type="dxa"/>
          </w:tcPr>
          <w:p w14:paraId="3084DF92" w14:textId="77777777" w:rsidR="00DF2CB2" w:rsidRDefault="00DF2CB2"/>
        </w:tc>
        <w:tc>
          <w:tcPr>
            <w:tcW w:w="907" w:type="dxa"/>
          </w:tcPr>
          <w:p w14:paraId="7481B7CE" w14:textId="77777777" w:rsidR="00DF2CB2" w:rsidRDefault="00DF2CB2"/>
        </w:tc>
      </w:tr>
      <w:tr w:rsidR="00DF2CB2" w14:paraId="626425E3" w14:textId="77777777" w:rsidTr="00DF2CB2">
        <w:tc>
          <w:tcPr>
            <w:tcW w:w="907" w:type="dxa"/>
            <w:tcBorders>
              <w:bottom w:val="single" w:sz="6" w:space="0" w:color="auto"/>
            </w:tcBorders>
          </w:tcPr>
          <w:p w14:paraId="44793E77" w14:textId="77777777" w:rsidR="00DF2CB2" w:rsidRDefault="00C95A7A">
            <w:r>
              <w:t>..</w:t>
            </w:r>
          </w:p>
        </w:tc>
        <w:tc>
          <w:tcPr>
            <w:tcW w:w="5785" w:type="dxa"/>
            <w:tcBorders>
              <w:bottom w:val="single" w:sz="6" w:space="0" w:color="auto"/>
            </w:tcBorders>
          </w:tcPr>
          <w:p w14:paraId="7A5E3870" w14:textId="77777777" w:rsidR="00DF2CB2" w:rsidRDefault="00C95A7A">
            <w:pPr>
              <w:ind w:left="340" w:hanging="170"/>
              <w:jc w:val="left"/>
            </w:pPr>
            <w:r>
              <w:t>Contract assets</w:t>
            </w:r>
          </w:p>
        </w:tc>
        <w:tc>
          <w:tcPr>
            <w:tcW w:w="992" w:type="dxa"/>
            <w:tcBorders>
              <w:bottom w:val="single" w:sz="6" w:space="0" w:color="auto"/>
            </w:tcBorders>
          </w:tcPr>
          <w:p w14:paraId="0BA81F65" w14:textId="77777777" w:rsidR="00DF2CB2" w:rsidRDefault="00C95A7A">
            <w:r>
              <w:t>1</w:t>
            </w:r>
          </w:p>
        </w:tc>
        <w:tc>
          <w:tcPr>
            <w:tcW w:w="1047" w:type="dxa"/>
            <w:tcBorders>
              <w:bottom w:val="single" w:sz="6" w:space="0" w:color="auto"/>
            </w:tcBorders>
          </w:tcPr>
          <w:p w14:paraId="4BC91F29" w14:textId="77777777" w:rsidR="00DF2CB2" w:rsidRDefault="00C95A7A">
            <w:r>
              <w:t>..</w:t>
            </w:r>
          </w:p>
        </w:tc>
        <w:tc>
          <w:tcPr>
            <w:tcW w:w="907" w:type="dxa"/>
            <w:tcBorders>
              <w:bottom w:val="single" w:sz="6" w:space="0" w:color="auto"/>
            </w:tcBorders>
          </w:tcPr>
          <w:p w14:paraId="7DBD4DF2" w14:textId="77777777" w:rsidR="00DF2CB2" w:rsidRDefault="00C95A7A">
            <w:r>
              <w:t>1</w:t>
            </w:r>
          </w:p>
        </w:tc>
      </w:tr>
      <w:tr w:rsidR="00DF2CB2" w14:paraId="1F20F334" w14:textId="77777777" w:rsidTr="00DF2CB2">
        <w:tc>
          <w:tcPr>
            <w:tcW w:w="907" w:type="dxa"/>
            <w:tcBorders>
              <w:top w:val="single" w:sz="6" w:space="0" w:color="auto"/>
              <w:bottom w:val="single" w:sz="12" w:space="0" w:color="auto"/>
            </w:tcBorders>
          </w:tcPr>
          <w:p w14:paraId="370E61BD" w14:textId="77777777" w:rsidR="00DF2CB2" w:rsidRDefault="00C95A7A">
            <w:r>
              <w:rPr>
                <w:b/>
              </w:rPr>
              <w:t>8 041</w:t>
            </w:r>
          </w:p>
        </w:tc>
        <w:tc>
          <w:tcPr>
            <w:tcW w:w="5785" w:type="dxa"/>
            <w:tcBorders>
              <w:top w:val="single" w:sz="6" w:space="0" w:color="auto"/>
              <w:bottom w:val="single" w:sz="12" w:space="0" w:color="auto"/>
            </w:tcBorders>
          </w:tcPr>
          <w:p w14:paraId="3DC85532" w14:textId="77777777" w:rsidR="00DF2CB2" w:rsidRDefault="00C95A7A">
            <w:pPr>
              <w:ind w:left="340" w:hanging="170"/>
              <w:jc w:val="left"/>
            </w:pPr>
            <w:r>
              <w:rPr>
                <w:b/>
              </w:rPr>
              <w:t>Total receivables and contract assets</w:t>
            </w:r>
          </w:p>
        </w:tc>
        <w:tc>
          <w:tcPr>
            <w:tcW w:w="992" w:type="dxa"/>
            <w:tcBorders>
              <w:top w:val="single" w:sz="6" w:space="0" w:color="auto"/>
              <w:bottom w:val="single" w:sz="12" w:space="0" w:color="auto"/>
            </w:tcBorders>
          </w:tcPr>
          <w:p w14:paraId="49792838" w14:textId="77777777" w:rsidR="00DF2CB2" w:rsidRDefault="00C95A7A">
            <w:r>
              <w:rPr>
                <w:b/>
              </w:rPr>
              <w:t>9 046</w:t>
            </w:r>
          </w:p>
        </w:tc>
        <w:tc>
          <w:tcPr>
            <w:tcW w:w="1047" w:type="dxa"/>
            <w:tcBorders>
              <w:top w:val="single" w:sz="6" w:space="0" w:color="auto"/>
              <w:bottom w:val="single" w:sz="12" w:space="0" w:color="auto"/>
            </w:tcBorders>
          </w:tcPr>
          <w:p w14:paraId="4808CA01" w14:textId="77777777" w:rsidR="00DF2CB2" w:rsidRDefault="00C95A7A">
            <w:r>
              <w:rPr>
                <w:b/>
              </w:rPr>
              <w:t>8 745</w:t>
            </w:r>
          </w:p>
        </w:tc>
        <w:tc>
          <w:tcPr>
            <w:tcW w:w="907" w:type="dxa"/>
            <w:tcBorders>
              <w:top w:val="single" w:sz="6" w:space="0" w:color="auto"/>
              <w:bottom w:val="single" w:sz="12" w:space="0" w:color="auto"/>
            </w:tcBorders>
          </w:tcPr>
          <w:p w14:paraId="143A6427" w14:textId="77777777" w:rsidR="00DF2CB2" w:rsidRDefault="00C95A7A">
            <w:r>
              <w:rPr>
                <w:b/>
              </w:rPr>
              <w:t>9 728</w:t>
            </w:r>
          </w:p>
        </w:tc>
      </w:tr>
      <w:tr w:rsidR="00DF2CB2" w14:paraId="149FD7AD" w14:textId="77777777" w:rsidTr="00DF2CB2">
        <w:tc>
          <w:tcPr>
            <w:tcW w:w="907" w:type="dxa"/>
            <w:tcBorders>
              <w:top w:val="single" w:sz="0" w:space="0" w:color="auto"/>
            </w:tcBorders>
          </w:tcPr>
          <w:p w14:paraId="4E1ECCDC" w14:textId="77777777" w:rsidR="00DF2CB2" w:rsidRDefault="00DF2CB2"/>
        </w:tc>
        <w:tc>
          <w:tcPr>
            <w:tcW w:w="5785" w:type="dxa"/>
            <w:tcBorders>
              <w:top w:val="single" w:sz="0" w:space="0" w:color="auto"/>
            </w:tcBorders>
          </w:tcPr>
          <w:p w14:paraId="0EA5EBE4" w14:textId="77777777" w:rsidR="00DF2CB2" w:rsidRDefault="00C95A7A">
            <w:pPr>
              <w:ind w:left="340" w:hanging="170"/>
              <w:jc w:val="left"/>
            </w:pPr>
            <w:r>
              <w:rPr>
                <w:b/>
              </w:rPr>
              <w:t>Represented by:</w:t>
            </w:r>
          </w:p>
        </w:tc>
        <w:tc>
          <w:tcPr>
            <w:tcW w:w="992" w:type="dxa"/>
            <w:tcBorders>
              <w:top w:val="single" w:sz="0" w:space="0" w:color="auto"/>
            </w:tcBorders>
          </w:tcPr>
          <w:p w14:paraId="0E5746C0" w14:textId="77777777" w:rsidR="00DF2CB2" w:rsidRDefault="00DF2CB2"/>
        </w:tc>
        <w:tc>
          <w:tcPr>
            <w:tcW w:w="1047" w:type="dxa"/>
            <w:tcBorders>
              <w:top w:val="single" w:sz="0" w:space="0" w:color="auto"/>
            </w:tcBorders>
          </w:tcPr>
          <w:p w14:paraId="4541DAB6" w14:textId="77777777" w:rsidR="00DF2CB2" w:rsidRDefault="00DF2CB2"/>
        </w:tc>
        <w:tc>
          <w:tcPr>
            <w:tcW w:w="907" w:type="dxa"/>
            <w:tcBorders>
              <w:top w:val="single" w:sz="0" w:space="0" w:color="auto"/>
            </w:tcBorders>
          </w:tcPr>
          <w:p w14:paraId="0A706358" w14:textId="77777777" w:rsidR="00DF2CB2" w:rsidRDefault="00DF2CB2"/>
        </w:tc>
      </w:tr>
      <w:tr w:rsidR="00DF2CB2" w14:paraId="1C2637AA" w14:textId="77777777">
        <w:tc>
          <w:tcPr>
            <w:tcW w:w="907" w:type="dxa"/>
          </w:tcPr>
          <w:p w14:paraId="5321BDDF" w14:textId="77777777" w:rsidR="00DF2CB2" w:rsidRDefault="00C95A7A">
            <w:r>
              <w:t>7 526</w:t>
            </w:r>
          </w:p>
        </w:tc>
        <w:tc>
          <w:tcPr>
            <w:tcW w:w="5785" w:type="dxa"/>
          </w:tcPr>
          <w:p w14:paraId="507DEC6D" w14:textId="77777777" w:rsidR="00DF2CB2" w:rsidRDefault="00C95A7A">
            <w:pPr>
              <w:ind w:left="340" w:hanging="170"/>
              <w:jc w:val="left"/>
            </w:pPr>
            <w:r>
              <w:t>Current receivables and contract assets</w:t>
            </w:r>
          </w:p>
        </w:tc>
        <w:tc>
          <w:tcPr>
            <w:tcW w:w="992" w:type="dxa"/>
          </w:tcPr>
          <w:p w14:paraId="09E3F854" w14:textId="77777777" w:rsidR="00DF2CB2" w:rsidRDefault="00C95A7A">
            <w:r>
              <w:t>8 517</w:t>
            </w:r>
          </w:p>
        </w:tc>
        <w:tc>
          <w:tcPr>
            <w:tcW w:w="1047" w:type="dxa"/>
          </w:tcPr>
          <w:p w14:paraId="09BA631E" w14:textId="77777777" w:rsidR="00DF2CB2" w:rsidRDefault="00C95A7A">
            <w:r>
              <w:t>8 213</w:t>
            </w:r>
          </w:p>
        </w:tc>
        <w:tc>
          <w:tcPr>
            <w:tcW w:w="907" w:type="dxa"/>
          </w:tcPr>
          <w:p w14:paraId="4E793D01" w14:textId="77777777" w:rsidR="00DF2CB2" w:rsidRDefault="00C95A7A">
            <w:r>
              <w:t>9 199</w:t>
            </w:r>
          </w:p>
        </w:tc>
      </w:tr>
      <w:tr w:rsidR="00DF2CB2" w14:paraId="2B76320E" w14:textId="77777777" w:rsidTr="00DF2CB2">
        <w:tc>
          <w:tcPr>
            <w:tcW w:w="907" w:type="dxa"/>
            <w:tcBorders>
              <w:bottom w:val="single" w:sz="12" w:space="0" w:color="auto"/>
            </w:tcBorders>
          </w:tcPr>
          <w:p w14:paraId="0132489B" w14:textId="77777777" w:rsidR="00DF2CB2" w:rsidRDefault="00C95A7A">
            <w:r>
              <w:t>514</w:t>
            </w:r>
          </w:p>
        </w:tc>
        <w:tc>
          <w:tcPr>
            <w:tcW w:w="5785" w:type="dxa"/>
            <w:tcBorders>
              <w:bottom w:val="single" w:sz="12" w:space="0" w:color="auto"/>
            </w:tcBorders>
          </w:tcPr>
          <w:p w14:paraId="01181F9B" w14:textId="77777777" w:rsidR="00DF2CB2" w:rsidRDefault="00C95A7A">
            <w:pPr>
              <w:ind w:left="340" w:hanging="170"/>
              <w:jc w:val="left"/>
            </w:pPr>
            <w:r>
              <w:t>Non</w:t>
            </w:r>
            <w:r>
              <w:noBreakHyphen/>
              <w:t>current receivables and contract assets</w:t>
            </w:r>
          </w:p>
        </w:tc>
        <w:tc>
          <w:tcPr>
            <w:tcW w:w="992" w:type="dxa"/>
            <w:tcBorders>
              <w:bottom w:val="single" w:sz="12" w:space="0" w:color="auto"/>
            </w:tcBorders>
          </w:tcPr>
          <w:p w14:paraId="158120C1" w14:textId="77777777" w:rsidR="00DF2CB2" w:rsidRDefault="00C95A7A">
            <w:r>
              <w:t>530</w:t>
            </w:r>
          </w:p>
        </w:tc>
        <w:tc>
          <w:tcPr>
            <w:tcW w:w="1047" w:type="dxa"/>
            <w:tcBorders>
              <w:bottom w:val="single" w:sz="12" w:space="0" w:color="auto"/>
            </w:tcBorders>
          </w:tcPr>
          <w:p w14:paraId="15D247DF" w14:textId="77777777" w:rsidR="00DF2CB2" w:rsidRDefault="00C95A7A">
            <w:r>
              <w:t>532</w:t>
            </w:r>
          </w:p>
        </w:tc>
        <w:tc>
          <w:tcPr>
            <w:tcW w:w="907" w:type="dxa"/>
            <w:tcBorders>
              <w:bottom w:val="single" w:sz="12" w:space="0" w:color="auto"/>
            </w:tcBorders>
          </w:tcPr>
          <w:p w14:paraId="3F1BE03C" w14:textId="77777777" w:rsidR="00DF2CB2" w:rsidRDefault="00C95A7A">
            <w:r>
              <w:t>528</w:t>
            </w:r>
          </w:p>
        </w:tc>
      </w:tr>
    </w:tbl>
    <w:p w14:paraId="6704700C" w14:textId="77777777" w:rsidR="000E410F" w:rsidRDefault="000E410F" w:rsidP="000E410F"/>
    <w:p w14:paraId="378DD787" w14:textId="77777777" w:rsidR="00F62DCD" w:rsidRPr="00534C96" w:rsidRDefault="00F62DCD" w:rsidP="000E410F"/>
    <w:p w14:paraId="304B66D5" w14:textId="77777777" w:rsidR="000E410F" w:rsidRPr="000A18F3" w:rsidRDefault="000E410F" w:rsidP="00896F3B">
      <w:pPr>
        <w:pStyle w:val="Heading2"/>
      </w:pPr>
      <w:r w:rsidRPr="000A18F3">
        <w:t>Payables</w:t>
      </w:r>
      <w:r>
        <w:t xml:space="preserve"> and contract liabilities</w:t>
      </w:r>
      <w:r w:rsidRPr="000A18F3">
        <w:rPr>
          <w:vertAlign w:val="superscript"/>
        </w:rPr>
        <w:t xml:space="preserve"> </w:t>
      </w:r>
    </w:p>
    <w:p w14:paraId="57B4D77D"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Balance_Sheet_2.xlsx|Table:Payables|MergedHeadingRow:2"/>
      </w:tblPr>
      <w:tblGrid>
        <w:gridCol w:w="907"/>
        <w:gridCol w:w="5785"/>
        <w:gridCol w:w="992"/>
        <w:gridCol w:w="1047"/>
        <w:gridCol w:w="907"/>
      </w:tblGrid>
      <w:tr w:rsidR="00DF2CB2" w14:paraId="19376D51"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06B138E" w14:textId="77777777" w:rsidR="00DF2CB2" w:rsidRDefault="00C95A7A">
            <w:pPr>
              <w:keepNext/>
            </w:pPr>
            <w:r>
              <w:t>2022</w:t>
            </w:r>
            <w:r>
              <w:noBreakHyphen/>
              <w:t>23</w:t>
            </w:r>
          </w:p>
        </w:tc>
        <w:tc>
          <w:tcPr>
            <w:tcW w:w="5785" w:type="dxa"/>
          </w:tcPr>
          <w:p w14:paraId="56DA31EF" w14:textId="77777777" w:rsidR="00DF2CB2" w:rsidRDefault="00DF2CB2">
            <w:pPr>
              <w:keepNext/>
              <w:ind w:left="340" w:hanging="170"/>
              <w:jc w:val="left"/>
            </w:pPr>
          </w:p>
        </w:tc>
        <w:tc>
          <w:tcPr>
            <w:tcW w:w="992" w:type="dxa"/>
          </w:tcPr>
          <w:p w14:paraId="0BBA87B4" w14:textId="77777777" w:rsidR="00DF2CB2" w:rsidRDefault="00DF2CB2">
            <w:pPr>
              <w:keepNext/>
            </w:pPr>
          </w:p>
        </w:tc>
        <w:tc>
          <w:tcPr>
            <w:tcW w:w="1047" w:type="dxa"/>
          </w:tcPr>
          <w:p w14:paraId="0DF4AAC2" w14:textId="77777777" w:rsidR="00DF2CB2" w:rsidRDefault="00C95A7A">
            <w:pPr>
              <w:keepNext/>
            </w:pPr>
            <w:r>
              <w:t>2023</w:t>
            </w:r>
            <w:r>
              <w:noBreakHyphen/>
              <w:t>24</w:t>
            </w:r>
          </w:p>
        </w:tc>
        <w:tc>
          <w:tcPr>
            <w:tcW w:w="907" w:type="dxa"/>
          </w:tcPr>
          <w:p w14:paraId="7E4787F3" w14:textId="77777777" w:rsidR="00DF2CB2" w:rsidRDefault="00DF2CB2">
            <w:pPr>
              <w:keepNext/>
            </w:pPr>
          </w:p>
        </w:tc>
      </w:tr>
      <w:tr w:rsidR="00DF2CB2" w14:paraId="6E27C6A3"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7E696F99" w14:textId="77777777" w:rsidR="00DF2CB2" w:rsidRDefault="00C95A7A">
            <w:pPr>
              <w:keepNext/>
            </w:pPr>
            <w:r>
              <w:t>actual</w:t>
            </w:r>
            <w:r>
              <w:br/>
              <w:t>30 Sep</w:t>
            </w:r>
          </w:p>
        </w:tc>
        <w:tc>
          <w:tcPr>
            <w:tcW w:w="5785" w:type="dxa"/>
          </w:tcPr>
          <w:p w14:paraId="2DEB431C" w14:textId="77777777" w:rsidR="00DF2CB2" w:rsidRDefault="00DF2CB2">
            <w:pPr>
              <w:keepNext/>
              <w:ind w:left="340" w:hanging="170"/>
              <w:jc w:val="left"/>
            </w:pPr>
          </w:p>
        </w:tc>
        <w:tc>
          <w:tcPr>
            <w:tcW w:w="992" w:type="dxa"/>
          </w:tcPr>
          <w:p w14:paraId="357A4CD5" w14:textId="77777777" w:rsidR="00DF2CB2" w:rsidRDefault="00C95A7A">
            <w:pPr>
              <w:keepNext/>
            </w:pPr>
            <w:r>
              <w:t>opening</w:t>
            </w:r>
            <w:r>
              <w:br/>
              <w:t>1 Jul</w:t>
            </w:r>
          </w:p>
        </w:tc>
        <w:tc>
          <w:tcPr>
            <w:tcW w:w="1047" w:type="dxa"/>
          </w:tcPr>
          <w:p w14:paraId="2FE2620B" w14:textId="77777777" w:rsidR="00DF2CB2" w:rsidRDefault="00C95A7A">
            <w:pPr>
              <w:keepNext/>
            </w:pPr>
            <w:r>
              <w:t>actual</w:t>
            </w:r>
            <w:r>
              <w:br/>
              <w:t>30 Sep</w:t>
            </w:r>
          </w:p>
        </w:tc>
        <w:tc>
          <w:tcPr>
            <w:tcW w:w="907" w:type="dxa"/>
          </w:tcPr>
          <w:p w14:paraId="1AD81198" w14:textId="77777777" w:rsidR="00DF2CB2" w:rsidRDefault="00C95A7A">
            <w:pPr>
              <w:keepNext/>
            </w:pPr>
            <w:r>
              <w:t>revised</w:t>
            </w:r>
            <w:r>
              <w:br/>
              <w:t>budget</w:t>
            </w:r>
          </w:p>
        </w:tc>
      </w:tr>
      <w:tr w:rsidR="00DF2CB2" w14:paraId="3487DFCA" w14:textId="77777777">
        <w:tc>
          <w:tcPr>
            <w:tcW w:w="907" w:type="dxa"/>
          </w:tcPr>
          <w:p w14:paraId="06FC53EE" w14:textId="77777777" w:rsidR="00DF2CB2" w:rsidRDefault="00DF2CB2"/>
        </w:tc>
        <w:tc>
          <w:tcPr>
            <w:tcW w:w="5785" w:type="dxa"/>
          </w:tcPr>
          <w:p w14:paraId="192C768E" w14:textId="77777777" w:rsidR="00DF2CB2" w:rsidRDefault="00C95A7A">
            <w:pPr>
              <w:ind w:left="340" w:hanging="170"/>
              <w:jc w:val="left"/>
            </w:pPr>
            <w:r>
              <w:rPr>
                <w:b/>
              </w:rPr>
              <w:t>Contractual</w:t>
            </w:r>
          </w:p>
        </w:tc>
        <w:tc>
          <w:tcPr>
            <w:tcW w:w="992" w:type="dxa"/>
          </w:tcPr>
          <w:p w14:paraId="59CCD5B0" w14:textId="77777777" w:rsidR="00DF2CB2" w:rsidRDefault="00DF2CB2"/>
        </w:tc>
        <w:tc>
          <w:tcPr>
            <w:tcW w:w="1047" w:type="dxa"/>
          </w:tcPr>
          <w:p w14:paraId="222EB24E" w14:textId="77777777" w:rsidR="00DF2CB2" w:rsidRDefault="00DF2CB2"/>
        </w:tc>
        <w:tc>
          <w:tcPr>
            <w:tcW w:w="907" w:type="dxa"/>
          </w:tcPr>
          <w:p w14:paraId="747B2D5B" w14:textId="77777777" w:rsidR="00DF2CB2" w:rsidRDefault="00DF2CB2"/>
        </w:tc>
      </w:tr>
      <w:tr w:rsidR="00DF2CB2" w14:paraId="52792300" w14:textId="77777777">
        <w:tc>
          <w:tcPr>
            <w:tcW w:w="907" w:type="dxa"/>
          </w:tcPr>
          <w:p w14:paraId="5BA1193B" w14:textId="77777777" w:rsidR="00DF2CB2" w:rsidRDefault="00C95A7A">
            <w:r>
              <w:t>1 293</w:t>
            </w:r>
          </w:p>
        </w:tc>
        <w:tc>
          <w:tcPr>
            <w:tcW w:w="5785" w:type="dxa"/>
          </w:tcPr>
          <w:p w14:paraId="4E51C5E6" w14:textId="77777777" w:rsidR="00DF2CB2" w:rsidRDefault="00C95A7A">
            <w:pPr>
              <w:ind w:left="340" w:hanging="170"/>
              <w:jc w:val="left"/>
            </w:pPr>
            <w:r>
              <w:t>Accounts payable</w:t>
            </w:r>
          </w:p>
        </w:tc>
        <w:tc>
          <w:tcPr>
            <w:tcW w:w="992" w:type="dxa"/>
          </w:tcPr>
          <w:p w14:paraId="3221DDC0" w14:textId="77777777" w:rsidR="00DF2CB2" w:rsidRDefault="00C95A7A">
            <w:r>
              <w:t>865</w:t>
            </w:r>
          </w:p>
        </w:tc>
        <w:tc>
          <w:tcPr>
            <w:tcW w:w="1047" w:type="dxa"/>
          </w:tcPr>
          <w:p w14:paraId="5844D661" w14:textId="77777777" w:rsidR="00DF2CB2" w:rsidRDefault="00C95A7A">
            <w:r>
              <w:t>1 609</w:t>
            </w:r>
          </w:p>
        </w:tc>
        <w:tc>
          <w:tcPr>
            <w:tcW w:w="907" w:type="dxa"/>
          </w:tcPr>
          <w:p w14:paraId="63E139F4" w14:textId="77777777" w:rsidR="00DF2CB2" w:rsidRDefault="00C95A7A">
            <w:r>
              <w:t>887</w:t>
            </w:r>
          </w:p>
        </w:tc>
      </w:tr>
      <w:tr w:rsidR="00DF2CB2" w14:paraId="1AF15285" w14:textId="77777777">
        <w:tc>
          <w:tcPr>
            <w:tcW w:w="907" w:type="dxa"/>
          </w:tcPr>
          <w:p w14:paraId="0C409D48" w14:textId="77777777" w:rsidR="00DF2CB2" w:rsidRDefault="00C95A7A">
            <w:r>
              <w:t>5 046</w:t>
            </w:r>
          </w:p>
        </w:tc>
        <w:tc>
          <w:tcPr>
            <w:tcW w:w="5785" w:type="dxa"/>
          </w:tcPr>
          <w:p w14:paraId="25DE8450" w14:textId="77777777" w:rsidR="00DF2CB2" w:rsidRDefault="00C95A7A">
            <w:pPr>
              <w:ind w:left="340" w:hanging="170"/>
              <w:jc w:val="left"/>
            </w:pPr>
            <w:r>
              <w:t>Accrued expenses</w:t>
            </w:r>
          </w:p>
        </w:tc>
        <w:tc>
          <w:tcPr>
            <w:tcW w:w="992" w:type="dxa"/>
          </w:tcPr>
          <w:p w14:paraId="6486AA88" w14:textId="77777777" w:rsidR="00DF2CB2" w:rsidRDefault="00C95A7A">
            <w:r>
              <w:t>5 356</w:t>
            </w:r>
          </w:p>
        </w:tc>
        <w:tc>
          <w:tcPr>
            <w:tcW w:w="1047" w:type="dxa"/>
          </w:tcPr>
          <w:p w14:paraId="1D490976" w14:textId="77777777" w:rsidR="00DF2CB2" w:rsidRDefault="00C95A7A">
            <w:r>
              <w:t>5 315</w:t>
            </w:r>
          </w:p>
        </w:tc>
        <w:tc>
          <w:tcPr>
            <w:tcW w:w="907" w:type="dxa"/>
          </w:tcPr>
          <w:p w14:paraId="15FCB67B" w14:textId="77777777" w:rsidR="00DF2CB2" w:rsidRDefault="00C95A7A">
            <w:r>
              <w:t>5 333</w:t>
            </w:r>
          </w:p>
        </w:tc>
      </w:tr>
      <w:tr w:rsidR="00DF2CB2" w14:paraId="1DAC822B" w14:textId="77777777">
        <w:tc>
          <w:tcPr>
            <w:tcW w:w="907" w:type="dxa"/>
          </w:tcPr>
          <w:p w14:paraId="36F776E2" w14:textId="77777777" w:rsidR="00DF2CB2" w:rsidRDefault="00C95A7A">
            <w:r>
              <w:t>19 255</w:t>
            </w:r>
          </w:p>
        </w:tc>
        <w:tc>
          <w:tcPr>
            <w:tcW w:w="5785" w:type="dxa"/>
          </w:tcPr>
          <w:p w14:paraId="4E988947" w14:textId="77777777" w:rsidR="00DF2CB2" w:rsidRDefault="00C95A7A">
            <w:pPr>
              <w:ind w:left="340" w:hanging="170"/>
              <w:jc w:val="left"/>
            </w:pPr>
            <w:r>
              <w:t>Grant of a right to the operator liability</w:t>
            </w:r>
          </w:p>
        </w:tc>
        <w:tc>
          <w:tcPr>
            <w:tcW w:w="992" w:type="dxa"/>
          </w:tcPr>
          <w:p w14:paraId="4CD74614" w14:textId="77777777" w:rsidR="00DF2CB2" w:rsidRDefault="00C95A7A">
            <w:r>
              <w:t>19 725</w:t>
            </w:r>
          </w:p>
        </w:tc>
        <w:tc>
          <w:tcPr>
            <w:tcW w:w="1047" w:type="dxa"/>
          </w:tcPr>
          <w:p w14:paraId="79A84C92" w14:textId="77777777" w:rsidR="00DF2CB2" w:rsidRDefault="00C95A7A">
            <w:r>
              <w:t>19 885</w:t>
            </w:r>
          </w:p>
        </w:tc>
        <w:tc>
          <w:tcPr>
            <w:tcW w:w="907" w:type="dxa"/>
          </w:tcPr>
          <w:p w14:paraId="488E7F0A" w14:textId="77777777" w:rsidR="00DF2CB2" w:rsidRDefault="00C95A7A">
            <w:r>
              <w:t>19 984</w:t>
            </w:r>
          </w:p>
        </w:tc>
      </w:tr>
      <w:tr w:rsidR="00DF2CB2" w14:paraId="496645E5" w14:textId="77777777">
        <w:tc>
          <w:tcPr>
            <w:tcW w:w="907" w:type="dxa"/>
          </w:tcPr>
          <w:p w14:paraId="7E0A75CC" w14:textId="77777777" w:rsidR="00DF2CB2" w:rsidRDefault="00C95A7A">
            <w:r>
              <w:t>1 412</w:t>
            </w:r>
          </w:p>
        </w:tc>
        <w:tc>
          <w:tcPr>
            <w:tcW w:w="5785" w:type="dxa"/>
          </w:tcPr>
          <w:p w14:paraId="72560C91" w14:textId="77777777" w:rsidR="00DF2CB2" w:rsidRDefault="00C95A7A">
            <w:pPr>
              <w:ind w:left="340" w:hanging="170"/>
              <w:jc w:val="left"/>
            </w:pPr>
            <w:r>
              <w:t>Unearned income</w:t>
            </w:r>
          </w:p>
        </w:tc>
        <w:tc>
          <w:tcPr>
            <w:tcW w:w="992" w:type="dxa"/>
          </w:tcPr>
          <w:p w14:paraId="6A2D0172" w14:textId="77777777" w:rsidR="00DF2CB2" w:rsidRDefault="00C95A7A">
            <w:r>
              <w:t>1 960</w:t>
            </w:r>
          </w:p>
        </w:tc>
        <w:tc>
          <w:tcPr>
            <w:tcW w:w="1047" w:type="dxa"/>
          </w:tcPr>
          <w:p w14:paraId="5B9D6C79" w14:textId="77777777" w:rsidR="00DF2CB2" w:rsidRDefault="00C95A7A">
            <w:r>
              <w:t>2 076</w:t>
            </w:r>
          </w:p>
        </w:tc>
        <w:tc>
          <w:tcPr>
            <w:tcW w:w="907" w:type="dxa"/>
          </w:tcPr>
          <w:p w14:paraId="415733AD" w14:textId="77777777" w:rsidR="00DF2CB2" w:rsidRDefault="00C95A7A">
            <w:r>
              <w:t>1 886</w:t>
            </w:r>
          </w:p>
        </w:tc>
      </w:tr>
      <w:tr w:rsidR="00DF2CB2" w14:paraId="153DDE93" w14:textId="77777777">
        <w:tc>
          <w:tcPr>
            <w:tcW w:w="907" w:type="dxa"/>
          </w:tcPr>
          <w:p w14:paraId="7394380E" w14:textId="77777777" w:rsidR="00DF2CB2" w:rsidRDefault="00DF2CB2"/>
        </w:tc>
        <w:tc>
          <w:tcPr>
            <w:tcW w:w="5785" w:type="dxa"/>
          </w:tcPr>
          <w:p w14:paraId="1837776F" w14:textId="77777777" w:rsidR="00DF2CB2" w:rsidRDefault="00C95A7A">
            <w:pPr>
              <w:ind w:left="340" w:hanging="170"/>
              <w:jc w:val="left"/>
            </w:pPr>
            <w:r>
              <w:rPr>
                <w:b/>
              </w:rPr>
              <w:t>Statutory</w:t>
            </w:r>
          </w:p>
        </w:tc>
        <w:tc>
          <w:tcPr>
            <w:tcW w:w="992" w:type="dxa"/>
          </w:tcPr>
          <w:p w14:paraId="22EDAB07" w14:textId="77777777" w:rsidR="00DF2CB2" w:rsidRDefault="00DF2CB2"/>
        </w:tc>
        <w:tc>
          <w:tcPr>
            <w:tcW w:w="1047" w:type="dxa"/>
          </w:tcPr>
          <w:p w14:paraId="12C6ECE2" w14:textId="77777777" w:rsidR="00DF2CB2" w:rsidRDefault="00DF2CB2"/>
        </w:tc>
        <w:tc>
          <w:tcPr>
            <w:tcW w:w="907" w:type="dxa"/>
          </w:tcPr>
          <w:p w14:paraId="747A5C8F" w14:textId="77777777" w:rsidR="00DF2CB2" w:rsidRDefault="00DF2CB2"/>
        </w:tc>
      </w:tr>
      <w:tr w:rsidR="00DF2CB2" w14:paraId="782BE342" w14:textId="77777777">
        <w:tc>
          <w:tcPr>
            <w:tcW w:w="907" w:type="dxa"/>
          </w:tcPr>
          <w:p w14:paraId="0190745D" w14:textId="77777777" w:rsidR="00DF2CB2" w:rsidRDefault="00C95A7A">
            <w:r>
              <w:t>42</w:t>
            </w:r>
          </w:p>
        </w:tc>
        <w:tc>
          <w:tcPr>
            <w:tcW w:w="5785" w:type="dxa"/>
          </w:tcPr>
          <w:p w14:paraId="1DCCC7CA" w14:textId="77777777" w:rsidR="00DF2CB2" w:rsidRDefault="00C95A7A">
            <w:pPr>
              <w:ind w:left="340" w:hanging="170"/>
              <w:jc w:val="left"/>
            </w:pPr>
            <w:r>
              <w:t>Accrued taxes payable</w:t>
            </w:r>
          </w:p>
        </w:tc>
        <w:tc>
          <w:tcPr>
            <w:tcW w:w="992" w:type="dxa"/>
          </w:tcPr>
          <w:p w14:paraId="5419461B" w14:textId="77777777" w:rsidR="00DF2CB2" w:rsidRDefault="00C95A7A">
            <w:r>
              <w:t>78</w:t>
            </w:r>
          </w:p>
        </w:tc>
        <w:tc>
          <w:tcPr>
            <w:tcW w:w="1047" w:type="dxa"/>
          </w:tcPr>
          <w:p w14:paraId="68A36837" w14:textId="77777777" w:rsidR="00DF2CB2" w:rsidRDefault="00C95A7A">
            <w:r>
              <w:t>52</w:t>
            </w:r>
          </w:p>
        </w:tc>
        <w:tc>
          <w:tcPr>
            <w:tcW w:w="907" w:type="dxa"/>
          </w:tcPr>
          <w:p w14:paraId="5FE1E570" w14:textId="77777777" w:rsidR="00DF2CB2" w:rsidRDefault="00C95A7A">
            <w:r>
              <w:t>77</w:t>
            </w:r>
          </w:p>
        </w:tc>
      </w:tr>
      <w:tr w:rsidR="00DF2CB2" w14:paraId="50ADD4A5" w14:textId="77777777">
        <w:tc>
          <w:tcPr>
            <w:tcW w:w="907" w:type="dxa"/>
          </w:tcPr>
          <w:p w14:paraId="46BA588E" w14:textId="77777777" w:rsidR="00DF2CB2" w:rsidRDefault="00C95A7A">
            <w:r>
              <w:t>..</w:t>
            </w:r>
          </w:p>
        </w:tc>
        <w:tc>
          <w:tcPr>
            <w:tcW w:w="5785" w:type="dxa"/>
          </w:tcPr>
          <w:p w14:paraId="75E429E8" w14:textId="77777777" w:rsidR="00DF2CB2" w:rsidRDefault="00C95A7A">
            <w:pPr>
              <w:ind w:left="340" w:hanging="170"/>
              <w:jc w:val="left"/>
            </w:pPr>
            <w:r>
              <w:t>Unearned income</w:t>
            </w:r>
          </w:p>
        </w:tc>
        <w:tc>
          <w:tcPr>
            <w:tcW w:w="992" w:type="dxa"/>
          </w:tcPr>
          <w:p w14:paraId="4D289FD1" w14:textId="77777777" w:rsidR="00DF2CB2" w:rsidRDefault="00C95A7A">
            <w:r>
              <w:t>63</w:t>
            </w:r>
          </w:p>
        </w:tc>
        <w:tc>
          <w:tcPr>
            <w:tcW w:w="1047" w:type="dxa"/>
          </w:tcPr>
          <w:p w14:paraId="2A87FC8E" w14:textId="77777777" w:rsidR="00DF2CB2" w:rsidRDefault="00C95A7A">
            <w:r>
              <w:t>63</w:t>
            </w:r>
          </w:p>
        </w:tc>
        <w:tc>
          <w:tcPr>
            <w:tcW w:w="907" w:type="dxa"/>
          </w:tcPr>
          <w:p w14:paraId="3DF08F14" w14:textId="77777777" w:rsidR="00DF2CB2" w:rsidRDefault="00C95A7A">
            <w:r>
              <w:t>63</w:t>
            </w:r>
          </w:p>
        </w:tc>
      </w:tr>
      <w:tr w:rsidR="00DF2CB2" w14:paraId="1FE6787E" w14:textId="77777777">
        <w:tc>
          <w:tcPr>
            <w:tcW w:w="907" w:type="dxa"/>
          </w:tcPr>
          <w:p w14:paraId="37C3AABD" w14:textId="77777777" w:rsidR="00DF2CB2" w:rsidRDefault="00DF2CB2"/>
        </w:tc>
        <w:tc>
          <w:tcPr>
            <w:tcW w:w="5785" w:type="dxa"/>
          </w:tcPr>
          <w:p w14:paraId="6879E49B" w14:textId="77777777" w:rsidR="00DF2CB2" w:rsidRDefault="00C95A7A">
            <w:pPr>
              <w:ind w:left="340" w:hanging="170"/>
              <w:jc w:val="left"/>
            </w:pPr>
            <w:r>
              <w:rPr>
                <w:b/>
              </w:rPr>
              <w:t>Other</w:t>
            </w:r>
          </w:p>
        </w:tc>
        <w:tc>
          <w:tcPr>
            <w:tcW w:w="992" w:type="dxa"/>
          </w:tcPr>
          <w:p w14:paraId="2744073F" w14:textId="77777777" w:rsidR="00DF2CB2" w:rsidRDefault="00DF2CB2"/>
        </w:tc>
        <w:tc>
          <w:tcPr>
            <w:tcW w:w="1047" w:type="dxa"/>
          </w:tcPr>
          <w:p w14:paraId="77D6B5CE" w14:textId="77777777" w:rsidR="00DF2CB2" w:rsidRDefault="00DF2CB2"/>
        </w:tc>
        <w:tc>
          <w:tcPr>
            <w:tcW w:w="907" w:type="dxa"/>
          </w:tcPr>
          <w:p w14:paraId="03098957" w14:textId="77777777" w:rsidR="00DF2CB2" w:rsidRDefault="00DF2CB2"/>
        </w:tc>
      </w:tr>
      <w:tr w:rsidR="00DF2CB2" w14:paraId="4C71FECF" w14:textId="77777777" w:rsidTr="00DF2CB2">
        <w:tc>
          <w:tcPr>
            <w:tcW w:w="907" w:type="dxa"/>
            <w:tcBorders>
              <w:bottom w:val="single" w:sz="6" w:space="0" w:color="auto"/>
            </w:tcBorders>
          </w:tcPr>
          <w:p w14:paraId="67A941DB" w14:textId="77777777" w:rsidR="00DF2CB2" w:rsidRDefault="00C95A7A">
            <w:r>
              <w:t>358</w:t>
            </w:r>
          </w:p>
        </w:tc>
        <w:tc>
          <w:tcPr>
            <w:tcW w:w="5785" w:type="dxa"/>
            <w:tcBorders>
              <w:bottom w:val="single" w:sz="6" w:space="0" w:color="auto"/>
            </w:tcBorders>
          </w:tcPr>
          <w:p w14:paraId="6350555C" w14:textId="77777777" w:rsidR="00DF2CB2" w:rsidRDefault="00C95A7A">
            <w:pPr>
              <w:ind w:left="340" w:hanging="170"/>
              <w:jc w:val="left"/>
            </w:pPr>
            <w:r>
              <w:t>Contract liabilities</w:t>
            </w:r>
          </w:p>
        </w:tc>
        <w:tc>
          <w:tcPr>
            <w:tcW w:w="992" w:type="dxa"/>
            <w:tcBorders>
              <w:bottom w:val="single" w:sz="6" w:space="0" w:color="auto"/>
            </w:tcBorders>
          </w:tcPr>
          <w:p w14:paraId="1BE78C5B" w14:textId="77777777" w:rsidR="00DF2CB2" w:rsidRDefault="00C95A7A">
            <w:r>
              <w:t>352</w:t>
            </w:r>
          </w:p>
        </w:tc>
        <w:tc>
          <w:tcPr>
            <w:tcW w:w="1047" w:type="dxa"/>
            <w:tcBorders>
              <w:bottom w:val="single" w:sz="6" w:space="0" w:color="auto"/>
            </w:tcBorders>
          </w:tcPr>
          <w:p w14:paraId="1D00420C" w14:textId="77777777" w:rsidR="00DF2CB2" w:rsidRDefault="00C95A7A">
            <w:r>
              <w:t>372</w:t>
            </w:r>
          </w:p>
        </w:tc>
        <w:tc>
          <w:tcPr>
            <w:tcW w:w="907" w:type="dxa"/>
            <w:tcBorders>
              <w:bottom w:val="single" w:sz="6" w:space="0" w:color="auto"/>
            </w:tcBorders>
          </w:tcPr>
          <w:p w14:paraId="2DF288AC" w14:textId="77777777" w:rsidR="00DF2CB2" w:rsidRDefault="00C95A7A">
            <w:r>
              <w:t>324</w:t>
            </w:r>
          </w:p>
        </w:tc>
      </w:tr>
      <w:tr w:rsidR="00DF2CB2" w14:paraId="318CF4BC" w14:textId="77777777" w:rsidTr="00DF2CB2">
        <w:tc>
          <w:tcPr>
            <w:tcW w:w="907" w:type="dxa"/>
            <w:tcBorders>
              <w:top w:val="single" w:sz="6" w:space="0" w:color="auto"/>
              <w:bottom w:val="single" w:sz="12" w:space="0" w:color="auto"/>
            </w:tcBorders>
          </w:tcPr>
          <w:p w14:paraId="4C491A40" w14:textId="77777777" w:rsidR="00DF2CB2" w:rsidRDefault="00C95A7A">
            <w:r>
              <w:rPr>
                <w:b/>
              </w:rPr>
              <w:t>27 406</w:t>
            </w:r>
          </w:p>
        </w:tc>
        <w:tc>
          <w:tcPr>
            <w:tcW w:w="5785" w:type="dxa"/>
            <w:tcBorders>
              <w:top w:val="single" w:sz="6" w:space="0" w:color="auto"/>
              <w:bottom w:val="single" w:sz="12" w:space="0" w:color="auto"/>
            </w:tcBorders>
          </w:tcPr>
          <w:p w14:paraId="2B80D4EE" w14:textId="77777777" w:rsidR="00DF2CB2" w:rsidRDefault="00C95A7A">
            <w:pPr>
              <w:ind w:left="340" w:hanging="170"/>
              <w:jc w:val="left"/>
            </w:pPr>
            <w:r>
              <w:rPr>
                <w:b/>
              </w:rPr>
              <w:t>Total payables and contract liabilities</w:t>
            </w:r>
          </w:p>
        </w:tc>
        <w:tc>
          <w:tcPr>
            <w:tcW w:w="992" w:type="dxa"/>
            <w:tcBorders>
              <w:top w:val="single" w:sz="6" w:space="0" w:color="auto"/>
              <w:bottom w:val="single" w:sz="12" w:space="0" w:color="auto"/>
            </w:tcBorders>
          </w:tcPr>
          <w:p w14:paraId="08757379" w14:textId="76EC8F90" w:rsidR="00DF2CB2" w:rsidRDefault="00C95A7A">
            <w:r>
              <w:rPr>
                <w:b/>
              </w:rPr>
              <w:t>28 39</w:t>
            </w:r>
            <w:r w:rsidR="000968FC">
              <w:rPr>
                <w:b/>
              </w:rPr>
              <w:t>8</w:t>
            </w:r>
          </w:p>
        </w:tc>
        <w:tc>
          <w:tcPr>
            <w:tcW w:w="1047" w:type="dxa"/>
            <w:tcBorders>
              <w:top w:val="single" w:sz="6" w:space="0" w:color="auto"/>
              <w:bottom w:val="single" w:sz="12" w:space="0" w:color="auto"/>
            </w:tcBorders>
          </w:tcPr>
          <w:p w14:paraId="1CDBA799" w14:textId="77777777" w:rsidR="00DF2CB2" w:rsidRDefault="00C95A7A">
            <w:r>
              <w:rPr>
                <w:b/>
              </w:rPr>
              <w:t>29 371</w:t>
            </w:r>
          </w:p>
        </w:tc>
        <w:tc>
          <w:tcPr>
            <w:tcW w:w="907" w:type="dxa"/>
            <w:tcBorders>
              <w:top w:val="single" w:sz="6" w:space="0" w:color="auto"/>
              <w:bottom w:val="single" w:sz="12" w:space="0" w:color="auto"/>
            </w:tcBorders>
          </w:tcPr>
          <w:p w14:paraId="31B96CBA" w14:textId="77777777" w:rsidR="00DF2CB2" w:rsidRDefault="00C95A7A">
            <w:r>
              <w:rPr>
                <w:b/>
              </w:rPr>
              <w:t>28 554</w:t>
            </w:r>
          </w:p>
        </w:tc>
      </w:tr>
      <w:tr w:rsidR="00DF2CB2" w14:paraId="61CE9992" w14:textId="77777777" w:rsidTr="00DF2CB2">
        <w:tc>
          <w:tcPr>
            <w:tcW w:w="907" w:type="dxa"/>
            <w:tcBorders>
              <w:top w:val="single" w:sz="0" w:space="0" w:color="auto"/>
            </w:tcBorders>
          </w:tcPr>
          <w:p w14:paraId="0795AFFC" w14:textId="77777777" w:rsidR="00DF2CB2" w:rsidRDefault="00DF2CB2"/>
        </w:tc>
        <w:tc>
          <w:tcPr>
            <w:tcW w:w="5785" w:type="dxa"/>
            <w:tcBorders>
              <w:top w:val="single" w:sz="0" w:space="0" w:color="auto"/>
            </w:tcBorders>
          </w:tcPr>
          <w:p w14:paraId="148D084D" w14:textId="77777777" w:rsidR="00DF2CB2" w:rsidRDefault="00C95A7A">
            <w:pPr>
              <w:ind w:left="340" w:hanging="170"/>
              <w:jc w:val="left"/>
            </w:pPr>
            <w:r>
              <w:rPr>
                <w:b/>
              </w:rPr>
              <w:t>Represented by:</w:t>
            </w:r>
          </w:p>
        </w:tc>
        <w:tc>
          <w:tcPr>
            <w:tcW w:w="992" w:type="dxa"/>
            <w:tcBorders>
              <w:top w:val="single" w:sz="0" w:space="0" w:color="auto"/>
            </w:tcBorders>
          </w:tcPr>
          <w:p w14:paraId="01843CD5" w14:textId="77777777" w:rsidR="00DF2CB2" w:rsidRDefault="00DF2CB2"/>
        </w:tc>
        <w:tc>
          <w:tcPr>
            <w:tcW w:w="1047" w:type="dxa"/>
            <w:tcBorders>
              <w:top w:val="single" w:sz="0" w:space="0" w:color="auto"/>
            </w:tcBorders>
          </w:tcPr>
          <w:p w14:paraId="491E5619" w14:textId="77777777" w:rsidR="00DF2CB2" w:rsidRDefault="00DF2CB2"/>
        </w:tc>
        <w:tc>
          <w:tcPr>
            <w:tcW w:w="907" w:type="dxa"/>
            <w:tcBorders>
              <w:top w:val="single" w:sz="0" w:space="0" w:color="auto"/>
            </w:tcBorders>
          </w:tcPr>
          <w:p w14:paraId="2BD9E90E" w14:textId="77777777" w:rsidR="00DF2CB2" w:rsidRDefault="00DF2CB2"/>
        </w:tc>
      </w:tr>
      <w:tr w:rsidR="00DF2CB2" w14:paraId="7259F1C9" w14:textId="77777777">
        <w:tc>
          <w:tcPr>
            <w:tcW w:w="907" w:type="dxa"/>
          </w:tcPr>
          <w:p w14:paraId="4DE66DEC" w14:textId="77777777" w:rsidR="00DF2CB2" w:rsidRDefault="00C95A7A">
            <w:r>
              <w:t>7 975</w:t>
            </w:r>
          </w:p>
        </w:tc>
        <w:tc>
          <w:tcPr>
            <w:tcW w:w="5785" w:type="dxa"/>
          </w:tcPr>
          <w:p w14:paraId="1C13E88E" w14:textId="77777777" w:rsidR="00DF2CB2" w:rsidRDefault="00C95A7A">
            <w:pPr>
              <w:ind w:left="340" w:hanging="170"/>
              <w:jc w:val="left"/>
            </w:pPr>
            <w:r>
              <w:t>Current payables and contract liabilities</w:t>
            </w:r>
          </w:p>
        </w:tc>
        <w:tc>
          <w:tcPr>
            <w:tcW w:w="992" w:type="dxa"/>
          </w:tcPr>
          <w:p w14:paraId="42CD3FB1" w14:textId="77777777" w:rsidR="00DF2CB2" w:rsidRDefault="00C95A7A">
            <w:r>
              <w:t>8 544</w:t>
            </w:r>
          </w:p>
        </w:tc>
        <w:tc>
          <w:tcPr>
            <w:tcW w:w="1047" w:type="dxa"/>
          </w:tcPr>
          <w:p w14:paraId="5711344E" w14:textId="77777777" w:rsidR="00DF2CB2" w:rsidRDefault="00C95A7A">
            <w:r>
              <w:t>9 389</w:t>
            </w:r>
          </w:p>
        </w:tc>
        <w:tc>
          <w:tcPr>
            <w:tcW w:w="907" w:type="dxa"/>
          </w:tcPr>
          <w:p w14:paraId="4A10675B" w14:textId="77777777" w:rsidR="00DF2CB2" w:rsidRDefault="00C95A7A">
            <w:r>
              <w:t>8 462</w:t>
            </w:r>
          </w:p>
        </w:tc>
      </w:tr>
      <w:tr w:rsidR="00DF2CB2" w14:paraId="2CCA60DA" w14:textId="77777777" w:rsidTr="00DF2CB2">
        <w:tc>
          <w:tcPr>
            <w:tcW w:w="907" w:type="dxa"/>
            <w:tcBorders>
              <w:bottom w:val="single" w:sz="12" w:space="0" w:color="auto"/>
            </w:tcBorders>
          </w:tcPr>
          <w:p w14:paraId="7F9DA327" w14:textId="77777777" w:rsidR="00DF2CB2" w:rsidRDefault="00C95A7A">
            <w:r>
              <w:t>19 431</w:t>
            </w:r>
          </w:p>
        </w:tc>
        <w:tc>
          <w:tcPr>
            <w:tcW w:w="5785" w:type="dxa"/>
            <w:tcBorders>
              <w:bottom w:val="single" w:sz="12" w:space="0" w:color="auto"/>
            </w:tcBorders>
          </w:tcPr>
          <w:p w14:paraId="5D89082D" w14:textId="77777777" w:rsidR="00DF2CB2" w:rsidRDefault="00C95A7A">
            <w:pPr>
              <w:ind w:left="340" w:hanging="170"/>
              <w:jc w:val="left"/>
            </w:pPr>
            <w:r>
              <w:t>Non</w:t>
            </w:r>
            <w:r>
              <w:noBreakHyphen/>
              <w:t>current payables and contract liabilities</w:t>
            </w:r>
          </w:p>
        </w:tc>
        <w:tc>
          <w:tcPr>
            <w:tcW w:w="992" w:type="dxa"/>
            <w:tcBorders>
              <w:bottom w:val="single" w:sz="12" w:space="0" w:color="auto"/>
            </w:tcBorders>
          </w:tcPr>
          <w:p w14:paraId="6D0B8DAC" w14:textId="77777777" w:rsidR="00DF2CB2" w:rsidRDefault="00C95A7A">
            <w:r>
              <w:t>19 855</w:t>
            </w:r>
          </w:p>
        </w:tc>
        <w:tc>
          <w:tcPr>
            <w:tcW w:w="1047" w:type="dxa"/>
            <w:tcBorders>
              <w:bottom w:val="single" w:sz="12" w:space="0" w:color="auto"/>
            </w:tcBorders>
          </w:tcPr>
          <w:p w14:paraId="6F46EBD4" w14:textId="77777777" w:rsidR="00DF2CB2" w:rsidRDefault="00C95A7A">
            <w:r>
              <w:t>19 982</w:t>
            </w:r>
          </w:p>
        </w:tc>
        <w:tc>
          <w:tcPr>
            <w:tcW w:w="907" w:type="dxa"/>
            <w:tcBorders>
              <w:bottom w:val="single" w:sz="12" w:space="0" w:color="auto"/>
            </w:tcBorders>
          </w:tcPr>
          <w:p w14:paraId="0ED21709" w14:textId="77777777" w:rsidR="00DF2CB2" w:rsidRDefault="00C95A7A">
            <w:r>
              <w:t>20 092</w:t>
            </w:r>
          </w:p>
        </w:tc>
      </w:tr>
    </w:tbl>
    <w:p w14:paraId="1A2B37A9" w14:textId="77777777" w:rsidR="000E410F" w:rsidRPr="001240BB" w:rsidRDefault="000E410F" w:rsidP="000E410F"/>
    <w:p w14:paraId="07031249" w14:textId="77777777" w:rsidR="000E410F" w:rsidRPr="000A18F3" w:rsidRDefault="000E410F" w:rsidP="00A560F8">
      <w:pPr>
        <w:pStyle w:val="Heading1"/>
        <w:pageBreakBefore/>
        <w:spacing w:before="0"/>
        <w:sectPr w:rsidR="000E410F" w:rsidRPr="000A18F3" w:rsidSect="005C1642">
          <w:headerReference w:type="even" r:id="rId18"/>
          <w:headerReference w:type="default" r:id="rId19"/>
          <w:type w:val="continuous"/>
          <w:pgSz w:w="11907" w:h="16839" w:code="9"/>
          <w:pgMar w:top="1134" w:right="1134" w:bottom="1134" w:left="1134" w:header="624" w:footer="567" w:gutter="0"/>
          <w:cols w:sep="1" w:space="567"/>
          <w:docGrid w:linePitch="360"/>
        </w:sectPr>
      </w:pPr>
      <w:bookmarkStart w:id="23" w:name="_Toc148022431"/>
      <w:bookmarkStart w:id="24" w:name="_Toc148023447"/>
      <w:r w:rsidRPr="00896F3B">
        <w:lastRenderedPageBreak/>
        <w:t>Other</w:t>
      </w:r>
      <w:r w:rsidRPr="000A18F3">
        <w:t xml:space="preserve"> disclosures</w:t>
      </w:r>
      <w:bookmarkEnd w:id="23"/>
      <w:bookmarkEnd w:id="24"/>
    </w:p>
    <w:p w14:paraId="1BE11D5D" w14:textId="77777777" w:rsidR="000E410F" w:rsidRPr="000A18F3" w:rsidRDefault="000E410F" w:rsidP="000E410F">
      <w:pPr>
        <w:pStyle w:val="Heading30"/>
      </w:pPr>
      <w:r w:rsidRPr="000A18F3">
        <w:t>Introduction</w:t>
      </w:r>
    </w:p>
    <w:p w14:paraId="26303E05" w14:textId="77777777" w:rsidR="000E410F" w:rsidRPr="000A18F3" w:rsidRDefault="000E410F" w:rsidP="000E410F">
      <w:r w:rsidRPr="000A18F3">
        <w:t>This section includes several additional disclosures that assist the understanding of this financial report.</w:t>
      </w:r>
    </w:p>
    <w:p w14:paraId="23C8195D" w14:textId="77777777" w:rsidR="000E410F" w:rsidRPr="000A18F3" w:rsidRDefault="000E410F" w:rsidP="000E410F">
      <w:pPr>
        <w:sectPr w:rsidR="000E410F" w:rsidRPr="000A18F3" w:rsidSect="005C1642">
          <w:type w:val="continuous"/>
          <w:pgSz w:w="11907" w:h="16839" w:code="9"/>
          <w:pgMar w:top="1134" w:right="1134" w:bottom="1134" w:left="1134" w:header="624" w:footer="567" w:gutter="0"/>
          <w:cols w:num="2" w:space="567"/>
          <w:docGrid w:linePitch="360"/>
        </w:sectPr>
      </w:pPr>
      <w:r w:rsidRPr="000A18F3">
        <w:br w:type="column"/>
      </w:r>
    </w:p>
    <w:p w14:paraId="4E81CC91" w14:textId="77777777" w:rsidR="000E410F" w:rsidRPr="000A18F3" w:rsidRDefault="000E410F" w:rsidP="00896F3B">
      <w:pPr>
        <w:pStyle w:val="Heading2"/>
      </w:pPr>
      <w:r w:rsidRPr="00896F3B">
        <w:t>Other</w:t>
      </w:r>
      <w:r w:rsidRPr="000A18F3">
        <w:t xml:space="preserve"> gains/(losses) from other economic flows</w:t>
      </w:r>
    </w:p>
    <w:p w14:paraId="6491B0F6"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Operating_Statement.xlsx|Table:Other_eco_flows|MergedHeadingRow:2"/>
      </w:tblPr>
      <w:tblGrid>
        <w:gridCol w:w="907"/>
        <w:gridCol w:w="6777"/>
        <w:gridCol w:w="1047"/>
        <w:gridCol w:w="907"/>
      </w:tblGrid>
      <w:tr w:rsidR="00DF2CB2" w14:paraId="188D687E"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20EAB06C" w14:textId="77777777" w:rsidR="00DF2CB2" w:rsidRDefault="00C95A7A">
            <w:pPr>
              <w:keepNext/>
            </w:pPr>
            <w:r>
              <w:t>2022</w:t>
            </w:r>
            <w:r>
              <w:noBreakHyphen/>
              <w:t>23</w:t>
            </w:r>
          </w:p>
        </w:tc>
        <w:tc>
          <w:tcPr>
            <w:tcW w:w="6777" w:type="dxa"/>
          </w:tcPr>
          <w:p w14:paraId="667EEC42" w14:textId="77777777" w:rsidR="00DF2CB2" w:rsidRDefault="00DF2CB2">
            <w:pPr>
              <w:keepNext/>
              <w:ind w:left="340" w:hanging="170"/>
              <w:jc w:val="left"/>
            </w:pPr>
          </w:p>
        </w:tc>
        <w:tc>
          <w:tcPr>
            <w:tcW w:w="1954" w:type="dxa"/>
            <w:gridSpan w:val="2"/>
          </w:tcPr>
          <w:p w14:paraId="2E3A95B1" w14:textId="77777777" w:rsidR="00DF2CB2" w:rsidRDefault="00C95A7A">
            <w:pPr>
              <w:keepNext/>
              <w:jc w:val="center"/>
            </w:pPr>
            <w:r>
              <w:t>2023</w:t>
            </w:r>
            <w:r>
              <w:noBreakHyphen/>
              <w:t>24</w:t>
            </w:r>
          </w:p>
        </w:tc>
      </w:tr>
      <w:tr w:rsidR="00DF2CB2" w14:paraId="623EF71D"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03EE5E4D" w14:textId="77777777" w:rsidR="00DF2CB2" w:rsidRDefault="00C95A7A">
            <w:pPr>
              <w:keepNext/>
            </w:pPr>
            <w:r>
              <w:t>actual</w:t>
            </w:r>
            <w:r>
              <w:br/>
              <w:t>30 Sep</w:t>
            </w:r>
          </w:p>
        </w:tc>
        <w:tc>
          <w:tcPr>
            <w:tcW w:w="6777" w:type="dxa"/>
          </w:tcPr>
          <w:p w14:paraId="6AA4701C" w14:textId="77777777" w:rsidR="00DF2CB2" w:rsidRDefault="00DF2CB2">
            <w:pPr>
              <w:keepNext/>
              <w:ind w:left="340" w:hanging="170"/>
              <w:jc w:val="left"/>
            </w:pPr>
          </w:p>
        </w:tc>
        <w:tc>
          <w:tcPr>
            <w:tcW w:w="1047" w:type="dxa"/>
          </w:tcPr>
          <w:p w14:paraId="416DCE98" w14:textId="77777777" w:rsidR="00DF2CB2" w:rsidRDefault="00C95A7A">
            <w:pPr>
              <w:keepNext/>
            </w:pPr>
            <w:r>
              <w:t>actual</w:t>
            </w:r>
            <w:r>
              <w:br/>
              <w:t>30 Sep</w:t>
            </w:r>
          </w:p>
        </w:tc>
        <w:tc>
          <w:tcPr>
            <w:tcW w:w="907" w:type="dxa"/>
          </w:tcPr>
          <w:p w14:paraId="2C9B70B1" w14:textId="77777777" w:rsidR="00DF2CB2" w:rsidRDefault="00C95A7A">
            <w:pPr>
              <w:keepNext/>
            </w:pPr>
            <w:r>
              <w:t>published</w:t>
            </w:r>
            <w:r>
              <w:br/>
              <w:t>budget</w:t>
            </w:r>
          </w:p>
        </w:tc>
      </w:tr>
      <w:tr w:rsidR="00DF2CB2" w14:paraId="48A50B95" w14:textId="77777777">
        <w:tc>
          <w:tcPr>
            <w:tcW w:w="907" w:type="dxa"/>
          </w:tcPr>
          <w:p w14:paraId="249AF1F2" w14:textId="77777777" w:rsidR="00DF2CB2" w:rsidRDefault="00C95A7A">
            <w:r>
              <w:t>(8)</w:t>
            </w:r>
          </w:p>
        </w:tc>
        <w:tc>
          <w:tcPr>
            <w:tcW w:w="6777" w:type="dxa"/>
          </w:tcPr>
          <w:p w14:paraId="6740A5A8" w14:textId="77777777" w:rsidR="00DF2CB2" w:rsidRDefault="00C95A7A">
            <w:pPr>
              <w:ind w:left="340" w:hanging="170"/>
              <w:jc w:val="left"/>
            </w:pPr>
            <w:r>
              <w:t>Net (increase)/decrease in allowances for credit losses</w:t>
            </w:r>
          </w:p>
        </w:tc>
        <w:tc>
          <w:tcPr>
            <w:tcW w:w="1047" w:type="dxa"/>
          </w:tcPr>
          <w:p w14:paraId="36200895" w14:textId="77777777" w:rsidR="00DF2CB2" w:rsidRDefault="00C95A7A">
            <w:r>
              <w:t>(4)</w:t>
            </w:r>
          </w:p>
        </w:tc>
        <w:tc>
          <w:tcPr>
            <w:tcW w:w="907" w:type="dxa"/>
          </w:tcPr>
          <w:p w14:paraId="05F5FAD9" w14:textId="77777777" w:rsidR="00DF2CB2" w:rsidRDefault="00C95A7A">
            <w:r>
              <w:t>(112)</w:t>
            </w:r>
          </w:p>
        </w:tc>
      </w:tr>
      <w:tr w:rsidR="00DF2CB2" w14:paraId="0DC1C956" w14:textId="77777777">
        <w:tc>
          <w:tcPr>
            <w:tcW w:w="907" w:type="dxa"/>
          </w:tcPr>
          <w:p w14:paraId="7EBA282B" w14:textId="77777777" w:rsidR="00DF2CB2" w:rsidRDefault="00C95A7A">
            <w:r>
              <w:t>..</w:t>
            </w:r>
          </w:p>
        </w:tc>
        <w:tc>
          <w:tcPr>
            <w:tcW w:w="6777" w:type="dxa"/>
          </w:tcPr>
          <w:p w14:paraId="46A4000B" w14:textId="77777777" w:rsidR="00DF2CB2" w:rsidRDefault="00C95A7A">
            <w:pPr>
              <w:ind w:left="340" w:hanging="170"/>
              <w:jc w:val="left"/>
            </w:pPr>
            <w:r>
              <w:t>Amortisation of intangible non</w:t>
            </w:r>
            <w:r>
              <w:noBreakHyphen/>
              <w:t>produced assets</w:t>
            </w:r>
          </w:p>
        </w:tc>
        <w:tc>
          <w:tcPr>
            <w:tcW w:w="1047" w:type="dxa"/>
          </w:tcPr>
          <w:p w14:paraId="1CA27ABE" w14:textId="77777777" w:rsidR="00DF2CB2" w:rsidRDefault="00C95A7A">
            <w:r>
              <w:t>(1)</w:t>
            </w:r>
          </w:p>
        </w:tc>
        <w:tc>
          <w:tcPr>
            <w:tcW w:w="907" w:type="dxa"/>
          </w:tcPr>
          <w:p w14:paraId="204B8F36" w14:textId="77777777" w:rsidR="00DF2CB2" w:rsidRDefault="00C95A7A">
            <w:r>
              <w:t>(7)</w:t>
            </w:r>
          </w:p>
        </w:tc>
      </w:tr>
      <w:tr w:rsidR="00DF2CB2" w14:paraId="198DC531" w14:textId="77777777">
        <w:tc>
          <w:tcPr>
            <w:tcW w:w="907" w:type="dxa"/>
          </w:tcPr>
          <w:p w14:paraId="5E559CFD" w14:textId="77777777" w:rsidR="00DF2CB2" w:rsidRDefault="00C95A7A">
            <w:r>
              <w:t>(4)</w:t>
            </w:r>
          </w:p>
        </w:tc>
        <w:tc>
          <w:tcPr>
            <w:tcW w:w="6777" w:type="dxa"/>
          </w:tcPr>
          <w:p w14:paraId="15749152" w14:textId="77777777" w:rsidR="00DF2CB2" w:rsidRDefault="00C95A7A">
            <w:pPr>
              <w:ind w:left="340" w:hanging="170"/>
              <w:jc w:val="left"/>
            </w:pPr>
            <w:r>
              <w:t>Bad debts written off</w:t>
            </w:r>
          </w:p>
        </w:tc>
        <w:tc>
          <w:tcPr>
            <w:tcW w:w="1047" w:type="dxa"/>
          </w:tcPr>
          <w:p w14:paraId="33F7B07C" w14:textId="77777777" w:rsidR="00DF2CB2" w:rsidRDefault="00C95A7A">
            <w:r>
              <w:t>(3)</w:t>
            </w:r>
          </w:p>
        </w:tc>
        <w:tc>
          <w:tcPr>
            <w:tcW w:w="907" w:type="dxa"/>
          </w:tcPr>
          <w:p w14:paraId="403A59A4" w14:textId="77777777" w:rsidR="00DF2CB2" w:rsidRDefault="00C95A7A">
            <w:r>
              <w:t>(335)</w:t>
            </w:r>
          </w:p>
        </w:tc>
      </w:tr>
      <w:tr w:rsidR="00DF2CB2" w14:paraId="436E0562" w14:textId="77777777" w:rsidTr="00DF2CB2">
        <w:tc>
          <w:tcPr>
            <w:tcW w:w="907" w:type="dxa"/>
            <w:tcBorders>
              <w:bottom w:val="single" w:sz="6" w:space="0" w:color="auto"/>
            </w:tcBorders>
          </w:tcPr>
          <w:p w14:paraId="6ED2AFC1" w14:textId="77777777" w:rsidR="00DF2CB2" w:rsidRDefault="00C95A7A">
            <w:r>
              <w:t>8</w:t>
            </w:r>
          </w:p>
        </w:tc>
        <w:tc>
          <w:tcPr>
            <w:tcW w:w="6777" w:type="dxa"/>
            <w:tcBorders>
              <w:bottom w:val="single" w:sz="6" w:space="0" w:color="auto"/>
            </w:tcBorders>
          </w:tcPr>
          <w:p w14:paraId="23AD7FD8" w14:textId="77777777" w:rsidR="00DF2CB2" w:rsidRDefault="00C95A7A">
            <w:pPr>
              <w:ind w:left="340" w:hanging="170"/>
              <w:jc w:val="left"/>
            </w:pPr>
            <w:r>
              <w:t>Other gains/(losses)</w:t>
            </w:r>
          </w:p>
        </w:tc>
        <w:tc>
          <w:tcPr>
            <w:tcW w:w="1047" w:type="dxa"/>
            <w:tcBorders>
              <w:bottom w:val="single" w:sz="6" w:space="0" w:color="auto"/>
            </w:tcBorders>
          </w:tcPr>
          <w:p w14:paraId="520E3757" w14:textId="77777777" w:rsidR="00DF2CB2" w:rsidRDefault="00C95A7A">
            <w:r>
              <w:t>(31)</w:t>
            </w:r>
          </w:p>
        </w:tc>
        <w:tc>
          <w:tcPr>
            <w:tcW w:w="907" w:type="dxa"/>
            <w:tcBorders>
              <w:bottom w:val="single" w:sz="6" w:space="0" w:color="auto"/>
            </w:tcBorders>
          </w:tcPr>
          <w:p w14:paraId="066DF574" w14:textId="77777777" w:rsidR="00DF2CB2" w:rsidRDefault="00C95A7A">
            <w:r>
              <w:t>(20)</w:t>
            </w:r>
          </w:p>
        </w:tc>
      </w:tr>
      <w:tr w:rsidR="00DF2CB2" w14:paraId="02B01A90" w14:textId="77777777" w:rsidTr="00DF2CB2">
        <w:tc>
          <w:tcPr>
            <w:tcW w:w="907" w:type="dxa"/>
            <w:tcBorders>
              <w:top w:val="single" w:sz="6" w:space="0" w:color="auto"/>
              <w:bottom w:val="single" w:sz="12" w:space="0" w:color="auto"/>
            </w:tcBorders>
          </w:tcPr>
          <w:p w14:paraId="6ED15AD0" w14:textId="77777777" w:rsidR="00DF2CB2" w:rsidRDefault="00C95A7A">
            <w:r>
              <w:rPr>
                <w:b/>
              </w:rPr>
              <w:t>(5)</w:t>
            </w:r>
          </w:p>
        </w:tc>
        <w:tc>
          <w:tcPr>
            <w:tcW w:w="6777" w:type="dxa"/>
            <w:tcBorders>
              <w:top w:val="single" w:sz="6" w:space="0" w:color="auto"/>
              <w:bottom w:val="single" w:sz="12" w:space="0" w:color="auto"/>
            </w:tcBorders>
          </w:tcPr>
          <w:p w14:paraId="7095D213" w14:textId="77777777" w:rsidR="00DF2CB2" w:rsidRDefault="00C95A7A">
            <w:pPr>
              <w:ind w:left="340" w:hanging="170"/>
              <w:jc w:val="left"/>
            </w:pPr>
            <w:r>
              <w:rPr>
                <w:b/>
              </w:rPr>
              <w:t>Total other gains/(losses) from other economic flows</w:t>
            </w:r>
          </w:p>
        </w:tc>
        <w:tc>
          <w:tcPr>
            <w:tcW w:w="1047" w:type="dxa"/>
            <w:tcBorders>
              <w:top w:val="single" w:sz="6" w:space="0" w:color="auto"/>
              <w:bottom w:val="single" w:sz="12" w:space="0" w:color="auto"/>
            </w:tcBorders>
          </w:tcPr>
          <w:p w14:paraId="3EA90E20" w14:textId="77777777" w:rsidR="00DF2CB2" w:rsidRDefault="00C95A7A">
            <w:r>
              <w:rPr>
                <w:b/>
              </w:rPr>
              <w:t>(39)</w:t>
            </w:r>
          </w:p>
        </w:tc>
        <w:tc>
          <w:tcPr>
            <w:tcW w:w="907" w:type="dxa"/>
            <w:tcBorders>
              <w:top w:val="single" w:sz="6" w:space="0" w:color="auto"/>
              <w:bottom w:val="single" w:sz="12" w:space="0" w:color="auto"/>
            </w:tcBorders>
          </w:tcPr>
          <w:p w14:paraId="768FB8C3" w14:textId="77777777" w:rsidR="00DF2CB2" w:rsidRDefault="00C95A7A">
            <w:r>
              <w:rPr>
                <w:b/>
              </w:rPr>
              <w:t>(473)</w:t>
            </w:r>
          </w:p>
        </w:tc>
      </w:tr>
    </w:tbl>
    <w:p w14:paraId="79D6E277" w14:textId="77777777" w:rsidR="000E410F" w:rsidRPr="000A18F3" w:rsidRDefault="000E410F" w:rsidP="000E410F"/>
    <w:p w14:paraId="43BAF102" w14:textId="77777777" w:rsidR="000E410F" w:rsidRPr="000A18F3" w:rsidRDefault="000E410F" w:rsidP="000E410F"/>
    <w:p w14:paraId="75BCA447" w14:textId="77777777" w:rsidR="000E410F" w:rsidRPr="000A18F3" w:rsidRDefault="000E410F" w:rsidP="00896F3B">
      <w:pPr>
        <w:pStyle w:val="Heading2"/>
      </w:pPr>
      <w:r w:rsidRPr="000A18F3">
        <w:t xml:space="preserve">Reconciliation of </w:t>
      </w:r>
      <w:r w:rsidRPr="00896F3B">
        <w:t>cash</w:t>
      </w:r>
      <w:r w:rsidRPr="000A18F3">
        <w:t xml:space="preserve"> and cash equivalents</w:t>
      </w:r>
    </w:p>
    <w:p w14:paraId="60F72DBA" w14:textId="77777777" w:rsidR="000E410F" w:rsidRDefault="000E410F" w:rsidP="000E410F">
      <w:pPr>
        <w:pStyle w:val="TableUnits"/>
      </w:pPr>
      <w:r w:rsidRPr="000A18F3">
        <w:t>($ million)</w:t>
      </w:r>
    </w:p>
    <w:tbl>
      <w:tblPr>
        <w:tblStyle w:val="DTFTableNumeric"/>
        <w:tblW w:w="9638" w:type="dxa"/>
        <w:tblLayout w:type="fixed"/>
        <w:tblLook w:val="0420" w:firstRow="1" w:lastRow="0" w:firstColumn="0" w:lastColumn="0" w:noHBand="0" w:noVBand="1"/>
        <w:tblDescription w:val="Type:DtfTable|Workbook:Rawdata\SeptQtr\September Quarter\Financial Statements\SRIMS exports\SRIMS_SQR_Cash_Flow_SOCIE.xlsx|Table:Reco_cash|MergedHeadingRow:2"/>
      </w:tblPr>
      <w:tblGrid>
        <w:gridCol w:w="907"/>
        <w:gridCol w:w="7824"/>
        <w:gridCol w:w="907"/>
      </w:tblGrid>
      <w:tr w:rsidR="00DF2CB2" w14:paraId="2BA3963F"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38F7B465" w14:textId="77777777" w:rsidR="00DF2CB2" w:rsidRDefault="00C95A7A">
            <w:pPr>
              <w:keepNext/>
            </w:pPr>
            <w:r>
              <w:t>2022</w:t>
            </w:r>
            <w:r>
              <w:noBreakHyphen/>
              <w:t>23</w:t>
            </w:r>
          </w:p>
        </w:tc>
        <w:tc>
          <w:tcPr>
            <w:tcW w:w="7824" w:type="dxa"/>
          </w:tcPr>
          <w:p w14:paraId="11D0555F" w14:textId="77777777" w:rsidR="00DF2CB2" w:rsidRDefault="00DF2CB2">
            <w:pPr>
              <w:keepNext/>
              <w:ind w:left="340" w:hanging="170"/>
              <w:jc w:val="left"/>
            </w:pPr>
          </w:p>
        </w:tc>
        <w:tc>
          <w:tcPr>
            <w:tcW w:w="907" w:type="dxa"/>
          </w:tcPr>
          <w:p w14:paraId="0067DD5B" w14:textId="77777777" w:rsidR="00DF2CB2" w:rsidRDefault="00C95A7A">
            <w:pPr>
              <w:keepNext/>
            </w:pPr>
            <w:r>
              <w:t>2023</w:t>
            </w:r>
            <w:r>
              <w:noBreakHyphen/>
              <w:t>24</w:t>
            </w:r>
          </w:p>
        </w:tc>
      </w:tr>
      <w:tr w:rsidR="00DF2CB2" w14:paraId="22A0C5CD" w14:textId="77777777" w:rsidTr="00DF2CB2">
        <w:trPr>
          <w:cnfStyle w:val="100000000000" w:firstRow="1" w:lastRow="0" w:firstColumn="0" w:lastColumn="0" w:oddVBand="0" w:evenVBand="0" w:oddHBand="0" w:evenHBand="0" w:firstRowFirstColumn="0" w:firstRowLastColumn="0" w:lastRowFirstColumn="0" w:lastRowLastColumn="0"/>
          <w:tblHeader/>
        </w:trPr>
        <w:tc>
          <w:tcPr>
            <w:tcW w:w="907" w:type="dxa"/>
          </w:tcPr>
          <w:p w14:paraId="3DC7AC7B" w14:textId="77777777" w:rsidR="00DF2CB2" w:rsidRDefault="00C95A7A">
            <w:pPr>
              <w:keepNext/>
            </w:pPr>
            <w:r>
              <w:t>actual</w:t>
            </w:r>
            <w:r>
              <w:br/>
              <w:t>30 Sep</w:t>
            </w:r>
          </w:p>
        </w:tc>
        <w:tc>
          <w:tcPr>
            <w:tcW w:w="7824" w:type="dxa"/>
          </w:tcPr>
          <w:p w14:paraId="3030B863" w14:textId="77777777" w:rsidR="00DF2CB2" w:rsidRDefault="00DF2CB2">
            <w:pPr>
              <w:keepNext/>
              <w:ind w:left="340" w:hanging="170"/>
              <w:jc w:val="left"/>
            </w:pPr>
          </w:p>
        </w:tc>
        <w:tc>
          <w:tcPr>
            <w:tcW w:w="907" w:type="dxa"/>
          </w:tcPr>
          <w:p w14:paraId="581E6F4D" w14:textId="77777777" w:rsidR="00DF2CB2" w:rsidRDefault="00C95A7A">
            <w:pPr>
              <w:keepNext/>
            </w:pPr>
            <w:r>
              <w:t>actual</w:t>
            </w:r>
            <w:r>
              <w:br/>
              <w:t>30 Sep</w:t>
            </w:r>
          </w:p>
        </w:tc>
      </w:tr>
      <w:tr w:rsidR="00DF2CB2" w14:paraId="7EBF804E" w14:textId="77777777">
        <w:tc>
          <w:tcPr>
            <w:tcW w:w="907" w:type="dxa"/>
          </w:tcPr>
          <w:p w14:paraId="0CD1015F" w14:textId="77777777" w:rsidR="00DF2CB2" w:rsidRDefault="00C95A7A">
            <w:r>
              <w:t>6 394</w:t>
            </w:r>
          </w:p>
        </w:tc>
        <w:tc>
          <w:tcPr>
            <w:tcW w:w="7824" w:type="dxa"/>
          </w:tcPr>
          <w:p w14:paraId="492E6052" w14:textId="77777777" w:rsidR="00DF2CB2" w:rsidRDefault="00C95A7A">
            <w:pPr>
              <w:ind w:left="340" w:hanging="170"/>
              <w:jc w:val="left"/>
            </w:pPr>
            <w:r>
              <w:t>Cash</w:t>
            </w:r>
          </w:p>
        </w:tc>
        <w:tc>
          <w:tcPr>
            <w:tcW w:w="907" w:type="dxa"/>
          </w:tcPr>
          <w:p w14:paraId="1331F638" w14:textId="77777777" w:rsidR="00DF2CB2" w:rsidRDefault="00C95A7A">
            <w:r>
              <w:t>7 093</w:t>
            </w:r>
          </w:p>
        </w:tc>
      </w:tr>
      <w:tr w:rsidR="00DF2CB2" w14:paraId="72CD9895" w14:textId="77777777" w:rsidTr="00DF2CB2">
        <w:tc>
          <w:tcPr>
            <w:tcW w:w="907" w:type="dxa"/>
            <w:tcBorders>
              <w:bottom w:val="single" w:sz="6" w:space="0" w:color="auto"/>
            </w:tcBorders>
          </w:tcPr>
          <w:p w14:paraId="13AA38DC" w14:textId="77777777" w:rsidR="00DF2CB2" w:rsidRDefault="00C95A7A">
            <w:r>
              <w:t>16 150</w:t>
            </w:r>
          </w:p>
        </w:tc>
        <w:tc>
          <w:tcPr>
            <w:tcW w:w="7824" w:type="dxa"/>
            <w:tcBorders>
              <w:bottom w:val="single" w:sz="6" w:space="0" w:color="auto"/>
            </w:tcBorders>
          </w:tcPr>
          <w:p w14:paraId="0454019A" w14:textId="77777777" w:rsidR="00DF2CB2" w:rsidRDefault="00C95A7A">
            <w:pPr>
              <w:ind w:left="340" w:hanging="170"/>
              <w:jc w:val="left"/>
            </w:pPr>
            <w:r>
              <w:t>Deposits at call</w:t>
            </w:r>
          </w:p>
        </w:tc>
        <w:tc>
          <w:tcPr>
            <w:tcW w:w="907" w:type="dxa"/>
            <w:tcBorders>
              <w:bottom w:val="single" w:sz="6" w:space="0" w:color="auto"/>
            </w:tcBorders>
          </w:tcPr>
          <w:p w14:paraId="25CE34D5" w14:textId="77777777" w:rsidR="00DF2CB2" w:rsidRDefault="00C95A7A">
            <w:r>
              <w:t>9 239</w:t>
            </w:r>
          </w:p>
        </w:tc>
      </w:tr>
      <w:tr w:rsidR="00DF2CB2" w14:paraId="5CD63980" w14:textId="77777777" w:rsidTr="00DF2CB2">
        <w:tc>
          <w:tcPr>
            <w:tcW w:w="907" w:type="dxa"/>
            <w:tcBorders>
              <w:top w:val="single" w:sz="6" w:space="0" w:color="auto"/>
            </w:tcBorders>
          </w:tcPr>
          <w:p w14:paraId="546377BA" w14:textId="77777777" w:rsidR="00DF2CB2" w:rsidRDefault="00C95A7A">
            <w:r>
              <w:rPr>
                <w:b/>
              </w:rPr>
              <w:t>22 544</w:t>
            </w:r>
          </w:p>
        </w:tc>
        <w:tc>
          <w:tcPr>
            <w:tcW w:w="7824" w:type="dxa"/>
            <w:tcBorders>
              <w:top w:val="single" w:sz="6" w:space="0" w:color="auto"/>
            </w:tcBorders>
          </w:tcPr>
          <w:p w14:paraId="06F4EE1F" w14:textId="77777777" w:rsidR="00DF2CB2" w:rsidRDefault="00C95A7A">
            <w:pPr>
              <w:ind w:left="340" w:hanging="170"/>
              <w:jc w:val="left"/>
            </w:pPr>
            <w:r>
              <w:rPr>
                <w:b/>
              </w:rPr>
              <w:t>Cash and cash equivalents</w:t>
            </w:r>
          </w:p>
        </w:tc>
        <w:tc>
          <w:tcPr>
            <w:tcW w:w="907" w:type="dxa"/>
            <w:tcBorders>
              <w:top w:val="single" w:sz="6" w:space="0" w:color="auto"/>
            </w:tcBorders>
          </w:tcPr>
          <w:p w14:paraId="7D5FBCAD" w14:textId="77777777" w:rsidR="00DF2CB2" w:rsidRDefault="00C95A7A">
            <w:r>
              <w:rPr>
                <w:b/>
              </w:rPr>
              <w:t>16 332</w:t>
            </w:r>
          </w:p>
        </w:tc>
      </w:tr>
      <w:tr w:rsidR="00DF2CB2" w14:paraId="275E79BB" w14:textId="77777777" w:rsidTr="00DF2CB2">
        <w:tc>
          <w:tcPr>
            <w:tcW w:w="907" w:type="dxa"/>
            <w:tcBorders>
              <w:bottom w:val="single" w:sz="6" w:space="0" w:color="auto"/>
            </w:tcBorders>
          </w:tcPr>
          <w:p w14:paraId="2168B8B2" w14:textId="77777777" w:rsidR="00DF2CB2" w:rsidRDefault="00C95A7A">
            <w:r>
              <w:t>..</w:t>
            </w:r>
          </w:p>
        </w:tc>
        <w:tc>
          <w:tcPr>
            <w:tcW w:w="7824" w:type="dxa"/>
            <w:tcBorders>
              <w:bottom w:val="single" w:sz="6" w:space="0" w:color="auto"/>
            </w:tcBorders>
          </w:tcPr>
          <w:p w14:paraId="49824C4C" w14:textId="77777777" w:rsidR="00DF2CB2" w:rsidRDefault="00C95A7A">
            <w:pPr>
              <w:ind w:left="340" w:hanging="170"/>
              <w:jc w:val="left"/>
            </w:pPr>
            <w:r>
              <w:t>Bank overdraft</w:t>
            </w:r>
          </w:p>
        </w:tc>
        <w:tc>
          <w:tcPr>
            <w:tcW w:w="907" w:type="dxa"/>
            <w:tcBorders>
              <w:bottom w:val="single" w:sz="6" w:space="0" w:color="auto"/>
            </w:tcBorders>
          </w:tcPr>
          <w:p w14:paraId="26B5CBF7" w14:textId="77777777" w:rsidR="00DF2CB2" w:rsidRDefault="00C95A7A">
            <w:r>
              <w:t>..</w:t>
            </w:r>
          </w:p>
        </w:tc>
      </w:tr>
      <w:tr w:rsidR="00DF2CB2" w14:paraId="56A9AD62" w14:textId="77777777" w:rsidTr="00DF2CB2">
        <w:tc>
          <w:tcPr>
            <w:tcW w:w="907" w:type="dxa"/>
            <w:tcBorders>
              <w:top w:val="single" w:sz="6" w:space="0" w:color="auto"/>
              <w:bottom w:val="single" w:sz="12" w:space="0" w:color="auto"/>
            </w:tcBorders>
          </w:tcPr>
          <w:p w14:paraId="6E70BAD8" w14:textId="77777777" w:rsidR="00DF2CB2" w:rsidRDefault="00C95A7A">
            <w:r>
              <w:rPr>
                <w:b/>
              </w:rPr>
              <w:t>22 544</w:t>
            </w:r>
          </w:p>
        </w:tc>
        <w:tc>
          <w:tcPr>
            <w:tcW w:w="7824" w:type="dxa"/>
            <w:tcBorders>
              <w:top w:val="single" w:sz="6" w:space="0" w:color="auto"/>
              <w:bottom w:val="single" w:sz="12" w:space="0" w:color="auto"/>
            </w:tcBorders>
          </w:tcPr>
          <w:p w14:paraId="75BCEE58" w14:textId="77777777" w:rsidR="00DF2CB2" w:rsidRDefault="00C95A7A">
            <w:pPr>
              <w:ind w:left="340" w:hanging="170"/>
              <w:jc w:val="left"/>
            </w:pPr>
            <w:r>
              <w:rPr>
                <w:b/>
              </w:rPr>
              <w:t>Balances as per cash flow statement</w:t>
            </w:r>
          </w:p>
        </w:tc>
        <w:tc>
          <w:tcPr>
            <w:tcW w:w="907" w:type="dxa"/>
            <w:tcBorders>
              <w:top w:val="single" w:sz="6" w:space="0" w:color="auto"/>
              <w:bottom w:val="single" w:sz="12" w:space="0" w:color="auto"/>
            </w:tcBorders>
          </w:tcPr>
          <w:p w14:paraId="6C10AC2A" w14:textId="77777777" w:rsidR="00DF2CB2" w:rsidRDefault="00C95A7A">
            <w:r>
              <w:rPr>
                <w:b/>
              </w:rPr>
              <w:t>16 332</w:t>
            </w:r>
          </w:p>
        </w:tc>
      </w:tr>
    </w:tbl>
    <w:p w14:paraId="7FDE55FA" w14:textId="77777777" w:rsidR="000E410F" w:rsidRDefault="000E410F" w:rsidP="000E410F"/>
    <w:p w14:paraId="0F9542D2" w14:textId="77777777" w:rsidR="000E410F" w:rsidRDefault="000E410F" w:rsidP="000E410F"/>
    <w:p w14:paraId="6C313473" w14:textId="77777777" w:rsidR="000E410F" w:rsidRDefault="000E410F" w:rsidP="000E410F">
      <w:pPr>
        <w:sectPr w:rsidR="000E410F" w:rsidSect="005C1642">
          <w:type w:val="continuous"/>
          <w:pgSz w:w="11907" w:h="16839" w:code="9"/>
          <w:pgMar w:top="1134" w:right="1134" w:bottom="1134" w:left="1134" w:header="624" w:footer="567" w:gutter="0"/>
          <w:cols w:sep="1" w:space="567"/>
          <w:docGrid w:linePitch="360"/>
        </w:sectPr>
      </w:pPr>
    </w:p>
    <w:p w14:paraId="36B60887" w14:textId="77777777" w:rsidR="000E410F" w:rsidRDefault="000E410F" w:rsidP="00896F3B">
      <w:pPr>
        <w:pStyle w:val="Heading2"/>
        <w:pageBreakBefore/>
        <w:spacing w:before="0"/>
      </w:pPr>
      <w:r>
        <w:lastRenderedPageBreak/>
        <w:t xml:space="preserve">Controlled </w:t>
      </w:r>
      <w:r w:rsidRPr="00896F3B">
        <w:t>entities</w:t>
      </w:r>
      <w:r w:rsidRPr="000A18F3">
        <w:t xml:space="preserve"> </w:t>
      </w:r>
    </w:p>
    <w:p w14:paraId="0071FA7D" w14:textId="77777777" w:rsidR="000E410F" w:rsidRDefault="000E410F" w:rsidP="000E410F">
      <w:pPr>
        <w:spacing w:after="120"/>
      </w:pPr>
      <w:r w:rsidRPr="006E7C75">
        <w:t>Note 9.</w:t>
      </w:r>
      <w:r>
        <w:t>8</w:t>
      </w:r>
      <w:r w:rsidRPr="006E7C75">
        <w:t xml:space="preserve"> </w:t>
      </w:r>
      <w:r>
        <w:t>in Chapter 4 of</w:t>
      </w:r>
      <w:r w:rsidRPr="006E7C75">
        <w:t xml:space="preserve"> the </w:t>
      </w:r>
      <w:r w:rsidRPr="006E7C75">
        <w:rPr>
          <w:i/>
          <w:iCs/>
        </w:rPr>
        <w:t>20</w:t>
      </w:r>
      <w:r>
        <w:rPr>
          <w:i/>
          <w:iCs/>
        </w:rPr>
        <w:t>22</w:t>
      </w:r>
      <w:r w:rsidRPr="006E7C75">
        <w:rPr>
          <w:i/>
          <w:iCs/>
        </w:rPr>
        <w:t>-2</w:t>
      </w:r>
      <w:r>
        <w:rPr>
          <w:i/>
          <w:iCs/>
        </w:rPr>
        <w:t>3</w:t>
      </w:r>
      <w:r w:rsidRPr="006E7C75">
        <w:rPr>
          <w:i/>
          <w:iCs/>
        </w:rPr>
        <w:t xml:space="preserve"> Financial Report</w:t>
      </w:r>
      <w:r w:rsidRPr="006E7C75">
        <w:t xml:space="preserve"> for the State of Victoria lists significant controlled entities </w:t>
      </w:r>
      <w:r>
        <w:t>that</w:t>
      </w:r>
      <w:r w:rsidRPr="006E7C75">
        <w:t xml:space="preserve"> were consolidated in that financial report. </w:t>
      </w:r>
    </w:p>
    <w:p w14:paraId="24D7B7D2" w14:textId="77777777" w:rsidR="000E410F" w:rsidRDefault="000E410F" w:rsidP="000E410F">
      <w:pPr>
        <w:spacing w:after="120"/>
      </w:pPr>
      <w:r w:rsidRPr="008602B5">
        <w:t>The following are changes in general government sector entities since 1 July 2023, which have been consolidated in this financial report:</w:t>
      </w:r>
    </w:p>
    <w:tbl>
      <w:tblPr>
        <w:tblStyle w:val="DTFTable"/>
        <w:tblW w:w="4649" w:type="dxa"/>
        <w:tblInd w:w="0" w:type="dxa"/>
        <w:tblBorders>
          <w:bottom w:val="none" w:sz="0" w:space="0" w:color="auto"/>
        </w:tblBorders>
        <w:tblCellMar>
          <w:left w:w="113" w:type="dxa"/>
          <w:right w:w="198" w:type="dxa"/>
        </w:tblCellMar>
        <w:tblLook w:val="06A0" w:firstRow="1" w:lastRow="0" w:firstColumn="1" w:lastColumn="0" w:noHBand="1" w:noVBand="1"/>
      </w:tblPr>
      <w:tblGrid>
        <w:gridCol w:w="4649"/>
      </w:tblGrid>
      <w:tr w:rsidR="000E410F" w:rsidRPr="007347D0" w14:paraId="4501018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02B3C108" w14:textId="77777777" w:rsidR="000E410F" w:rsidRPr="007347D0" w:rsidRDefault="000E410F">
            <w:pPr>
              <w:rPr>
                <w:sz w:val="18"/>
                <w:szCs w:val="18"/>
              </w:rPr>
            </w:pPr>
            <w:bookmarkStart w:id="25" w:name="_Hlk147310744"/>
            <w:r>
              <w:br w:type="column"/>
            </w:r>
            <w:r w:rsidRPr="007347D0">
              <w:rPr>
                <w:sz w:val="18"/>
                <w:szCs w:val="18"/>
              </w:rPr>
              <w:t>General government</w:t>
            </w:r>
          </w:p>
        </w:tc>
      </w:tr>
      <w:tr w:rsidR="00D74F20" w:rsidRPr="007347D0" w14:paraId="11039B2C" w14:textId="77777777">
        <w:trPr>
          <w:cantSplit w:val="0"/>
        </w:trPr>
        <w:tc>
          <w:tcPr>
            <w:cnfStyle w:val="001000000000" w:firstRow="0" w:lastRow="0" w:firstColumn="1" w:lastColumn="0" w:oddVBand="0" w:evenVBand="0" w:oddHBand="0" w:evenHBand="0" w:firstRowFirstColumn="0" w:firstRowLastColumn="0" w:lastRowFirstColumn="0" w:lastRowLastColumn="0"/>
            <w:tcW w:w="5000" w:type="pct"/>
            <w:tcBorders>
              <w:bottom w:val="single" w:sz="12" w:space="0" w:color="auto"/>
            </w:tcBorders>
          </w:tcPr>
          <w:p w14:paraId="1F7470C6" w14:textId="77777777" w:rsidR="00EB1BF8" w:rsidRPr="007347D0" w:rsidRDefault="00EB1BF8" w:rsidP="00EB1BF8">
            <w:pPr>
              <w:pStyle w:val="ControlledEntitiesDepartment"/>
              <w:ind w:left="0" w:firstLine="0"/>
            </w:pPr>
            <w:r w:rsidRPr="007347D0">
              <w:t xml:space="preserve">Department of </w:t>
            </w:r>
            <w:r>
              <w:t>Transport and Planning</w:t>
            </w:r>
          </w:p>
          <w:p w14:paraId="5199B6B8" w14:textId="4F9E0779" w:rsidR="00D74F20" w:rsidRPr="007347D0" w:rsidRDefault="008956C8" w:rsidP="008956C8">
            <w:r>
              <w:rPr>
                <w:sz w:val="18"/>
                <w:szCs w:val="18"/>
              </w:rPr>
              <w:t>Secretary, Project Development</w:t>
            </w:r>
            <w:r w:rsidRPr="008956C8">
              <w:rPr>
                <w:sz w:val="18"/>
                <w:szCs w:val="18"/>
              </w:rPr>
              <w:t xml:space="preserve"> </w:t>
            </w:r>
            <w:r w:rsidRPr="00CE6799">
              <w:rPr>
                <w:sz w:val="18"/>
                <w:szCs w:val="18"/>
                <w:vertAlign w:val="superscript"/>
              </w:rPr>
              <w:t>(</w:t>
            </w:r>
            <w:r w:rsidR="00F40515">
              <w:rPr>
                <w:sz w:val="18"/>
                <w:szCs w:val="18"/>
                <w:vertAlign w:val="superscript"/>
              </w:rPr>
              <w:t>a</w:t>
            </w:r>
            <w:r w:rsidRPr="00CE6799">
              <w:rPr>
                <w:sz w:val="18"/>
                <w:szCs w:val="18"/>
                <w:vertAlign w:val="superscript"/>
              </w:rPr>
              <w:t>)</w:t>
            </w:r>
          </w:p>
        </w:tc>
      </w:tr>
    </w:tbl>
    <w:p w14:paraId="2C45664A" w14:textId="0AC62B37" w:rsidR="000E410F" w:rsidRDefault="000E410F" w:rsidP="000E410F">
      <w:pPr>
        <w:pStyle w:val="Note"/>
      </w:pPr>
      <w:r>
        <w:t>Note:</w:t>
      </w:r>
    </w:p>
    <w:p w14:paraId="7178ADAB" w14:textId="222B4E0B" w:rsidR="000E410F" w:rsidRDefault="00006A93" w:rsidP="00734FBC">
      <w:pPr>
        <w:pStyle w:val="Note"/>
      </w:pPr>
      <w:r w:rsidRPr="00A34223">
        <w:t>(a)</w:t>
      </w:r>
      <w:r>
        <w:t xml:space="preserve"> </w:t>
      </w:r>
      <w:r w:rsidR="00734FBC">
        <w:tab/>
      </w:r>
      <w:r w:rsidR="000E410F" w:rsidRPr="007347D0">
        <w:t>Effective</w:t>
      </w:r>
      <w:r w:rsidR="000E410F" w:rsidRPr="00D930D9">
        <w:t xml:space="preserve"> from </w:t>
      </w:r>
      <w:r w:rsidR="000E410F">
        <w:t xml:space="preserve">1 August 2023, the Secretary, Project Development, a body corporate </w:t>
      </w:r>
      <w:r w:rsidR="00841F9C">
        <w:t xml:space="preserve">was </w:t>
      </w:r>
      <w:r w:rsidR="000E410F">
        <w:t xml:space="preserve">established under Section 41A of the </w:t>
      </w:r>
      <w:r w:rsidR="000E410F" w:rsidRPr="007122A9">
        <w:rPr>
          <w:i w:val="0"/>
          <w:iCs/>
        </w:rPr>
        <w:t>Project Development and Construction Management Act 1994</w:t>
      </w:r>
      <w:r w:rsidR="004E2EFB">
        <w:rPr>
          <w:i w:val="0"/>
          <w:iCs/>
        </w:rPr>
        <w:t xml:space="preserve">. </w:t>
      </w:r>
      <w:r w:rsidR="004E2EFB" w:rsidRPr="00364473">
        <w:t>The purpose of the body corporate</w:t>
      </w:r>
      <w:r w:rsidR="000E410F" w:rsidRPr="00364473">
        <w:t xml:space="preserve"> </w:t>
      </w:r>
      <w:r w:rsidR="00C43109" w:rsidRPr="00364473">
        <w:t>is</w:t>
      </w:r>
      <w:r w:rsidR="000E410F" w:rsidRPr="00364473">
        <w:t xml:space="preserve"> to</w:t>
      </w:r>
      <w:r w:rsidR="000E410F">
        <w:t xml:space="preserve"> facilitate and manage public construction for nominated projects under the Act</w:t>
      </w:r>
      <w:r w:rsidR="00A35241">
        <w:t xml:space="preserve"> and</w:t>
      </w:r>
      <w:r w:rsidR="000E410F">
        <w:t xml:space="preserve"> was </w:t>
      </w:r>
      <w:r w:rsidR="00345A48">
        <w:t>assigned</w:t>
      </w:r>
      <w:r w:rsidR="000E410F">
        <w:t xml:space="preserve"> from the Department of Jobs, Skills, Industry and Regions to the Department of Transport and Planning</w:t>
      </w:r>
      <w:r w:rsidR="000E410F" w:rsidRPr="00D930D9">
        <w:t>.</w:t>
      </w:r>
    </w:p>
    <w:bookmarkEnd w:id="25"/>
    <w:p w14:paraId="3DAB73A1" w14:textId="77777777" w:rsidR="000E410F" w:rsidRDefault="000E410F" w:rsidP="000E410F">
      <w:pPr>
        <w:spacing w:after="120"/>
      </w:pPr>
    </w:p>
    <w:p w14:paraId="757FC0BA" w14:textId="77777777" w:rsidR="000E410F" w:rsidRDefault="000E410F" w:rsidP="000E410F">
      <w:pPr>
        <w:spacing w:after="120"/>
      </w:pPr>
    </w:p>
    <w:p w14:paraId="41118639" w14:textId="77777777" w:rsidR="000E410F" w:rsidRDefault="000E410F" w:rsidP="00896F3B">
      <w:pPr>
        <w:pStyle w:val="Heading2"/>
      </w:pPr>
      <w:r>
        <w:br w:type="column"/>
      </w:r>
      <w:r w:rsidRPr="00896F3B">
        <w:t>Glossary</w:t>
      </w:r>
      <w:r>
        <w:t xml:space="preserve"> of technical terms</w:t>
      </w:r>
    </w:p>
    <w:p w14:paraId="58570CDA" w14:textId="77777777" w:rsidR="000E410F" w:rsidRPr="000A18F3" w:rsidRDefault="000E410F" w:rsidP="000E410F">
      <w:bookmarkStart w:id="26" w:name="_Hlk84936903"/>
      <w:r w:rsidRPr="00AD1F6B">
        <w:t xml:space="preserve">The </w:t>
      </w:r>
      <w:r w:rsidRPr="00AD1F6B">
        <w:rPr>
          <w:i/>
        </w:rPr>
        <w:t>20</w:t>
      </w:r>
      <w:r>
        <w:rPr>
          <w:i/>
        </w:rPr>
        <w:t>22</w:t>
      </w:r>
      <w:r w:rsidRPr="00AD1F6B">
        <w:rPr>
          <w:i/>
        </w:rPr>
        <w:t>-</w:t>
      </w:r>
      <w:r>
        <w:rPr>
          <w:i/>
        </w:rPr>
        <w:t>23</w:t>
      </w:r>
      <w:r w:rsidRPr="00AD1F6B">
        <w:rPr>
          <w:i/>
        </w:rPr>
        <w:t xml:space="preserve"> Financial Report</w:t>
      </w:r>
      <w:r w:rsidRPr="00AD1F6B">
        <w:t xml:space="preserve"> for the State of Victoria (</w:t>
      </w:r>
      <w:r w:rsidRPr="001E5045">
        <w:t>Note 9.</w:t>
      </w:r>
      <w:r>
        <w:t>9</w:t>
      </w:r>
      <w:r w:rsidRPr="001E5045">
        <w:t>) summarises the major technical terms used in this report.</w:t>
      </w:r>
    </w:p>
    <w:bookmarkEnd w:id="26"/>
    <w:p w14:paraId="1E94E05D" w14:textId="77777777" w:rsidR="000E410F" w:rsidRDefault="000E410F" w:rsidP="000E410F">
      <w:pPr>
        <w:sectPr w:rsidR="000E410F" w:rsidSect="005C1642">
          <w:type w:val="continuous"/>
          <w:pgSz w:w="11907" w:h="16839" w:code="9"/>
          <w:pgMar w:top="1134" w:right="1134" w:bottom="1134" w:left="1134" w:header="624" w:footer="567" w:gutter="0"/>
          <w:cols w:num="2" w:space="567"/>
          <w:docGrid w:linePitch="360"/>
        </w:sectPr>
      </w:pPr>
    </w:p>
    <w:p w14:paraId="5070091B" w14:textId="77777777" w:rsidR="000E410F" w:rsidRPr="000A18F3" w:rsidRDefault="000E410F" w:rsidP="00F62DCD">
      <w:pPr>
        <w:pStyle w:val="Heading1"/>
        <w:pageBreakBefore/>
        <w:spacing w:before="0"/>
      </w:pPr>
      <w:bookmarkStart w:id="27" w:name="_Toc148022432"/>
      <w:bookmarkStart w:id="28" w:name="_Toc148023448"/>
      <w:r w:rsidRPr="000A18F3">
        <w:lastRenderedPageBreak/>
        <w:t>Results quarter by quarter –</w:t>
      </w:r>
      <w:r>
        <w:t xml:space="preserve"> </w:t>
      </w:r>
      <w:r>
        <w:br/>
      </w:r>
      <w:r w:rsidRPr="000A18F3">
        <w:t>Victorian general government sector</w:t>
      </w:r>
      <w:bookmarkEnd w:id="27"/>
      <w:bookmarkEnd w:id="28"/>
    </w:p>
    <w:p w14:paraId="738A7C49" w14:textId="77777777" w:rsidR="00896F3B" w:rsidRDefault="00896F3B" w:rsidP="000E410F">
      <w:pPr>
        <w:pStyle w:val="Heading30"/>
        <w:sectPr w:rsidR="00896F3B" w:rsidSect="00896F3B">
          <w:headerReference w:type="even" r:id="rId20"/>
          <w:footerReference w:type="even" r:id="rId21"/>
          <w:type w:val="continuous"/>
          <w:pgSz w:w="11906" w:h="16838" w:code="9"/>
          <w:pgMar w:top="1134" w:right="1134" w:bottom="1134" w:left="1134" w:header="624" w:footer="567" w:gutter="0"/>
          <w:cols w:space="708"/>
          <w:docGrid w:linePitch="360"/>
        </w:sectPr>
      </w:pPr>
    </w:p>
    <w:p w14:paraId="07A0D6F4" w14:textId="77777777" w:rsidR="000E410F" w:rsidRPr="000A18F3" w:rsidRDefault="000E410F" w:rsidP="000E410F">
      <w:pPr>
        <w:pStyle w:val="Heading30"/>
      </w:pPr>
      <w:r w:rsidRPr="000A18F3">
        <w:t>Introduction</w:t>
      </w:r>
    </w:p>
    <w:p w14:paraId="406313CD" w14:textId="77777777" w:rsidR="000E410F" w:rsidRPr="000A18F3" w:rsidRDefault="000E410F" w:rsidP="000E410F">
      <w:r w:rsidRPr="000A18F3">
        <w:t xml:space="preserve">This section includes the comprehensive operating statement, balance sheet and cash flow statement for the past five quarters in accordance with the requirements of the </w:t>
      </w:r>
      <w:r w:rsidRPr="000A18F3">
        <w:rPr>
          <w:i/>
        </w:rPr>
        <w:t>Financial Management Act 1994</w:t>
      </w:r>
      <w:r w:rsidRPr="000A18F3">
        <w:t>.</w:t>
      </w:r>
    </w:p>
    <w:p w14:paraId="66B97355" w14:textId="77777777" w:rsidR="00896F3B" w:rsidRDefault="00896F3B" w:rsidP="000E410F">
      <w:pPr>
        <w:pStyle w:val="TableHeading"/>
        <w:sectPr w:rsidR="00896F3B" w:rsidSect="00896F3B">
          <w:type w:val="continuous"/>
          <w:pgSz w:w="11906" w:h="16838" w:code="9"/>
          <w:pgMar w:top="1134" w:right="1134" w:bottom="1134" w:left="1134" w:header="624" w:footer="567" w:gutter="0"/>
          <w:cols w:num="2" w:space="708"/>
          <w:docGrid w:linePitch="360"/>
        </w:sectPr>
      </w:pPr>
    </w:p>
    <w:p w14:paraId="6BCE5C57" w14:textId="77777777" w:rsidR="00896F3B" w:rsidRDefault="00896F3B" w:rsidP="000E410F">
      <w:pPr>
        <w:pStyle w:val="TableHeading"/>
      </w:pPr>
    </w:p>
    <w:p w14:paraId="4F6CFAA0" w14:textId="4DAFC967" w:rsidR="000E410F" w:rsidRDefault="000E410F" w:rsidP="000E410F">
      <w:pPr>
        <w:pStyle w:val="TableHeading"/>
      </w:pPr>
      <w:bookmarkStart w:id="29" w:name="ConsolidatedOS_QBQ"/>
      <w:r w:rsidRPr="000A18F3">
        <w:t>Consolidated comprehensive operating statement for the past five quarters</w:t>
      </w:r>
      <w:r w:rsidRPr="000A18F3">
        <w:rPr>
          <w:vertAlign w:val="superscript"/>
        </w:rPr>
        <w:t xml:space="preserve"> </w:t>
      </w:r>
      <w:bookmarkEnd w:id="29"/>
      <w:r w:rsidRPr="000A18F3">
        <w:tab/>
        <w:t>($ million)</w:t>
      </w:r>
    </w:p>
    <w:tbl>
      <w:tblPr>
        <w:tblStyle w:val="DTFTableNumeric"/>
        <w:tblW w:w="9638" w:type="dxa"/>
        <w:tblLayout w:type="fixed"/>
        <w:tblLook w:val="04A0" w:firstRow="1" w:lastRow="0" w:firstColumn="1" w:lastColumn="0" w:noHBand="0" w:noVBand="1"/>
        <w:tblDescription w:val="Type:DtfTable|Workbook:Rawdata\SeptQtr\September Quarter\Financial Statements\SRIMS exports\SRIMS_SQR_Quarter_by_Quarter.xlsx|Table:Cons_OS_Qtrly"/>
      </w:tblPr>
      <w:tblGrid>
        <w:gridCol w:w="5103"/>
        <w:gridCol w:w="907"/>
        <w:gridCol w:w="907"/>
        <w:gridCol w:w="907"/>
        <w:gridCol w:w="907"/>
        <w:gridCol w:w="907"/>
      </w:tblGrid>
      <w:tr w:rsidR="00DF2CB2" w14:paraId="4FA63013" w14:textId="77777777" w:rsidTr="00DF2C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6AD9090B" w14:textId="77777777" w:rsidR="00DF2CB2" w:rsidRDefault="00DF2CB2">
            <w:pPr>
              <w:keepNext/>
            </w:pPr>
          </w:p>
        </w:tc>
        <w:tc>
          <w:tcPr>
            <w:tcW w:w="907" w:type="dxa"/>
          </w:tcPr>
          <w:p w14:paraId="233CD9D1"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2022</w:t>
            </w:r>
            <w:r>
              <w:noBreakHyphen/>
              <w:t>23</w:t>
            </w:r>
          </w:p>
        </w:tc>
        <w:tc>
          <w:tcPr>
            <w:tcW w:w="907" w:type="dxa"/>
          </w:tcPr>
          <w:p w14:paraId="707CF346" w14:textId="77777777" w:rsidR="00DF2CB2" w:rsidRDefault="00DF2CB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048DC828" w14:textId="77777777" w:rsidR="00DF2CB2" w:rsidRDefault="00DF2CB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4E446698" w14:textId="77777777" w:rsidR="00DF2CB2" w:rsidRDefault="00DF2CB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3120BAAC"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2023</w:t>
            </w:r>
            <w:r>
              <w:noBreakHyphen/>
              <w:t>24</w:t>
            </w:r>
          </w:p>
        </w:tc>
      </w:tr>
      <w:tr w:rsidR="00DF2CB2" w14:paraId="54C3A798" w14:textId="77777777" w:rsidTr="00DF2C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358F2FB4" w14:textId="77777777" w:rsidR="00DF2CB2" w:rsidRDefault="00DF2CB2">
            <w:pPr>
              <w:keepNext/>
            </w:pPr>
          </w:p>
        </w:tc>
        <w:tc>
          <w:tcPr>
            <w:tcW w:w="907" w:type="dxa"/>
          </w:tcPr>
          <w:p w14:paraId="5125EE52"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3734A924"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7A498C63"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729BA8A6"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58A1DDB7"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Sep</w:t>
            </w:r>
          </w:p>
        </w:tc>
      </w:tr>
      <w:tr w:rsidR="00DF2CB2" w14:paraId="78ACEF95" w14:textId="77777777">
        <w:tc>
          <w:tcPr>
            <w:cnfStyle w:val="001000000000" w:firstRow="0" w:lastRow="0" w:firstColumn="1" w:lastColumn="0" w:oddVBand="0" w:evenVBand="0" w:oddHBand="0" w:evenHBand="0" w:firstRowFirstColumn="0" w:firstRowLastColumn="0" w:lastRowFirstColumn="0" w:lastRowLastColumn="0"/>
            <w:tcW w:w="5103" w:type="dxa"/>
          </w:tcPr>
          <w:p w14:paraId="7101648F" w14:textId="77777777" w:rsidR="00DF2CB2" w:rsidRDefault="00C95A7A">
            <w:r>
              <w:rPr>
                <w:b/>
              </w:rPr>
              <w:t>Revenue and income from transactions</w:t>
            </w:r>
          </w:p>
        </w:tc>
        <w:tc>
          <w:tcPr>
            <w:tcW w:w="907" w:type="dxa"/>
          </w:tcPr>
          <w:p w14:paraId="5D7BA2D4"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B2299F8"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2979C212"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3F16F37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E88297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4734850A" w14:textId="77777777">
        <w:tc>
          <w:tcPr>
            <w:cnfStyle w:val="001000000000" w:firstRow="0" w:lastRow="0" w:firstColumn="1" w:lastColumn="0" w:oddVBand="0" w:evenVBand="0" w:oddHBand="0" w:evenHBand="0" w:firstRowFirstColumn="0" w:firstRowLastColumn="0" w:lastRowFirstColumn="0" w:lastRowLastColumn="0"/>
            <w:tcW w:w="5103" w:type="dxa"/>
          </w:tcPr>
          <w:p w14:paraId="1D70307A" w14:textId="77777777" w:rsidR="00DF2CB2" w:rsidRDefault="00C95A7A">
            <w:r>
              <w:t>Taxation</w:t>
            </w:r>
          </w:p>
        </w:tc>
        <w:tc>
          <w:tcPr>
            <w:tcW w:w="907" w:type="dxa"/>
          </w:tcPr>
          <w:p w14:paraId="740069D8" w14:textId="77777777" w:rsidR="00DF2CB2" w:rsidRDefault="00C95A7A">
            <w:pPr>
              <w:cnfStyle w:val="000000000000" w:firstRow="0" w:lastRow="0" w:firstColumn="0" w:lastColumn="0" w:oddVBand="0" w:evenVBand="0" w:oddHBand="0" w:evenHBand="0" w:firstRowFirstColumn="0" w:firstRowLastColumn="0" w:lastRowFirstColumn="0" w:lastRowLastColumn="0"/>
            </w:pPr>
            <w:r>
              <w:t>7 842</w:t>
            </w:r>
          </w:p>
        </w:tc>
        <w:tc>
          <w:tcPr>
            <w:tcW w:w="907" w:type="dxa"/>
          </w:tcPr>
          <w:p w14:paraId="4EE98625" w14:textId="77777777" w:rsidR="00DF2CB2" w:rsidRDefault="00C95A7A">
            <w:pPr>
              <w:cnfStyle w:val="000000000000" w:firstRow="0" w:lastRow="0" w:firstColumn="0" w:lastColumn="0" w:oddVBand="0" w:evenVBand="0" w:oddHBand="0" w:evenHBand="0" w:firstRowFirstColumn="0" w:firstRowLastColumn="0" w:lastRowFirstColumn="0" w:lastRowLastColumn="0"/>
            </w:pPr>
            <w:r>
              <w:t>6 539</w:t>
            </w:r>
          </w:p>
        </w:tc>
        <w:tc>
          <w:tcPr>
            <w:tcW w:w="907" w:type="dxa"/>
          </w:tcPr>
          <w:p w14:paraId="6FCC0AE3" w14:textId="77777777" w:rsidR="00DF2CB2" w:rsidRDefault="00C95A7A">
            <w:pPr>
              <w:cnfStyle w:val="000000000000" w:firstRow="0" w:lastRow="0" w:firstColumn="0" w:lastColumn="0" w:oddVBand="0" w:evenVBand="0" w:oddHBand="0" w:evenHBand="0" w:firstRowFirstColumn="0" w:firstRowLastColumn="0" w:lastRowFirstColumn="0" w:lastRowLastColumn="0"/>
            </w:pPr>
            <w:r>
              <w:t>10 716</w:t>
            </w:r>
          </w:p>
        </w:tc>
        <w:tc>
          <w:tcPr>
            <w:tcW w:w="907" w:type="dxa"/>
          </w:tcPr>
          <w:p w14:paraId="01CA9151" w14:textId="77777777" w:rsidR="00DF2CB2" w:rsidRDefault="00C95A7A">
            <w:pPr>
              <w:cnfStyle w:val="000000000000" w:firstRow="0" w:lastRow="0" w:firstColumn="0" w:lastColumn="0" w:oddVBand="0" w:evenVBand="0" w:oddHBand="0" w:evenHBand="0" w:firstRowFirstColumn="0" w:firstRowLastColumn="0" w:lastRowFirstColumn="0" w:lastRowLastColumn="0"/>
            </w:pPr>
            <w:r>
              <w:t>7 254</w:t>
            </w:r>
          </w:p>
        </w:tc>
        <w:tc>
          <w:tcPr>
            <w:tcW w:w="907" w:type="dxa"/>
          </w:tcPr>
          <w:p w14:paraId="533584CD" w14:textId="77777777" w:rsidR="00DF2CB2" w:rsidRDefault="00C95A7A">
            <w:pPr>
              <w:cnfStyle w:val="000000000000" w:firstRow="0" w:lastRow="0" w:firstColumn="0" w:lastColumn="0" w:oddVBand="0" w:evenVBand="0" w:oddHBand="0" w:evenHBand="0" w:firstRowFirstColumn="0" w:firstRowLastColumn="0" w:lastRowFirstColumn="0" w:lastRowLastColumn="0"/>
            </w:pPr>
            <w:r>
              <w:t>8 208</w:t>
            </w:r>
          </w:p>
        </w:tc>
      </w:tr>
      <w:tr w:rsidR="00DF2CB2" w14:paraId="0322761A" w14:textId="77777777">
        <w:tc>
          <w:tcPr>
            <w:cnfStyle w:val="001000000000" w:firstRow="0" w:lastRow="0" w:firstColumn="1" w:lastColumn="0" w:oddVBand="0" w:evenVBand="0" w:oddHBand="0" w:evenHBand="0" w:firstRowFirstColumn="0" w:firstRowLastColumn="0" w:lastRowFirstColumn="0" w:lastRowLastColumn="0"/>
            <w:tcW w:w="5103" w:type="dxa"/>
          </w:tcPr>
          <w:p w14:paraId="44E0B5F0" w14:textId="77777777" w:rsidR="00DF2CB2" w:rsidRDefault="00C95A7A">
            <w:r>
              <w:t>Interest income</w:t>
            </w:r>
          </w:p>
        </w:tc>
        <w:tc>
          <w:tcPr>
            <w:tcW w:w="907" w:type="dxa"/>
          </w:tcPr>
          <w:p w14:paraId="7BB081D7" w14:textId="77777777" w:rsidR="00DF2CB2" w:rsidRDefault="00C95A7A">
            <w:pPr>
              <w:cnfStyle w:val="000000000000" w:firstRow="0" w:lastRow="0" w:firstColumn="0" w:lastColumn="0" w:oddVBand="0" w:evenVBand="0" w:oddHBand="0" w:evenHBand="0" w:firstRowFirstColumn="0" w:firstRowLastColumn="0" w:lastRowFirstColumn="0" w:lastRowLastColumn="0"/>
            </w:pPr>
            <w:r>
              <w:t>259</w:t>
            </w:r>
          </w:p>
        </w:tc>
        <w:tc>
          <w:tcPr>
            <w:tcW w:w="907" w:type="dxa"/>
          </w:tcPr>
          <w:p w14:paraId="3D720426" w14:textId="77777777" w:rsidR="00DF2CB2" w:rsidRDefault="00C95A7A">
            <w:pPr>
              <w:cnfStyle w:val="000000000000" w:firstRow="0" w:lastRow="0" w:firstColumn="0" w:lastColumn="0" w:oddVBand="0" w:evenVBand="0" w:oddHBand="0" w:evenHBand="0" w:firstRowFirstColumn="0" w:firstRowLastColumn="0" w:lastRowFirstColumn="0" w:lastRowLastColumn="0"/>
            </w:pPr>
            <w:r>
              <w:t>331</w:t>
            </w:r>
          </w:p>
        </w:tc>
        <w:tc>
          <w:tcPr>
            <w:tcW w:w="907" w:type="dxa"/>
          </w:tcPr>
          <w:p w14:paraId="5A160723" w14:textId="77777777" w:rsidR="00DF2CB2" w:rsidRDefault="00C95A7A">
            <w:pPr>
              <w:cnfStyle w:val="000000000000" w:firstRow="0" w:lastRow="0" w:firstColumn="0" w:lastColumn="0" w:oddVBand="0" w:evenVBand="0" w:oddHBand="0" w:evenHBand="0" w:firstRowFirstColumn="0" w:firstRowLastColumn="0" w:lastRowFirstColumn="0" w:lastRowLastColumn="0"/>
            </w:pPr>
            <w:r>
              <w:t>371</w:t>
            </w:r>
          </w:p>
        </w:tc>
        <w:tc>
          <w:tcPr>
            <w:tcW w:w="907" w:type="dxa"/>
          </w:tcPr>
          <w:p w14:paraId="1A1CA1AF" w14:textId="77777777" w:rsidR="00DF2CB2" w:rsidRDefault="00C95A7A">
            <w:pPr>
              <w:cnfStyle w:val="000000000000" w:firstRow="0" w:lastRow="0" w:firstColumn="0" w:lastColumn="0" w:oddVBand="0" w:evenVBand="0" w:oddHBand="0" w:evenHBand="0" w:firstRowFirstColumn="0" w:firstRowLastColumn="0" w:lastRowFirstColumn="0" w:lastRowLastColumn="0"/>
            </w:pPr>
            <w:r>
              <w:t>345</w:t>
            </w:r>
          </w:p>
        </w:tc>
        <w:tc>
          <w:tcPr>
            <w:tcW w:w="907" w:type="dxa"/>
          </w:tcPr>
          <w:p w14:paraId="5773737D" w14:textId="77777777" w:rsidR="00DF2CB2" w:rsidRDefault="00C95A7A">
            <w:pPr>
              <w:cnfStyle w:val="000000000000" w:firstRow="0" w:lastRow="0" w:firstColumn="0" w:lastColumn="0" w:oddVBand="0" w:evenVBand="0" w:oddHBand="0" w:evenHBand="0" w:firstRowFirstColumn="0" w:firstRowLastColumn="0" w:lastRowFirstColumn="0" w:lastRowLastColumn="0"/>
            </w:pPr>
            <w:r>
              <w:t>401</w:t>
            </w:r>
          </w:p>
        </w:tc>
      </w:tr>
      <w:tr w:rsidR="00DF2CB2" w14:paraId="313BCF69" w14:textId="77777777">
        <w:tc>
          <w:tcPr>
            <w:cnfStyle w:val="001000000000" w:firstRow="0" w:lastRow="0" w:firstColumn="1" w:lastColumn="0" w:oddVBand="0" w:evenVBand="0" w:oddHBand="0" w:evenHBand="0" w:firstRowFirstColumn="0" w:firstRowLastColumn="0" w:lastRowFirstColumn="0" w:lastRowLastColumn="0"/>
            <w:tcW w:w="5103" w:type="dxa"/>
          </w:tcPr>
          <w:p w14:paraId="5C19884E" w14:textId="77777777" w:rsidR="00DF2CB2" w:rsidRDefault="00C95A7A">
            <w:r>
              <w:t>Dividends, income tax equivalent and rate equivalent income</w:t>
            </w:r>
          </w:p>
        </w:tc>
        <w:tc>
          <w:tcPr>
            <w:tcW w:w="907" w:type="dxa"/>
          </w:tcPr>
          <w:p w14:paraId="5A8EEF67" w14:textId="77777777" w:rsidR="00DF2CB2" w:rsidRDefault="00C95A7A">
            <w:pPr>
              <w:cnfStyle w:val="000000000000" w:firstRow="0" w:lastRow="0" w:firstColumn="0" w:lastColumn="0" w:oddVBand="0" w:evenVBand="0" w:oddHBand="0" w:evenHBand="0" w:firstRowFirstColumn="0" w:firstRowLastColumn="0" w:lastRowFirstColumn="0" w:lastRowLastColumn="0"/>
            </w:pPr>
            <w:r>
              <w:t>88</w:t>
            </w:r>
          </w:p>
        </w:tc>
        <w:tc>
          <w:tcPr>
            <w:tcW w:w="907" w:type="dxa"/>
          </w:tcPr>
          <w:p w14:paraId="388335CF" w14:textId="77777777" w:rsidR="00DF2CB2" w:rsidRDefault="00C95A7A">
            <w:pPr>
              <w:cnfStyle w:val="000000000000" w:firstRow="0" w:lastRow="0" w:firstColumn="0" w:lastColumn="0" w:oddVBand="0" w:evenVBand="0" w:oddHBand="0" w:evenHBand="0" w:firstRowFirstColumn="0" w:firstRowLastColumn="0" w:lastRowFirstColumn="0" w:lastRowLastColumn="0"/>
            </w:pPr>
            <w:r>
              <w:t>146</w:t>
            </w:r>
          </w:p>
        </w:tc>
        <w:tc>
          <w:tcPr>
            <w:tcW w:w="907" w:type="dxa"/>
          </w:tcPr>
          <w:p w14:paraId="1CB4158D" w14:textId="77777777" w:rsidR="00DF2CB2" w:rsidRDefault="00C95A7A">
            <w:pPr>
              <w:cnfStyle w:val="000000000000" w:firstRow="0" w:lastRow="0" w:firstColumn="0" w:lastColumn="0" w:oddVBand="0" w:evenVBand="0" w:oddHBand="0" w:evenHBand="0" w:firstRowFirstColumn="0" w:firstRowLastColumn="0" w:lastRowFirstColumn="0" w:lastRowLastColumn="0"/>
            </w:pPr>
            <w:r>
              <w:t>59</w:t>
            </w:r>
          </w:p>
        </w:tc>
        <w:tc>
          <w:tcPr>
            <w:tcW w:w="907" w:type="dxa"/>
          </w:tcPr>
          <w:p w14:paraId="43AB8369" w14:textId="77777777" w:rsidR="00DF2CB2" w:rsidRDefault="00C95A7A">
            <w:pPr>
              <w:cnfStyle w:val="000000000000" w:firstRow="0" w:lastRow="0" w:firstColumn="0" w:lastColumn="0" w:oddVBand="0" w:evenVBand="0" w:oddHBand="0" w:evenHBand="0" w:firstRowFirstColumn="0" w:firstRowLastColumn="0" w:lastRowFirstColumn="0" w:lastRowLastColumn="0"/>
            </w:pPr>
            <w:r>
              <w:t>528</w:t>
            </w:r>
          </w:p>
        </w:tc>
        <w:tc>
          <w:tcPr>
            <w:tcW w:w="907" w:type="dxa"/>
          </w:tcPr>
          <w:p w14:paraId="25DD2E09" w14:textId="77777777" w:rsidR="00DF2CB2" w:rsidRDefault="00C95A7A">
            <w:pPr>
              <w:cnfStyle w:val="000000000000" w:firstRow="0" w:lastRow="0" w:firstColumn="0" w:lastColumn="0" w:oddVBand="0" w:evenVBand="0" w:oddHBand="0" w:evenHBand="0" w:firstRowFirstColumn="0" w:firstRowLastColumn="0" w:lastRowFirstColumn="0" w:lastRowLastColumn="0"/>
            </w:pPr>
            <w:r>
              <w:t>85</w:t>
            </w:r>
          </w:p>
        </w:tc>
      </w:tr>
      <w:tr w:rsidR="00DF2CB2" w14:paraId="5C15905B" w14:textId="77777777">
        <w:tc>
          <w:tcPr>
            <w:cnfStyle w:val="001000000000" w:firstRow="0" w:lastRow="0" w:firstColumn="1" w:lastColumn="0" w:oddVBand="0" w:evenVBand="0" w:oddHBand="0" w:evenHBand="0" w:firstRowFirstColumn="0" w:firstRowLastColumn="0" w:lastRowFirstColumn="0" w:lastRowLastColumn="0"/>
            <w:tcW w:w="5103" w:type="dxa"/>
          </w:tcPr>
          <w:p w14:paraId="5E90B533" w14:textId="77777777" w:rsidR="00DF2CB2" w:rsidRDefault="00C95A7A">
            <w:r>
              <w:t>Sales of goods and services</w:t>
            </w:r>
          </w:p>
        </w:tc>
        <w:tc>
          <w:tcPr>
            <w:tcW w:w="907" w:type="dxa"/>
          </w:tcPr>
          <w:p w14:paraId="70845F5C" w14:textId="77777777" w:rsidR="00DF2CB2" w:rsidRDefault="00C95A7A">
            <w:pPr>
              <w:cnfStyle w:val="000000000000" w:firstRow="0" w:lastRow="0" w:firstColumn="0" w:lastColumn="0" w:oddVBand="0" w:evenVBand="0" w:oddHBand="0" w:evenHBand="0" w:firstRowFirstColumn="0" w:firstRowLastColumn="0" w:lastRowFirstColumn="0" w:lastRowLastColumn="0"/>
            </w:pPr>
            <w:r>
              <w:t>1 696</w:t>
            </w:r>
          </w:p>
        </w:tc>
        <w:tc>
          <w:tcPr>
            <w:tcW w:w="907" w:type="dxa"/>
          </w:tcPr>
          <w:p w14:paraId="214B339A" w14:textId="77777777" w:rsidR="00DF2CB2" w:rsidRDefault="00C95A7A">
            <w:pPr>
              <w:cnfStyle w:val="000000000000" w:firstRow="0" w:lastRow="0" w:firstColumn="0" w:lastColumn="0" w:oddVBand="0" w:evenVBand="0" w:oddHBand="0" w:evenHBand="0" w:firstRowFirstColumn="0" w:firstRowLastColumn="0" w:lastRowFirstColumn="0" w:lastRowLastColumn="0"/>
            </w:pPr>
            <w:r>
              <w:t>1 503</w:t>
            </w:r>
          </w:p>
        </w:tc>
        <w:tc>
          <w:tcPr>
            <w:tcW w:w="907" w:type="dxa"/>
          </w:tcPr>
          <w:p w14:paraId="5D075311" w14:textId="77777777" w:rsidR="00DF2CB2" w:rsidRDefault="00C95A7A">
            <w:pPr>
              <w:cnfStyle w:val="000000000000" w:firstRow="0" w:lastRow="0" w:firstColumn="0" w:lastColumn="0" w:oddVBand="0" w:evenVBand="0" w:oddHBand="0" w:evenHBand="0" w:firstRowFirstColumn="0" w:firstRowLastColumn="0" w:lastRowFirstColumn="0" w:lastRowLastColumn="0"/>
            </w:pPr>
            <w:r>
              <w:t>1 411</w:t>
            </w:r>
          </w:p>
        </w:tc>
        <w:tc>
          <w:tcPr>
            <w:tcW w:w="907" w:type="dxa"/>
          </w:tcPr>
          <w:p w14:paraId="7D0A8EE2" w14:textId="77777777" w:rsidR="00DF2CB2" w:rsidRDefault="00C95A7A">
            <w:pPr>
              <w:cnfStyle w:val="000000000000" w:firstRow="0" w:lastRow="0" w:firstColumn="0" w:lastColumn="0" w:oddVBand="0" w:evenVBand="0" w:oddHBand="0" w:evenHBand="0" w:firstRowFirstColumn="0" w:firstRowLastColumn="0" w:lastRowFirstColumn="0" w:lastRowLastColumn="0"/>
            </w:pPr>
            <w:r>
              <w:t>1 654</w:t>
            </w:r>
          </w:p>
        </w:tc>
        <w:tc>
          <w:tcPr>
            <w:tcW w:w="907" w:type="dxa"/>
          </w:tcPr>
          <w:p w14:paraId="191880E5" w14:textId="77777777" w:rsidR="00DF2CB2" w:rsidRDefault="00C95A7A">
            <w:pPr>
              <w:cnfStyle w:val="000000000000" w:firstRow="0" w:lastRow="0" w:firstColumn="0" w:lastColumn="0" w:oddVBand="0" w:evenVBand="0" w:oddHBand="0" w:evenHBand="0" w:firstRowFirstColumn="0" w:firstRowLastColumn="0" w:lastRowFirstColumn="0" w:lastRowLastColumn="0"/>
            </w:pPr>
            <w:r>
              <w:t>1 569</w:t>
            </w:r>
          </w:p>
        </w:tc>
      </w:tr>
      <w:tr w:rsidR="00DF2CB2" w14:paraId="01B7F42F" w14:textId="77777777">
        <w:tc>
          <w:tcPr>
            <w:cnfStyle w:val="001000000000" w:firstRow="0" w:lastRow="0" w:firstColumn="1" w:lastColumn="0" w:oddVBand="0" w:evenVBand="0" w:oddHBand="0" w:evenHBand="0" w:firstRowFirstColumn="0" w:firstRowLastColumn="0" w:lastRowFirstColumn="0" w:lastRowLastColumn="0"/>
            <w:tcW w:w="5103" w:type="dxa"/>
          </w:tcPr>
          <w:p w14:paraId="424FD19E" w14:textId="77777777" w:rsidR="00DF2CB2" w:rsidRDefault="00C95A7A">
            <w:r>
              <w:t>Grants</w:t>
            </w:r>
          </w:p>
        </w:tc>
        <w:tc>
          <w:tcPr>
            <w:tcW w:w="907" w:type="dxa"/>
          </w:tcPr>
          <w:p w14:paraId="0B297D15" w14:textId="77777777" w:rsidR="00DF2CB2" w:rsidRDefault="00C95A7A">
            <w:pPr>
              <w:cnfStyle w:val="000000000000" w:firstRow="0" w:lastRow="0" w:firstColumn="0" w:lastColumn="0" w:oddVBand="0" w:evenVBand="0" w:oddHBand="0" w:evenHBand="0" w:firstRowFirstColumn="0" w:firstRowLastColumn="0" w:lastRowFirstColumn="0" w:lastRowLastColumn="0"/>
            </w:pPr>
            <w:r>
              <w:t>9 265</w:t>
            </w:r>
          </w:p>
        </w:tc>
        <w:tc>
          <w:tcPr>
            <w:tcW w:w="907" w:type="dxa"/>
          </w:tcPr>
          <w:p w14:paraId="51B04A92" w14:textId="77777777" w:rsidR="00DF2CB2" w:rsidRDefault="00C95A7A">
            <w:pPr>
              <w:cnfStyle w:val="000000000000" w:firstRow="0" w:lastRow="0" w:firstColumn="0" w:lastColumn="0" w:oddVBand="0" w:evenVBand="0" w:oddHBand="0" w:evenHBand="0" w:firstRowFirstColumn="0" w:firstRowLastColumn="0" w:lastRowFirstColumn="0" w:lastRowLastColumn="0"/>
            </w:pPr>
            <w:r>
              <w:t>10 494</w:t>
            </w:r>
          </w:p>
        </w:tc>
        <w:tc>
          <w:tcPr>
            <w:tcW w:w="907" w:type="dxa"/>
          </w:tcPr>
          <w:p w14:paraId="7329A8DD" w14:textId="77777777" w:rsidR="00DF2CB2" w:rsidRDefault="00C95A7A">
            <w:pPr>
              <w:cnfStyle w:val="000000000000" w:firstRow="0" w:lastRow="0" w:firstColumn="0" w:lastColumn="0" w:oddVBand="0" w:evenVBand="0" w:oddHBand="0" w:evenHBand="0" w:firstRowFirstColumn="0" w:firstRowLastColumn="0" w:lastRowFirstColumn="0" w:lastRowLastColumn="0"/>
            </w:pPr>
            <w:r>
              <w:t>10 712</w:t>
            </w:r>
          </w:p>
        </w:tc>
        <w:tc>
          <w:tcPr>
            <w:tcW w:w="907" w:type="dxa"/>
          </w:tcPr>
          <w:p w14:paraId="204020B8" w14:textId="77777777" w:rsidR="00DF2CB2" w:rsidRDefault="00C95A7A">
            <w:pPr>
              <w:cnfStyle w:val="000000000000" w:firstRow="0" w:lastRow="0" w:firstColumn="0" w:lastColumn="0" w:oddVBand="0" w:evenVBand="0" w:oddHBand="0" w:evenHBand="0" w:firstRowFirstColumn="0" w:firstRowLastColumn="0" w:lastRowFirstColumn="0" w:lastRowLastColumn="0"/>
            </w:pPr>
            <w:r>
              <w:t>9 668</w:t>
            </w:r>
          </w:p>
        </w:tc>
        <w:tc>
          <w:tcPr>
            <w:tcW w:w="907" w:type="dxa"/>
          </w:tcPr>
          <w:p w14:paraId="57340530" w14:textId="77777777" w:rsidR="00DF2CB2" w:rsidRDefault="00C95A7A">
            <w:pPr>
              <w:cnfStyle w:val="000000000000" w:firstRow="0" w:lastRow="0" w:firstColumn="0" w:lastColumn="0" w:oddVBand="0" w:evenVBand="0" w:oddHBand="0" w:evenHBand="0" w:firstRowFirstColumn="0" w:firstRowLastColumn="0" w:lastRowFirstColumn="0" w:lastRowLastColumn="0"/>
            </w:pPr>
            <w:r>
              <w:t>9 516</w:t>
            </w:r>
          </w:p>
        </w:tc>
      </w:tr>
      <w:tr w:rsidR="00DF2CB2" w14:paraId="2A38943C"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91F5837" w14:textId="77777777" w:rsidR="00DF2CB2" w:rsidRDefault="00C95A7A">
            <w:r>
              <w:t>Other revenue and income</w:t>
            </w:r>
          </w:p>
        </w:tc>
        <w:tc>
          <w:tcPr>
            <w:tcW w:w="907" w:type="dxa"/>
            <w:tcBorders>
              <w:bottom w:val="single" w:sz="6" w:space="0" w:color="auto"/>
            </w:tcBorders>
          </w:tcPr>
          <w:p w14:paraId="1287DEBF" w14:textId="77777777" w:rsidR="00DF2CB2" w:rsidRDefault="00C95A7A">
            <w:pPr>
              <w:cnfStyle w:val="000000000000" w:firstRow="0" w:lastRow="0" w:firstColumn="0" w:lastColumn="0" w:oddVBand="0" w:evenVBand="0" w:oddHBand="0" w:evenHBand="0" w:firstRowFirstColumn="0" w:firstRowLastColumn="0" w:lastRowFirstColumn="0" w:lastRowLastColumn="0"/>
            </w:pPr>
            <w:r>
              <w:t>751</w:t>
            </w:r>
          </w:p>
        </w:tc>
        <w:tc>
          <w:tcPr>
            <w:tcW w:w="907" w:type="dxa"/>
            <w:tcBorders>
              <w:bottom w:val="single" w:sz="6" w:space="0" w:color="auto"/>
            </w:tcBorders>
          </w:tcPr>
          <w:p w14:paraId="017908AB" w14:textId="77777777" w:rsidR="00DF2CB2" w:rsidRDefault="00C95A7A">
            <w:pPr>
              <w:cnfStyle w:val="000000000000" w:firstRow="0" w:lastRow="0" w:firstColumn="0" w:lastColumn="0" w:oddVBand="0" w:evenVBand="0" w:oddHBand="0" w:evenHBand="0" w:firstRowFirstColumn="0" w:firstRowLastColumn="0" w:lastRowFirstColumn="0" w:lastRowLastColumn="0"/>
            </w:pPr>
            <w:r>
              <w:t>1 007</w:t>
            </w:r>
          </w:p>
        </w:tc>
        <w:tc>
          <w:tcPr>
            <w:tcW w:w="907" w:type="dxa"/>
            <w:tcBorders>
              <w:bottom w:val="single" w:sz="6" w:space="0" w:color="auto"/>
            </w:tcBorders>
          </w:tcPr>
          <w:p w14:paraId="1B4E30B3" w14:textId="77777777" w:rsidR="00DF2CB2" w:rsidRDefault="00C95A7A">
            <w:pPr>
              <w:cnfStyle w:val="000000000000" w:firstRow="0" w:lastRow="0" w:firstColumn="0" w:lastColumn="0" w:oddVBand="0" w:evenVBand="0" w:oddHBand="0" w:evenHBand="0" w:firstRowFirstColumn="0" w:firstRowLastColumn="0" w:lastRowFirstColumn="0" w:lastRowLastColumn="0"/>
            </w:pPr>
            <w:r>
              <w:t>723</w:t>
            </w:r>
          </w:p>
        </w:tc>
        <w:tc>
          <w:tcPr>
            <w:tcW w:w="907" w:type="dxa"/>
            <w:tcBorders>
              <w:bottom w:val="single" w:sz="6" w:space="0" w:color="auto"/>
            </w:tcBorders>
          </w:tcPr>
          <w:p w14:paraId="21AEF113" w14:textId="77777777" w:rsidR="00DF2CB2" w:rsidRDefault="00C95A7A">
            <w:pPr>
              <w:cnfStyle w:val="000000000000" w:firstRow="0" w:lastRow="0" w:firstColumn="0" w:lastColumn="0" w:oddVBand="0" w:evenVBand="0" w:oddHBand="0" w:evenHBand="0" w:firstRowFirstColumn="0" w:firstRowLastColumn="0" w:lastRowFirstColumn="0" w:lastRowLastColumn="0"/>
            </w:pPr>
            <w:r>
              <w:t>1 361</w:t>
            </w:r>
          </w:p>
        </w:tc>
        <w:tc>
          <w:tcPr>
            <w:tcW w:w="907" w:type="dxa"/>
            <w:tcBorders>
              <w:bottom w:val="single" w:sz="6" w:space="0" w:color="auto"/>
            </w:tcBorders>
          </w:tcPr>
          <w:p w14:paraId="4F63296A" w14:textId="77777777" w:rsidR="00DF2CB2" w:rsidRDefault="00C95A7A">
            <w:pPr>
              <w:cnfStyle w:val="000000000000" w:firstRow="0" w:lastRow="0" w:firstColumn="0" w:lastColumn="0" w:oddVBand="0" w:evenVBand="0" w:oddHBand="0" w:evenHBand="0" w:firstRowFirstColumn="0" w:firstRowLastColumn="0" w:lastRowFirstColumn="0" w:lastRowLastColumn="0"/>
            </w:pPr>
            <w:r>
              <w:t>852</w:t>
            </w:r>
          </w:p>
        </w:tc>
      </w:tr>
      <w:tr w:rsidR="00DF2CB2" w14:paraId="6828AB29"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579B9BA3" w14:textId="77777777" w:rsidR="00DF2CB2" w:rsidRDefault="00C95A7A">
            <w:r>
              <w:rPr>
                <w:b/>
              </w:rPr>
              <w:t>Total revenue and income from transactions</w:t>
            </w:r>
          </w:p>
        </w:tc>
        <w:tc>
          <w:tcPr>
            <w:tcW w:w="907" w:type="dxa"/>
            <w:tcBorders>
              <w:top w:val="single" w:sz="6" w:space="0" w:color="auto"/>
            </w:tcBorders>
          </w:tcPr>
          <w:p w14:paraId="07AE8DE4"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19 900</w:t>
            </w:r>
          </w:p>
        </w:tc>
        <w:tc>
          <w:tcPr>
            <w:tcW w:w="907" w:type="dxa"/>
            <w:tcBorders>
              <w:top w:val="single" w:sz="6" w:space="0" w:color="auto"/>
            </w:tcBorders>
          </w:tcPr>
          <w:p w14:paraId="4E8616D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20 019</w:t>
            </w:r>
          </w:p>
        </w:tc>
        <w:tc>
          <w:tcPr>
            <w:tcW w:w="907" w:type="dxa"/>
            <w:tcBorders>
              <w:top w:val="single" w:sz="6" w:space="0" w:color="auto"/>
            </w:tcBorders>
          </w:tcPr>
          <w:p w14:paraId="09279DCA"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23 990</w:t>
            </w:r>
          </w:p>
        </w:tc>
        <w:tc>
          <w:tcPr>
            <w:tcW w:w="907" w:type="dxa"/>
            <w:tcBorders>
              <w:top w:val="single" w:sz="6" w:space="0" w:color="auto"/>
            </w:tcBorders>
          </w:tcPr>
          <w:p w14:paraId="4FDCF3C5"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20 811</w:t>
            </w:r>
          </w:p>
        </w:tc>
        <w:tc>
          <w:tcPr>
            <w:tcW w:w="907" w:type="dxa"/>
            <w:tcBorders>
              <w:top w:val="single" w:sz="6" w:space="0" w:color="auto"/>
            </w:tcBorders>
          </w:tcPr>
          <w:p w14:paraId="6A80BEE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20 631</w:t>
            </w:r>
          </w:p>
        </w:tc>
      </w:tr>
      <w:tr w:rsidR="00DF2CB2" w14:paraId="0CD06AF7" w14:textId="77777777">
        <w:tc>
          <w:tcPr>
            <w:cnfStyle w:val="001000000000" w:firstRow="0" w:lastRow="0" w:firstColumn="1" w:lastColumn="0" w:oddVBand="0" w:evenVBand="0" w:oddHBand="0" w:evenHBand="0" w:firstRowFirstColumn="0" w:firstRowLastColumn="0" w:lastRowFirstColumn="0" w:lastRowLastColumn="0"/>
            <w:tcW w:w="5103" w:type="dxa"/>
          </w:tcPr>
          <w:p w14:paraId="7B3B3EC6" w14:textId="77777777" w:rsidR="00DF2CB2" w:rsidRDefault="00C95A7A">
            <w:r>
              <w:rPr>
                <w:b/>
              </w:rPr>
              <w:t>Expenses from transactions</w:t>
            </w:r>
          </w:p>
        </w:tc>
        <w:tc>
          <w:tcPr>
            <w:tcW w:w="907" w:type="dxa"/>
          </w:tcPr>
          <w:p w14:paraId="2AE42DF0"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0EC31B58"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DFCB98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1367A4CE"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0A2A1E13"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6CC87ED8" w14:textId="77777777">
        <w:tc>
          <w:tcPr>
            <w:cnfStyle w:val="001000000000" w:firstRow="0" w:lastRow="0" w:firstColumn="1" w:lastColumn="0" w:oddVBand="0" w:evenVBand="0" w:oddHBand="0" w:evenHBand="0" w:firstRowFirstColumn="0" w:firstRowLastColumn="0" w:lastRowFirstColumn="0" w:lastRowLastColumn="0"/>
            <w:tcW w:w="5103" w:type="dxa"/>
          </w:tcPr>
          <w:p w14:paraId="32A431B7" w14:textId="77777777" w:rsidR="00DF2CB2" w:rsidRDefault="00C95A7A">
            <w:r>
              <w:t>Employee expenses</w:t>
            </w:r>
          </w:p>
        </w:tc>
        <w:tc>
          <w:tcPr>
            <w:tcW w:w="907" w:type="dxa"/>
          </w:tcPr>
          <w:p w14:paraId="601404DB" w14:textId="77777777" w:rsidR="00DF2CB2" w:rsidRDefault="00C95A7A">
            <w:pPr>
              <w:cnfStyle w:val="000000000000" w:firstRow="0" w:lastRow="0" w:firstColumn="0" w:lastColumn="0" w:oddVBand="0" w:evenVBand="0" w:oddHBand="0" w:evenHBand="0" w:firstRowFirstColumn="0" w:firstRowLastColumn="0" w:lastRowFirstColumn="0" w:lastRowLastColumn="0"/>
            </w:pPr>
            <w:r>
              <w:t>8 361</w:t>
            </w:r>
          </w:p>
        </w:tc>
        <w:tc>
          <w:tcPr>
            <w:tcW w:w="907" w:type="dxa"/>
          </w:tcPr>
          <w:p w14:paraId="7B0B3B6B" w14:textId="77777777" w:rsidR="00DF2CB2" w:rsidRDefault="00C95A7A">
            <w:pPr>
              <w:cnfStyle w:val="000000000000" w:firstRow="0" w:lastRow="0" w:firstColumn="0" w:lastColumn="0" w:oddVBand="0" w:evenVBand="0" w:oddHBand="0" w:evenHBand="0" w:firstRowFirstColumn="0" w:firstRowLastColumn="0" w:lastRowFirstColumn="0" w:lastRowLastColumn="0"/>
            </w:pPr>
            <w:r>
              <w:t>8 383</w:t>
            </w:r>
          </w:p>
        </w:tc>
        <w:tc>
          <w:tcPr>
            <w:tcW w:w="907" w:type="dxa"/>
          </w:tcPr>
          <w:p w14:paraId="78F36D5B" w14:textId="77777777" w:rsidR="00DF2CB2" w:rsidRDefault="00C95A7A">
            <w:pPr>
              <w:cnfStyle w:val="000000000000" w:firstRow="0" w:lastRow="0" w:firstColumn="0" w:lastColumn="0" w:oddVBand="0" w:evenVBand="0" w:oddHBand="0" w:evenHBand="0" w:firstRowFirstColumn="0" w:firstRowLastColumn="0" w:lastRowFirstColumn="0" w:lastRowLastColumn="0"/>
            </w:pPr>
            <w:r>
              <w:t>7 916</w:t>
            </w:r>
          </w:p>
        </w:tc>
        <w:tc>
          <w:tcPr>
            <w:tcW w:w="907" w:type="dxa"/>
          </w:tcPr>
          <w:p w14:paraId="2DB73512" w14:textId="77777777" w:rsidR="00DF2CB2" w:rsidRDefault="00C95A7A">
            <w:pPr>
              <w:cnfStyle w:val="000000000000" w:firstRow="0" w:lastRow="0" w:firstColumn="0" w:lastColumn="0" w:oddVBand="0" w:evenVBand="0" w:oddHBand="0" w:evenHBand="0" w:firstRowFirstColumn="0" w:firstRowLastColumn="0" w:lastRowFirstColumn="0" w:lastRowLastColumn="0"/>
            </w:pPr>
            <w:r>
              <w:t>8 968</w:t>
            </w:r>
          </w:p>
        </w:tc>
        <w:tc>
          <w:tcPr>
            <w:tcW w:w="907" w:type="dxa"/>
          </w:tcPr>
          <w:p w14:paraId="687BB480" w14:textId="77777777" w:rsidR="00DF2CB2" w:rsidRDefault="00C95A7A">
            <w:pPr>
              <w:cnfStyle w:val="000000000000" w:firstRow="0" w:lastRow="0" w:firstColumn="0" w:lastColumn="0" w:oddVBand="0" w:evenVBand="0" w:oddHBand="0" w:evenHBand="0" w:firstRowFirstColumn="0" w:firstRowLastColumn="0" w:lastRowFirstColumn="0" w:lastRowLastColumn="0"/>
            </w:pPr>
            <w:r>
              <w:t>8 712</w:t>
            </w:r>
          </w:p>
        </w:tc>
      </w:tr>
      <w:tr w:rsidR="00DF2CB2" w14:paraId="6ED60474" w14:textId="77777777">
        <w:tc>
          <w:tcPr>
            <w:cnfStyle w:val="001000000000" w:firstRow="0" w:lastRow="0" w:firstColumn="1" w:lastColumn="0" w:oddVBand="0" w:evenVBand="0" w:oddHBand="0" w:evenHBand="0" w:firstRowFirstColumn="0" w:firstRowLastColumn="0" w:lastRowFirstColumn="0" w:lastRowLastColumn="0"/>
            <w:tcW w:w="5103" w:type="dxa"/>
          </w:tcPr>
          <w:p w14:paraId="62B71755" w14:textId="77777777" w:rsidR="00DF2CB2" w:rsidRDefault="00C95A7A">
            <w:r>
              <w:t>Net superannuation interest expense</w:t>
            </w:r>
          </w:p>
        </w:tc>
        <w:tc>
          <w:tcPr>
            <w:tcW w:w="907" w:type="dxa"/>
          </w:tcPr>
          <w:p w14:paraId="25070341" w14:textId="77777777" w:rsidR="00DF2CB2" w:rsidRDefault="00C95A7A">
            <w:pPr>
              <w:cnfStyle w:val="000000000000" w:firstRow="0" w:lastRow="0" w:firstColumn="0" w:lastColumn="0" w:oddVBand="0" w:evenVBand="0" w:oddHBand="0" w:evenHBand="0" w:firstRowFirstColumn="0" w:firstRowLastColumn="0" w:lastRowFirstColumn="0" w:lastRowLastColumn="0"/>
            </w:pPr>
            <w:r>
              <w:t>172</w:t>
            </w:r>
          </w:p>
        </w:tc>
        <w:tc>
          <w:tcPr>
            <w:tcW w:w="907" w:type="dxa"/>
          </w:tcPr>
          <w:p w14:paraId="19149342" w14:textId="77777777" w:rsidR="00DF2CB2" w:rsidRDefault="00C95A7A">
            <w:pPr>
              <w:cnfStyle w:val="000000000000" w:firstRow="0" w:lastRow="0" w:firstColumn="0" w:lastColumn="0" w:oddVBand="0" w:evenVBand="0" w:oddHBand="0" w:evenHBand="0" w:firstRowFirstColumn="0" w:firstRowLastColumn="0" w:lastRowFirstColumn="0" w:lastRowLastColumn="0"/>
            </w:pPr>
            <w:r>
              <w:t>191</w:t>
            </w:r>
          </w:p>
        </w:tc>
        <w:tc>
          <w:tcPr>
            <w:tcW w:w="907" w:type="dxa"/>
          </w:tcPr>
          <w:p w14:paraId="4561F8C2" w14:textId="77777777" w:rsidR="00DF2CB2" w:rsidRDefault="00C95A7A">
            <w:pPr>
              <w:cnfStyle w:val="000000000000" w:firstRow="0" w:lastRow="0" w:firstColumn="0" w:lastColumn="0" w:oddVBand="0" w:evenVBand="0" w:oddHBand="0" w:evenHBand="0" w:firstRowFirstColumn="0" w:firstRowLastColumn="0" w:lastRowFirstColumn="0" w:lastRowLastColumn="0"/>
            </w:pPr>
            <w:r>
              <w:t>177</w:t>
            </w:r>
          </w:p>
        </w:tc>
        <w:tc>
          <w:tcPr>
            <w:tcW w:w="907" w:type="dxa"/>
          </w:tcPr>
          <w:p w14:paraId="5A9103A4" w14:textId="77777777" w:rsidR="00DF2CB2" w:rsidRDefault="00C95A7A">
            <w:pPr>
              <w:cnfStyle w:val="000000000000" w:firstRow="0" w:lastRow="0" w:firstColumn="0" w:lastColumn="0" w:oddVBand="0" w:evenVBand="0" w:oddHBand="0" w:evenHBand="0" w:firstRowFirstColumn="0" w:firstRowLastColumn="0" w:lastRowFirstColumn="0" w:lastRowLastColumn="0"/>
            </w:pPr>
            <w:r>
              <w:t>179</w:t>
            </w:r>
          </w:p>
        </w:tc>
        <w:tc>
          <w:tcPr>
            <w:tcW w:w="907" w:type="dxa"/>
          </w:tcPr>
          <w:p w14:paraId="08458A44" w14:textId="77777777" w:rsidR="00DF2CB2" w:rsidRDefault="00C95A7A">
            <w:pPr>
              <w:cnfStyle w:val="000000000000" w:firstRow="0" w:lastRow="0" w:firstColumn="0" w:lastColumn="0" w:oddVBand="0" w:evenVBand="0" w:oddHBand="0" w:evenHBand="0" w:firstRowFirstColumn="0" w:firstRowLastColumn="0" w:lastRowFirstColumn="0" w:lastRowLastColumn="0"/>
            </w:pPr>
            <w:r>
              <w:t>181</w:t>
            </w:r>
          </w:p>
        </w:tc>
      </w:tr>
      <w:tr w:rsidR="00DF2CB2" w14:paraId="02FD3B44" w14:textId="77777777">
        <w:tc>
          <w:tcPr>
            <w:cnfStyle w:val="001000000000" w:firstRow="0" w:lastRow="0" w:firstColumn="1" w:lastColumn="0" w:oddVBand="0" w:evenVBand="0" w:oddHBand="0" w:evenHBand="0" w:firstRowFirstColumn="0" w:firstRowLastColumn="0" w:lastRowFirstColumn="0" w:lastRowLastColumn="0"/>
            <w:tcW w:w="5103" w:type="dxa"/>
          </w:tcPr>
          <w:p w14:paraId="2375C75C" w14:textId="77777777" w:rsidR="00DF2CB2" w:rsidRDefault="00C95A7A">
            <w:r>
              <w:t>Other superannuation</w:t>
            </w:r>
          </w:p>
        </w:tc>
        <w:tc>
          <w:tcPr>
            <w:tcW w:w="907" w:type="dxa"/>
          </w:tcPr>
          <w:p w14:paraId="786DD994" w14:textId="77777777" w:rsidR="00DF2CB2" w:rsidRDefault="00C95A7A">
            <w:pPr>
              <w:cnfStyle w:val="000000000000" w:firstRow="0" w:lastRow="0" w:firstColumn="0" w:lastColumn="0" w:oddVBand="0" w:evenVBand="0" w:oddHBand="0" w:evenHBand="0" w:firstRowFirstColumn="0" w:firstRowLastColumn="0" w:lastRowFirstColumn="0" w:lastRowLastColumn="0"/>
            </w:pPr>
            <w:r>
              <w:t>1 039</w:t>
            </w:r>
          </w:p>
        </w:tc>
        <w:tc>
          <w:tcPr>
            <w:tcW w:w="907" w:type="dxa"/>
          </w:tcPr>
          <w:p w14:paraId="2940F5B5" w14:textId="77777777" w:rsidR="00DF2CB2" w:rsidRDefault="00C95A7A">
            <w:pPr>
              <w:cnfStyle w:val="000000000000" w:firstRow="0" w:lastRow="0" w:firstColumn="0" w:lastColumn="0" w:oddVBand="0" w:evenVBand="0" w:oddHBand="0" w:evenHBand="0" w:firstRowFirstColumn="0" w:firstRowLastColumn="0" w:lastRowFirstColumn="0" w:lastRowLastColumn="0"/>
            </w:pPr>
            <w:r>
              <w:t>835</w:t>
            </w:r>
          </w:p>
        </w:tc>
        <w:tc>
          <w:tcPr>
            <w:tcW w:w="907" w:type="dxa"/>
          </w:tcPr>
          <w:p w14:paraId="3C1EECCF" w14:textId="77777777" w:rsidR="00DF2CB2" w:rsidRDefault="00C95A7A">
            <w:pPr>
              <w:cnfStyle w:val="000000000000" w:firstRow="0" w:lastRow="0" w:firstColumn="0" w:lastColumn="0" w:oddVBand="0" w:evenVBand="0" w:oddHBand="0" w:evenHBand="0" w:firstRowFirstColumn="0" w:firstRowLastColumn="0" w:lastRowFirstColumn="0" w:lastRowLastColumn="0"/>
            </w:pPr>
            <w:r>
              <w:t>913</w:t>
            </w:r>
          </w:p>
        </w:tc>
        <w:tc>
          <w:tcPr>
            <w:tcW w:w="907" w:type="dxa"/>
          </w:tcPr>
          <w:p w14:paraId="096F82B1" w14:textId="77777777" w:rsidR="00DF2CB2" w:rsidRDefault="00C95A7A">
            <w:pPr>
              <w:cnfStyle w:val="000000000000" w:firstRow="0" w:lastRow="0" w:firstColumn="0" w:lastColumn="0" w:oddVBand="0" w:evenVBand="0" w:oddHBand="0" w:evenHBand="0" w:firstRowFirstColumn="0" w:firstRowLastColumn="0" w:lastRowFirstColumn="0" w:lastRowLastColumn="0"/>
            </w:pPr>
            <w:r>
              <w:t>972</w:t>
            </w:r>
          </w:p>
        </w:tc>
        <w:tc>
          <w:tcPr>
            <w:tcW w:w="907" w:type="dxa"/>
          </w:tcPr>
          <w:p w14:paraId="15F56A57" w14:textId="77777777" w:rsidR="00DF2CB2" w:rsidRDefault="00C95A7A">
            <w:pPr>
              <w:cnfStyle w:val="000000000000" w:firstRow="0" w:lastRow="0" w:firstColumn="0" w:lastColumn="0" w:oddVBand="0" w:evenVBand="0" w:oddHBand="0" w:evenHBand="0" w:firstRowFirstColumn="0" w:firstRowLastColumn="0" w:lastRowFirstColumn="0" w:lastRowLastColumn="0"/>
            </w:pPr>
            <w:r>
              <w:t>1 036</w:t>
            </w:r>
          </w:p>
        </w:tc>
      </w:tr>
      <w:tr w:rsidR="00DF2CB2" w14:paraId="2570A855" w14:textId="77777777">
        <w:tc>
          <w:tcPr>
            <w:cnfStyle w:val="001000000000" w:firstRow="0" w:lastRow="0" w:firstColumn="1" w:lastColumn="0" w:oddVBand="0" w:evenVBand="0" w:oddHBand="0" w:evenHBand="0" w:firstRowFirstColumn="0" w:firstRowLastColumn="0" w:lastRowFirstColumn="0" w:lastRowLastColumn="0"/>
            <w:tcW w:w="5103" w:type="dxa"/>
          </w:tcPr>
          <w:p w14:paraId="47D740E5" w14:textId="77777777" w:rsidR="00DF2CB2" w:rsidRDefault="00C95A7A">
            <w:r>
              <w:t>Depreciation</w:t>
            </w:r>
          </w:p>
        </w:tc>
        <w:tc>
          <w:tcPr>
            <w:tcW w:w="907" w:type="dxa"/>
          </w:tcPr>
          <w:p w14:paraId="27E17CF1" w14:textId="77777777" w:rsidR="00DF2CB2" w:rsidRDefault="00C95A7A">
            <w:pPr>
              <w:cnfStyle w:val="000000000000" w:firstRow="0" w:lastRow="0" w:firstColumn="0" w:lastColumn="0" w:oddVBand="0" w:evenVBand="0" w:oddHBand="0" w:evenHBand="0" w:firstRowFirstColumn="0" w:firstRowLastColumn="0" w:lastRowFirstColumn="0" w:lastRowLastColumn="0"/>
            </w:pPr>
            <w:r>
              <w:t>1 085</w:t>
            </w:r>
          </w:p>
        </w:tc>
        <w:tc>
          <w:tcPr>
            <w:tcW w:w="907" w:type="dxa"/>
          </w:tcPr>
          <w:p w14:paraId="1082FBAD" w14:textId="77777777" w:rsidR="00DF2CB2" w:rsidRDefault="00C95A7A">
            <w:pPr>
              <w:cnfStyle w:val="000000000000" w:firstRow="0" w:lastRow="0" w:firstColumn="0" w:lastColumn="0" w:oddVBand="0" w:evenVBand="0" w:oddHBand="0" w:evenHBand="0" w:firstRowFirstColumn="0" w:firstRowLastColumn="0" w:lastRowFirstColumn="0" w:lastRowLastColumn="0"/>
            </w:pPr>
            <w:r>
              <w:t>1 093</w:t>
            </w:r>
          </w:p>
        </w:tc>
        <w:tc>
          <w:tcPr>
            <w:tcW w:w="907" w:type="dxa"/>
          </w:tcPr>
          <w:p w14:paraId="0BFDD253" w14:textId="77777777" w:rsidR="00DF2CB2" w:rsidRDefault="00C95A7A">
            <w:pPr>
              <w:cnfStyle w:val="000000000000" w:firstRow="0" w:lastRow="0" w:firstColumn="0" w:lastColumn="0" w:oddVBand="0" w:evenVBand="0" w:oddHBand="0" w:evenHBand="0" w:firstRowFirstColumn="0" w:firstRowLastColumn="0" w:lastRowFirstColumn="0" w:lastRowLastColumn="0"/>
            </w:pPr>
            <w:r>
              <w:t>1 160</w:t>
            </w:r>
          </w:p>
        </w:tc>
        <w:tc>
          <w:tcPr>
            <w:tcW w:w="907" w:type="dxa"/>
          </w:tcPr>
          <w:p w14:paraId="237A6FA7" w14:textId="77777777" w:rsidR="00DF2CB2" w:rsidRDefault="00C95A7A">
            <w:pPr>
              <w:cnfStyle w:val="000000000000" w:firstRow="0" w:lastRow="0" w:firstColumn="0" w:lastColumn="0" w:oddVBand="0" w:evenVBand="0" w:oddHBand="0" w:evenHBand="0" w:firstRowFirstColumn="0" w:firstRowLastColumn="0" w:lastRowFirstColumn="0" w:lastRowLastColumn="0"/>
            </w:pPr>
            <w:r>
              <w:t>1 266</w:t>
            </w:r>
          </w:p>
        </w:tc>
        <w:tc>
          <w:tcPr>
            <w:tcW w:w="907" w:type="dxa"/>
          </w:tcPr>
          <w:p w14:paraId="2B1A27AC" w14:textId="77777777" w:rsidR="00DF2CB2" w:rsidRDefault="00C95A7A">
            <w:pPr>
              <w:cnfStyle w:val="000000000000" w:firstRow="0" w:lastRow="0" w:firstColumn="0" w:lastColumn="0" w:oddVBand="0" w:evenVBand="0" w:oddHBand="0" w:evenHBand="0" w:firstRowFirstColumn="0" w:firstRowLastColumn="0" w:lastRowFirstColumn="0" w:lastRowLastColumn="0"/>
            </w:pPr>
            <w:r>
              <w:t>1 187</w:t>
            </w:r>
          </w:p>
        </w:tc>
      </w:tr>
      <w:tr w:rsidR="00DF2CB2" w14:paraId="4F18B3DD" w14:textId="77777777">
        <w:tc>
          <w:tcPr>
            <w:cnfStyle w:val="001000000000" w:firstRow="0" w:lastRow="0" w:firstColumn="1" w:lastColumn="0" w:oddVBand="0" w:evenVBand="0" w:oddHBand="0" w:evenHBand="0" w:firstRowFirstColumn="0" w:firstRowLastColumn="0" w:lastRowFirstColumn="0" w:lastRowLastColumn="0"/>
            <w:tcW w:w="5103" w:type="dxa"/>
          </w:tcPr>
          <w:p w14:paraId="6DF69D38" w14:textId="77777777" w:rsidR="00DF2CB2" w:rsidRDefault="00C95A7A">
            <w:r>
              <w:t>Interest expense</w:t>
            </w:r>
          </w:p>
        </w:tc>
        <w:tc>
          <w:tcPr>
            <w:tcW w:w="907" w:type="dxa"/>
          </w:tcPr>
          <w:p w14:paraId="28FA4D1B" w14:textId="77777777" w:rsidR="00DF2CB2" w:rsidRDefault="00C95A7A">
            <w:pPr>
              <w:cnfStyle w:val="000000000000" w:firstRow="0" w:lastRow="0" w:firstColumn="0" w:lastColumn="0" w:oddVBand="0" w:evenVBand="0" w:oddHBand="0" w:evenHBand="0" w:firstRowFirstColumn="0" w:firstRowLastColumn="0" w:lastRowFirstColumn="0" w:lastRowLastColumn="0"/>
            </w:pPr>
            <w:r>
              <w:t>822</w:t>
            </w:r>
          </w:p>
        </w:tc>
        <w:tc>
          <w:tcPr>
            <w:tcW w:w="907" w:type="dxa"/>
          </w:tcPr>
          <w:p w14:paraId="256CBDAE" w14:textId="77777777" w:rsidR="00DF2CB2" w:rsidRDefault="00C95A7A">
            <w:pPr>
              <w:cnfStyle w:val="000000000000" w:firstRow="0" w:lastRow="0" w:firstColumn="0" w:lastColumn="0" w:oddVBand="0" w:evenVBand="0" w:oddHBand="0" w:evenHBand="0" w:firstRowFirstColumn="0" w:firstRowLastColumn="0" w:lastRowFirstColumn="0" w:lastRowLastColumn="0"/>
            </w:pPr>
            <w:r>
              <w:t>991</w:t>
            </w:r>
          </w:p>
        </w:tc>
        <w:tc>
          <w:tcPr>
            <w:tcW w:w="907" w:type="dxa"/>
          </w:tcPr>
          <w:p w14:paraId="57B590E1" w14:textId="77777777" w:rsidR="00DF2CB2" w:rsidRDefault="00C95A7A">
            <w:pPr>
              <w:cnfStyle w:val="000000000000" w:firstRow="0" w:lastRow="0" w:firstColumn="0" w:lastColumn="0" w:oddVBand="0" w:evenVBand="0" w:oddHBand="0" w:evenHBand="0" w:firstRowFirstColumn="0" w:firstRowLastColumn="0" w:lastRowFirstColumn="0" w:lastRowLastColumn="0"/>
            </w:pPr>
            <w:r>
              <w:t>995</w:t>
            </w:r>
          </w:p>
        </w:tc>
        <w:tc>
          <w:tcPr>
            <w:tcW w:w="907" w:type="dxa"/>
          </w:tcPr>
          <w:p w14:paraId="6B83EB51" w14:textId="77777777" w:rsidR="00DF2CB2" w:rsidRDefault="00C95A7A">
            <w:pPr>
              <w:cnfStyle w:val="000000000000" w:firstRow="0" w:lastRow="0" w:firstColumn="0" w:lastColumn="0" w:oddVBand="0" w:evenVBand="0" w:oddHBand="0" w:evenHBand="0" w:firstRowFirstColumn="0" w:firstRowLastColumn="0" w:lastRowFirstColumn="0" w:lastRowLastColumn="0"/>
            </w:pPr>
            <w:r>
              <w:t>1 166</w:t>
            </w:r>
          </w:p>
        </w:tc>
        <w:tc>
          <w:tcPr>
            <w:tcW w:w="907" w:type="dxa"/>
          </w:tcPr>
          <w:p w14:paraId="3EE76BA0" w14:textId="77777777" w:rsidR="00DF2CB2" w:rsidRDefault="00C95A7A">
            <w:pPr>
              <w:cnfStyle w:val="000000000000" w:firstRow="0" w:lastRow="0" w:firstColumn="0" w:lastColumn="0" w:oddVBand="0" w:evenVBand="0" w:oddHBand="0" w:evenHBand="0" w:firstRowFirstColumn="0" w:firstRowLastColumn="0" w:lastRowFirstColumn="0" w:lastRowLastColumn="0"/>
            </w:pPr>
            <w:r>
              <w:t>1 212</w:t>
            </w:r>
          </w:p>
        </w:tc>
      </w:tr>
      <w:tr w:rsidR="00DF2CB2" w14:paraId="79F43DF0" w14:textId="77777777">
        <w:tc>
          <w:tcPr>
            <w:cnfStyle w:val="001000000000" w:firstRow="0" w:lastRow="0" w:firstColumn="1" w:lastColumn="0" w:oddVBand="0" w:evenVBand="0" w:oddHBand="0" w:evenHBand="0" w:firstRowFirstColumn="0" w:firstRowLastColumn="0" w:lastRowFirstColumn="0" w:lastRowLastColumn="0"/>
            <w:tcW w:w="5103" w:type="dxa"/>
          </w:tcPr>
          <w:p w14:paraId="01B8FDDB" w14:textId="77777777" w:rsidR="00DF2CB2" w:rsidRDefault="00C95A7A">
            <w:r>
              <w:t>Grant expense</w:t>
            </w:r>
          </w:p>
        </w:tc>
        <w:tc>
          <w:tcPr>
            <w:tcW w:w="907" w:type="dxa"/>
          </w:tcPr>
          <w:p w14:paraId="30EF627F" w14:textId="77777777" w:rsidR="00DF2CB2" w:rsidRDefault="00C95A7A">
            <w:pPr>
              <w:cnfStyle w:val="000000000000" w:firstRow="0" w:lastRow="0" w:firstColumn="0" w:lastColumn="0" w:oddVBand="0" w:evenVBand="0" w:oddHBand="0" w:evenHBand="0" w:firstRowFirstColumn="0" w:firstRowLastColumn="0" w:lastRowFirstColumn="0" w:lastRowLastColumn="0"/>
            </w:pPr>
            <w:r>
              <w:t>4 021</w:t>
            </w:r>
          </w:p>
        </w:tc>
        <w:tc>
          <w:tcPr>
            <w:tcW w:w="907" w:type="dxa"/>
          </w:tcPr>
          <w:p w14:paraId="6AA274DC" w14:textId="77777777" w:rsidR="00DF2CB2" w:rsidRDefault="00C95A7A">
            <w:pPr>
              <w:cnfStyle w:val="000000000000" w:firstRow="0" w:lastRow="0" w:firstColumn="0" w:lastColumn="0" w:oddVBand="0" w:evenVBand="0" w:oddHBand="0" w:evenHBand="0" w:firstRowFirstColumn="0" w:firstRowLastColumn="0" w:lastRowFirstColumn="0" w:lastRowLastColumn="0"/>
            </w:pPr>
            <w:r>
              <w:t>4 287</w:t>
            </w:r>
          </w:p>
        </w:tc>
        <w:tc>
          <w:tcPr>
            <w:tcW w:w="907" w:type="dxa"/>
          </w:tcPr>
          <w:p w14:paraId="7569FAC7" w14:textId="77777777" w:rsidR="00DF2CB2" w:rsidRDefault="00C95A7A">
            <w:pPr>
              <w:cnfStyle w:val="000000000000" w:firstRow="0" w:lastRow="0" w:firstColumn="0" w:lastColumn="0" w:oddVBand="0" w:evenVBand="0" w:oddHBand="0" w:evenHBand="0" w:firstRowFirstColumn="0" w:firstRowLastColumn="0" w:lastRowFirstColumn="0" w:lastRowLastColumn="0"/>
            </w:pPr>
            <w:r>
              <w:t>5 081</w:t>
            </w:r>
          </w:p>
        </w:tc>
        <w:tc>
          <w:tcPr>
            <w:tcW w:w="907" w:type="dxa"/>
          </w:tcPr>
          <w:p w14:paraId="7DC6A2D8" w14:textId="77777777" w:rsidR="00DF2CB2" w:rsidRDefault="00C95A7A">
            <w:pPr>
              <w:cnfStyle w:val="000000000000" w:firstRow="0" w:lastRow="0" w:firstColumn="0" w:lastColumn="0" w:oddVBand="0" w:evenVBand="0" w:oddHBand="0" w:evenHBand="0" w:firstRowFirstColumn="0" w:firstRowLastColumn="0" w:lastRowFirstColumn="0" w:lastRowLastColumn="0"/>
            </w:pPr>
            <w:r>
              <w:t>5 665</w:t>
            </w:r>
          </w:p>
        </w:tc>
        <w:tc>
          <w:tcPr>
            <w:tcW w:w="907" w:type="dxa"/>
          </w:tcPr>
          <w:p w14:paraId="486230BA" w14:textId="77777777" w:rsidR="00DF2CB2" w:rsidRDefault="00C95A7A">
            <w:pPr>
              <w:cnfStyle w:val="000000000000" w:firstRow="0" w:lastRow="0" w:firstColumn="0" w:lastColumn="0" w:oddVBand="0" w:evenVBand="0" w:oddHBand="0" w:evenHBand="0" w:firstRowFirstColumn="0" w:firstRowLastColumn="0" w:lastRowFirstColumn="0" w:lastRowLastColumn="0"/>
            </w:pPr>
            <w:r>
              <w:t>3 824</w:t>
            </w:r>
          </w:p>
        </w:tc>
      </w:tr>
      <w:tr w:rsidR="00DF2CB2" w14:paraId="10060EF4"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9F90F62" w14:textId="77777777" w:rsidR="00DF2CB2" w:rsidRDefault="00C95A7A">
            <w:r>
              <w:t>Other operating expenses</w:t>
            </w:r>
          </w:p>
        </w:tc>
        <w:tc>
          <w:tcPr>
            <w:tcW w:w="907" w:type="dxa"/>
            <w:tcBorders>
              <w:bottom w:val="single" w:sz="6" w:space="0" w:color="auto"/>
            </w:tcBorders>
          </w:tcPr>
          <w:p w14:paraId="52CFEB5B" w14:textId="77777777" w:rsidR="00DF2CB2" w:rsidRDefault="00C95A7A">
            <w:pPr>
              <w:cnfStyle w:val="000000000000" w:firstRow="0" w:lastRow="0" w:firstColumn="0" w:lastColumn="0" w:oddVBand="0" w:evenVBand="0" w:oddHBand="0" w:evenHBand="0" w:firstRowFirstColumn="0" w:firstRowLastColumn="0" w:lastRowFirstColumn="0" w:lastRowLastColumn="0"/>
            </w:pPr>
            <w:r>
              <w:t>5 814</w:t>
            </w:r>
          </w:p>
        </w:tc>
        <w:tc>
          <w:tcPr>
            <w:tcW w:w="907" w:type="dxa"/>
            <w:tcBorders>
              <w:bottom w:val="single" w:sz="6" w:space="0" w:color="auto"/>
            </w:tcBorders>
          </w:tcPr>
          <w:p w14:paraId="0D84EA36" w14:textId="77777777" w:rsidR="00DF2CB2" w:rsidRDefault="00C95A7A">
            <w:pPr>
              <w:cnfStyle w:val="000000000000" w:firstRow="0" w:lastRow="0" w:firstColumn="0" w:lastColumn="0" w:oddVBand="0" w:evenVBand="0" w:oddHBand="0" w:evenHBand="0" w:firstRowFirstColumn="0" w:firstRowLastColumn="0" w:lastRowFirstColumn="0" w:lastRowLastColumn="0"/>
            </w:pPr>
            <w:r>
              <w:t>7 024</w:t>
            </w:r>
          </w:p>
        </w:tc>
        <w:tc>
          <w:tcPr>
            <w:tcW w:w="907" w:type="dxa"/>
            <w:tcBorders>
              <w:bottom w:val="single" w:sz="6" w:space="0" w:color="auto"/>
            </w:tcBorders>
          </w:tcPr>
          <w:p w14:paraId="3F19DF87" w14:textId="77777777" w:rsidR="00DF2CB2" w:rsidRDefault="00C95A7A">
            <w:pPr>
              <w:cnfStyle w:val="000000000000" w:firstRow="0" w:lastRow="0" w:firstColumn="0" w:lastColumn="0" w:oddVBand="0" w:evenVBand="0" w:oddHBand="0" w:evenHBand="0" w:firstRowFirstColumn="0" w:firstRowLastColumn="0" w:lastRowFirstColumn="0" w:lastRowLastColumn="0"/>
            </w:pPr>
            <w:r>
              <w:t>6 471</w:t>
            </w:r>
          </w:p>
        </w:tc>
        <w:tc>
          <w:tcPr>
            <w:tcW w:w="907" w:type="dxa"/>
            <w:tcBorders>
              <w:bottom w:val="single" w:sz="6" w:space="0" w:color="auto"/>
            </w:tcBorders>
          </w:tcPr>
          <w:p w14:paraId="5EA10393" w14:textId="77777777" w:rsidR="00DF2CB2" w:rsidRDefault="00C95A7A">
            <w:pPr>
              <w:cnfStyle w:val="000000000000" w:firstRow="0" w:lastRow="0" w:firstColumn="0" w:lastColumn="0" w:oddVBand="0" w:evenVBand="0" w:oddHBand="0" w:evenHBand="0" w:firstRowFirstColumn="0" w:firstRowLastColumn="0" w:lastRowFirstColumn="0" w:lastRowLastColumn="0"/>
            </w:pPr>
            <w:r>
              <w:t>8 519</w:t>
            </w:r>
          </w:p>
        </w:tc>
        <w:tc>
          <w:tcPr>
            <w:tcW w:w="907" w:type="dxa"/>
            <w:tcBorders>
              <w:bottom w:val="single" w:sz="6" w:space="0" w:color="auto"/>
            </w:tcBorders>
          </w:tcPr>
          <w:p w14:paraId="62130DD2" w14:textId="77777777" w:rsidR="00DF2CB2" w:rsidRDefault="00C95A7A">
            <w:pPr>
              <w:cnfStyle w:val="000000000000" w:firstRow="0" w:lastRow="0" w:firstColumn="0" w:lastColumn="0" w:oddVBand="0" w:evenVBand="0" w:oddHBand="0" w:evenHBand="0" w:firstRowFirstColumn="0" w:firstRowLastColumn="0" w:lastRowFirstColumn="0" w:lastRowLastColumn="0"/>
            </w:pPr>
            <w:r>
              <w:t>6 963</w:t>
            </w:r>
          </w:p>
        </w:tc>
      </w:tr>
      <w:tr w:rsidR="00DF2CB2" w14:paraId="557DD030"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3785C10" w14:textId="77777777" w:rsidR="00DF2CB2" w:rsidRDefault="00C95A7A">
            <w:r>
              <w:rPr>
                <w:b/>
              </w:rPr>
              <w:t>Total expenses from transactions</w:t>
            </w:r>
          </w:p>
        </w:tc>
        <w:tc>
          <w:tcPr>
            <w:tcW w:w="907" w:type="dxa"/>
            <w:tcBorders>
              <w:top w:val="single" w:sz="6" w:space="0" w:color="auto"/>
              <w:bottom w:val="single" w:sz="6" w:space="0" w:color="auto"/>
            </w:tcBorders>
          </w:tcPr>
          <w:p w14:paraId="4B70BF35"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21 315</w:t>
            </w:r>
          </w:p>
        </w:tc>
        <w:tc>
          <w:tcPr>
            <w:tcW w:w="907" w:type="dxa"/>
            <w:tcBorders>
              <w:top w:val="single" w:sz="6" w:space="0" w:color="auto"/>
              <w:bottom w:val="single" w:sz="6" w:space="0" w:color="auto"/>
            </w:tcBorders>
          </w:tcPr>
          <w:p w14:paraId="3F64359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22 804</w:t>
            </w:r>
          </w:p>
        </w:tc>
        <w:tc>
          <w:tcPr>
            <w:tcW w:w="907" w:type="dxa"/>
            <w:tcBorders>
              <w:top w:val="single" w:sz="6" w:space="0" w:color="auto"/>
              <w:bottom w:val="single" w:sz="6" w:space="0" w:color="auto"/>
            </w:tcBorders>
          </w:tcPr>
          <w:p w14:paraId="0268937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22 714</w:t>
            </w:r>
          </w:p>
        </w:tc>
        <w:tc>
          <w:tcPr>
            <w:tcW w:w="907" w:type="dxa"/>
            <w:tcBorders>
              <w:top w:val="single" w:sz="6" w:space="0" w:color="auto"/>
              <w:bottom w:val="single" w:sz="6" w:space="0" w:color="auto"/>
            </w:tcBorders>
          </w:tcPr>
          <w:p w14:paraId="00EDD2CA"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26 734</w:t>
            </w:r>
          </w:p>
        </w:tc>
        <w:tc>
          <w:tcPr>
            <w:tcW w:w="907" w:type="dxa"/>
            <w:tcBorders>
              <w:top w:val="single" w:sz="6" w:space="0" w:color="auto"/>
              <w:bottom w:val="single" w:sz="6" w:space="0" w:color="auto"/>
            </w:tcBorders>
          </w:tcPr>
          <w:p w14:paraId="3EBC3659"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23 116</w:t>
            </w:r>
          </w:p>
        </w:tc>
      </w:tr>
      <w:tr w:rsidR="00DF2CB2" w14:paraId="795D318B"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56A8A2B2" w14:textId="4DC34930" w:rsidR="00DF2CB2" w:rsidRDefault="00C95A7A">
            <w:r>
              <w:rPr>
                <w:b/>
              </w:rPr>
              <w:t xml:space="preserve">Net result from transactions – </w:t>
            </w:r>
            <w:r w:rsidR="00C44133">
              <w:rPr>
                <w:b/>
              </w:rPr>
              <w:t>Net</w:t>
            </w:r>
            <w:r>
              <w:rPr>
                <w:b/>
              </w:rPr>
              <w:t xml:space="preserve"> operating balance</w:t>
            </w:r>
          </w:p>
        </w:tc>
        <w:tc>
          <w:tcPr>
            <w:tcW w:w="907" w:type="dxa"/>
            <w:tcBorders>
              <w:top w:val="single" w:sz="6" w:space="0" w:color="auto"/>
              <w:bottom w:val="single" w:sz="12" w:space="0" w:color="auto"/>
            </w:tcBorders>
          </w:tcPr>
          <w:p w14:paraId="1E7657AA"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(1 415)</w:t>
            </w:r>
          </w:p>
        </w:tc>
        <w:tc>
          <w:tcPr>
            <w:tcW w:w="907" w:type="dxa"/>
            <w:tcBorders>
              <w:top w:val="single" w:sz="6" w:space="0" w:color="auto"/>
              <w:bottom w:val="single" w:sz="12" w:space="0" w:color="auto"/>
            </w:tcBorders>
          </w:tcPr>
          <w:p w14:paraId="3D0DD5CC"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(2 785)</w:t>
            </w:r>
          </w:p>
        </w:tc>
        <w:tc>
          <w:tcPr>
            <w:tcW w:w="907" w:type="dxa"/>
            <w:tcBorders>
              <w:top w:val="single" w:sz="6" w:space="0" w:color="auto"/>
              <w:bottom w:val="single" w:sz="12" w:space="0" w:color="auto"/>
            </w:tcBorders>
          </w:tcPr>
          <w:p w14:paraId="56CFC00F"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1 276</w:t>
            </w:r>
          </w:p>
        </w:tc>
        <w:tc>
          <w:tcPr>
            <w:tcW w:w="907" w:type="dxa"/>
            <w:tcBorders>
              <w:top w:val="single" w:sz="6" w:space="0" w:color="auto"/>
              <w:bottom w:val="single" w:sz="12" w:space="0" w:color="auto"/>
            </w:tcBorders>
          </w:tcPr>
          <w:p w14:paraId="7B07EE3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(5 924)</w:t>
            </w:r>
          </w:p>
        </w:tc>
        <w:tc>
          <w:tcPr>
            <w:tcW w:w="907" w:type="dxa"/>
            <w:tcBorders>
              <w:top w:val="single" w:sz="6" w:space="0" w:color="auto"/>
              <w:bottom w:val="single" w:sz="12" w:space="0" w:color="auto"/>
            </w:tcBorders>
          </w:tcPr>
          <w:p w14:paraId="7A49B97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(2 485)</w:t>
            </w:r>
          </w:p>
        </w:tc>
      </w:tr>
      <w:tr w:rsidR="00DF2CB2" w14:paraId="54BBE682"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07429291" w14:textId="77777777" w:rsidR="00DF2CB2" w:rsidRDefault="00C95A7A">
            <w:r>
              <w:rPr>
                <w:b/>
              </w:rPr>
              <w:t>Other economic flows included in net result</w:t>
            </w:r>
          </w:p>
        </w:tc>
        <w:tc>
          <w:tcPr>
            <w:tcW w:w="907" w:type="dxa"/>
            <w:tcBorders>
              <w:top w:val="single" w:sz="0" w:space="0" w:color="auto"/>
            </w:tcBorders>
          </w:tcPr>
          <w:p w14:paraId="1FFD7BE6"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A86FB5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7665D08"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D0BB67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56527FD"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2B4BB59E" w14:textId="77777777">
        <w:tc>
          <w:tcPr>
            <w:cnfStyle w:val="001000000000" w:firstRow="0" w:lastRow="0" w:firstColumn="1" w:lastColumn="0" w:oddVBand="0" w:evenVBand="0" w:oddHBand="0" w:evenHBand="0" w:firstRowFirstColumn="0" w:firstRowLastColumn="0" w:lastRowFirstColumn="0" w:lastRowLastColumn="0"/>
            <w:tcW w:w="5103" w:type="dxa"/>
          </w:tcPr>
          <w:p w14:paraId="4786DBA6" w14:textId="77777777" w:rsidR="00DF2CB2" w:rsidRDefault="00C95A7A">
            <w:r>
              <w:t>Net gain/(loss) on disposal of non</w:t>
            </w:r>
            <w:r>
              <w:noBreakHyphen/>
              <w:t>financial assets</w:t>
            </w:r>
          </w:p>
        </w:tc>
        <w:tc>
          <w:tcPr>
            <w:tcW w:w="907" w:type="dxa"/>
          </w:tcPr>
          <w:p w14:paraId="1BA541A7" w14:textId="77777777" w:rsidR="00DF2CB2" w:rsidRDefault="00C95A7A">
            <w:pPr>
              <w:cnfStyle w:val="000000000000" w:firstRow="0" w:lastRow="0" w:firstColumn="0" w:lastColumn="0" w:oddVBand="0" w:evenVBand="0" w:oddHBand="0" w:evenHBand="0" w:firstRowFirstColumn="0" w:firstRowLastColumn="0" w:lastRowFirstColumn="0" w:lastRowLastColumn="0"/>
            </w:pPr>
            <w:r>
              <w:t>32</w:t>
            </w:r>
          </w:p>
        </w:tc>
        <w:tc>
          <w:tcPr>
            <w:tcW w:w="907" w:type="dxa"/>
          </w:tcPr>
          <w:p w14:paraId="2DD46F0C" w14:textId="77777777" w:rsidR="00DF2CB2" w:rsidRDefault="00C95A7A">
            <w:pPr>
              <w:cnfStyle w:val="000000000000" w:firstRow="0" w:lastRow="0" w:firstColumn="0" w:lastColumn="0" w:oddVBand="0" w:evenVBand="0" w:oddHBand="0" w:evenHBand="0" w:firstRowFirstColumn="0" w:firstRowLastColumn="0" w:lastRowFirstColumn="0" w:lastRowLastColumn="0"/>
            </w:pPr>
            <w:r>
              <w:t>18</w:t>
            </w:r>
          </w:p>
        </w:tc>
        <w:tc>
          <w:tcPr>
            <w:tcW w:w="907" w:type="dxa"/>
          </w:tcPr>
          <w:p w14:paraId="49B4EEDC" w14:textId="77777777" w:rsidR="00DF2CB2" w:rsidRDefault="00C95A7A">
            <w:pPr>
              <w:cnfStyle w:val="000000000000" w:firstRow="0" w:lastRow="0" w:firstColumn="0" w:lastColumn="0" w:oddVBand="0" w:evenVBand="0" w:oddHBand="0" w:evenHBand="0" w:firstRowFirstColumn="0" w:firstRowLastColumn="0" w:lastRowFirstColumn="0" w:lastRowLastColumn="0"/>
            </w:pPr>
            <w:r>
              <w:t>75</w:t>
            </w:r>
          </w:p>
        </w:tc>
        <w:tc>
          <w:tcPr>
            <w:tcW w:w="907" w:type="dxa"/>
          </w:tcPr>
          <w:p w14:paraId="3D3C3D0C" w14:textId="77777777" w:rsidR="00DF2CB2" w:rsidRDefault="00C95A7A">
            <w:pPr>
              <w:cnfStyle w:val="000000000000" w:firstRow="0" w:lastRow="0" w:firstColumn="0" w:lastColumn="0" w:oddVBand="0" w:evenVBand="0" w:oddHBand="0" w:evenHBand="0" w:firstRowFirstColumn="0" w:firstRowLastColumn="0" w:lastRowFirstColumn="0" w:lastRowLastColumn="0"/>
            </w:pPr>
            <w:r>
              <w:t>(35)</w:t>
            </w:r>
          </w:p>
        </w:tc>
        <w:tc>
          <w:tcPr>
            <w:tcW w:w="907" w:type="dxa"/>
          </w:tcPr>
          <w:p w14:paraId="4AFEC801" w14:textId="77777777" w:rsidR="00DF2CB2" w:rsidRDefault="00C95A7A">
            <w:pPr>
              <w:cnfStyle w:val="000000000000" w:firstRow="0" w:lastRow="0" w:firstColumn="0" w:lastColumn="0" w:oddVBand="0" w:evenVBand="0" w:oddHBand="0" w:evenHBand="0" w:firstRowFirstColumn="0" w:firstRowLastColumn="0" w:lastRowFirstColumn="0" w:lastRowLastColumn="0"/>
            </w:pPr>
            <w:r>
              <w:t>12</w:t>
            </w:r>
          </w:p>
        </w:tc>
      </w:tr>
      <w:tr w:rsidR="00DF2CB2" w14:paraId="2A02EEE9" w14:textId="77777777">
        <w:tc>
          <w:tcPr>
            <w:cnfStyle w:val="001000000000" w:firstRow="0" w:lastRow="0" w:firstColumn="1" w:lastColumn="0" w:oddVBand="0" w:evenVBand="0" w:oddHBand="0" w:evenHBand="0" w:firstRowFirstColumn="0" w:firstRowLastColumn="0" w:lastRowFirstColumn="0" w:lastRowLastColumn="0"/>
            <w:tcW w:w="5103" w:type="dxa"/>
          </w:tcPr>
          <w:p w14:paraId="12832D6B" w14:textId="77777777" w:rsidR="00DF2CB2" w:rsidRDefault="00C95A7A">
            <w:r>
              <w:t>Net gain/(loss) on financial assets or liabilities at fair value</w:t>
            </w:r>
          </w:p>
        </w:tc>
        <w:tc>
          <w:tcPr>
            <w:tcW w:w="907" w:type="dxa"/>
          </w:tcPr>
          <w:p w14:paraId="4D720C21" w14:textId="77777777" w:rsidR="00DF2CB2" w:rsidRDefault="00C95A7A">
            <w:pPr>
              <w:cnfStyle w:val="000000000000" w:firstRow="0" w:lastRow="0" w:firstColumn="0" w:lastColumn="0" w:oddVBand="0" w:evenVBand="0" w:oddHBand="0" w:evenHBand="0" w:firstRowFirstColumn="0" w:firstRowLastColumn="0" w:lastRowFirstColumn="0" w:lastRowLastColumn="0"/>
            </w:pPr>
            <w:r>
              <w:t>(7)</w:t>
            </w:r>
          </w:p>
        </w:tc>
        <w:tc>
          <w:tcPr>
            <w:tcW w:w="907" w:type="dxa"/>
          </w:tcPr>
          <w:p w14:paraId="2B4838EA" w14:textId="77777777" w:rsidR="00DF2CB2" w:rsidRDefault="00C95A7A">
            <w:pPr>
              <w:cnfStyle w:val="000000000000" w:firstRow="0" w:lastRow="0" w:firstColumn="0" w:lastColumn="0" w:oddVBand="0" w:evenVBand="0" w:oddHBand="0" w:evenHBand="0" w:firstRowFirstColumn="0" w:firstRowLastColumn="0" w:lastRowFirstColumn="0" w:lastRowLastColumn="0"/>
            </w:pPr>
            <w:r>
              <w:t>16</w:t>
            </w:r>
          </w:p>
        </w:tc>
        <w:tc>
          <w:tcPr>
            <w:tcW w:w="907" w:type="dxa"/>
          </w:tcPr>
          <w:p w14:paraId="0CBC2434" w14:textId="77777777" w:rsidR="00DF2CB2" w:rsidRDefault="00C95A7A">
            <w:pPr>
              <w:cnfStyle w:val="000000000000" w:firstRow="0" w:lastRow="0" w:firstColumn="0" w:lastColumn="0" w:oddVBand="0" w:evenVBand="0" w:oddHBand="0" w:evenHBand="0" w:firstRowFirstColumn="0" w:firstRowLastColumn="0" w:lastRowFirstColumn="0" w:lastRowLastColumn="0"/>
            </w:pPr>
            <w:r>
              <w:t>60</w:t>
            </w:r>
          </w:p>
        </w:tc>
        <w:tc>
          <w:tcPr>
            <w:tcW w:w="907" w:type="dxa"/>
          </w:tcPr>
          <w:p w14:paraId="28C5A566" w14:textId="77777777" w:rsidR="00DF2CB2" w:rsidRDefault="00C95A7A">
            <w:pPr>
              <w:cnfStyle w:val="000000000000" w:firstRow="0" w:lastRow="0" w:firstColumn="0" w:lastColumn="0" w:oddVBand="0" w:evenVBand="0" w:oddHBand="0" w:evenHBand="0" w:firstRowFirstColumn="0" w:firstRowLastColumn="0" w:lastRowFirstColumn="0" w:lastRowLastColumn="0"/>
            </w:pPr>
            <w:r>
              <w:t>(98)</w:t>
            </w:r>
          </w:p>
        </w:tc>
        <w:tc>
          <w:tcPr>
            <w:tcW w:w="907" w:type="dxa"/>
          </w:tcPr>
          <w:p w14:paraId="416710F9" w14:textId="77777777" w:rsidR="00DF2CB2" w:rsidRDefault="00C95A7A">
            <w:pPr>
              <w:cnfStyle w:val="000000000000" w:firstRow="0" w:lastRow="0" w:firstColumn="0" w:lastColumn="0" w:oddVBand="0" w:evenVBand="0" w:oddHBand="0" w:evenHBand="0" w:firstRowFirstColumn="0" w:firstRowLastColumn="0" w:lastRowFirstColumn="0" w:lastRowLastColumn="0"/>
            </w:pPr>
            <w:r>
              <w:t>12</w:t>
            </w:r>
          </w:p>
        </w:tc>
      </w:tr>
      <w:tr w:rsidR="00DF2CB2" w14:paraId="781D7D53" w14:textId="77777777">
        <w:tc>
          <w:tcPr>
            <w:cnfStyle w:val="001000000000" w:firstRow="0" w:lastRow="0" w:firstColumn="1" w:lastColumn="0" w:oddVBand="0" w:evenVBand="0" w:oddHBand="0" w:evenHBand="0" w:firstRowFirstColumn="0" w:firstRowLastColumn="0" w:lastRowFirstColumn="0" w:lastRowLastColumn="0"/>
            <w:tcW w:w="5103" w:type="dxa"/>
          </w:tcPr>
          <w:p w14:paraId="4D941AF0" w14:textId="77777777" w:rsidR="00DF2CB2" w:rsidRDefault="00C95A7A">
            <w:r>
              <w:t>Share of net profit/(loss) from associates/joint venture entities</w:t>
            </w:r>
          </w:p>
        </w:tc>
        <w:tc>
          <w:tcPr>
            <w:tcW w:w="907" w:type="dxa"/>
          </w:tcPr>
          <w:p w14:paraId="45DA4F2A" w14:textId="77777777" w:rsidR="00DF2CB2" w:rsidRDefault="00C95A7A">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631BE043" w14:textId="77777777" w:rsidR="00DF2CB2" w:rsidRDefault="00C95A7A">
            <w:pPr>
              <w:cnfStyle w:val="000000000000" w:firstRow="0" w:lastRow="0" w:firstColumn="0" w:lastColumn="0" w:oddVBand="0" w:evenVBand="0" w:oddHBand="0" w:evenHBand="0" w:firstRowFirstColumn="0" w:firstRowLastColumn="0" w:lastRowFirstColumn="0" w:lastRowLastColumn="0"/>
            </w:pPr>
            <w:r>
              <w:t>2</w:t>
            </w:r>
          </w:p>
        </w:tc>
        <w:tc>
          <w:tcPr>
            <w:tcW w:w="907" w:type="dxa"/>
          </w:tcPr>
          <w:p w14:paraId="3F775AA8"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60DDC395" w14:textId="77777777" w:rsidR="00DF2CB2" w:rsidRDefault="00C95A7A">
            <w:pPr>
              <w:cnfStyle w:val="000000000000" w:firstRow="0" w:lastRow="0" w:firstColumn="0" w:lastColumn="0" w:oddVBand="0" w:evenVBand="0" w:oddHBand="0" w:evenHBand="0" w:firstRowFirstColumn="0" w:firstRowLastColumn="0" w:lastRowFirstColumn="0" w:lastRowLastColumn="0"/>
            </w:pPr>
            <w:r>
              <w:t>(43)</w:t>
            </w:r>
          </w:p>
        </w:tc>
        <w:tc>
          <w:tcPr>
            <w:tcW w:w="907" w:type="dxa"/>
          </w:tcPr>
          <w:p w14:paraId="36A52231"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r>
      <w:tr w:rsidR="00DF2CB2" w14:paraId="30287C74"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E5DDCF4" w14:textId="77777777" w:rsidR="00DF2CB2" w:rsidRDefault="00C95A7A">
            <w:r>
              <w:t>Other gains/(losses) from other economic flows</w:t>
            </w:r>
          </w:p>
        </w:tc>
        <w:tc>
          <w:tcPr>
            <w:tcW w:w="907" w:type="dxa"/>
            <w:tcBorders>
              <w:bottom w:val="single" w:sz="6" w:space="0" w:color="auto"/>
            </w:tcBorders>
          </w:tcPr>
          <w:p w14:paraId="11F2439A" w14:textId="77777777" w:rsidR="00DF2CB2" w:rsidRDefault="00C95A7A">
            <w:pPr>
              <w:cnfStyle w:val="000000000000" w:firstRow="0" w:lastRow="0" w:firstColumn="0" w:lastColumn="0" w:oddVBand="0" w:evenVBand="0" w:oddHBand="0" w:evenHBand="0" w:firstRowFirstColumn="0" w:firstRowLastColumn="0" w:lastRowFirstColumn="0" w:lastRowLastColumn="0"/>
            </w:pPr>
            <w:r>
              <w:t>(5)</w:t>
            </w:r>
          </w:p>
        </w:tc>
        <w:tc>
          <w:tcPr>
            <w:tcW w:w="907" w:type="dxa"/>
            <w:tcBorders>
              <w:bottom w:val="single" w:sz="6" w:space="0" w:color="auto"/>
            </w:tcBorders>
          </w:tcPr>
          <w:p w14:paraId="16181EF3" w14:textId="77777777" w:rsidR="00DF2CB2" w:rsidRDefault="00C95A7A">
            <w:pPr>
              <w:cnfStyle w:val="000000000000" w:firstRow="0" w:lastRow="0" w:firstColumn="0" w:lastColumn="0" w:oddVBand="0" w:evenVBand="0" w:oddHBand="0" w:evenHBand="0" w:firstRowFirstColumn="0" w:firstRowLastColumn="0" w:lastRowFirstColumn="0" w:lastRowLastColumn="0"/>
            </w:pPr>
            <w:r>
              <w:t>101</w:t>
            </w:r>
          </w:p>
        </w:tc>
        <w:tc>
          <w:tcPr>
            <w:tcW w:w="907" w:type="dxa"/>
            <w:tcBorders>
              <w:bottom w:val="single" w:sz="6" w:space="0" w:color="auto"/>
            </w:tcBorders>
          </w:tcPr>
          <w:p w14:paraId="36680600" w14:textId="77777777" w:rsidR="00DF2CB2" w:rsidRDefault="00C95A7A">
            <w:pPr>
              <w:cnfStyle w:val="000000000000" w:firstRow="0" w:lastRow="0" w:firstColumn="0" w:lastColumn="0" w:oddVBand="0" w:evenVBand="0" w:oddHBand="0" w:evenHBand="0" w:firstRowFirstColumn="0" w:firstRowLastColumn="0" w:lastRowFirstColumn="0" w:lastRowLastColumn="0"/>
            </w:pPr>
            <w:r>
              <w:t>(107)</w:t>
            </w:r>
          </w:p>
        </w:tc>
        <w:tc>
          <w:tcPr>
            <w:tcW w:w="907" w:type="dxa"/>
            <w:tcBorders>
              <w:bottom w:val="single" w:sz="6" w:space="0" w:color="auto"/>
            </w:tcBorders>
          </w:tcPr>
          <w:p w14:paraId="4FBB10E8" w14:textId="77777777" w:rsidR="00DF2CB2" w:rsidRDefault="00C95A7A">
            <w:pPr>
              <w:cnfStyle w:val="000000000000" w:firstRow="0" w:lastRow="0" w:firstColumn="0" w:lastColumn="0" w:oddVBand="0" w:evenVBand="0" w:oddHBand="0" w:evenHBand="0" w:firstRowFirstColumn="0" w:firstRowLastColumn="0" w:lastRowFirstColumn="0" w:lastRowLastColumn="0"/>
            </w:pPr>
            <w:r>
              <w:t>(1 012)</w:t>
            </w:r>
          </w:p>
        </w:tc>
        <w:tc>
          <w:tcPr>
            <w:tcW w:w="907" w:type="dxa"/>
            <w:tcBorders>
              <w:bottom w:val="single" w:sz="6" w:space="0" w:color="auto"/>
            </w:tcBorders>
          </w:tcPr>
          <w:p w14:paraId="56846521" w14:textId="77777777" w:rsidR="00DF2CB2" w:rsidRDefault="00C95A7A">
            <w:pPr>
              <w:cnfStyle w:val="000000000000" w:firstRow="0" w:lastRow="0" w:firstColumn="0" w:lastColumn="0" w:oddVBand="0" w:evenVBand="0" w:oddHBand="0" w:evenHBand="0" w:firstRowFirstColumn="0" w:firstRowLastColumn="0" w:lastRowFirstColumn="0" w:lastRowLastColumn="0"/>
            </w:pPr>
            <w:r>
              <w:t>(39)</w:t>
            </w:r>
          </w:p>
        </w:tc>
      </w:tr>
      <w:tr w:rsidR="00DF2CB2" w14:paraId="327C5621"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1C3B4356" w14:textId="77777777" w:rsidR="00DF2CB2" w:rsidRDefault="00C95A7A">
            <w:r>
              <w:rPr>
                <w:b/>
              </w:rPr>
              <w:t>Total other economic flows included in net result</w:t>
            </w:r>
          </w:p>
        </w:tc>
        <w:tc>
          <w:tcPr>
            <w:tcW w:w="907" w:type="dxa"/>
            <w:tcBorders>
              <w:top w:val="single" w:sz="6" w:space="0" w:color="auto"/>
              <w:bottom w:val="single" w:sz="6" w:space="0" w:color="auto"/>
            </w:tcBorders>
          </w:tcPr>
          <w:p w14:paraId="289301E0"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23</w:t>
            </w:r>
          </w:p>
        </w:tc>
        <w:tc>
          <w:tcPr>
            <w:tcW w:w="907" w:type="dxa"/>
            <w:tcBorders>
              <w:top w:val="single" w:sz="6" w:space="0" w:color="auto"/>
              <w:bottom w:val="single" w:sz="6" w:space="0" w:color="auto"/>
            </w:tcBorders>
          </w:tcPr>
          <w:p w14:paraId="2ABBBAB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137</w:t>
            </w:r>
          </w:p>
        </w:tc>
        <w:tc>
          <w:tcPr>
            <w:tcW w:w="907" w:type="dxa"/>
            <w:tcBorders>
              <w:top w:val="single" w:sz="6" w:space="0" w:color="auto"/>
              <w:bottom w:val="single" w:sz="6" w:space="0" w:color="auto"/>
            </w:tcBorders>
          </w:tcPr>
          <w:p w14:paraId="7EF74EED"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28</w:t>
            </w:r>
          </w:p>
        </w:tc>
        <w:tc>
          <w:tcPr>
            <w:tcW w:w="907" w:type="dxa"/>
            <w:tcBorders>
              <w:top w:val="single" w:sz="6" w:space="0" w:color="auto"/>
              <w:bottom w:val="single" w:sz="6" w:space="0" w:color="auto"/>
            </w:tcBorders>
          </w:tcPr>
          <w:p w14:paraId="709BE6BC"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(1 187)</w:t>
            </w:r>
          </w:p>
        </w:tc>
        <w:tc>
          <w:tcPr>
            <w:tcW w:w="907" w:type="dxa"/>
            <w:tcBorders>
              <w:top w:val="single" w:sz="6" w:space="0" w:color="auto"/>
              <w:bottom w:val="single" w:sz="6" w:space="0" w:color="auto"/>
            </w:tcBorders>
          </w:tcPr>
          <w:p w14:paraId="27EFB84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(16)</w:t>
            </w:r>
          </w:p>
        </w:tc>
      </w:tr>
      <w:tr w:rsidR="00DF2CB2" w14:paraId="061E37CF"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6700F286" w14:textId="77777777" w:rsidR="00DF2CB2" w:rsidRDefault="00C95A7A">
            <w:r>
              <w:rPr>
                <w:b/>
              </w:rPr>
              <w:t>Net result</w:t>
            </w:r>
          </w:p>
        </w:tc>
        <w:tc>
          <w:tcPr>
            <w:tcW w:w="907" w:type="dxa"/>
            <w:tcBorders>
              <w:top w:val="single" w:sz="6" w:space="0" w:color="auto"/>
              <w:bottom w:val="single" w:sz="6" w:space="0" w:color="auto"/>
            </w:tcBorders>
          </w:tcPr>
          <w:p w14:paraId="2A64E3E9"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(1 392)</w:t>
            </w:r>
          </w:p>
        </w:tc>
        <w:tc>
          <w:tcPr>
            <w:tcW w:w="907" w:type="dxa"/>
            <w:tcBorders>
              <w:top w:val="single" w:sz="6" w:space="0" w:color="auto"/>
              <w:bottom w:val="single" w:sz="6" w:space="0" w:color="auto"/>
            </w:tcBorders>
          </w:tcPr>
          <w:p w14:paraId="7B882454"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(2 648)</w:t>
            </w:r>
          </w:p>
        </w:tc>
        <w:tc>
          <w:tcPr>
            <w:tcW w:w="907" w:type="dxa"/>
            <w:tcBorders>
              <w:top w:val="single" w:sz="6" w:space="0" w:color="auto"/>
              <w:bottom w:val="single" w:sz="6" w:space="0" w:color="auto"/>
            </w:tcBorders>
          </w:tcPr>
          <w:p w14:paraId="30E69DAF"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1 304</w:t>
            </w:r>
          </w:p>
        </w:tc>
        <w:tc>
          <w:tcPr>
            <w:tcW w:w="907" w:type="dxa"/>
            <w:tcBorders>
              <w:top w:val="single" w:sz="6" w:space="0" w:color="auto"/>
              <w:bottom w:val="single" w:sz="6" w:space="0" w:color="auto"/>
            </w:tcBorders>
          </w:tcPr>
          <w:p w14:paraId="1A3BFD19"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(7 111)</w:t>
            </w:r>
          </w:p>
        </w:tc>
        <w:tc>
          <w:tcPr>
            <w:tcW w:w="907" w:type="dxa"/>
            <w:tcBorders>
              <w:top w:val="single" w:sz="6" w:space="0" w:color="auto"/>
              <w:bottom w:val="single" w:sz="6" w:space="0" w:color="auto"/>
            </w:tcBorders>
          </w:tcPr>
          <w:p w14:paraId="0A69563E"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(2 500)</w:t>
            </w:r>
          </w:p>
        </w:tc>
      </w:tr>
      <w:tr w:rsidR="00DF2CB2" w14:paraId="438145B6"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504FA4EA" w14:textId="467F3AD2" w:rsidR="00DF2CB2" w:rsidRDefault="00C95A7A">
            <w:r>
              <w:rPr>
                <w:b/>
              </w:rPr>
              <w:t xml:space="preserve">Other economic flows – </w:t>
            </w:r>
            <w:r w:rsidR="002520A8">
              <w:rPr>
                <w:b/>
              </w:rPr>
              <w:t>Other</w:t>
            </w:r>
            <w:r>
              <w:rPr>
                <w:b/>
              </w:rPr>
              <w:t xml:space="preserve"> comprehensive income</w:t>
            </w:r>
          </w:p>
        </w:tc>
        <w:tc>
          <w:tcPr>
            <w:tcW w:w="907" w:type="dxa"/>
            <w:tcBorders>
              <w:top w:val="single" w:sz="6" w:space="0" w:color="auto"/>
            </w:tcBorders>
          </w:tcPr>
          <w:p w14:paraId="1A767F00"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EF2DC3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5F82E08"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D0ADE3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4FCDB99"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6C8FF690" w14:textId="77777777">
        <w:tc>
          <w:tcPr>
            <w:cnfStyle w:val="001000000000" w:firstRow="0" w:lastRow="0" w:firstColumn="1" w:lastColumn="0" w:oddVBand="0" w:evenVBand="0" w:oddHBand="0" w:evenHBand="0" w:firstRowFirstColumn="0" w:firstRowLastColumn="0" w:lastRowFirstColumn="0" w:lastRowLastColumn="0"/>
            <w:tcW w:w="5103" w:type="dxa"/>
          </w:tcPr>
          <w:p w14:paraId="515C3BBF" w14:textId="77777777" w:rsidR="00DF2CB2" w:rsidRDefault="00C95A7A">
            <w:r>
              <w:rPr>
                <w:b/>
              </w:rPr>
              <w:t>Items that will not be reclassified to net result</w:t>
            </w:r>
          </w:p>
        </w:tc>
        <w:tc>
          <w:tcPr>
            <w:tcW w:w="907" w:type="dxa"/>
          </w:tcPr>
          <w:p w14:paraId="5A6CE60D"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1EC26E7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2415B596"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FE3FEDA"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18B4D65A"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35E67837" w14:textId="77777777">
        <w:tc>
          <w:tcPr>
            <w:cnfStyle w:val="001000000000" w:firstRow="0" w:lastRow="0" w:firstColumn="1" w:lastColumn="0" w:oddVBand="0" w:evenVBand="0" w:oddHBand="0" w:evenHBand="0" w:firstRowFirstColumn="0" w:firstRowLastColumn="0" w:lastRowFirstColumn="0" w:lastRowLastColumn="0"/>
            <w:tcW w:w="5103" w:type="dxa"/>
          </w:tcPr>
          <w:p w14:paraId="69F2D12B" w14:textId="77777777" w:rsidR="00DF2CB2" w:rsidRDefault="00C95A7A">
            <w:r>
              <w:t>Changes in non</w:t>
            </w:r>
            <w:r>
              <w:noBreakHyphen/>
              <w:t>financial assets revaluation surplus</w:t>
            </w:r>
            <w:r>
              <w:rPr>
                <w:vertAlign w:val="superscript"/>
              </w:rPr>
              <w:t xml:space="preserve"> (a)</w:t>
            </w:r>
          </w:p>
        </w:tc>
        <w:tc>
          <w:tcPr>
            <w:tcW w:w="907" w:type="dxa"/>
          </w:tcPr>
          <w:p w14:paraId="234F5D54" w14:textId="77777777" w:rsidR="00DF2CB2" w:rsidRDefault="00C95A7A">
            <w:pPr>
              <w:cnfStyle w:val="000000000000" w:firstRow="0" w:lastRow="0" w:firstColumn="0" w:lastColumn="0" w:oddVBand="0" w:evenVBand="0" w:oddHBand="0" w:evenHBand="0" w:firstRowFirstColumn="0" w:firstRowLastColumn="0" w:lastRowFirstColumn="0" w:lastRowLastColumn="0"/>
            </w:pPr>
            <w:r>
              <w:t>3 504</w:t>
            </w:r>
          </w:p>
        </w:tc>
        <w:tc>
          <w:tcPr>
            <w:tcW w:w="907" w:type="dxa"/>
          </w:tcPr>
          <w:p w14:paraId="36BC18E9" w14:textId="77777777" w:rsidR="00DF2CB2" w:rsidRDefault="00C95A7A">
            <w:pPr>
              <w:cnfStyle w:val="000000000000" w:firstRow="0" w:lastRow="0" w:firstColumn="0" w:lastColumn="0" w:oddVBand="0" w:evenVBand="0" w:oddHBand="0" w:evenHBand="0" w:firstRowFirstColumn="0" w:firstRowLastColumn="0" w:lastRowFirstColumn="0" w:lastRowLastColumn="0"/>
            </w:pPr>
            <w:r>
              <w:t>148</w:t>
            </w:r>
          </w:p>
        </w:tc>
        <w:tc>
          <w:tcPr>
            <w:tcW w:w="907" w:type="dxa"/>
          </w:tcPr>
          <w:p w14:paraId="691481BA" w14:textId="77777777" w:rsidR="00DF2CB2" w:rsidRDefault="00C95A7A">
            <w:pPr>
              <w:cnfStyle w:val="000000000000" w:firstRow="0" w:lastRow="0" w:firstColumn="0" w:lastColumn="0" w:oddVBand="0" w:evenVBand="0" w:oddHBand="0" w:evenHBand="0" w:firstRowFirstColumn="0" w:firstRowLastColumn="0" w:lastRowFirstColumn="0" w:lastRowLastColumn="0"/>
            </w:pPr>
            <w:r>
              <w:t>258</w:t>
            </w:r>
          </w:p>
        </w:tc>
        <w:tc>
          <w:tcPr>
            <w:tcW w:w="907" w:type="dxa"/>
          </w:tcPr>
          <w:p w14:paraId="52C1A9AA" w14:textId="77777777" w:rsidR="00DF2CB2" w:rsidRDefault="00C95A7A">
            <w:pPr>
              <w:cnfStyle w:val="000000000000" w:firstRow="0" w:lastRow="0" w:firstColumn="0" w:lastColumn="0" w:oddVBand="0" w:evenVBand="0" w:oddHBand="0" w:evenHBand="0" w:firstRowFirstColumn="0" w:firstRowLastColumn="0" w:lastRowFirstColumn="0" w:lastRowLastColumn="0"/>
            </w:pPr>
            <w:r>
              <w:t>9 800</w:t>
            </w:r>
          </w:p>
        </w:tc>
        <w:tc>
          <w:tcPr>
            <w:tcW w:w="907" w:type="dxa"/>
          </w:tcPr>
          <w:p w14:paraId="6A96CA94" w14:textId="77777777" w:rsidR="00DF2CB2" w:rsidRDefault="00C95A7A">
            <w:pPr>
              <w:cnfStyle w:val="000000000000" w:firstRow="0" w:lastRow="0" w:firstColumn="0" w:lastColumn="0" w:oddVBand="0" w:evenVBand="0" w:oddHBand="0" w:evenHBand="0" w:firstRowFirstColumn="0" w:firstRowLastColumn="0" w:lastRowFirstColumn="0" w:lastRowLastColumn="0"/>
            </w:pPr>
            <w:r>
              <w:t>(47)</w:t>
            </w:r>
          </w:p>
        </w:tc>
      </w:tr>
      <w:tr w:rsidR="00DF2CB2" w14:paraId="2DE143FF" w14:textId="77777777">
        <w:tc>
          <w:tcPr>
            <w:cnfStyle w:val="001000000000" w:firstRow="0" w:lastRow="0" w:firstColumn="1" w:lastColumn="0" w:oddVBand="0" w:evenVBand="0" w:oddHBand="0" w:evenHBand="0" w:firstRowFirstColumn="0" w:firstRowLastColumn="0" w:lastRowFirstColumn="0" w:lastRowLastColumn="0"/>
            <w:tcW w:w="5103" w:type="dxa"/>
          </w:tcPr>
          <w:p w14:paraId="659EB7C3" w14:textId="77777777" w:rsidR="00DF2CB2" w:rsidRDefault="00C95A7A">
            <w:r>
              <w:t>Remeasurement of superannuation defined benefits plans</w:t>
            </w:r>
          </w:p>
        </w:tc>
        <w:tc>
          <w:tcPr>
            <w:tcW w:w="907" w:type="dxa"/>
          </w:tcPr>
          <w:p w14:paraId="14FC8F41" w14:textId="77777777" w:rsidR="00DF2CB2" w:rsidRDefault="00C95A7A">
            <w:pPr>
              <w:cnfStyle w:val="000000000000" w:firstRow="0" w:lastRow="0" w:firstColumn="0" w:lastColumn="0" w:oddVBand="0" w:evenVBand="0" w:oddHBand="0" w:evenHBand="0" w:firstRowFirstColumn="0" w:firstRowLastColumn="0" w:lastRowFirstColumn="0" w:lastRowLastColumn="0"/>
            </w:pPr>
            <w:r>
              <w:t>1 284</w:t>
            </w:r>
          </w:p>
        </w:tc>
        <w:tc>
          <w:tcPr>
            <w:tcW w:w="907" w:type="dxa"/>
          </w:tcPr>
          <w:p w14:paraId="38107B2B" w14:textId="77777777" w:rsidR="00DF2CB2" w:rsidRDefault="00C95A7A">
            <w:pPr>
              <w:cnfStyle w:val="000000000000" w:firstRow="0" w:lastRow="0" w:firstColumn="0" w:lastColumn="0" w:oddVBand="0" w:evenVBand="0" w:oddHBand="0" w:evenHBand="0" w:firstRowFirstColumn="0" w:firstRowLastColumn="0" w:lastRowFirstColumn="0" w:lastRowLastColumn="0"/>
            </w:pPr>
            <w:r>
              <w:t>138</w:t>
            </w:r>
          </w:p>
        </w:tc>
        <w:tc>
          <w:tcPr>
            <w:tcW w:w="907" w:type="dxa"/>
          </w:tcPr>
          <w:p w14:paraId="6B51F031" w14:textId="77777777" w:rsidR="00DF2CB2" w:rsidRDefault="00C95A7A">
            <w:pPr>
              <w:cnfStyle w:val="000000000000" w:firstRow="0" w:lastRow="0" w:firstColumn="0" w:lastColumn="0" w:oddVBand="0" w:evenVBand="0" w:oddHBand="0" w:evenHBand="0" w:firstRowFirstColumn="0" w:firstRowLastColumn="0" w:lastRowFirstColumn="0" w:lastRowLastColumn="0"/>
            </w:pPr>
            <w:r>
              <w:t>(3 160)</w:t>
            </w:r>
          </w:p>
        </w:tc>
        <w:tc>
          <w:tcPr>
            <w:tcW w:w="907" w:type="dxa"/>
          </w:tcPr>
          <w:p w14:paraId="41788442" w14:textId="77777777" w:rsidR="00DF2CB2" w:rsidRDefault="00C95A7A">
            <w:pPr>
              <w:cnfStyle w:val="000000000000" w:firstRow="0" w:lastRow="0" w:firstColumn="0" w:lastColumn="0" w:oddVBand="0" w:evenVBand="0" w:oddHBand="0" w:evenHBand="0" w:firstRowFirstColumn="0" w:firstRowLastColumn="0" w:lastRowFirstColumn="0" w:lastRowLastColumn="0"/>
            </w:pPr>
            <w:r>
              <w:t>3 094</w:t>
            </w:r>
          </w:p>
        </w:tc>
        <w:tc>
          <w:tcPr>
            <w:tcW w:w="907" w:type="dxa"/>
          </w:tcPr>
          <w:p w14:paraId="4776A694" w14:textId="77777777" w:rsidR="00DF2CB2" w:rsidRDefault="00C95A7A">
            <w:pPr>
              <w:cnfStyle w:val="000000000000" w:firstRow="0" w:lastRow="0" w:firstColumn="0" w:lastColumn="0" w:oddVBand="0" w:evenVBand="0" w:oddHBand="0" w:evenHBand="0" w:firstRowFirstColumn="0" w:firstRowLastColumn="0" w:lastRowFirstColumn="0" w:lastRowLastColumn="0"/>
            </w:pPr>
            <w:r>
              <w:t>2 034</w:t>
            </w:r>
          </w:p>
        </w:tc>
      </w:tr>
      <w:tr w:rsidR="00DF2CB2" w14:paraId="5FF34B31" w14:textId="77777777">
        <w:tc>
          <w:tcPr>
            <w:cnfStyle w:val="001000000000" w:firstRow="0" w:lastRow="0" w:firstColumn="1" w:lastColumn="0" w:oddVBand="0" w:evenVBand="0" w:oddHBand="0" w:evenHBand="0" w:firstRowFirstColumn="0" w:firstRowLastColumn="0" w:lastRowFirstColumn="0" w:lastRowLastColumn="0"/>
            <w:tcW w:w="5103" w:type="dxa"/>
          </w:tcPr>
          <w:p w14:paraId="35FA6B5F" w14:textId="77777777" w:rsidR="00DF2CB2" w:rsidRDefault="00C95A7A">
            <w:r>
              <w:t>Other movements in equity</w:t>
            </w:r>
          </w:p>
        </w:tc>
        <w:tc>
          <w:tcPr>
            <w:tcW w:w="907" w:type="dxa"/>
          </w:tcPr>
          <w:p w14:paraId="62F5FE44" w14:textId="77777777" w:rsidR="00DF2CB2" w:rsidRDefault="00C95A7A">
            <w:pPr>
              <w:cnfStyle w:val="000000000000" w:firstRow="0" w:lastRow="0" w:firstColumn="0" w:lastColumn="0" w:oddVBand="0" w:evenVBand="0" w:oddHBand="0" w:evenHBand="0" w:firstRowFirstColumn="0" w:firstRowLastColumn="0" w:lastRowFirstColumn="0" w:lastRowLastColumn="0"/>
            </w:pPr>
            <w:r>
              <w:t>(437)</w:t>
            </w:r>
          </w:p>
        </w:tc>
        <w:tc>
          <w:tcPr>
            <w:tcW w:w="907" w:type="dxa"/>
          </w:tcPr>
          <w:p w14:paraId="12285FFB" w14:textId="77777777" w:rsidR="00DF2CB2" w:rsidRDefault="00C95A7A">
            <w:pPr>
              <w:cnfStyle w:val="000000000000" w:firstRow="0" w:lastRow="0" w:firstColumn="0" w:lastColumn="0" w:oddVBand="0" w:evenVBand="0" w:oddHBand="0" w:evenHBand="0" w:firstRowFirstColumn="0" w:firstRowLastColumn="0" w:lastRowFirstColumn="0" w:lastRowLastColumn="0"/>
            </w:pPr>
            <w:r>
              <w:t>84</w:t>
            </w:r>
          </w:p>
        </w:tc>
        <w:tc>
          <w:tcPr>
            <w:tcW w:w="907" w:type="dxa"/>
          </w:tcPr>
          <w:p w14:paraId="31F6DB87" w14:textId="77777777" w:rsidR="00DF2CB2" w:rsidRDefault="00C95A7A">
            <w:pPr>
              <w:cnfStyle w:val="000000000000" w:firstRow="0" w:lastRow="0" w:firstColumn="0" w:lastColumn="0" w:oddVBand="0" w:evenVBand="0" w:oddHBand="0" w:evenHBand="0" w:firstRowFirstColumn="0" w:firstRowLastColumn="0" w:lastRowFirstColumn="0" w:lastRowLastColumn="0"/>
            </w:pPr>
            <w:r>
              <w:t>41</w:t>
            </w:r>
          </w:p>
        </w:tc>
        <w:tc>
          <w:tcPr>
            <w:tcW w:w="907" w:type="dxa"/>
          </w:tcPr>
          <w:p w14:paraId="66509E7C" w14:textId="77777777" w:rsidR="00DF2CB2" w:rsidRDefault="00C95A7A">
            <w:pPr>
              <w:cnfStyle w:val="000000000000" w:firstRow="0" w:lastRow="0" w:firstColumn="0" w:lastColumn="0" w:oddVBand="0" w:evenVBand="0" w:oddHBand="0" w:evenHBand="0" w:firstRowFirstColumn="0" w:firstRowLastColumn="0" w:lastRowFirstColumn="0" w:lastRowLastColumn="0"/>
            </w:pPr>
            <w:r>
              <w:t>(224)</w:t>
            </w:r>
          </w:p>
        </w:tc>
        <w:tc>
          <w:tcPr>
            <w:tcW w:w="907" w:type="dxa"/>
          </w:tcPr>
          <w:p w14:paraId="3DDCF016" w14:textId="77777777" w:rsidR="00DF2CB2" w:rsidRDefault="00C95A7A">
            <w:pPr>
              <w:cnfStyle w:val="000000000000" w:firstRow="0" w:lastRow="0" w:firstColumn="0" w:lastColumn="0" w:oddVBand="0" w:evenVBand="0" w:oddHBand="0" w:evenHBand="0" w:firstRowFirstColumn="0" w:firstRowLastColumn="0" w:lastRowFirstColumn="0" w:lastRowLastColumn="0"/>
            </w:pPr>
            <w:r>
              <w:t>35</w:t>
            </w:r>
          </w:p>
        </w:tc>
      </w:tr>
      <w:tr w:rsidR="00DF2CB2" w14:paraId="353107CC" w14:textId="77777777">
        <w:tc>
          <w:tcPr>
            <w:cnfStyle w:val="001000000000" w:firstRow="0" w:lastRow="0" w:firstColumn="1" w:lastColumn="0" w:oddVBand="0" w:evenVBand="0" w:oddHBand="0" w:evenHBand="0" w:firstRowFirstColumn="0" w:firstRowLastColumn="0" w:lastRowFirstColumn="0" w:lastRowLastColumn="0"/>
            <w:tcW w:w="5103" w:type="dxa"/>
          </w:tcPr>
          <w:p w14:paraId="1398706B" w14:textId="77777777" w:rsidR="00DF2CB2" w:rsidRDefault="00C95A7A">
            <w:r>
              <w:rPr>
                <w:b/>
              </w:rPr>
              <w:t>Items that may be reclassified subsequently to net result</w:t>
            </w:r>
          </w:p>
        </w:tc>
        <w:tc>
          <w:tcPr>
            <w:tcW w:w="907" w:type="dxa"/>
          </w:tcPr>
          <w:p w14:paraId="5A1D75A3"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3736D3F8"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4D6E9E32"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27B7BA7C"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4E79E41D"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7A1728D1" w14:textId="77777777">
        <w:tc>
          <w:tcPr>
            <w:cnfStyle w:val="001000000000" w:firstRow="0" w:lastRow="0" w:firstColumn="1" w:lastColumn="0" w:oddVBand="0" w:evenVBand="0" w:oddHBand="0" w:evenHBand="0" w:firstRowFirstColumn="0" w:firstRowLastColumn="0" w:lastRowFirstColumn="0" w:lastRowLastColumn="0"/>
            <w:tcW w:w="5103" w:type="dxa"/>
          </w:tcPr>
          <w:p w14:paraId="35050017" w14:textId="77777777" w:rsidR="00DF2CB2" w:rsidRDefault="00C95A7A">
            <w:r>
              <w:t>Net gain/(loss) on financial assets at fair value</w:t>
            </w:r>
          </w:p>
        </w:tc>
        <w:tc>
          <w:tcPr>
            <w:tcW w:w="907" w:type="dxa"/>
          </w:tcPr>
          <w:p w14:paraId="1BE14A2D" w14:textId="77777777" w:rsidR="00DF2CB2" w:rsidRDefault="00C95A7A">
            <w:pPr>
              <w:cnfStyle w:val="000000000000" w:firstRow="0" w:lastRow="0" w:firstColumn="0" w:lastColumn="0" w:oddVBand="0" w:evenVBand="0" w:oddHBand="0" w:evenHBand="0" w:firstRowFirstColumn="0" w:firstRowLastColumn="0" w:lastRowFirstColumn="0" w:lastRowLastColumn="0"/>
            </w:pPr>
            <w:r>
              <w:t>87</w:t>
            </w:r>
          </w:p>
        </w:tc>
        <w:tc>
          <w:tcPr>
            <w:tcW w:w="907" w:type="dxa"/>
          </w:tcPr>
          <w:p w14:paraId="2CE74F54" w14:textId="77777777" w:rsidR="00DF2CB2" w:rsidRDefault="00C95A7A">
            <w:pPr>
              <w:cnfStyle w:val="000000000000" w:firstRow="0" w:lastRow="0" w:firstColumn="0" w:lastColumn="0" w:oddVBand="0" w:evenVBand="0" w:oddHBand="0" w:evenHBand="0" w:firstRowFirstColumn="0" w:firstRowLastColumn="0" w:lastRowFirstColumn="0" w:lastRowLastColumn="0"/>
            </w:pPr>
            <w:r>
              <w:t>46</w:t>
            </w:r>
          </w:p>
        </w:tc>
        <w:tc>
          <w:tcPr>
            <w:tcW w:w="907" w:type="dxa"/>
          </w:tcPr>
          <w:p w14:paraId="40DB1F16"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3144531A" w14:textId="77777777" w:rsidR="00DF2CB2" w:rsidRDefault="00C95A7A">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2534EA8F" w14:textId="77777777" w:rsidR="00DF2CB2" w:rsidRDefault="00C95A7A">
            <w:pPr>
              <w:cnfStyle w:val="000000000000" w:firstRow="0" w:lastRow="0" w:firstColumn="0" w:lastColumn="0" w:oddVBand="0" w:evenVBand="0" w:oddHBand="0" w:evenHBand="0" w:firstRowFirstColumn="0" w:firstRowLastColumn="0" w:lastRowFirstColumn="0" w:lastRowLastColumn="0"/>
            </w:pPr>
            <w:r>
              <w:t>6</w:t>
            </w:r>
          </w:p>
        </w:tc>
      </w:tr>
      <w:tr w:rsidR="00DF2CB2" w14:paraId="5A79E09F"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585D4F5" w14:textId="77777777" w:rsidR="00DF2CB2" w:rsidRDefault="00C95A7A">
            <w:r>
              <w:t>Net gain/(loss) on equity investments in other sector entities at proportional share of the carrying amount of net assets</w:t>
            </w:r>
          </w:p>
        </w:tc>
        <w:tc>
          <w:tcPr>
            <w:tcW w:w="907" w:type="dxa"/>
            <w:tcBorders>
              <w:bottom w:val="single" w:sz="6" w:space="0" w:color="auto"/>
            </w:tcBorders>
          </w:tcPr>
          <w:p w14:paraId="5A479EBB"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8A16313" w14:textId="77777777" w:rsidR="00DF2CB2" w:rsidRDefault="00C95A7A">
            <w:pPr>
              <w:cnfStyle w:val="000000000000" w:firstRow="0" w:lastRow="0" w:firstColumn="0" w:lastColumn="0" w:oddVBand="0" w:evenVBand="0" w:oddHBand="0" w:evenHBand="0" w:firstRowFirstColumn="0" w:firstRowLastColumn="0" w:lastRowFirstColumn="0" w:lastRowLastColumn="0"/>
            </w:pPr>
            <w:r>
              <w:t>3 507</w:t>
            </w:r>
          </w:p>
        </w:tc>
        <w:tc>
          <w:tcPr>
            <w:tcW w:w="907" w:type="dxa"/>
            <w:tcBorders>
              <w:bottom w:val="single" w:sz="6" w:space="0" w:color="auto"/>
            </w:tcBorders>
          </w:tcPr>
          <w:p w14:paraId="32627C09"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73D3E96" w14:textId="77777777" w:rsidR="00DF2CB2" w:rsidRDefault="00C95A7A">
            <w:pPr>
              <w:cnfStyle w:val="000000000000" w:firstRow="0" w:lastRow="0" w:firstColumn="0" w:lastColumn="0" w:oddVBand="0" w:evenVBand="0" w:oddHBand="0" w:evenHBand="0" w:firstRowFirstColumn="0" w:firstRowLastColumn="0" w:lastRowFirstColumn="0" w:lastRowLastColumn="0"/>
            </w:pPr>
            <w:r>
              <w:t>(76)</w:t>
            </w:r>
          </w:p>
        </w:tc>
        <w:tc>
          <w:tcPr>
            <w:tcW w:w="907" w:type="dxa"/>
            <w:tcBorders>
              <w:bottom w:val="single" w:sz="6" w:space="0" w:color="auto"/>
            </w:tcBorders>
          </w:tcPr>
          <w:p w14:paraId="5396C7C0" w14:textId="77777777" w:rsidR="00DF2CB2" w:rsidRDefault="00C95A7A">
            <w:pPr>
              <w:cnfStyle w:val="000000000000" w:firstRow="0" w:lastRow="0" w:firstColumn="0" w:lastColumn="0" w:oddVBand="0" w:evenVBand="0" w:oddHBand="0" w:evenHBand="0" w:firstRowFirstColumn="0" w:firstRowLastColumn="0" w:lastRowFirstColumn="0" w:lastRowLastColumn="0"/>
            </w:pPr>
            <w:r>
              <w:t>..</w:t>
            </w:r>
          </w:p>
        </w:tc>
      </w:tr>
      <w:tr w:rsidR="00DF2CB2" w14:paraId="60B02E05"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10AB25BB" w14:textId="1D9E3EE5" w:rsidR="00DF2CB2" w:rsidRDefault="00C95A7A">
            <w:r>
              <w:rPr>
                <w:b/>
              </w:rPr>
              <w:t xml:space="preserve">Total other economic flows – </w:t>
            </w:r>
            <w:r w:rsidR="00C44133">
              <w:rPr>
                <w:b/>
              </w:rPr>
              <w:t>Other</w:t>
            </w:r>
            <w:r>
              <w:rPr>
                <w:b/>
              </w:rPr>
              <w:t xml:space="preserve"> comprehensive income</w:t>
            </w:r>
            <w:r>
              <w:rPr>
                <w:b/>
                <w:vertAlign w:val="superscript"/>
              </w:rPr>
              <w:t xml:space="preserve"> (a)</w:t>
            </w:r>
          </w:p>
        </w:tc>
        <w:tc>
          <w:tcPr>
            <w:tcW w:w="907" w:type="dxa"/>
            <w:tcBorders>
              <w:top w:val="single" w:sz="6" w:space="0" w:color="auto"/>
              <w:bottom w:val="single" w:sz="6" w:space="0" w:color="auto"/>
            </w:tcBorders>
          </w:tcPr>
          <w:p w14:paraId="10D334FA"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4 439</w:t>
            </w:r>
          </w:p>
        </w:tc>
        <w:tc>
          <w:tcPr>
            <w:tcW w:w="907" w:type="dxa"/>
            <w:tcBorders>
              <w:top w:val="single" w:sz="6" w:space="0" w:color="auto"/>
              <w:bottom w:val="single" w:sz="6" w:space="0" w:color="auto"/>
            </w:tcBorders>
          </w:tcPr>
          <w:p w14:paraId="11A41D9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3 923</w:t>
            </w:r>
          </w:p>
        </w:tc>
        <w:tc>
          <w:tcPr>
            <w:tcW w:w="907" w:type="dxa"/>
            <w:tcBorders>
              <w:top w:val="single" w:sz="6" w:space="0" w:color="auto"/>
              <w:bottom w:val="single" w:sz="6" w:space="0" w:color="auto"/>
            </w:tcBorders>
          </w:tcPr>
          <w:p w14:paraId="600FB0E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(2 861)</w:t>
            </w:r>
          </w:p>
        </w:tc>
        <w:tc>
          <w:tcPr>
            <w:tcW w:w="907" w:type="dxa"/>
            <w:tcBorders>
              <w:top w:val="single" w:sz="6" w:space="0" w:color="auto"/>
              <w:bottom w:val="single" w:sz="6" w:space="0" w:color="auto"/>
            </w:tcBorders>
          </w:tcPr>
          <w:p w14:paraId="5502443D"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12 598</w:t>
            </w:r>
          </w:p>
        </w:tc>
        <w:tc>
          <w:tcPr>
            <w:tcW w:w="907" w:type="dxa"/>
            <w:tcBorders>
              <w:top w:val="single" w:sz="6" w:space="0" w:color="auto"/>
              <w:bottom w:val="single" w:sz="6" w:space="0" w:color="auto"/>
            </w:tcBorders>
          </w:tcPr>
          <w:p w14:paraId="5300CC73"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2 028</w:t>
            </w:r>
          </w:p>
        </w:tc>
      </w:tr>
      <w:tr w:rsidR="00DF2CB2" w14:paraId="31C3950F"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61E25247" w14:textId="2302CA5A" w:rsidR="00DF2CB2" w:rsidRDefault="00C95A7A">
            <w:r>
              <w:rPr>
                <w:b/>
              </w:rPr>
              <w:t xml:space="preserve">Comprehensive result – </w:t>
            </w:r>
            <w:r w:rsidR="00C44133">
              <w:rPr>
                <w:b/>
              </w:rPr>
              <w:t>Total</w:t>
            </w:r>
            <w:r>
              <w:rPr>
                <w:b/>
              </w:rPr>
              <w:t xml:space="preserve"> change in net worth</w:t>
            </w:r>
          </w:p>
        </w:tc>
        <w:tc>
          <w:tcPr>
            <w:tcW w:w="907" w:type="dxa"/>
            <w:tcBorders>
              <w:top w:val="single" w:sz="6" w:space="0" w:color="auto"/>
              <w:bottom w:val="single" w:sz="12" w:space="0" w:color="auto"/>
            </w:tcBorders>
          </w:tcPr>
          <w:p w14:paraId="427B4D2D"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3 047</w:t>
            </w:r>
          </w:p>
        </w:tc>
        <w:tc>
          <w:tcPr>
            <w:tcW w:w="907" w:type="dxa"/>
            <w:tcBorders>
              <w:top w:val="single" w:sz="6" w:space="0" w:color="auto"/>
              <w:bottom w:val="single" w:sz="12" w:space="0" w:color="auto"/>
            </w:tcBorders>
          </w:tcPr>
          <w:p w14:paraId="0F4C99F5"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1 275</w:t>
            </w:r>
          </w:p>
        </w:tc>
        <w:tc>
          <w:tcPr>
            <w:tcW w:w="907" w:type="dxa"/>
            <w:tcBorders>
              <w:top w:val="single" w:sz="6" w:space="0" w:color="auto"/>
              <w:bottom w:val="single" w:sz="12" w:space="0" w:color="auto"/>
            </w:tcBorders>
          </w:tcPr>
          <w:p w14:paraId="08BB00F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(1 557)</w:t>
            </w:r>
          </w:p>
        </w:tc>
        <w:tc>
          <w:tcPr>
            <w:tcW w:w="907" w:type="dxa"/>
            <w:tcBorders>
              <w:top w:val="single" w:sz="6" w:space="0" w:color="auto"/>
              <w:bottom w:val="single" w:sz="12" w:space="0" w:color="auto"/>
            </w:tcBorders>
          </w:tcPr>
          <w:p w14:paraId="092160C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5 487</w:t>
            </w:r>
          </w:p>
        </w:tc>
        <w:tc>
          <w:tcPr>
            <w:tcW w:w="907" w:type="dxa"/>
            <w:tcBorders>
              <w:top w:val="single" w:sz="6" w:space="0" w:color="auto"/>
              <w:bottom w:val="single" w:sz="12" w:space="0" w:color="auto"/>
            </w:tcBorders>
          </w:tcPr>
          <w:p w14:paraId="608A3942"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(472)</w:t>
            </w:r>
          </w:p>
        </w:tc>
      </w:tr>
      <w:tr w:rsidR="00DF2CB2" w14:paraId="1FE2C969" w14:textId="77777777" w:rsidTr="00C44133">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12" w:space="0" w:color="auto"/>
              <w:bottom w:val="nil"/>
            </w:tcBorders>
          </w:tcPr>
          <w:p w14:paraId="373A327F" w14:textId="77777777" w:rsidR="00DF2CB2" w:rsidRDefault="00DF2CB2"/>
        </w:tc>
        <w:tc>
          <w:tcPr>
            <w:tcW w:w="907" w:type="dxa"/>
            <w:tcBorders>
              <w:top w:val="single" w:sz="12" w:space="0" w:color="auto"/>
              <w:bottom w:val="nil"/>
            </w:tcBorders>
          </w:tcPr>
          <w:p w14:paraId="4EB00801"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522FEE58"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13D799F6"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513A2CBC"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12" w:space="0" w:color="auto"/>
              <w:bottom w:val="nil"/>
            </w:tcBorders>
          </w:tcPr>
          <w:p w14:paraId="3FD3153E"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5B408AF5" w14:textId="77777777" w:rsidTr="00C44133">
        <w:tc>
          <w:tcPr>
            <w:cnfStyle w:val="001000000000" w:firstRow="0" w:lastRow="0" w:firstColumn="1" w:lastColumn="0" w:oddVBand="0" w:evenVBand="0" w:oddHBand="0" w:evenHBand="0" w:firstRowFirstColumn="0" w:firstRowLastColumn="0" w:lastRowFirstColumn="0" w:lastRowLastColumn="0"/>
            <w:tcW w:w="5103" w:type="dxa"/>
            <w:tcBorders>
              <w:top w:val="nil"/>
            </w:tcBorders>
          </w:tcPr>
          <w:p w14:paraId="5A558B79" w14:textId="77777777" w:rsidR="00DF2CB2" w:rsidRDefault="00C95A7A">
            <w:r>
              <w:rPr>
                <w:b/>
              </w:rPr>
              <w:t>KEY FISCAL AGGREGATES</w:t>
            </w:r>
          </w:p>
        </w:tc>
        <w:tc>
          <w:tcPr>
            <w:tcW w:w="907" w:type="dxa"/>
            <w:tcBorders>
              <w:top w:val="nil"/>
            </w:tcBorders>
          </w:tcPr>
          <w:p w14:paraId="1ED481FE"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598BA95D"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5DED488C"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7305150C"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nil"/>
            </w:tcBorders>
          </w:tcPr>
          <w:p w14:paraId="250566AC"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5BA34395" w14:textId="77777777">
        <w:tc>
          <w:tcPr>
            <w:cnfStyle w:val="001000000000" w:firstRow="0" w:lastRow="0" w:firstColumn="1" w:lastColumn="0" w:oddVBand="0" w:evenVBand="0" w:oddHBand="0" w:evenHBand="0" w:firstRowFirstColumn="0" w:firstRowLastColumn="0" w:lastRowFirstColumn="0" w:lastRowLastColumn="0"/>
            <w:tcW w:w="5103" w:type="dxa"/>
          </w:tcPr>
          <w:p w14:paraId="561FB4DD" w14:textId="77777777" w:rsidR="00DF2CB2" w:rsidRDefault="00C95A7A">
            <w:r>
              <w:rPr>
                <w:b/>
              </w:rPr>
              <w:t>Net operating balance</w:t>
            </w:r>
          </w:p>
        </w:tc>
        <w:tc>
          <w:tcPr>
            <w:tcW w:w="907" w:type="dxa"/>
          </w:tcPr>
          <w:p w14:paraId="196A76A7"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(1 415)</w:t>
            </w:r>
          </w:p>
        </w:tc>
        <w:tc>
          <w:tcPr>
            <w:tcW w:w="907" w:type="dxa"/>
          </w:tcPr>
          <w:p w14:paraId="24569B84"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(2 785)</w:t>
            </w:r>
          </w:p>
        </w:tc>
        <w:tc>
          <w:tcPr>
            <w:tcW w:w="907" w:type="dxa"/>
          </w:tcPr>
          <w:p w14:paraId="2998EF4C"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1 276</w:t>
            </w:r>
          </w:p>
        </w:tc>
        <w:tc>
          <w:tcPr>
            <w:tcW w:w="907" w:type="dxa"/>
          </w:tcPr>
          <w:p w14:paraId="6B20F00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(5 924)</w:t>
            </w:r>
          </w:p>
        </w:tc>
        <w:tc>
          <w:tcPr>
            <w:tcW w:w="907" w:type="dxa"/>
          </w:tcPr>
          <w:p w14:paraId="69A43572"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(2 485)</w:t>
            </w:r>
          </w:p>
        </w:tc>
      </w:tr>
      <w:tr w:rsidR="00DF2CB2" w14:paraId="698377E5"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1649DEC" w14:textId="77777777" w:rsidR="00DF2CB2" w:rsidRDefault="00C95A7A">
            <w:r>
              <w:t>Less: Net acquisition of non</w:t>
            </w:r>
            <w:r>
              <w:noBreakHyphen/>
              <w:t>financial assets from transactions</w:t>
            </w:r>
          </w:p>
        </w:tc>
        <w:tc>
          <w:tcPr>
            <w:tcW w:w="907" w:type="dxa"/>
            <w:tcBorders>
              <w:bottom w:val="single" w:sz="6" w:space="0" w:color="auto"/>
            </w:tcBorders>
          </w:tcPr>
          <w:p w14:paraId="2C0B24B4" w14:textId="77777777" w:rsidR="00DF2CB2" w:rsidRDefault="00C95A7A">
            <w:pPr>
              <w:cnfStyle w:val="000000000000" w:firstRow="0" w:lastRow="0" w:firstColumn="0" w:lastColumn="0" w:oddVBand="0" w:evenVBand="0" w:oddHBand="0" w:evenHBand="0" w:firstRowFirstColumn="0" w:firstRowLastColumn="0" w:lastRowFirstColumn="0" w:lastRowLastColumn="0"/>
            </w:pPr>
            <w:r>
              <w:t>2 692</w:t>
            </w:r>
          </w:p>
        </w:tc>
        <w:tc>
          <w:tcPr>
            <w:tcW w:w="907" w:type="dxa"/>
            <w:tcBorders>
              <w:bottom w:val="single" w:sz="6" w:space="0" w:color="auto"/>
            </w:tcBorders>
          </w:tcPr>
          <w:p w14:paraId="428BC92F" w14:textId="77777777" w:rsidR="00DF2CB2" w:rsidRDefault="00C95A7A">
            <w:pPr>
              <w:cnfStyle w:val="000000000000" w:firstRow="0" w:lastRow="0" w:firstColumn="0" w:lastColumn="0" w:oddVBand="0" w:evenVBand="0" w:oddHBand="0" w:evenHBand="0" w:firstRowFirstColumn="0" w:firstRowLastColumn="0" w:lastRowFirstColumn="0" w:lastRowLastColumn="0"/>
            </w:pPr>
            <w:r>
              <w:t>4 224</w:t>
            </w:r>
          </w:p>
        </w:tc>
        <w:tc>
          <w:tcPr>
            <w:tcW w:w="907" w:type="dxa"/>
            <w:tcBorders>
              <w:bottom w:val="single" w:sz="6" w:space="0" w:color="auto"/>
            </w:tcBorders>
          </w:tcPr>
          <w:p w14:paraId="07B1E7F8" w14:textId="77777777" w:rsidR="00DF2CB2" w:rsidRDefault="00C95A7A">
            <w:pPr>
              <w:cnfStyle w:val="000000000000" w:firstRow="0" w:lastRow="0" w:firstColumn="0" w:lastColumn="0" w:oddVBand="0" w:evenVBand="0" w:oddHBand="0" w:evenHBand="0" w:firstRowFirstColumn="0" w:firstRowLastColumn="0" w:lastRowFirstColumn="0" w:lastRowLastColumn="0"/>
            </w:pPr>
            <w:r>
              <w:t>1 624</w:t>
            </w:r>
          </w:p>
        </w:tc>
        <w:tc>
          <w:tcPr>
            <w:tcW w:w="907" w:type="dxa"/>
            <w:tcBorders>
              <w:bottom w:val="single" w:sz="6" w:space="0" w:color="auto"/>
            </w:tcBorders>
          </w:tcPr>
          <w:p w14:paraId="4F1CCB0B" w14:textId="77777777" w:rsidR="00DF2CB2" w:rsidRDefault="00C95A7A">
            <w:pPr>
              <w:cnfStyle w:val="000000000000" w:firstRow="0" w:lastRow="0" w:firstColumn="0" w:lastColumn="0" w:oddVBand="0" w:evenVBand="0" w:oddHBand="0" w:evenHBand="0" w:firstRowFirstColumn="0" w:firstRowLastColumn="0" w:lastRowFirstColumn="0" w:lastRowLastColumn="0"/>
            </w:pPr>
            <w:r>
              <w:t>2 746</w:t>
            </w:r>
          </w:p>
        </w:tc>
        <w:tc>
          <w:tcPr>
            <w:tcW w:w="907" w:type="dxa"/>
            <w:tcBorders>
              <w:bottom w:val="single" w:sz="6" w:space="0" w:color="auto"/>
            </w:tcBorders>
          </w:tcPr>
          <w:p w14:paraId="1EA63672" w14:textId="77777777" w:rsidR="00DF2CB2" w:rsidRDefault="00C95A7A">
            <w:pPr>
              <w:cnfStyle w:val="000000000000" w:firstRow="0" w:lastRow="0" w:firstColumn="0" w:lastColumn="0" w:oddVBand="0" w:evenVBand="0" w:oddHBand="0" w:evenHBand="0" w:firstRowFirstColumn="0" w:firstRowLastColumn="0" w:lastRowFirstColumn="0" w:lastRowLastColumn="0"/>
            </w:pPr>
            <w:r>
              <w:t>3 797</w:t>
            </w:r>
          </w:p>
        </w:tc>
      </w:tr>
      <w:tr w:rsidR="00DF2CB2" w14:paraId="6FEB236F"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739B8D24" w14:textId="77777777" w:rsidR="00DF2CB2" w:rsidRDefault="00C95A7A">
            <w:r>
              <w:rPr>
                <w:b/>
              </w:rPr>
              <w:t>Net lending/(borrowing)</w:t>
            </w:r>
          </w:p>
        </w:tc>
        <w:tc>
          <w:tcPr>
            <w:tcW w:w="907" w:type="dxa"/>
            <w:tcBorders>
              <w:top w:val="single" w:sz="6" w:space="0" w:color="auto"/>
              <w:bottom w:val="single" w:sz="12" w:space="0" w:color="auto"/>
            </w:tcBorders>
          </w:tcPr>
          <w:p w14:paraId="31828F12"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(4 107)</w:t>
            </w:r>
          </w:p>
        </w:tc>
        <w:tc>
          <w:tcPr>
            <w:tcW w:w="907" w:type="dxa"/>
            <w:tcBorders>
              <w:top w:val="single" w:sz="6" w:space="0" w:color="auto"/>
              <w:bottom w:val="single" w:sz="12" w:space="0" w:color="auto"/>
            </w:tcBorders>
          </w:tcPr>
          <w:p w14:paraId="78B77C14"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(7 009)</w:t>
            </w:r>
          </w:p>
        </w:tc>
        <w:tc>
          <w:tcPr>
            <w:tcW w:w="907" w:type="dxa"/>
            <w:tcBorders>
              <w:top w:val="single" w:sz="6" w:space="0" w:color="auto"/>
              <w:bottom w:val="single" w:sz="12" w:space="0" w:color="auto"/>
            </w:tcBorders>
          </w:tcPr>
          <w:p w14:paraId="3220039A"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(347)</w:t>
            </w:r>
          </w:p>
        </w:tc>
        <w:tc>
          <w:tcPr>
            <w:tcW w:w="907" w:type="dxa"/>
            <w:tcBorders>
              <w:top w:val="single" w:sz="6" w:space="0" w:color="auto"/>
              <w:bottom w:val="single" w:sz="12" w:space="0" w:color="auto"/>
            </w:tcBorders>
          </w:tcPr>
          <w:p w14:paraId="1136F9FF"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(8 670)</w:t>
            </w:r>
          </w:p>
        </w:tc>
        <w:tc>
          <w:tcPr>
            <w:tcW w:w="907" w:type="dxa"/>
            <w:tcBorders>
              <w:top w:val="single" w:sz="6" w:space="0" w:color="auto"/>
              <w:bottom w:val="single" w:sz="12" w:space="0" w:color="auto"/>
            </w:tcBorders>
          </w:tcPr>
          <w:p w14:paraId="0521775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(6 282)</w:t>
            </w:r>
          </w:p>
        </w:tc>
      </w:tr>
    </w:tbl>
    <w:p w14:paraId="6D34B020" w14:textId="77777777" w:rsidR="000E410F" w:rsidRDefault="000E410F" w:rsidP="000E410F">
      <w:pPr>
        <w:pStyle w:val="Note"/>
        <w:ind w:left="0" w:firstLine="0"/>
      </w:pPr>
      <w:r>
        <w:t>Note:</w:t>
      </w:r>
    </w:p>
    <w:p w14:paraId="1955B204" w14:textId="62A285BE" w:rsidR="000E410F" w:rsidRDefault="000E410F" w:rsidP="000E410F">
      <w:pPr>
        <w:pStyle w:val="Note"/>
      </w:pPr>
      <w:r w:rsidRPr="00B934ED">
        <w:t>(a)</w:t>
      </w:r>
      <w:r w:rsidRPr="00B934ED">
        <w:tab/>
      </w:r>
      <w:r>
        <w:t>Changes in</w:t>
      </w:r>
      <w:r w:rsidR="00E275AC">
        <w:t xml:space="preserve"> the </w:t>
      </w:r>
      <w:r w:rsidRPr="00B934ED">
        <w:t xml:space="preserve">non-financial assets </w:t>
      </w:r>
      <w:r>
        <w:t>revaluation surplus</w:t>
      </w:r>
      <w:r w:rsidRPr="00B934ED">
        <w:t xml:space="preserve">, including associated totals, have been restated from September 2022 and the following quarters </w:t>
      </w:r>
      <w:r w:rsidR="00F1188B">
        <w:t>to reflect</w:t>
      </w:r>
      <w:r w:rsidR="004B0399">
        <w:t xml:space="preserve"> </w:t>
      </w:r>
      <w:r w:rsidRPr="00B934ED">
        <w:t xml:space="preserve">an update to the initial valuation of the registration </w:t>
      </w:r>
      <w:r>
        <w:t>and</w:t>
      </w:r>
      <w:r w:rsidRPr="00B934ED">
        <w:t xml:space="preserve"> licen</w:t>
      </w:r>
      <w:r>
        <w:t>s</w:t>
      </w:r>
      <w:r w:rsidRPr="00B934ED">
        <w:t xml:space="preserve">ing database following the VicRoads Modernisation </w:t>
      </w:r>
      <w:r>
        <w:t>j</w:t>
      </w:r>
      <w:r w:rsidRPr="00B934ED">
        <w:t xml:space="preserve">oint </w:t>
      </w:r>
      <w:r>
        <w:t>v</w:t>
      </w:r>
      <w:r w:rsidRPr="00B934ED">
        <w:t>enture, consistent with</w:t>
      </w:r>
      <w:r>
        <w:t xml:space="preserve"> the requirements of</w:t>
      </w:r>
      <w:r w:rsidRPr="00B934ED">
        <w:t xml:space="preserve"> </w:t>
      </w:r>
      <w:r>
        <w:br/>
      </w:r>
      <w:r w:rsidRPr="00B934ED">
        <w:t xml:space="preserve">AASB 1059 </w:t>
      </w:r>
      <w:r w:rsidRPr="00FF78DF">
        <w:rPr>
          <w:i w:val="0"/>
        </w:rPr>
        <w:t>Service Concession Arrangements: Grantors</w:t>
      </w:r>
      <w:r>
        <w:rPr>
          <w:i w:val="0"/>
        </w:rPr>
        <w:t>.</w:t>
      </w:r>
    </w:p>
    <w:p w14:paraId="5EF45AA6" w14:textId="77777777" w:rsidR="000E410F" w:rsidRDefault="000E410F" w:rsidP="000E410F">
      <w:pPr>
        <w:pStyle w:val="TableHeading"/>
      </w:pPr>
      <w:bookmarkStart w:id="30" w:name="ConsolidatedBS_QBQ"/>
      <w:r w:rsidRPr="00920EFC">
        <w:lastRenderedPageBreak/>
        <w:t xml:space="preserve">Consolidated balance sheet at the end of the past five quarters </w:t>
      </w:r>
      <w:bookmarkEnd w:id="30"/>
      <w:r w:rsidRPr="00920EFC">
        <w:tab/>
        <w:t>($ million)</w:t>
      </w:r>
    </w:p>
    <w:tbl>
      <w:tblPr>
        <w:tblStyle w:val="DTFTableNumeric"/>
        <w:tblW w:w="9638" w:type="dxa"/>
        <w:tblLayout w:type="fixed"/>
        <w:tblLook w:val="04A0" w:firstRow="1" w:lastRow="0" w:firstColumn="1" w:lastColumn="0" w:noHBand="0" w:noVBand="1"/>
        <w:tblDescription w:val="Type:DtfTable|Workbook:Rawdata\SeptQtr\September Quarter\Financial Statements\SRIMS exports\SRIMS_SQR_Quarter_by_Quarter.xlsx|Table:Cons_BS_Qrtly"/>
      </w:tblPr>
      <w:tblGrid>
        <w:gridCol w:w="5103"/>
        <w:gridCol w:w="907"/>
        <w:gridCol w:w="907"/>
        <w:gridCol w:w="907"/>
        <w:gridCol w:w="907"/>
        <w:gridCol w:w="907"/>
      </w:tblGrid>
      <w:tr w:rsidR="00DF2CB2" w14:paraId="28315E83" w14:textId="77777777" w:rsidTr="00DF2C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2ABB3E54" w14:textId="77777777" w:rsidR="00DF2CB2" w:rsidRDefault="00DF2CB2">
            <w:pPr>
              <w:keepNext/>
            </w:pPr>
          </w:p>
        </w:tc>
        <w:tc>
          <w:tcPr>
            <w:tcW w:w="907" w:type="dxa"/>
          </w:tcPr>
          <w:p w14:paraId="6C52F0A8"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2022</w:t>
            </w:r>
            <w:r>
              <w:noBreakHyphen/>
              <w:t>23</w:t>
            </w:r>
          </w:p>
        </w:tc>
        <w:tc>
          <w:tcPr>
            <w:tcW w:w="907" w:type="dxa"/>
          </w:tcPr>
          <w:p w14:paraId="44E75C8F" w14:textId="77777777" w:rsidR="00DF2CB2" w:rsidRDefault="00DF2CB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7AD6B9C7" w14:textId="77777777" w:rsidR="00DF2CB2" w:rsidRDefault="00DF2CB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1AA213B6" w14:textId="77777777" w:rsidR="00DF2CB2" w:rsidRDefault="00DF2CB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56DAEFE1"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2023</w:t>
            </w:r>
            <w:r>
              <w:noBreakHyphen/>
              <w:t>24</w:t>
            </w:r>
          </w:p>
        </w:tc>
      </w:tr>
      <w:tr w:rsidR="00DF2CB2" w14:paraId="23CEEEBB" w14:textId="77777777" w:rsidTr="00DF2C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09037DEB" w14:textId="77777777" w:rsidR="00DF2CB2" w:rsidRDefault="00DF2CB2">
            <w:pPr>
              <w:keepNext/>
            </w:pPr>
          </w:p>
        </w:tc>
        <w:tc>
          <w:tcPr>
            <w:tcW w:w="907" w:type="dxa"/>
          </w:tcPr>
          <w:p w14:paraId="660247EE"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008E7212"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73BAD2A2"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612F9699"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79B159CC"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Sep</w:t>
            </w:r>
          </w:p>
        </w:tc>
      </w:tr>
      <w:tr w:rsidR="00DF2CB2" w14:paraId="1BD086DF" w14:textId="77777777">
        <w:tc>
          <w:tcPr>
            <w:cnfStyle w:val="001000000000" w:firstRow="0" w:lastRow="0" w:firstColumn="1" w:lastColumn="0" w:oddVBand="0" w:evenVBand="0" w:oddHBand="0" w:evenHBand="0" w:firstRowFirstColumn="0" w:firstRowLastColumn="0" w:lastRowFirstColumn="0" w:lastRowLastColumn="0"/>
            <w:tcW w:w="5103" w:type="dxa"/>
          </w:tcPr>
          <w:p w14:paraId="54A94D14" w14:textId="77777777" w:rsidR="00DF2CB2" w:rsidRDefault="00C95A7A">
            <w:r>
              <w:rPr>
                <w:b/>
              </w:rPr>
              <w:t>Assets</w:t>
            </w:r>
          </w:p>
        </w:tc>
        <w:tc>
          <w:tcPr>
            <w:tcW w:w="907" w:type="dxa"/>
          </w:tcPr>
          <w:p w14:paraId="7DFEED9A"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37EE1805"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441C4105"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0AF7486B"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4BA1DE0D"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42FC1161" w14:textId="77777777">
        <w:tc>
          <w:tcPr>
            <w:cnfStyle w:val="001000000000" w:firstRow="0" w:lastRow="0" w:firstColumn="1" w:lastColumn="0" w:oddVBand="0" w:evenVBand="0" w:oddHBand="0" w:evenHBand="0" w:firstRowFirstColumn="0" w:firstRowLastColumn="0" w:lastRowFirstColumn="0" w:lastRowLastColumn="0"/>
            <w:tcW w:w="5103" w:type="dxa"/>
          </w:tcPr>
          <w:p w14:paraId="29D2CCF0" w14:textId="77777777" w:rsidR="00DF2CB2" w:rsidRDefault="00C95A7A">
            <w:r>
              <w:rPr>
                <w:b/>
              </w:rPr>
              <w:t>Financial assets</w:t>
            </w:r>
          </w:p>
        </w:tc>
        <w:tc>
          <w:tcPr>
            <w:tcW w:w="907" w:type="dxa"/>
          </w:tcPr>
          <w:p w14:paraId="170CE84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538DF5C"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51DDC342"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439897F6"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500AA22A"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34C5A2B2" w14:textId="77777777">
        <w:tc>
          <w:tcPr>
            <w:cnfStyle w:val="001000000000" w:firstRow="0" w:lastRow="0" w:firstColumn="1" w:lastColumn="0" w:oddVBand="0" w:evenVBand="0" w:oddHBand="0" w:evenHBand="0" w:firstRowFirstColumn="0" w:firstRowLastColumn="0" w:lastRowFirstColumn="0" w:lastRowLastColumn="0"/>
            <w:tcW w:w="5103" w:type="dxa"/>
          </w:tcPr>
          <w:p w14:paraId="5B339432" w14:textId="77777777" w:rsidR="00DF2CB2" w:rsidRDefault="00C95A7A">
            <w:r>
              <w:t>Cash and deposits</w:t>
            </w:r>
          </w:p>
        </w:tc>
        <w:tc>
          <w:tcPr>
            <w:tcW w:w="907" w:type="dxa"/>
          </w:tcPr>
          <w:p w14:paraId="64C939D3" w14:textId="77777777" w:rsidR="00DF2CB2" w:rsidRDefault="00C95A7A">
            <w:pPr>
              <w:cnfStyle w:val="000000000000" w:firstRow="0" w:lastRow="0" w:firstColumn="0" w:lastColumn="0" w:oddVBand="0" w:evenVBand="0" w:oddHBand="0" w:evenHBand="0" w:firstRowFirstColumn="0" w:firstRowLastColumn="0" w:lastRowFirstColumn="0" w:lastRowLastColumn="0"/>
            </w:pPr>
            <w:r>
              <w:t>22 544</w:t>
            </w:r>
          </w:p>
        </w:tc>
        <w:tc>
          <w:tcPr>
            <w:tcW w:w="907" w:type="dxa"/>
          </w:tcPr>
          <w:p w14:paraId="16BC3091" w14:textId="77777777" w:rsidR="00DF2CB2" w:rsidRDefault="00C95A7A">
            <w:pPr>
              <w:cnfStyle w:val="000000000000" w:firstRow="0" w:lastRow="0" w:firstColumn="0" w:lastColumn="0" w:oddVBand="0" w:evenVBand="0" w:oddHBand="0" w:evenHBand="0" w:firstRowFirstColumn="0" w:firstRowLastColumn="0" w:lastRowFirstColumn="0" w:lastRowLastColumn="0"/>
            </w:pPr>
            <w:r>
              <w:t>21 468</w:t>
            </w:r>
          </w:p>
        </w:tc>
        <w:tc>
          <w:tcPr>
            <w:tcW w:w="907" w:type="dxa"/>
          </w:tcPr>
          <w:p w14:paraId="4C9FE724" w14:textId="77777777" w:rsidR="00DF2CB2" w:rsidRDefault="00C95A7A">
            <w:pPr>
              <w:cnfStyle w:val="000000000000" w:firstRow="0" w:lastRow="0" w:firstColumn="0" w:lastColumn="0" w:oddVBand="0" w:evenVBand="0" w:oddHBand="0" w:evenHBand="0" w:firstRowFirstColumn="0" w:firstRowLastColumn="0" w:lastRowFirstColumn="0" w:lastRowLastColumn="0"/>
            </w:pPr>
            <w:r>
              <w:t>20 941</w:t>
            </w:r>
          </w:p>
        </w:tc>
        <w:tc>
          <w:tcPr>
            <w:tcW w:w="907" w:type="dxa"/>
          </w:tcPr>
          <w:p w14:paraId="2D734052" w14:textId="77777777" w:rsidR="00DF2CB2" w:rsidRDefault="00C95A7A">
            <w:pPr>
              <w:cnfStyle w:val="000000000000" w:firstRow="0" w:lastRow="0" w:firstColumn="0" w:lastColumn="0" w:oddVBand="0" w:evenVBand="0" w:oddHBand="0" w:evenHBand="0" w:firstRowFirstColumn="0" w:firstRowLastColumn="0" w:lastRowFirstColumn="0" w:lastRowLastColumn="0"/>
            </w:pPr>
            <w:r>
              <w:t>19 698</w:t>
            </w:r>
          </w:p>
        </w:tc>
        <w:tc>
          <w:tcPr>
            <w:tcW w:w="907" w:type="dxa"/>
          </w:tcPr>
          <w:p w14:paraId="39776760" w14:textId="77777777" w:rsidR="00DF2CB2" w:rsidRDefault="00C95A7A">
            <w:pPr>
              <w:cnfStyle w:val="000000000000" w:firstRow="0" w:lastRow="0" w:firstColumn="0" w:lastColumn="0" w:oddVBand="0" w:evenVBand="0" w:oddHBand="0" w:evenHBand="0" w:firstRowFirstColumn="0" w:firstRowLastColumn="0" w:lastRowFirstColumn="0" w:lastRowLastColumn="0"/>
            </w:pPr>
            <w:r>
              <w:t>16 332</w:t>
            </w:r>
          </w:p>
        </w:tc>
      </w:tr>
      <w:tr w:rsidR="00DF2CB2" w14:paraId="32510671" w14:textId="77777777">
        <w:tc>
          <w:tcPr>
            <w:cnfStyle w:val="001000000000" w:firstRow="0" w:lastRow="0" w:firstColumn="1" w:lastColumn="0" w:oddVBand="0" w:evenVBand="0" w:oddHBand="0" w:evenHBand="0" w:firstRowFirstColumn="0" w:firstRowLastColumn="0" w:lastRowFirstColumn="0" w:lastRowLastColumn="0"/>
            <w:tcW w:w="5103" w:type="dxa"/>
          </w:tcPr>
          <w:p w14:paraId="1CFF51D2" w14:textId="77777777" w:rsidR="00DF2CB2" w:rsidRDefault="00C95A7A">
            <w:r>
              <w:t>Advances paid</w:t>
            </w:r>
          </w:p>
        </w:tc>
        <w:tc>
          <w:tcPr>
            <w:tcW w:w="907" w:type="dxa"/>
          </w:tcPr>
          <w:p w14:paraId="09F29FE3" w14:textId="77777777" w:rsidR="00DF2CB2" w:rsidRDefault="00C95A7A">
            <w:pPr>
              <w:cnfStyle w:val="000000000000" w:firstRow="0" w:lastRow="0" w:firstColumn="0" w:lastColumn="0" w:oddVBand="0" w:evenVBand="0" w:oddHBand="0" w:evenHBand="0" w:firstRowFirstColumn="0" w:firstRowLastColumn="0" w:lastRowFirstColumn="0" w:lastRowLastColumn="0"/>
            </w:pPr>
            <w:r>
              <w:t>5 025</w:t>
            </w:r>
          </w:p>
        </w:tc>
        <w:tc>
          <w:tcPr>
            <w:tcW w:w="907" w:type="dxa"/>
          </w:tcPr>
          <w:p w14:paraId="3BEC7C97" w14:textId="77777777" w:rsidR="00DF2CB2" w:rsidRDefault="00C95A7A">
            <w:pPr>
              <w:cnfStyle w:val="000000000000" w:firstRow="0" w:lastRow="0" w:firstColumn="0" w:lastColumn="0" w:oddVBand="0" w:evenVBand="0" w:oddHBand="0" w:evenHBand="0" w:firstRowFirstColumn="0" w:firstRowLastColumn="0" w:lastRowFirstColumn="0" w:lastRowLastColumn="0"/>
            </w:pPr>
            <w:r>
              <w:t>5 227</w:t>
            </w:r>
          </w:p>
        </w:tc>
        <w:tc>
          <w:tcPr>
            <w:tcW w:w="907" w:type="dxa"/>
          </w:tcPr>
          <w:p w14:paraId="7A747E60" w14:textId="77777777" w:rsidR="00DF2CB2" w:rsidRDefault="00C95A7A">
            <w:pPr>
              <w:cnfStyle w:val="000000000000" w:firstRow="0" w:lastRow="0" w:firstColumn="0" w:lastColumn="0" w:oddVBand="0" w:evenVBand="0" w:oddHBand="0" w:evenHBand="0" w:firstRowFirstColumn="0" w:firstRowLastColumn="0" w:lastRowFirstColumn="0" w:lastRowLastColumn="0"/>
            </w:pPr>
            <w:r>
              <w:t>5 332</w:t>
            </w:r>
          </w:p>
        </w:tc>
        <w:tc>
          <w:tcPr>
            <w:tcW w:w="907" w:type="dxa"/>
          </w:tcPr>
          <w:p w14:paraId="62211AB0" w14:textId="77777777" w:rsidR="00DF2CB2" w:rsidRDefault="00C95A7A">
            <w:pPr>
              <w:cnfStyle w:val="000000000000" w:firstRow="0" w:lastRow="0" w:firstColumn="0" w:lastColumn="0" w:oddVBand="0" w:evenVBand="0" w:oddHBand="0" w:evenHBand="0" w:firstRowFirstColumn="0" w:firstRowLastColumn="0" w:lastRowFirstColumn="0" w:lastRowLastColumn="0"/>
            </w:pPr>
            <w:r>
              <w:t>5 308</w:t>
            </w:r>
          </w:p>
        </w:tc>
        <w:tc>
          <w:tcPr>
            <w:tcW w:w="907" w:type="dxa"/>
          </w:tcPr>
          <w:p w14:paraId="2B09CED8" w14:textId="77777777" w:rsidR="00DF2CB2" w:rsidRDefault="00C95A7A">
            <w:pPr>
              <w:cnfStyle w:val="000000000000" w:firstRow="0" w:lastRow="0" w:firstColumn="0" w:lastColumn="0" w:oddVBand="0" w:evenVBand="0" w:oddHBand="0" w:evenHBand="0" w:firstRowFirstColumn="0" w:firstRowLastColumn="0" w:lastRowFirstColumn="0" w:lastRowLastColumn="0"/>
            </w:pPr>
            <w:r>
              <w:t>5 480</w:t>
            </w:r>
          </w:p>
        </w:tc>
      </w:tr>
      <w:tr w:rsidR="00DF2CB2" w14:paraId="0315ADD6" w14:textId="77777777">
        <w:tc>
          <w:tcPr>
            <w:cnfStyle w:val="001000000000" w:firstRow="0" w:lastRow="0" w:firstColumn="1" w:lastColumn="0" w:oddVBand="0" w:evenVBand="0" w:oddHBand="0" w:evenHBand="0" w:firstRowFirstColumn="0" w:firstRowLastColumn="0" w:lastRowFirstColumn="0" w:lastRowLastColumn="0"/>
            <w:tcW w:w="5103" w:type="dxa"/>
          </w:tcPr>
          <w:p w14:paraId="6970EBF3" w14:textId="77777777" w:rsidR="00DF2CB2" w:rsidRDefault="00C95A7A">
            <w:r>
              <w:t>Receivables and contract assets</w:t>
            </w:r>
          </w:p>
        </w:tc>
        <w:tc>
          <w:tcPr>
            <w:tcW w:w="907" w:type="dxa"/>
          </w:tcPr>
          <w:p w14:paraId="2C18AD62" w14:textId="77777777" w:rsidR="00DF2CB2" w:rsidRDefault="00C95A7A">
            <w:pPr>
              <w:cnfStyle w:val="000000000000" w:firstRow="0" w:lastRow="0" w:firstColumn="0" w:lastColumn="0" w:oddVBand="0" w:evenVBand="0" w:oddHBand="0" w:evenHBand="0" w:firstRowFirstColumn="0" w:firstRowLastColumn="0" w:lastRowFirstColumn="0" w:lastRowLastColumn="0"/>
            </w:pPr>
            <w:r>
              <w:t>8 041</w:t>
            </w:r>
          </w:p>
        </w:tc>
        <w:tc>
          <w:tcPr>
            <w:tcW w:w="907" w:type="dxa"/>
          </w:tcPr>
          <w:p w14:paraId="49C055DA" w14:textId="77777777" w:rsidR="00DF2CB2" w:rsidRDefault="00C95A7A">
            <w:pPr>
              <w:cnfStyle w:val="000000000000" w:firstRow="0" w:lastRow="0" w:firstColumn="0" w:lastColumn="0" w:oddVBand="0" w:evenVBand="0" w:oddHBand="0" w:evenHBand="0" w:firstRowFirstColumn="0" w:firstRowLastColumn="0" w:lastRowFirstColumn="0" w:lastRowLastColumn="0"/>
            </w:pPr>
            <w:r>
              <w:t>7 717</w:t>
            </w:r>
          </w:p>
        </w:tc>
        <w:tc>
          <w:tcPr>
            <w:tcW w:w="907" w:type="dxa"/>
          </w:tcPr>
          <w:p w14:paraId="72AA7072" w14:textId="77777777" w:rsidR="00DF2CB2" w:rsidRDefault="00C95A7A">
            <w:pPr>
              <w:cnfStyle w:val="000000000000" w:firstRow="0" w:lastRow="0" w:firstColumn="0" w:lastColumn="0" w:oddVBand="0" w:evenVBand="0" w:oddHBand="0" w:evenHBand="0" w:firstRowFirstColumn="0" w:firstRowLastColumn="0" w:lastRowFirstColumn="0" w:lastRowLastColumn="0"/>
            </w:pPr>
            <w:r>
              <w:t>10 809</w:t>
            </w:r>
          </w:p>
        </w:tc>
        <w:tc>
          <w:tcPr>
            <w:tcW w:w="907" w:type="dxa"/>
          </w:tcPr>
          <w:p w14:paraId="0FA8C6F8" w14:textId="77777777" w:rsidR="00DF2CB2" w:rsidRDefault="00C95A7A">
            <w:pPr>
              <w:cnfStyle w:val="000000000000" w:firstRow="0" w:lastRow="0" w:firstColumn="0" w:lastColumn="0" w:oddVBand="0" w:evenVBand="0" w:oddHBand="0" w:evenHBand="0" w:firstRowFirstColumn="0" w:firstRowLastColumn="0" w:lastRowFirstColumn="0" w:lastRowLastColumn="0"/>
            </w:pPr>
            <w:r>
              <w:t>9 046</w:t>
            </w:r>
          </w:p>
        </w:tc>
        <w:tc>
          <w:tcPr>
            <w:tcW w:w="907" w:type="dxa"/>
          </w:tcPr>
          <w:p w14:paraId="58E5CDD1" w14:textId="77777777" w:rsidR="00DF2CB2" w:rsidRDefault="00C95A7A">
            <w:pPr>
              <w:cnfStyle w:val="000000000000" w:firstRow="0" w:lastRow="0" w:firstColumn="0" w:lastColumn="0" w:oddVBand="0" w:evenVBand="0" w:oddHBand="0" w:evenHBand="0" w:firstRowFirstColumn="0" w:firstRowLastColumn="0" w:lastRowFirstColumn="0" w:lastRowLastColumn="0"/>
            </w:pPr>
            <w:r>
              <w:t>8 745</w:t>
            </w:r>
          </w:p>
        </w:tc>
      </w:tr>
      <w:tr w:rsidR="00DF2CB2" w14:paraId="027B06D6" w14:textId="77777777">
        <w:tc>
          <w:tcPr>
            <w:cnfStyle w:val="001000000000" w:firstRow="0" w:lastRow="0" w:firstColumn="1" w:lastColumn="0" w:oddVBand="0" w:evenVBand="0" w:oddHBand="0" w:evenHBand="0" w:firstRowFirstColumn="0" w:firstRowLastColumn="0" w:lastRowFirstColumn="0" w:lastRowLastColumn="0"/>
            <w:tcW w:w="5103" w:type="dxa"/>
          </w:tcPr>
          <w:p w14:paraId="71BA9539" w14:textId="77777777" w:rsidR="00DF2CB2" w:rsidRDefault="00C95A7A">
            <w:r>
              <w:t>Investments, loans and placements</w:t>
            </w:r>
          </w:p>
        </w:tc>
        <w:tc>
          <w:tcPr>
            <w:tcW w:w="907" w:type="dxa"/>
          </w:tcPr>
          <w:p w14:paraId="1DFBAB8A" w14:textId="77777777" w:rsidR="00DF2CB2" w:rsidRDefault="00C95A7A">
            <w:pPr>
              <w:cnfStyle w:val="000000000000" w:firstRow="0" w:lastRow="0" w:firstColumn="0" w:lastColumn="0" w:oddVBand="0" w:evenVBand="0" w:oddHBand="0" w:evenHBand="0" w:firstRowFirstColumn="0" w:firstRowLastColumn="0" w:lastRowFirstColumn="0" w:lastRowLastColumn="0"/>
            </w:pPr>
            <w:r>
              <w:t>3 472</w:t>
            </w:r>
          </w:p>
        </w:tc>
        <w:tc>
          <w:tcPr>
            <w:tcW w:w="907" w:type="dxa"/>
          </w:tcPr>
          <w:p w14:paraId="5AF0930A" w14:textId="77777777" w:rsidR="00DF2CB2" w:rsidRDefault="00C95A7A">
            <w:pPr>
              <w:cnfStyle w:val="000000000000" w:firstRow="0" w:lastRow="0" w:firstColumn="0" w:lastColumn="0" w:oddVBand="0" w:evenVBand="0" w:oddHBand="0" w:evenHBand="0" w:firstRowFirstColumn="0" w:firstRowLastColumn="0" w:lastRowFirstColumn="0" w:lastRowLastColumn="0"/>
            </w:pPr>
            <w:r>
              <w:t>3 619</w:t>
            </w:r>
          </w:p>
        </w:tc>
        <w:tc>
          <w:tcPr>
            <w:tcW w:w="907" w:type="dxa"/>
          </w:tcPr>
          <w:p w14:paraId="5A45D287" w14:textId="77777777" w:rsidR="00DF2CB2" w:rsidRDefault="00C95A7A">
            <w:pPr>
              <w:cnfStyle w:val="000000000000" w:firstRow="0" w:lastRow="0" w:firstColumn="0" w:lastColumn="0" w:oddVBand="0" w:evenVBand="0" w:oddHBand="0" w:evenHBand="0" w:firstRowFirstColumn="0" w:firstRowLastColumn="0" w:lastRowFirstColumn="0" w:lastRowLastColumn="0"/>
            </w:pPr>
            <w:r>
              <w:t>3 874</w:t>
            </w:r>
          </w:p>
        </w:tc>
        <w:tc>
          <w:tcPr>
            <w:tcW w:w="907" w:type="dxa"/>
          </w:tcPr>
          <w:p w14:paraId="43AA7476" w14:textId="77777777" w:rsidR="00DF2CB2" w:rsidRDefault="00C95A7A">
            <w:pPr>
              <w:cnfStyle w:val="000000000000" w:firstRow="0" w:lastRow="0" w:firstColumn="0" w:lastColumn="0" w:oddVBand="0" w:evenVBand="0" w:oddHBand="0" w:evenHBand="0" w:firstRowFirstColumn="0" w:firstRowLastColumn="0" w:lastRowFirstColumn="0" w:lastRowLastColumn="0"/>
            </w:pPr>
            <w:r>
              <w:t>3 853</w:t>
            </w:r>
          </w:p>
        </w:tc>
        <w:tc>
          <w:tcPr>
            <w:tcW w:w="907" w:type="dxa"/>
          </w:tcPr>
          <w:p w14:paraId="7D42B086" w14:textId="77777777" w:rsidR="00DF2CB2" w:rsidRDefault="00C95A7A">
            <w:pPr>
              <w:cnfStyle w:val="000000000000" w:firstRow="0" w:lastRow="0" w:firstColumn="0" w:lastColumn="0" w:oddVBand="0" w:evenVBand="0" w:oddHBand="0" w:evenHBand="0" w:firstRowFirstColumn="0" w:firstRowLastColumn="0" w:lastRowFirstColumn="0" w:lastRowLastColumn="0"/>
            </w:pPr>
            <w:r>
              <w:t>12 483</w:t>
            </w:r>
          </w:p>
        </w:tc>
      </w:tr>
      <w:tr w:rsidR="00DF2CB2" w14:paraId="3517E862" w14:textId="77777777">
        <w:tc>
          <w:tcPr>
            <w:cnfStyle w:val="001000000000" w:firstRow="0" w:lastRow="0" w:firstColumn="1" w:lastColumn="0" w:oddVBand="0" w:evenVBand="0" w:oddHBand="0" w:evenHBand="0" w:firstRowFirstColumn="0" w:firstRowLastColumn="0" w:lastRowFirstColumn="0" w:lastRowLastColumn="0"/>
            <w:tcW w:w="5103" w:type="dxa"/>
          </w:tcPr>
          <w:p w14:paraId="44C1E07C" w14:textId="77777777" w:rsidR="00DF2CB2" w:rsidRDefault="00C95A7A">
            <w:r>
              <w:t>Investments accounted for using the equity method</w:t>
            </w:r>
          </w:p>
        </w:tc>
        <w:tc>
          <w:tcPr>
            <w:tcW w:w="907" w:type="dxa"/>
          </w:tcPr>
          <w:p w14:paraId="5CCDDD59" w14:textId="77777777" w:rsidR="00DF2CB2" w:rsidRDefault="00C95A7A">
            <w:pPr>
              <w:cnfStyle w:val="000000000000" w:firstRow="0" w:lastRow="0" w:firstColumn="0" w:lastColumn="0" w:oddVBand="0" w:evenVBand="0" w:oddHBand="0" w:evenHBand="0" w:firstRowFirstColumn="0" w:firstRowLastColumn="0" w:lastRowFirstColumn="0" w:lastRowLastColumn="0"/>
            </w:pPr>
            <w:r>
              <w:t>1 221</w:t>
            </w:r>
          </w:p>
        </w:tc>
        <w:tc>
          <w:tcPr>
            <w:tcW w:w="907" w:type="dxa"/>
          </w:tcPr>
          <w:p w14:paraId="60B18A2E" w14:textId="77777777" w:rsidR="00DF2CB2" w:rsidRDefault="00C95A7A">
            <w:pPr>
              <w:cnfStyle w:val="000000000000" w:firstRow="0" w:lastRow="0" w:firstColumn="0" w:lastColumn="0" w:oddVBand="0" w:evenVBand="0" w:oddHBand="0" w:evenHBand="0" w:firstRowFirstColumn="0" w:firstRowLastColumn="0" w:lastRowFirstColumn="0" w:lastRowLastColumn="0"/>
            </w:pPr>
            <w:r>
              <w:t>1 223</w:t>
            </w:r>
          </w:p>
        </w:tc>
        <w:tc>
          <w:tcPr>
            <w:tcW w:w="907" w:type="dxa"/>
          </w:tcPr>
          <w:p w14:paraId="160EE14D" w14:textId="77777777" w:rsidR="00DF2CB2" w:rsidRDefault="00C95A7A">
            <w:pPr>
              <w:cnfStyle w:val="000000000000" w:firstRow="0" w:lastRow="0" w:firstColumn="0" w:lastColumn="0" w:oddVBand="0" w:evenVBand="0" w:oddHBand="0" w:evenHBand="0" w:firstRowFirstColumn="0" w:firstRowLastColumn="0" w:lastRowFirstColumn="0" w:lastRowLastColumn="0"/>
            </w:pPr>
            <w:r>
              <w:t>1 223</w:t>
            </w:r>
          </w:p>
        </w:tc>
        <w:tc>
          <w:tcPr>
            <w:tcW w:w="907" w:type="dxa"/>
          </w:tcPr>
          <w:p w14:paraId="53E6119A" w14:textId="77777777" w:rsidR="00DF2CB2" w:rsidRDefault="00C95A7A">
            <w:pPr>
              <w:cnfStyle w:val="000000000000" w:firstRow="0" w:lastRow="0" w:firstColumn="0" w:lastColumn="0" w:oddVBand="0" w:evenVBand="0" w:oddHBand="0" w:evenHBand="0" w:firstRowFirstColumn="0" w:firstRowLastColumn="0" w:lastRowFirstColumn="0" w:lastRowLastColumn="0"/>
            </w:pPr>
            <w:r>
              <w:t>1 180</w:t>
            </w:r>
          </w:p>
        </w:tc>
        <w:tc>
          <w:tcPr>
            <w:tcW w:w="907" w:type="dxa"/>
          </w:tcPr>
          <w:p w14:paraId="3C3E177D" w14:textId="77777777" w:rsidR="00DF2CB2" w:rsidRDefault="00C95A7A">
            <w:pPr>
              <w:cnfStyle w:val="000000000000" w:firstRow="0" w:lastRow="0" w:firstColumn="0" w:lastColumn="0" w:oddVBand="0" w:evenVBand="0" w:oddHBand="0" w:evenHBand="0" w:firstRowFirstColumn="0" w:firstRowLastColumn="0" w:lastRowFirstColumn="0" w:lastRowLastColumn="0"/>
            </w:pPr>
            <w:r>
              <w:t>1 181</w:t>
            </w:r>
          </w:p>
        </w:tc>
      </w:tr>
      <w:tr w:rsidR="00DF2CB2" w14:paraId="31E90602"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13AC680" w14:textId="77777777" w:rsidR="00DF2CB2" w:rsidRDefault="00C95A7A">
            <w:r>
              <w:t>Investments in other sector entities</w:t>
            </w:r>
          </w:p>
        </w:tc>
        <w:tc>
          <w:tcPr>
            <w:tcW w:w="907" w:type="dxa"/>
            <w:tcBorders>
              <w:bottom w:val="single" w:sz="6" w:space="0" w:color="auto"/>
            </w:tcBorders>
          </w:tcPr>
          <w:p w14:paraId="76DE009A" w14:textId="77777777" w:rsidR="00DF2CB2" w:rsidRDefault="00C95A7A">
            <w:pPr>
              <w:cnfStyle w:val="000000000000" w:firstRow="0" w:lastRow="0" w:firstColumn="0" w:lastColumn="0" w:oddVBand="0" w:evenVBand="0" w:oddHBand="0" w:evenHBand="0" w:firstRowFirstColumn="0" w:firstRowLastColumn="0" w:lastRowFirstColumn="0" w:lastRowLastColumn="0"/>
            </w:pPr>
            <w:r>
              <w:t>89 414</w:t>
            </w:r>
          </w:p>
        </w:tc>
        <w:tc>
          <w:tcPr>
            <w:tcW w:w="907" w:type="dxa"/>
            <w:tcBorders>
              <w:bottom w:val="single" w:sz="6" w:space="0" w:color="auto"/>
            </w:tcBorders>
          </w:tcPr>
          <w:p w14:paraId="3DCA078F" w14:textId="77777777" w:rsidR="00DF2CB2" w:rsidRDefault="00C95A7A">
            <w:pPr>
              <w:cnfStyle w:val="000000000000" w:firstRow="0" w:lastRow="0" w:firstColumn="0" w:lastColumn="0" w:oddVBand="0" w:evenVBand="0" w:oddHBand="0" w:evenHBand="0" w:firstRowFirstColumn="0" w:firstRowLastColumn="0" w:lastRowFirstColumn="0" w:lastRowLastColumn="0"/>
            </w:pPr>
            <w:r>
              <w:t>93 525</w:t>
            </w:r>
          </w:p>
        </w:tc>
        <w:tc>
          <w:tcPr>
            <w:tcW w:w="907" w:type="dxa"/>
            <w:tcBorders>
              <w:bottom w:val="single" w:sz="6" w:space="0" w:color="auto"/>
            </w:tcBorders>
          </w:tcPr>
          <w:p w14:paraId="0A90DD48" w14:textId="77777777" w:rsidR="00DF2CB2" w:rsidRDefault="00C95A7A">
            <w:pPr>
              <w:cnfStyle w:val="000000000000" w:firstRow="0" w:lastRow="0" w:firstColumn="0" w:lastColumn="0" w:oddVBand="0" w:evenVBand="0" w:oddHBand="0" w:evenHBand="0" w:firstRowFirstColumn="0" w:firstRowLastColumn="0" w:lastRowFirstColumn="0" w:lastRowLastColumn="0"/>
            </w:pPr>
            <w:r>
              <w:t>94 739</w:t>
            </w:r>
          </w:p>
        </w:tc>
        <w:tc>
          <w:tcPr>
            <w:tcW w:w="907" w:type="dxa"/>
            <w:tcBorders>
              <w:bottom w:val="single" w:sz="6" w:space="0" w:color="auto"/>
            </w:tcBorders>
          </w:tcPr>
          <w:p w14:paraId="7285CEF2" w14:textId="77777777" w:rsidR="00DF2CB2" w:rsidRDefault="00C95A7A">
            <w:pPr>
              <w:cnfStyle w:val="000000000000" w:firstRow="0" w:lastRow="0" w:firstColumn="0" w:lastColumn="0" w:oddVBand="0" w:evenVBand="0" w:oddHBand="0" w:evenHBand="0" w:firstRowFirstColumn="0" w:firstRowLastColumn="0" w:lastRowFirstColumn="0" w:lastRowLastColumn="0"/>
            </w:pPr>
            <w:r>
              <w:t>96 042</w:t>
            </w:r>
          </w:p>
        </w:tc>
        <w:tc>
          <w:tcPr>
            <w:tcW w:w="907" w:type="dxa"/>
            <w:tcBorders>
              <w:bottom w:val="single" w:sz="6" w:space="0" w:color="auto"/>
            </w:tcBorders>
          </w:tcPr>
          <w:p w14:paraId="1261182C" w14:textId="77777777" w:rsidR="00DF2CB2" w:rsidRDefault="00C95A7A">
            <w:pPr>
              <w:cnfStyle w:val="000000000000" w:firstRow="0" w:lastRow="0" w:firstColumn="0" w:lastColumn="0" w:oddVBand="0" w:evenVBand="0" w:oddHBand="0" w:evenHBand="0" w:firstRowFirstColumn="0" w:firstRowLastColumn="0" w:lastRowFirstColumn="0" w:lastRowLastColumn="0"/>
            </w:pPr>
            <w:r>
              <w:t>96 136</w:t>
            </w:r>
          </w:p>
        </w:tc>
      </w:tr>
      <w:tr w:rsidR="00DF2CB2" w14:paraId="7333D778"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3985324" w14:textId="77777777" w:rsidR="00DF2CB2" w:rsidRDefault="00C95A7A">
            <w:r>
              <w:rPr>
                <w:b/>
              </w:rPr>
              <w:t>Total financial assets</w:t>
            </w:r>
          </w:p>
        </w:tc>
        <w:tc>
          <w:tcPr>
            <w:tcW w:w="907" w:type="dxa"/>
            <w:tcBorders>
              <w:top w:val="single" w:sz="6" w:space="0" w:color="auto"/>
              <w:bottom w:val="single" w:sz="6" w:space="0" w:color="auto"/>
            </w:tcBorders>
          </w:tcPr>
          <w:p w14:paraId="15BA72CF"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129 716</w:t>
            </w:r>
          </w:p>
        </w:tc>
        <w:tc>
          <w:tcPr>
            <w:tcW w:w="907" w:type="dxa"/>
            <w:tcBorders>
              <w:top w:val="single" w:sz="6" w:space="0" w:color="auto"/>
              <w:bottom w:val="single" w:sz="6" w:space="0" w:color="auto"/>
            </w:tcBorders>
          </w:tcPr>
          <w:p w14:paraId="2CD323CD"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132 779</w:t>
            </w:r>
          </w:p>
        </w:tc>
        <w:tc>
          <w:tcPr>
            <w:tcW w:w="907" w:type="dxa"/>
            <w:tcBorders>
              <w:top w:val="single" w:sz="6" w:space="0" w:color="auto"/>
              <w:bottom w:val="single" w:sz="6" w:space="0" w:color="auto"/>
            </w:tcBorders>
          </w:tcPr>
          <w:p w14:paraId="3B113695"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136 918</w:t>
            </w:r>
          </w:p>
        </w:tc>
        <w:tc>
          <w:tcPr>
            <w:tcW w:w="907" w:type="dxa"/>
            <w:tcBorders>
              <w:top w:val="single" w:sz="6" w:space="0" w:color="auto"/>
              <w:bottom w:val="single" w:sz="6" w:space="0" w:color="auto"/>
            </w:tcBorders>
          </w:tcPr>
          <w:p w14:paraId="1E67B41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135 128</w:t>
            </w:r>
          </w:p>
        </w:tc>
        <w:tc>
          <w:tcPr>
            <w:tcW w:w="907" w:type="dxa"/>
            <w:tcBorders>
              <w:top w:val="single" w:sz="6" w:space="0" w:color="auto"/>
              <w:bottom w:val="single" w:sz="6" w:space="0" w:color="auto"/>
            </w:tcBorders>
          </w:tcPr>
          <w:p w14:paraId="0B73C40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140 356</w:t>
            </w:r>
          </w:p>
        </w:tc>
      </w:tr>
      <w:tr w:rsidR="00DF2CB2" w14:paraId="3712A405"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6DE06C3" w14:textId="77777777" w:rsidR="00DF2CB2" w:rsidRDefault="00C95A7A">
            <w:r>
              <w:rPr>
                <w:b/>
              </w:rPr>
              <w:t>Non</w:t>
            </w:r>
            <w:r>
              <w:rPr>
                <w:b/>
              </w:rPr>
              <w:noBreakHyphen/>
              <w:t>financial assets</w:t>
            </w:r>
          </w:p>
        </w:tc>
        <w:tc>
          <w:tcPr>
            <w:tcW w:w="907" w:type="dxa"/>
            <w:tcBorders>
              <w:top w:val="single" w:sz="6" w:space="0" w:color="auto"/>
            </w:tcBorders>
          </w:tcPr>
          <w:p w14:paraId="2EB63D89"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0636A51"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20F26C16"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F29467C"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3D81C941"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07EE0829" w14:textId="77777777">
        <w:tc>
          <w:tcPr>
            <w:cnfStyle w:val="001000000000" w:firstRow="0" w:lastRow="0" w:firstColumn="1" w:lastColumn="0" w:oddVBand="0" w:evenVBand="0" w:oddHBand="0" w:evenHBand="0" w:firstRowFirstColumn="0" w:firstRowLastColumn="0" w:lastRowFirstColumn="0" w:lastRowLastColumn="0"/>
            <w:tcW w:w="5103" w:type="dxa"/>
          </w:tcPr>
          <w:p w14:paraId="612B32C0" w14:textId="77777777" w:rsidR="00DF2CB2" w:rsidRDefault="00C95A7A">
            <w:r>
              <w:t>Inventories</w:t>
            </w:r>
          </w:p>
        </w:tc>
        <w:tc>
          <w:tcPr>
            <w:tcW w:w="907" w:type="dxa"/>
          </w:tcPr>
          <w:p w14:paraId="5146CEE8" w14:textId="77777777" w:rsidR="00DF2CB2" w:rsidRDefault="00C95A7A">
            <w:pPr>
              <w:cnfStyle w:val="000000000000" w:firstRow="0" w:lastRow="0" w:firstColumn="0" w:lastColumn="0" w:oddVBand="0" w:evenVBand="0" w:oddHBand="0" w:evenHBand="0" w:firstRowFirstColumn="0" w:firstRowLastColumn="0" w:lastRowFirstColumn="0" w:lastRowLastColumn="0"/>
            </w:pPr>
            <w:r>
              <w:t>1 130</w:t>
            </w:r>
          </w:p>
        </w:tc>
        <w:tc>
          <w:tcPr>
            <w:tcW w:w="907" w:type="dxa"/>
          </w:tcPr>
          <w:p w14:paraId="247C8E59" w14:textId="77777777" w:rsidR="00DF2CB2" w:rsidRDefault="00C95A7A">
            <w:pPr>
              <w:cnfStyle w:val="000000000000" w:firstRow="0" w:lastRow="0" w:firstColumn="0" w:lastColumn="0" w:oddVBand="0" w:evenVBand="0" w:oddHBand="0" w:evenHBand="0" w:firstRowFirstColumn="0" w:firstRowLastColumn="0" w:lastRowFirstColumn="0" w:lastRowLastColumn="0"/>
            </w:pPr>
            <w:r>
              <w:t>1 118</w:t>
            </w:r>
          </w:p>
        </w:tc>
        <w:tc>
          <w:tcPr>
            <w:tcW w:w="907" w:type="dxa"/>
          </w:tcPr>
          <w:p w14:paraId="596DADAB" w14:textId="77777777" w:rsidR="00DF2CB2" w:rsidRDefault="00C95A7A">
            <w:pPr>
              <w:cnfStyle w:val="000000000000" w:firstRow="0" w:lastRow="0" w:firstColumn="0" w:lastColumn="0" w:oddVBand="0" w:evenVBand="0" w:oddHBand="0" w:evenHBand="0" w:firstRowFirstColumn="0" w:firstRowLastColumn="0" w:lastRowFirstColumn="0" w:lastRowLastColumn="0"/>
            </w:pPr>
            <w:r>
              <w:t>1 121</w:t>
            </w:r>
          </w:p>
        </w:tc>
        <w:tc>
          <w:tcPr>
            <w:tcW w:w="907" w:type="dxa"/>
          </w:tcPr>
          <w:p w14:paraId="5FAC61F2" w14:textId="77777777" w:rsidR="00DF2CB2" w:rsidRDefault="00C95A7A">
            <w:pPr>
              <w:cnfStyle w:val="000000000000" w:firstRow="0" w:lastRow="0" w:firstColumn="0" w:lastColumn="0" w:oddVBand="0" w:evenVBand="0" w:oddHBand="0" w:evenHBand="0" w:firstRowFirstColumn="0" w:firstRowLastColumn="0" w:lastRowFirstColumn="0" w:lastRowLastColumn="0"/>
            </w:pPr>
            <w:r>
              <w:t>574</w:t>
            </w:r>
          </w:p>
        </w:tc>
        <w:tc>
          <w:tcPr>
            <w:tcW w:w="907" w:type="dxa"/>
          </w:tcPr>
          <w:p w14:paraId="73365F2C" w14:textId="77777777" w:rsidR="00DF2CB2" w:rsidRDefault="00C95A7A">
            <w:pPr>
              <w:cnfStyle w:val="000000000000" w:firstRow="0" w:lastRow="0" w:firstColumn="0" w:lastColumn="0" w:oddVBand="0" w:evenVBand="0" w:oddHBand="0" w:evenHBand="0" w:firstRowFirstColumn="0" w:firstRowLastColumn="0" w:lastRowFirstColumn="0" w:lastRowLastColumn="0"/>
            </w:pPr>
            <w:r>
              <w:t>485</w:t>
            </w:r>
          </w:p>
        </w:tc>
      </w:tr>
      <w:tr w:rsidR="00DF2CB2" w14:paraId="44636608" w14:textId="77777777">
        <w:tc>
          <w:tcPr>
            <w:cnfStyle w:val="001000000000" w:firstRow="0" w:lastRow="0" w:firstColumn="1" w:lastColumn="0" w:oddVBand="0" w:evenVBand="0" w:oddHBand="0" w:evenHBand="0" w:firstRowFirstColumn="0" w:firstRowLastColumn="0" w:lastRowFirstColumn="0" w:lastRowLastColumn="0"/>
            <w:tcW w:w="5103" w:type="dxa"/>
          </w:tcPr>
          <w:p w14:paraId="51BBB308" w14:textId="77777777" w:rsidR="00DF2CB2" w:rsidRDefault="00C95A7A">
            <w:r>
              <w:t>Non</w:t>
            </w:r>
            <w:r>
              <w:noBreakHyphen/>
              <w:t>financial assets held for sale</w:t>
            </w:r>
          </w:p>
        </w:tc>
        <w:tc>
          <w:tcPr>
            <w:tcW w:w="907" w:type="dxa"/>
          </w:tcPr>
          <w:p w14:paraId="28D02535" w14:textId="77777777" w:rsidR="00DF2CB2" w:rsidRDefault="00C95A7A">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543019ED" w14:textId="77777777" w:rsidR="00DF2CB2" w:rsidRDefault="00C95A7A">
            <w:pPr>
              <w:cnfStyle w:val="000000000000" w:firstRow="0" w:lastRow="0" w:firstColumn="0" w:lastColumn="0" w:oddVBand="0" w:evenVBand="0" w:oddHBand="0" w:evenHBand="0" w:firstRowFirstColumn="0" w:firstRowLastColumn="0" w:lastRowFirstColumn="0" w:lastRowLastColumn="0"/>
            </w:pPr>
            <w:r>
              <w:t>82</w:t>
            </w:r>
          </w:p>
        </w:tc>
        <w:tc>
          <w:tcPr>
            <w:tcW w:w="907" w:type="dxa"/>
          </w:tcPr>
          <w:p w14:paraId="545F715D" w14:textId="77777777" w:rsidR="00DF2CB2" w:rsidRDefault="00C95A7A">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6C8CD593" w14:textId="77777777" w:rsidR="00DF2CB2" w:rsidRDefault="00C95A7A">
            <w:pPr>
              <w:cnfStyle w:val="000000000000" w:firstRow="0" w:lastRow="0" w:firstColumn="0" w:lastColumn="0" w:oddVBand="0" w:evenVBand="0" w:oddHBand="0" w:evenHBand="0" w:firstRowFirstColumn="0" w:firstRowLastColumn="0" w:lastRowFirstColumn="0" w:lastRowLastColumn="0"/>
            </w:pPr>
            <w:r>
              <w:t>110</w:t>
            </w:r>
          </w:p>
        </w:tc>
        <w:tc>
          <w:tcPr>
            <w:tcW w:w="907" w:type="dxa"/>
          </w:tcPr>
          <w:p w14:paraId="71EA4B9B" w14:textId="77777777" w:rsidR="00DF2CB2" w:rsidRDefault="00C95A7A">
            <w:pPr>
              <w:cnfStyle w:val="000000000000" w:firstRow="0" w:lastRow="0" w:firstColumn="0" w:lastColumn="0" w:oddVBand="0" w:evenVBand="0" w:oddHBand="0" w:evenHBand="0" w:firstRowFirstColumn="0" w:firstRowLastColumn="0" w:lastRowFirstColumn="0" w:lastRowLastColumn="0"/>
            </w:pPr>
            <w:r>
              <w:t>100</w:t>
            </w:r>
          </w:p>
        </w:tc>
      </w:tr>
      <w:tr w:rsidR="00DF2CB2" w14:paraId="2444922C" w14:textId="77777777">
        <w:tc>
          <w:tcPr>
            <w:cnfStyle w:val="001000000000" w:firstRow="0" w:lastRow="0" w:firstColumn="1" w:lastColumn="0" w:oddVBand="0" w:evenVBand="0" w:oddHBand="0" w:evenHBand="0" w:firstRowFirstColumn="0" w:firstRowLastColumn="0" w:lastRowFirstColumn="0" w:lastRowLastColumn="0"/>
            <w:tcW w:w="5103" w:type="dxa"/>
          </w:tcPr>
          <w:p w14:paraId="344E09F6" w14:textId="77777777" w:rsidR="00DF2CB2" w:rsidRDefault="00C95A7A">
            <w:r>
              <w:t>Land, buildings, infrastructure, plant and equipment</w:t>
            </w:r>
          </w:p>
        </w:tc>
        <w:tc>
          <w:tcPr>
            <w:tcW w:w="907" w:type="dxa"/>
          </w:tcPr>
          <w:p w14:paraId="30E10007" w14:textId="77777777" w:rsidR="00DF2CB2" w:rsidRDefault="00C95A7A">
            <w:pPr>
              <w:cnfStyle w:val="000000000000" w:firstRow="0" w:lastRow="0" w:firstColumn="0" w:lastColumn="0" w:oddVBand="0" w:evenVBand="0" w:oddHBand="0" w:evenHBand="0" w:firstRowFirstColumn="0" w:firstRowLastColumn="0" w:lastRowFirstColumn="0" w:lastRowLastColumn="0"/>
            </w:pPr>
            <w:r>
              <w:t>229 316</w:t>
            </w:r>
          </w:p>
        </w:tc>
        <w:tc>
          <w:tcPr>
            <w:tcW w:w="907" w:type="dxa"/>
          </w:tcPr>
          <w:p w14:paraId="42CAE855" w14:textId="77777777" w:rsidR="00DF2CB2" w:rsidRDefault="00C95A7A">
            <w:pPr>
              <w:cnfStyle w:val="000000000000" w:firstRow="0" w:lastRow="0" w:firstColumn="0" w:lastColumn="0" w:oddVBand="0" w:evenVBand="0" w:oddHBand="0" w:evenHBand="0" w:firstRowFirstColumn="0" w:firstRowLastColumn="0" w:lastRowFirstColumn="0" w:lastRowLastColumn="0"/>
            </w:pPr>
            <w:r>
              <w:t>233 161</w:t>
            </w:r>
          </w:p>
        </w:tc>
        <w:tc>
          <w:tcPr>
            <w:tcW w:w="907" w:type="dxa"/>
          </w:tcPr>
          <w:p w14:paraId="7D3FCBE8" w14:textId="77777777" w:rsidR="00DF2CB2" w:rsidRDefault="00C95A7A">
            <w:pPr>
              <w:cnfStyle w:val="000000000000" w:firstRow="0" w:lastRow="0" w:firstColumn="0" w:lastColumn="0" w:oddVBand="0" w:evenVBand="0" w:oddHBand="0" w:evenHBand="0" w:firstRowFirstColumn="0" w:firstRowLastColumn="0" w:lastRowFirstColumn="0" w:lastRowLastColumn="0"/>
            </w:pPr>
            <w:r>
              <w:t>236 254</w:t>
            </w:r>
          </w:p>
        </w:tc>
        <w:tc>
          <w:tcPr>
            <w:tcW w:w="907" w:type="dxa"/>
          </w:tcPr>
          <w:p w14:paraId="137E8AFB" w14:textId="77777777" w:rsidR="00DF2CB2" w:rsidRDefault="00C95A7A">
            <w:pPr>
              <w:cnfStyle w:val="000000000000" w:firstRow="0" w:lastRow="0" w:firstColumn="0" w:lastColumn="0" w:oddVBand="0" w:evenVBand="0" w:oddHBand="0" w:evenHBand="0" w:firstRowFirstColumn="0" w:firstRowLastColumn="0" w:lastRowFirstColumn="0" w:lastRowLastColumn="0"/>
            </w:pPr>
            <w:r>
              <w:t>249 480</w:t>
            </w:r>
          </w:p>
        </w:tc>
        <w:tc>
          <w:tcPr>
            <w:tcW w:w="907" w:type="dxa"/>
          </w:tcPr>
          <w:p w14:paraId="78A670DC" w14:textId="77777777" w:rsidR="00DF2CB2" w:rsidRDefault="00C95A7A">
            <w:pPr>
              <w:cnfStyle w:val="000000000000" w:firstRow="0" w:lastRow="0" w:firstColumn="0" w:lastColumn="0" w:oddVBand="0" w:evenVBand="0" w:oddHBand="0" w:evenHBand="0" w:firstRowFirstColumn="0" w:firstRowLastColumn="0" w:lastRowFirstColumn="0" w:lastRowLastColumn="0"/>
            </w:pPr>
            <w:r>
              <w:t>253 364</w:t>
            </w:r>
          </w:p>
        </w:tc>
      </w:tr>
      <w:tr w:rsidR="00DF2CB2" w14:paraId="4DEE1C9C"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5A86B56" w14:textId="77777777" w:rsidR="00DF2CB2" w:rsidRDefault="00C95A7A">
            <w:r>
              <w:t>Other non</w:t>
            </w:r>
            <w:r>
              <w:noBreakHyphen/>
              <w:t>financial assets</w:t>
            </w:r>
            <w:r>
              <w:rPr>
                <w:vertAlign w:val="superscript"/>
              </w:rPr>
              <w:t xml:space="preserve"> (a)</w:t>
            </w:r>
          </w:p>
        </w:tc>
        <w:tc>
          <w:tcPr>
            <w:tcW w:w="907" w:type="dxa"/>
            <w:tcBorders>
              <w:bottom w:val="single" w:sz="6" w:space="0" w:color="auto"/>
            </w:tcBorders>
          </w:tcPr>
          <w:p w14:paraId="592ABBC6" w14:textId="77777777" w:rsidR="00DF2CB2" w:rsidRDefault="00C95A7A">
            <w:pPr>
              <w:cnfStyle w:val="000000000000" w:firstRow="0" w:lastRow="0" w:firstColumn="0" w:lastColumn="0" w:oddVBand="0" w:evenVBand="0" w:oddHBand="0" w:evenHBand="0" w:firstRowFirstColumn="0" w:firstRowLastColumn="0" w:lastRowFirstColumn="0" w:lastRowLastColumn="0"/>
            </w:pPr>
            <w:r>
              <w:t>6 970</w:t>
            </w:r>
          </w:p>
        </w:tc>
        <w:tc>
          <w:tcPr>
            <w:tcW w:w="907" w:type="dxa"/>
            <w:tcBorders>
              <w:bottom w:val="single" w:sz="6" w:space="0" w:color="auto"/>
            </w:tcBorders>
          </w:tcPr>
          <w:p w14:paraId="57728CBF" w14:textId="77777777" w:rsidR="00DF2CB2" w:rsidRDefault="00C95A7A">
            <w:pPr>
              <w:cnfStyle w:val="000000000000" w:firstRow="0" w:lastRow="0" w:firstColumn="0" w:lastColumn="0" w:oddVBand="0" w:evenVBand="0" w:oddHBand="0" w:evenHBand="0" w:firstRowFirstColumn="0" w:firstRowLastColumn="0" w:lastRowFirstColumn="0" w:lastRowLastColumn="0"/>
            </w:pPr>
            <w:r>
              <w:t>6 778</w:t>
            </w:r>
          </w:p>
        </w:tc>
        <w:tc>
          <w:tcPr>
            <w:tcW w:w="907" w:type="dxa"/>
            <w:tcBorders>
              <w:bottom w:val="single" w:sz="6" w:space="0" w:color="auto"/>
            </w:tcBorders>
          </w:tcPr>
          <w:p w14:paraId="608E51DA" w14:textId="77777777" w:rsidR="00DF2CB2" w:rsidRDefault="00C95A7A">
            <w:pPr>
              <w:cnfStyle w:val="000000000000" w:firstRow="0" w:lastRow="0" w:firstColumn="0" w:lastColumn="0" w:oddVBand="0" w:evenVBand="0" w:oddHBand="0" w:evenHBand="0" w:firstRowFirstColumn="0" w:firstRowLastColumn="0" w:lastRowFirstColumn="0" w:lastRowLastColumn="0"/>
            </w:pPr>
            <w:r>
              <w:t>6 250</w:t>
            </w:r>
          </w:p>
        </w:tc>
        <w:tc>
          <w:tcPr>
            <w:tcW w:w="907" w:type="dxa"/>
            <w:tcBorders>
              <w:bottom w:val="single" w:sz="6" w:space="0" w:color="auto"/>
            </w:tcBorders>
          </w:tcPr>
          <w:p w14:paraId="4EE70990" w14:textId="77777777" w:rsidR="00DF2CB2" w:rsidRDefault="00C95A7A">
            <w:pPr>
              <w:cnfStyle w:val="000000000000" w:firstRow="0" w:lastRow="0" w:firstColumn="0" w:lastColumn="0" w:oddVBand="0" w:evenVBand="0" w:oddHBand="0" w:evenHBand="0" w:firstRowFirstColumn="0" w:firstRowLastColumn="0" w:lastRowFirstColumn="0" w:lastRowLastColumn="0"/>
            </w:pPr>
            <w:r>
              <w:t>5 898</w:t>
            </w:r>
          </w:p>
        </w:tc>
        <w:tc>
          <w:tcPr>
            <w:tcW w:w="907" w:type="dxa"/>
            <w:tcBorders>
              <w:bottom w:val="single" w:sz="6" w:space="0" w:color="auto"/>
            </w:tcBorders>
          </w:tcPr>
          <w:p w14:paraId="1066AC56" w14:textId="77777777" w:rsidR="00DF2CB2" w:rsidRDefault="00C95A7A">
            <w:pPr>
              <w:cnfStyle w:val="000000000000" w:firstRow="0" w:lastRow="0" w:firstColumn="0" w:lastColumn="0" w:oddVBand="0" w:evenVBand="0" w:oddHBand="0" w:evenHBand="0" w:firstRowFirstColumn="0" w:firstRowLastColumn="0" w:lastRowFirstColumn="0" w:lastRowLastColumn="0"/>
            </w:pPr>
            <w:r>
              <w:t>6 826</w:t>
            </w:r>
          </w:p>
        </w:tc>
      </w:tr>
      <w:tr w:rsidR="00DF2CB2" w14:paraId="3E53A85A"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42CC5D72" w14:textId="77777777" w:rsidR="00DF2CB2" w:rsidRDefault="00C95A7A">
            <w:r>
              <w:rPr>
                <w:b/>
              </w:rPr>
              <w:t>Total non</w:t>
            </w:r>
            <w:r>
              <w:rPr>
                <w:b/>
              </w:rPr>
              <w:noBreakHyphen/>
              <w:t>financial assets</w:t>
            </w:r>
            <w:r>
              <w:rPr>
                <w:b/>
                <w:vertAlign w:val="superscript"/>
              </w:rPr>
              <w:t xml:space="preserve"> (a)</w:t>
            </w:r>
          </w:p>
        </w:tc>
        <w:tc>
          <w:tcPr>
            <w:tcW w:w="907" w:type="dxa"/>
            <w:tcBorders>
              <w:top w:val="single" w:sz="6" w:space="0" w:color="auto"/>
              <w:bottom w:val="single" w:sz="6" w:space="0" w:color="auto"/>
            </w:tcBorders>
          </w:tcPr>
          <w:p w14:paraId="3529B0E9"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237 569</w:t>
            </w:r>
          </w:p>
        </w:tc>
        <w:tc>
          <w:tcPr>
            <w:tcW w:w="907" w:type="dxa"/>
            <w:tcBorders>
              <w:top w:val="single" w:sz="6" w:space="0" w:color="auto"/>
              <w:bottom w:val="single" w:sz="6" w:space="0" w:color="auto"/>
            </w:tcBorders>
          </w:tcPr>
          <w:p w14:paraId="1B74B3F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241 140</w:t>
            </w:r>
          </w:p>
        </w:tc>
        <w:tc>
          <w:tcPr>
            <w:tcW w:w="907" w:type="dxa"/>
            <w:tcBorders>
              <w:top w:val="single" w:sz="6" w:space="0" w:color="auto"/>
              <w:bottom w:val="single" w:sz="6" w:space="0" w:color="auto"/>
            </w:tcBorders>
          </w:tcPr>
          <w:p w14:paraId="6728AB9F"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243 709</w:t>
            </w:r>
          </w:p>
        </w:tc>
        <w:tc>
          <w:tcPr>
            <w:tcW w:w="907" w:type="dxa"/>
            <w:tcBorders>
              <w:top w:val="single" w:sz="6" w:space="0" w:color="auto"/>
              <w:bottom w:val="single" w:sz="6" w:space="0" w:color="auto"/>
            </w:tcBorders>
          </w:tcPr>
          <w:p w14:paraId="1E4CE900"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256 062</w:t>
            </w:r>
          </w:p>
        </w:tc>
        <w:tc>
          <w:tcPr>
            <w:tcW w:w="907" w:type="dxa"/>
            <w:tcBorders>
              <w:top w:val="single" w:sz="6" w:space="0" w:color="auto"/>
              <w:bottom w:val="single" w:sz="6" w:space="0" w:color="auto"/>
            </w:tcBorders>
          </w:tcPr>
          <w:p w14:paraId="0793709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260 775</w:t>
            </w:r>
          </w:p>
        </w:tc>
      </w:tr>
      <w:tr w:rsidR="00DF2CB2" w14:paraId="319F640E"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A6E4775" w14:textId="77777777" w:rsidR="00DF2CB2" w:rsidRDefault="00C95A7A">
            <w:r>
              <w:rPr>
                <w:b/>
              </w:rPr>
              <w:t>Total assets</w:t>
            </w:r>
            <w:r>
              <w:rPr>
                <w:b/>
                <w:vertAlign w:val="superscript"/>
              </w:rPr>
              <w:t xml:space="preserve"> (a)</w:t>
            </w:r>
          </w:p>
        </w:tc>
        <w:tc>
          <w:tcPr>
            <w:tcW w:w="907" w:type="dxa"/>
            <w:tcBorders>
              <w:top w:val="single" w:sz="6" w:space="0" w:color="auto"/>
            </w:tcBorders>
          </w:tcPr>
          <w:p w14:paraId="63B8274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367 285</w:t>
            </w:r>
          </w:p>
        </w:tc>
        <w:tc>
          <w:tcPr>
            <w:tcW w:w="907" w:type="dxa"/>
            <w:tcBorders>
              <w:top w:val="single" w:sz="6" w:space="0" w:color="auto"/>
            </w:tcBorders>
          </w:tcPr>
          <w:p w14:paraId="2AC7851E"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373 919</w:t>
            </w:r>
          </w:p>
        </w:tc>
        <w:tc>
          <w:tcPr>
            <w:tcW w:w="907" w:type="dxa"/>
            <w:tcBorders>
              <w:top w:val="single" w:sz="6" w:space="0" w:color="auto"/>
            </w:tcBorders>
          </w:tcPr>
          <w:p w14:paraId="434A9DD3"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380 627</w:t>
            </w:r>
          </w:p>
        </w:tc>
        <w:tc>
          <w:tcPr>
            <w:tcW w:w="907" w:type="dxa"/>
            <w:tcBorders>
              <w:top w:val="single" w:sz="6" w:space="0" w:color="auto"/>
            </w:tcBorders>
          </w:tcPr>
          <w:p w14:paraId="20957DE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391 190</w:t>
            </w:r>
          </w:p>
        </w:tc>
        <w:tc>
          <w:tcPr>
            <w:tcW w:w="907" w:type="dxa"/>
            <w:tcBorders>
              <w:top w:val="single" w:sz="6" w:space="0" w:color="auto"/>
            </w:tcBorders>
          </w:tcPr>
          <w:p w14:paraId="220B96A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401 131</w:t>
            </w:r>
          </w:p>
        </w:tc>
      </w:tr>
      <w:tr w:rsidR="00DF2CB2" w14:paraId="5FB50861" w14:textId="77777777">
        <w:tc>
          <w:tcPr>
            <w:cnfStyle w:val="001000000000" w:firstRow="0" w:lastRow="0" w:firstColumn="1" w:lastColumn="0" w:oddVBand="0" w:evenVBand="0" w:oddHBand="0" w:evenHBand="0" w:firstRowFirstColumn="0" w:firstRowLastColumn="0" w:lastRowFirstColumn="0" w:lastRowLastColumn="0"/>
            <w:tcW w:w="5103" w:type="dxa"/>
          </w:tcPr>
          <w:p w14:paraId="4ACE2954" w14:textId="77777777" w:rsidR="00DF2CB2" w:rsidRDefault="00C95A7A">
            <w:r>
              <w:rPr>
                <w:b/>
              </w:rPr>
              <w:t>Liabilities</w:t>
            </w:r>
          </w:p>
        </w:tc>
        <w:tc>
          <w:tcPr>
            <w:tcW w:w="907" w:type="dxa"/>
          </w:tcPr>
          <w:p w14:paraId="621456DA"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4154D325"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E350622"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03394270"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46B66E5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393D9949" w14:textId="77777777">
        <w:tc>
          <w:tcPr>
            <w:cnfStyle w:val="001000000000" w:firstRow="0" w:lastRow="0" w:firstColumn="1" w:lastColumn="0" w:oddVBand="0" w:evenVBand="0" w:oddHBand="0" w:evenHBand="0" w:firstRowFirstColumn="0" w:firstRowLastColumn="0" w:lastRowFirstColumn="0" w:lastRowLastColumn="0"/>
            <w:tcW w:w="5103" w:type="dxa"/>
          </w:tcPr>
          <w:p w14:paraId="3F0F683A" w14:textId="77777777" w:rsidR="00DF2CB2" w:rsidRDefault="00C95A7A">
            <w:r>
              <w:t>Deposits held and advances received</w:t>
            </w:r>
          </w:p>
        </w:tc>
        <w:tc>
          <w:tcPr>
            <w:tcW w:w="907" w:type="dxa"/>
          </w:tcPr>
          <w:p w14:paraId="4D1E3DA1" w14:textId="77777777" w:rsidR="00DF2CB2" w:rsidRDefault="00C95A7A">
            <w:pPr>
              <w:cnfStyle w:val="000000000000" w:firstRow="0" w:lastRow="0" w:firstColumn="0" w:lastColumn="0" w:oddVBand="0" w:evenVBand="0" w:oddHBand="0" w:evenHBand="0" w:firstRowFirstColumn="0" w:firstRowLastColumn="0" w:lastRowFirstColumn="0" w:lastRowLastColumn="0"/>
            </w:pPr>
            <w:r>
              <w:t>1 762</w:t>
            </w:r>
          </w:p>
        </w:tc>
        <w:tc>
          <w:tcPr>
            <w:tcW w:w="907" w:type="dxa"/>
          </w:tcPr>
          <w:p w14:paraId="1C2F2B0C" w14:textId="77777777" w:rsidR="00DF2CB2" w:rsidRDefault="00C95A7A">
            <w:pPr>
              <w:cnfStyle w:val="000000000000" w:firstRow="0" w:lastRow="0" w:firstColumn="0" w:lastColumn="0" w:oddVBand="0" w:evenVBand="0" w:oddHBand="0" w:evenHBand="0" w:firstRowFirstColumn="0" w:firstRowLastColumn="0" w:lastRowFirstColumn="0" w:lastRowLastColumn="0"/>
            </w:pPr>
            <w:r>
              <w:t>1 727</w:t>
            </w:r>
          </w:p>
        </w:tc>
        <w:tc>
          <w:tcPr>
            <w:tcW w:w="907" w:type="dxa"/>
          </w:tcPr>
          <w:p w14:paraId="589331DE" w14:textId="77777777" w:rsidR="00DF2CB2" w:rsidRDefault="00C95A7A">
            <w:pPr>
              <w:cnfStyle w:val="000000000000" w:firstRow="0" w:lastRow="0" w:firstColumn="0" w:lastColumn="0" w:oddVBand="0" w:evenVBand="0" w:oddHBand="0" w:evenHBand="0" w:firstRowFirstColumn="0" w:firstRowLastColumn="0" w:lastRowFirstColumn="0" w:lastRowLastColumn="0"/>
            </w:pPr>
            <w:r>
              <w:t>1 695</w:t>
            </w:r>
          </w:p>
        </w:tc>
        <w:tc>
          <w:tcPr>
            <w:tcW w:w="907" w:type="dxa"/>
          </w:tcPr>
          <w:p w14:paraId="21ECE891" w14:textId="77777777" w:rsidR="00DF2CB2" w:rsidRDefault="00C95A7A">
            <w:pPr>
              <w:cnfStyle w:val="000000000000" w:firstRow="0" w:lastRow="0" w:firstColumn="0" w:lastColumn="0" w:oddVBand="0" w:evenVBand="0" w:oddHBand="0" w:evenHBand="0" w:firstRowFirstColumn="0" w:firstRowLastColumn="0" w:lastRowFirstColumn="0" w:lastRowLastColumn="0"/>
            </w:pPr>
            <w:r>
              <w:t>1 615</w:t>
            </w:r>
          </w:p>
        </w:tc>
        <w:tc>
          <w:tcPr>
            <w:tcW w:w="907" w:type="dxa"/>
          </w:tcPr>
          <w:p w14:paraId="18A2D121" w14:textId="77777777" w:rsidR="00DF2CB2" w:rsidRDefault="00C95A7A">
            <w:pPr>
              <w:cnfStyle w:val="000000000000" w:firstRow="0" w:lastRow="0" w:firstColumn="0" w:lastColumn="0" w:oddVBand="0" w:evenVBand="0" w:oddHBand="0" w:evenHBand="0" w:firstRowFirstColumn="0" w:firstRowLastColumn="0" w:lastRowFirstColumn="0" w:lastRowLastColumn="0"/>
            </w:pPr>
            <w:r>
              <w:t>1 761</w:t>
            </w:r>
          </w:p>
        </w:tc>
      </w:tr>
      <w:tr w:rsidR="00DF2CB2" w14:paraId="0542622D" w14:textId="77777777">
        <w:tc>
          <w:tcPr>
            <w:cnfStyle w:val="001000000000" w:firstRow="0" w:lastRow="0" w:firstColumn="1" w:lastColumn="0" w:oddVBand="0" w:evenVBand="0" w:oddHBand="0" w:evenHBand="0" w:firstRowFirstColumn="0" w:firstRowLastColumn="0" w:lastRowFirstColumn="0" w:lastRowLastColumn="0"/>
            <w:tcW w:w="5103" w:type="dxa"/>
          </w:tcPr>
          <w:p w14:paraId="0B2E4523" w14:textId="77777777" w:rsidR="00DF2CB2" w:rsidRDefault="00C95A7A">
            <w:r>
              <w:t>Payables</w:t>
            </w:r>
          </w:p>
        </w:tc>
        <w:tc>
          <w:tcPr>
            <w:tcW w:w="907" w:type="dxa"/>
          </w:tcPr>
          <w:p w14:paraId="091F0B5D" w14:textId="77777777" w:rsidR="00DF2CB2" w:rsidRDefault="00C95A7A">
            <w:pPr>
              <w:cnfStyle w:val="000000000000" w:firstRow="0" w:lastRow="0" w:firstColumn="0" w:lastColumn="0" w:oddVBand="0" w:evenVBand="0" w:oddHBand="0" w:evenHBand="0" w:firstRowFirstColumn="0" w:firstRowLastColumn="0" w:lastRowFirstColumn="0" w:lastRowLastColumn="0"/>
            </w:pPr>
            <w:r>
              <w:t>27 048</w:t>
            </w:r>
          </w:p>
        </w:tc>
        <w:tc>
          <w:tcPr>
            <w:tcW w:w="907" w:type="dxa"/>
          </w:tcPr>
          <w:p w14:paraId="07039261" w14:textId="77777777" w:rsidR="00DF2CB2" w:rsidRDefault="00C95A7A">
            <w:pPr>
              <w:cnfStyle w:val="000000000000" w:firstRow="0" w:lastRow="0" w:firstColumn="0" w:lastColumn="0" w:oddVBand="0" w:evenVBand="0" w:oddHBand="0" w:evenHBand="0" w:firstRowFirstColumn="0" w:firstRowLastColumn="0" w:lastRowFirstColumn="0" w:lastRowLastColumn="0"/>
            </w:pPr>
            <w:r>
              <w:t>26 006</w:t>
            </w:r>
          </w:p>
        </w:tc>
        <w:tc>
          <w:tcPr>
            <w:tcW w:w="907" w:type="dxa"/>
          </w:tcPr>
          <w:p w14:paraId="2F13516E" w14:textId="77777777" w:rsidR="00DF2CB2" w:rsidRDefault="00C95A7A">
            <w:pPr>
              <w:cnfStyle w:val="000000000000" w:firstRow="0" w:lastRow="0" w:firstColumn="0" w:lastColumn="0" w:oddVBand="0" w:evenVBand="0" w:oddHBand="0" w:evenHBand="0" w:firstRowFirstColumn="0" w:firstRowLastColumn="0" w:lastRowFirstColumn="0" w:lastRowLastColumn="0"/>
            </w:pPr>
            <w:r>
              <w:t>26 654</w:t>
            </w:r>
          </w:p>
        </w:tc>
        <w:tc>
          <w:tcPr>
            <w:tcW w:w="907" w:type="dxa"/>
          </w:tcPr>
          <w:p w14:paraId="1327B9A9" w14:textId="77777777" w:rsidR="00DF2CB2" w:rsidRDefault="00C95A7A">
            <w:pPr>
              <w:cnfStyle w:val="000000000000" w:firstRow="0" w:lastRow="0" w:firstColumn="0" w:lastColumn="0" w:oddVBand="0" w:evenVBand="0" w:oddHBand="0" w:evenHBand="0" w:firstRowFirstColumn="0" w:firstRowLastColumn="0" w:lastRowFirstColumn="0" w:lastRowLastColumn="0"/>
            </w:pPr>
            <w:r>
              <w:t>28 047</w:t>
            </w:r>
          </w:p>
        </w:tc>
        <w:tc>
          <w:tcPr>
            <w:tcW w:w="907" w:type="dxa"/>
          </w:tcPr>
          <w:p w14:paraId="760A53EB" w14:textId="77777777" w:rsidR="00DF2CB2" w:rsidRDefault="00C95A7A">
            <w:pPr>
              <w:cnfStyle w:val="000000000000" w:firstRow="0" w:lastRow="0" w:firstColumn="0" w:lastColumn="0" w:oddVBand="0" w:evenVBand="0" w:oddHBand="0" w:evenHBand="0" w:firstRowFirstColumn="0" w:firstRowLastColumn="0" w:lastRowFirstColumn="0" w:lastRowLastColumn="0"/>
            </w:pPr>
            <w:r>
              <w:t>28 999</w:t>
            </w:r>
          </w:p>
        </w:tc>
      </w:tr>
      <w:tr w:rsidR="00DF2CB2" w14:paraId="261678EE" w14:textId="77777777">
        <w:tc>
          <w:tcPr>
            <w:cnfStyle w:val="001000000000" w:firstRow="0" w:lastRow="0" w:firstColumn="1" w:lastColumn="0" w:oddVBand="0" w:evenVBand="0" w:oddHBand="0" w:evenHBand="0" w:firstRowFirstColumn="0" w:firstRowLastColumn="0" w:lastRowFirstColumn="0" w:lastRowLastColumn="0"/>
            <w:tcW w:w="5103" w:type="dxa"/>
          </w:tcPr>
          <w:p w14:paraId="5EBCF8F1" w14:textId="77777777" w:rsidR="00DF2CB2" w:rsidRDefault="00C95A7A">
            <w:r>
              <w:t>Contract liabilities</w:t>
            </w:r>
          </w:p>
        </w:tc>
        <w:tc>
          <w:tcPr>
            <w:tcW w:w="907" w:type="dxa"/>
          </w:tcPr>
          <w:p w14:paraId="12A70FEB" w14:textId="77777777" w:rsidR="00DF2CB2" w:rsidRDefault="00C95A7A">
            <w:pPr>
              <w:cnfStyle w:val="000000000000" w:firstRow="0" w:lastRow="0" w:firstColumn="0" w:lastColumn="0" w:oddVBand="0" w:evenVBand="0" w:oddHBand="0" w:evenHBand="0" w:firstRowFirstColumn="0" w:firstRowLastColumn="0" w:lastRowFirstColumn="0" w:lastRowLastColumn="0"/>
            </w:pPr>
            <w:r>
              <w:t>358</w:t>
            </w:r>
          </w:p>
        </w:tc>
        <w:tc>
          <w:tcPr>
            <w:tcW w:w="907" w:type="dxa"/>
          </w:tcPr>
          <w:p w14:paraId="2E1A6019" w14:textId="77777777" w:rsidR="00DF2CB2" w:rsidRDefault="00C95A7A">
            <w:pPr>
              <w:cnfStyle w:val="000000000000" w:firstRow="0" w:lastRow="0" w:firstColumn="0" w:lastColumn="0" w:oddVBand="0" w:evenVBand="0" w:oddHBand="0" w:evenHBand="0" w:firstRowFirstColumn="0" w:firstRowLastColumn="0" w:lastRowFirstColumn="0" w:lastRowLastColumn="0"/>
            </w:pPr>
            <w:r>
              <w:t>407</w:t>
            </w:r>
          </w:p>
        </w:tc>
        <w:tc>
          <w:tcPr>
            <w:tcW w:w="907" w:type="dxa"/>
          </w:tcPr>
          <w:p w14:paraId="44E55BA0" w14:textId="77777777" w:rsidR="00DF2CB2" w:rsidRDefault="00C95A7A">
            <w:pPr>
              <w:cnfStyle w:val="000000000000" w:firstRow="0" w:lastRow="0" w:firstColumn="0" w:lastColumn="0" w:oddVBand="0" w:evenVBand="0" w:oddHBand="0" w:evenHBand="0" w:firstRowFirstColumn="0" w:firstRowLastColumn="0" w:lastRowFirstColumn="0" w:lastRowLastColumn="0"/>
            </w:pPr>
            <w:r>
              <w:t>361</w:t>
            </w:r>
          </w:p>
        </w:tc>
        <w:tc>
          <w:tcPr>
            <w:tcW w:w="907" w:type="dxa"/>
          </w:tcPr>
          <w:p w14:paraId="2DF8D9F9" w14:textId="77777777" w:rsidR="00DF2CB2" w:rsidRDefault="00C95A7A">
            <w:pPr>
              <w:cnfStyle w:val="000000000000" w:firstRow="0" w:lastRow="0" w:firstColumn="0" w:lastColumn="0" w:oddVBand="0" w:evenVBand="0" w:oddHBand="0" w:evenHBand="0" w:firstRowFirstColumn="0" w:firstRowLastColumn="0" w:lastRowFirstColumn="0" w:lastRowLastColumn="0"/>
            </w:pPr>
            <w:r>
              <w:t>352</w:t>
            </w:r>
          </w:p>
        </w:tc>
        <w:tc>
          <w:tcPr>
            <w:tcW w:w="907" w:type="dxa"/>
          </w:tcPr>
          <w:p w14:paraId="3ECEFEEC" w14:textId="77777777" w:rsidR="00DF2CB2" w:rsidRDefault="00C95A7A">
            <w:pPr>
              <w:cnfStyle w:val="000000000000" w:firstRow="0" w:lastRow="0" w:firstColumn="0" w:lastColumn="0" w:oddVBand="0" w:evenVBand="0" w:oddHBand="0" w:evenHBand="0" w:firstRowFirstColumn="0" w:firstRowLastColumn="0" w:lastRowFirstColumn="0" w:lastRowLastColumn="0"/>
            </w:pPr>
            <w:r>
              <w:t>372</w:t>
            </w:r>
          </w:p>
        </w:tc>
      </w:tr>
      <w:tr w:rsidR="00DF2CB2" w14:paraId="113CF63C" w14:textId="77777777">
        <w:tc>
          <w:tcPr>
            <w:cnfStyle w:val="001000000000" w:firstRow="0" w:lastRow="0" w:firstColumn="1" w:lastColumn="0" w:oddVBand="0" w:evenVBand="0" w:oddHBand="0" w:evenHBand="0" w:firstRowFirstColumn="0" w:firstRowLastColumn="0" w:lastRowFirstColumn="0" w:lastRowLastColumn="0"/>
            <w:tcW w:w="5103" w:type="dxa"/>
          </w:tcPr>
          <w:p w14:paraId="472A0A18" w14:textId="77777777" w:rsidR="00DF2CB2" w:rsidRDefault="00C95A7A">
            <w:r>
              <w:t>Borrowings</w:t>
            </w:r>
          </w:p>
        </w:tc>
        <w:tc>
          <w:tcPr>
            <w:tcW w:w="907" w:type="dxa"/>
          </w:tcPr>
          <w:p w14:paraId="32D20712" w14:textId="77777777" w:rsidR="00DF2CB2" w:rsidRDefault="00C95A7A">
            <w:pPr>
              <w:cnfStyle w:val="000000000000" w:firstRow="0" w:lastRow="0" w:firstColumn="0" w:lastColumn="0" w:oddVBand="0" w:evenVBand="0" w:oddHBand="0" w:evenHBand="0" w:firstRowFirstColumn="0" w:firstRowLastColumn="0" w:lastRowFirstColumn="0" w:lastRowLastColumn="0"/>
            </w:pPr>
            <w:r>
              <w:t>125 758</w:t>
            </w:r>
          </w:p>
        </w:tc>
        <w:tc>
          <w:tcPr>
            <w:tcW w:w="907" w:type="dxa"/>
          </w:tcPr>
          <w:p w14:paraId="3E661AE6" w14:textId="77777777" w:rsidR="00DF2CB2" w:rsidRDefault="00C95A7A">
            <w:pPr>
              <w:cnfStyle w:val="000000000000" w:firstRow="0" w:lastRow="0" w:firstColumn="0" w:lastColumn="0" w:oddVBand="0" w:evenVBand="0" w:oddHBand="0" w:evenHBand="0" w:firstRowFirstColumn="0" w:firstRowLastColumn="0" w:lastRowFirstColumn="0" w:lastRowLastColumn="0"/>
            </w:pPr>
            <w:r>
              <w:t>132 754</w:t>
            </w:r>
          </w:p>
        </w:tc>
        <w:tc>
          <w:tcPr>
            <w:tcW w:w="907" w:type="dxa"/>
          </w:tcPr>
          <w:p w14:paraId="6E22CFD4" w14:textId="77777777" w:rsidR="00DF2CB2" w:rsidRDefault="00C95A7A">
            <w:pPr>
              <w:cnfStyle w:val="000000000000" w:firstRow="0" w:lastRow="0" w:firstColumn="0" w:lastColumn="0" w:oddVBand="0" w:evenVBand="0" w:oddHBand="0" w:evenHBand="0" w:firstRowFirstColumn="0" w:firstRowLastColumn="0" w:lastRowFirstColumn="0" w:lastRowLastColumn="0"/>
            </w:pPr>
            <w:r>
              <w:t>136 828</w:t>
            </w:r>
          </w:p>
        </w:tc>
        <w:tc>
          <w:tcPr>
            <w:tcW w:w="907" w:type="dxa"/>
          </w:tcPr>
          <w:p w14:paraId="488BF5E5" w14:textId="77777777" w:rsidR="00DF2CB2" w:rsidRDefault="00C95A7A">
            <w:pPr>
              <w:cnfStyle w:val="000000000000" w:firstRow="0" w:lastRow="0" w:firstColumn="0" w:lastColumn="0" w:oddVBand="0" w:evenVBand="0" w:oddHBand="0" w:evenHBand="0" w:firstRowFirstColumn="0" w:firstRowLastColumn="0" w:lastRowFirstColumn="0" w:lastRowLastColumn="0"/>
            </w:pPr>
            <w:r>
              <w:t>142 289</w:t>
            </w:r>
          </w:p>
        </w:tc>
        <w:tc>
          <w:tcPr>
            <w:tcW w:w="907" w:type="dxa"/>
          </w:tcPr>
          <w:p w14:paraId="3C653206" w14:textId="77777777" w:rsidR="00DF2CB2" w:rsidRDefault="00C95A7A">
            <w:pPr>
              <w:cnfStyle w:val="000000000000" w:firstRow="0" w:lastRow="0" w:firstColumn="0" w:lastColumn="0" w:oddVBand="0" w:evenVBand="0" w:oddHBand="0" w:evenHBand="0" w:firstRowFirstColumn="0" w:firstRowLastColumn="0" w:lastRowFirstColumn="0" w:lastRowLastColumn="0"/>
            </w:pPr>
            <w:r>
              <w:t>153 123</w:t>
            </w:r>
          </w:p>
        </w:tc>
      </w:tr>
      <w:tr w:rsidR="00DF2CB2" w14:paraId="072ED938" w14:textId="77777777">
        <w:tc>
          <w:tcPr>
            <w:cnfStyle w:val="001000000000" w:firstRow="0" w:lastRow="0" w:firstColumn="1" w:lastColumn="0" w:oddVBand="0" w:evenVBand="0" w:oddHBand="0" w:evenHBand="0" w:firstRowFirstColumn="0" w:firstRowLastColumn="0" w:lastRowFirstColumn="0" w:lastRowLastColumn="0"/>
            <w:tcW w:w="5103" w:type="dxa"/>
          </w:tcPr>
          <w:p w14:paraId="6ABF1E68" w14:textId="77777777" w:rsidR="00DF2CB2" w:rsidRDefault="00C95A7A">
            <w:r>
              <w:t>Employee benefits</w:t>
            </w:r>
          </w:p>
        </w:tc>
        <w:tc>
          <w:tcPr>
            <w:tcW w:w="907" w:type="dxa"/>
          </w:tcPr>
          <w:p w14:paraId="40FE67FA" w14:textId="77777777" w:rsidR="00DF2CB2" w:rsidRDefault="00C95A7A">
            <w:pPr>
              <w:cnfStyle w:val="000000000000" w:firstRow="0" w:lastRow="0" w:firstColumn="0" w:lastColumn="0" w:oddVBand="0" w:evenVBand="0" w:oddHBand="0" w:evenHBand="0" w:firstRowFirstColumn="0" w:firstRowLastColumn="0" w:lastRowFirstColumn="0" w:lastRowLastColumn="0"/>
            </w:pPr>
            <w:r>
              <w:t>9 911</w:t>
            </w:r>
          </w:p>
        </w:tc>
        <w:tc>
          <w:tcPr>
            <w:tcW w:w="907" w:type="dxa"/>
          </w:tcPr>
          <w:p w14:paraId="7AE7C6BF" w14:textId="77777777" w:rsidR="00DF2CB2" w:rsidRDefault="00C95A7A">
            <w:pPr>
              <w:cnfStyle w:val="000000000000" w:firstRow="0" w:lastRow="0" w:firstColumn="0" w:lastColumn="0" w:oddVBand="0" w:evenVBand="0" w:oddHBand="0" w:evenHBand="0" w:firstRowFirstColumn="0" w:firstRowLastColumn="0" w:lastRowFirstColumn="0" w:lastRowLastColumn="0"/>
            </w:pPr>
            <w:r>
              <w:t>9 582</w:t>
            </w:r>
          </w:p>
        </w:tc>
        <w:tc>
          <w:tcPr>
            <w:tcW w:w="907" w:type="dxa"/>
          </w:tcPr>
          <w:p w14:paraId="28C080EE" w14:textId="77777777" w:rsidR="00DF2CB2" w:rsidRDefault="00C95A7A">
            <w:pPr>
              <w:cnfStyle w:val="000000000000" w:firstRow="0" w:lastRow="0" w:firstColumn="0" w:lastColumn="0" w:oddVBand="0" w:evenVBand="0" w:oddHBand="0" w:evenHBand="0" w:firstRowFirstColumn="0" w:firstRowLastColumn="0" w:lastRowFirstColumn="0" w:lastRowLastColumn="0"/>
            </w:pPr>
            <w:r>
              <w:t>9 827</w:t>
            </w:r>
          </w:p>
        </w:tc>
        <w:tc>
          <w:tcPr>
            <w:tcW w:w="907" w:type="dxa"/>
          </w:tcPr>
          <w:p w14:paraId="7C1EE188" w14:textId="77777777" w:rsidR="00DF2CB2" w:rsidRDefault="00C95A7A">
            <w:pPr>
              <w:cnfStyle w:val="000000000000" w:firstRow="0" w:lastRow="0" w:firstColumn="0" w:lastColumn="0" w:oddVBand="0" w:evenVBand="0" w:oddHBand="0" w:evenHBand="0" w:firstRowFirstColumn="0" w:firstRowLastColumn="0" w:lastRowFirstColumn="0" w:lastRowLastColumn="0"/>
            </w:pPr>
            <w:r>
              <w:t>10 250</w:t>
            </w:r>
          </w:p>
        </w:tc>
        <w:tc>
          <w:tcPr>
            <w:tcW w:w="907" w:type="dxa"/>
          </w:tcPr>
          <w:p w14:paraId="47BF0BA7" w14:textId="77777777" w:rsidR="00DF2CB2" w:rsidRDefault="00C95A7A">
            <w:pPr>
              <w:cnfStyle w:val="000000000000" w:firstRow="0" w:lastRow="0" w:firstColumn="0" w:lastColumn="0" w:oddVBand="0" w:evenVBand="0" w:oddHBand="0" w:evenHBand="0" w:firstRowFirstColumn="0" w:firstRowLastColumn="0" w:lastRowFirstColumn="0" w:lastRowLastColumn="0"/>
            </w:pPr>
            <w:r>
              <w:t>10 563</w:t>
            </w:r>
          </w:p>
        </w:tc>
      </w:tr>
      <w:tr w:rsidR="00DF2CB2" w14:paraId="599CE387" w14:textId="77777777">
        <w:tc>
          <w:tcPr>
            <w:cnfStyle w:val="001000000000" w:firstRow="0" w:lastRow="0" w:firstColumn="1" w:lastColumn="0" w:oddVBand="0" w:evenVBand="0" w:oddHBand="0" w:evenHBand="0" w:firstRowFirstColumn="0" w:firstRowLastColumn="0" w:lastRowFirstColumn="0" w:lastRowLastColumn="0"/>
            <w:tcW w:w="5103" w:type="dxa"/>
          </w:tcPr>
          <w:p w14:paraId="2B4FDAC3" w14:textId="77777777" w:rsidR="00DF2CB2" w:rsidRDefault="00C95A7A">
            <w:r>
              <w:t>Superannuation</w:t>
            </w:r>
          </w:p>
        </w:tc>
        <w:tc>
          <w:tcPr>
            <w:tcW w:w="907" w:type="dxa"/>
          </w:tcPr>
          <w:p w14:paraId="31884521" w14:textId="77777777" w:rsidR="00DF2CB2" w:rsidRDefault="00C95A7A">
            <w:pPr>
              <w:cnfStyle w:val="000000000000" w:firstRow="0" w:lastRow="0" w:firstColumn="0" w:lastColumn="0" w:oddVBand="0" w:evenVBand="0" w:oddHBand="0" w:evenHBand="0" w:firstRowFirstColumn="0" w:firstRowLastColumn="0" w:lastRowFirstColumn="0" w:lastRowLastColumn="0"/>
            </w:pPr>
            <w:r>
              <w:t>18 845</w:t>
            </w:r>
          </w:p>
        </w:tc>
        <w:tc>
          <w:tcPr>
            <w:tcW w:w="907" w:type="dxa"/>
          </w:tcPr>
          <w:p w14:paraId="53D0D81B" w14:textId="77777777" w:rsidR="00DF2CB2" w:rsidRDefault="00C95A7A">
            <w:pPr>
              <w:cnfStyle w:val="000000000000" w:firstRow="0" w:lastRow="0" w:firstColumn="0" w:lastColumn="0" w:oddVBand="0" w:evenVBand="0" w:oddHBand="0" w:evenHBand="0" w:firstRowFirstColumn="0" w:firstRowLastColumn="0" w:lastRowFirstColumn="0" w:lastRowLastColumn="0"/>
            </w:pPr>
            <w:r>
              <w:t>18 629</w:t>
            </w:r>
          </w:p>
        </w:tc>
        <w:tc>
          <w:tcPr>
            <w:tcW w:w="907" w:type="dxa"/>
          </w:tcPr>
          <w:p w14:paraId="0DFF6AD7" w14:textId="77777777" w:rsidR="00DF2CB2" w:rsidRDefault="00C95A7A">
            <w:pPr>
              <w:cnfStyle w:val="000000000000" w:firstRow="0" w:lastRow="0" w:firstColumn="0" w:lastColumn="0" w:oddVBand="0" w:evenVBand="0" w:oddHBand="0" w:evenHBand="0" w:firstRowFirstColumn="0" w:firstRowLastColumn="0" w:lastRowFirstColumn="0" w:lastRowLastColumn="0"/>
            </w:pPr>
            <w:r>
              <w:t>21 804</w:t>
            </w:r>
          </w:p>
        </w:tc>
        <w:tc>
          <w:tcPr>
            <w:tcW w:w="907" w:type="dxa"/>
          </w:tcPr>
          <w:p w14:paraId="1AB26438" w14:textId="77777777" w:rsidR="00DF2CB2" w:rsidRDefault="00C95A7A">
            <w:pPr>
              <w:cnfStyle w:val="000000000000" w:firstRow="0" w:lastRow="0" w:firstColumn="0" w:lastColumn="0" w:oddVBand="0" w:evenVBand="0" w:oddHBand="0" w:evenHBand="0" w:firstRowFirstColumn="0" w:firstRowLastColumn="0" w:lastRowFirstColumn="0" w:lastRowLastColumn="0"/>
            </w:pPr>
            <w:r>
              <w:t>18 904</w:t>
            </w:r>
          </w:p>
        </w:tc>
        <w:tc>
          <w:tcPr>
            <w:tcW w:w="907" w:type="dxa"/>
          </w:tcPr>
          <w:p w14:paraId="48BB6EF7" w14:textId="77777777" w:rsidR="00DF2CB2" w:rsidRDefault="00C95A7A">
            <w:pPr>
              <w:cnfStyle w:val="000000000000" w:firstRow="0" w:lastRow="0" w:firstColumn="0" w:lastColumn="0" w:oddVBand="0" w:evenVBand="0" w:oddHBand="0" w:evenHBand="0" w:firstRowFirstColumn="0" w:firstRowLastColumn="0" w:lastRowFirstColumn="0" w:lastRowLastColumn="0"/>
            </w:pPr>
            <w:r>
              <w:t>17 181</w:t>
            </w:r>
          </w:p>
        </w:tc>
      </w:tr>
      <w:tr w:rsidR="00DF2CB2" w14:paraId="48B07605"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2D19E29" w14:textId="77777777" w:rsidR="00DF2CB2" w:rsidRDefault="00C95A7A">
            <w:r>
              <w:t>Other provisions</w:t>
            </w:r>
          </w:p>
        </w:tc>
        <w:tc>
          <w:tcPr>
            <w:tcW w:w="907" w:type="dxa"/>
            <w:tcBorders>
              <w:bottom w:val="single" w:sz="6" w:space="0" w:color="auto"/>
            </w:tcBorders>
          </w:tcPr>
          <w:p w14:paraId="6EAD8F37" w14:textId="77777777" w:rsidR="00DF2CB2" w:rsidRDefault="00C95A7A">
            <w:pPr>
              <w:cnfStyle w:val="000000000000" w:firstRow="0" w:lastRow="0" w:firstColumn="0" w:lastColumn="0" w:oddVBand="0" w:evenVBand="0" w:oddHBand="0" w:evenHBand="0" w:firstRowFirstColumn="0" w:firstRowLastColumn="0" w:lastRowFirstColumn="0" w:lastRowLastColumn="0"/>
            </w:pPr>
            <w:r>
              <w:t>2 026</w:t>
            </w:r>
          </w:p>
        </w:tc>
        <w:tc>
          <w:tcPr>
            <w:tcW w:w="907" w:type="dxa"/>
            <w:tcBorders>
              <w:bottom w:val="single" w:sz="6" w:space="0" w:color="auto"/>
            </w:tcBorders>
          </w:tcPr>
          <w:p w14:paraId="135C28CB" w14:textId="77777777" w:rsidR="00DF2CB2" w:rsidRDefault="00C95A7A">
            <w:pPr>
              <w:cnfStyle w:val="000000000000" w:firstRow="0" w:lastRow="0" w:firstColumn="0" w:lastColumn="0" w:oddVBand="0" w:evenVBand="0" w:oddHBand="0" w:evenHBand="0" w:firstRowFirstColumn="0" w:firstRowLastColumn="0" w:lastRowFirstColumn="0" w:lastRowLastColumn="0"/>
            </w:pPr>
            <w:r>
              <w:t>1 962</w:t>
            </w:r>
          </w:p>
        </w:tc>
        <w:tc>
          <w:tcPr>
            <w:tcW w:w="907" w:type="dxa"/>
            <w:tcBorders>
              <w:bottom w:val="single" w:sz="6" w:space="0" w:color="auto"/>
            </w:tcBorders>
          </w:tcPr>
          <w:p w14:paraId="5195B84E" w14:textId="77777777" w:rsidR="00DF2CB2" w:rsidRDefault="00C95A7A">
            <w:pPr>
              <w:cnfStyle w:val="000000000000" w:firstRow="0" w:lastRow="0" w:firstColumn="0" w:lastColumn="0" w:oddVBand="0" w:evenVBand="0" w:oddHBand="0" w:evenHBand="0" w:firstRowFirstColumn="0" w:firstRowLastColumn="0" w:lastRowFirstColumn="0" w:lastRowLastColumn="0"/>
            </w:pPr>
            <w:r>
              <w:t>2 161</w:t>
            </w:r>
          </w:p>
        </w:tc>
        <w:tc>
          <w:tcPr>
            <w:tcW w:w="907" w:type="dxa"/>
            <w:tcBorders>
              <w:bottom w:val="single" w:sz="6" w:space="0" w:color="auto"/>
            </w:tcBorders>
          </w:tcPr>
          <w:p w14:paraId="77CC69E4" w14:textId="77777777" w:rsidR="00DF2CB2" w:rsidRDefault="00C95A7A">
            <w:pPr>
              <w:cnfStyle w:val="000000000000" w:firstRow="0" w:lastRow="0" w:firstColumn="0" w:lastColumn="0" w:oddVBand="0" w:evenVBand="0" w:oddHBand="0" w:evenHBand="0" w:firstRowFirstColumn="0" w:firstRowLastColumn="0" w:lastRowFirstColumn="0" w:lastRowLastColumn="0"/>
            </w:pPr>
            <w:r>
              <w:t>2 950</w:t>
            </w:r>
          </w:p>
        </w:tc>
        <w:tc>
          <w:tcPr>
            <w:tcW w:w="907" w:type="dxa"/>
            <w:tcBorders>
              <w:bottom w:val="single" w:sz="6" w:space="0" w:color="auto"/>
            </w:tcBorders>
          </w:tcPr>
          <w:p w14:paraId="78073CB2" w14:textId="77777777" w:rsidR="00DF2CB2" w:rsidRDefault="00C95A7A">
            <w:pPr>
              <w:cnfStyle w:val="000000000000" w:firstRow="0" w:lastRow="0" w:firstColumn="0" w:lastColumn="0" w:oddVBand="0" w:evenVBand="0" w:oddHBand="0" w:evenHBand="0" w:firstRowFirstColumn="0" w:firstRowLastColumn="0" w:lastRowFirstColumn="0" w:lastRowLastColumn="0"/>
            </w:pPr>
            <w:r>
              <w:t>2 821</w:t>
            </w:r>
          </w:p>
        </w:tc>
      </w:tr>
      <w:tr w:rsidR="00DF2CB2" w14:paraId="1977AEB2"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34AC7350" w14:textId="77777777" w:rsidR="00DF2CB2" w:rsidRDefault="00C95A7A">
            <w:r>
              <w:rPr>
                <w:b/>
              </w:rPr>
              <w:t>Total liabilities</w:t>
            </w:r>
          </w:p>
        </w:tc>
        <w:tc>
          <w:tcPr>
            <w:tcW w:w="907" w:type="dxa"/>
            <w:tcBorders>
              <w:top w:val="single" w:sz="6" w:space="0" w:color="auto"/>
              <w:bottom w:val="single" w:sz="6" w:space="0" w:color="auto"/>
            </w:tcBorders>
          </w:tcPr>
          <w:p w14:paraId="56D08134"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185 707</w:t>
            </w:r>
          </w:p>
        </w:tc>
        <w:tc>
          <w:tcPr>
            <w:tcW w:w="907" w:type="dxa"/>
            <w:tcBorders>
              <w:top w:val="single" w:sz="6" w:space="0" w:color="auto"/>
              <w:bottom w:val="single" w:sz="6" w:space="0" w:color="auto"/>
            </w:tcBorders>
          </w:tcPr>
          <w:p w14:paraId="17F98A20"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191 066</w:t>
            </w:r>
          </w:p>
        </w:tc>
        <w:tc>
          <w:tcPr>
            <w:tcW w:w="907" w:type="dxa"/>
            <w:tcBorders>
              <w:top w:val="single" w:sz="6" w:space="0" w:color="auto"/>
              <w:bottom w:val="single" w:sz="6" w:space="0" w:color="auto"/>
            </w:tcBorders>
          </w:tcPr>
          <w:p w14:paraId="5B34A61F"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199 331</w:t>
            </w:r>
          </w:p>
        </w:tc>
        <w:tc>
          <w:tcPr>
            <w:tcW w:w="907" w:type="dxa"/>
            <w:tcBorders>
              <w:top w:val="single" w:sz="6" w:space="0" w:color="auto"/>
              <w:bottom w:val="single" w:sz="6" w:space="0" w:color="auto"/>
            </w:tcBorders>
          </w:tcPr>
          <w:p w14:paraId="0DD5CB75"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204 407</w:t>
            </w:r>
          </w:p>
        </w:tc>
        <w:tc>
          <w:tcPr>
            <w:tcW w:w="907" w:type="dxa"/>
            <w:tcBorders>
              <w:top w:val="single" w:sz="6" w:space="0" w:color="auto"/>
              <w:bottom w:val="single" w:sz="6" w:space="0" w:color="auto"/>
            </w:tcBorders>
          </w:tcPr>
          <w:p w14:paraId="5DEAF2F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214 820</w:t>
            </w:r>
          </w:p>
        </w:tc>
      </w:tr>
      <w:tr w:rsidR="00DF2CB2" w14:paraId="284EA1AD"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1F75A8A6" w14:textId="77777777" w:rsidR="00DF2CB2" w:rsidRDefault="00C95A7A">
            <w:r>
              <w:rPr>
                <w:b/>
              </w:rPr>
              <w:t>Net assets</w:t>
            </w:r>
            <w:r>
              <w:rPr>
                <w:b/>
                <w:vertAlign w:val="superscript"/>
              </w:rPr>
              <w:t xml:space="preserve"> (a)</w:t>
            </w:r>
          </w:p>
        </w:tc>
        <w:tc>
          <w:tcPr>
            <w:tcW w:w="907" w:type="dxa"/>
            <w:tcBorders>
              <w:top w:val="single" w:sz="6" w:space="0" w:color="auto"/>
              <w:bottom w:val="single" w:sz="12" w:space="0" w:color="auto"/>
            </w:tcBorders>
          </w:tcPr>
          <w:p w14:paraId="7FD3B4CE"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181 578</w:t>
            </w:r>
          </w:p>
        </w:tc>
        <w:tc>
          <w:tcPr>
            <w:tcW w:w="907" w:type="dxa"/>
            <w:tcBorders>
              <w:top w:val="single" w:sz="6" w:space="0" w:color="auto"/>
              <w:bottom w:val="single" w:sz="12" w:space="0" w:color="auto"/>
            </w:tcBorders>
          </w:tcPr>
          <w:p w14:paraId="77CC2E2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182 853</w:t>
            </w:r>
          </w:p>
        </w:tc>
        <w:tc>
          <w:tcPr>
            <w:tcW w:w="907" w:type="dxa"/>
            <w:tcBorders>
              <w:top w:val="single" w:sz="6" w:space="0" w:color="auto"/>
              <w:bottom w:val="single" w:sz="12" w:space="0" w:color="auto"/>
            </w:tcBorders>
          </w:tcPr>
          <w:p w14:paraId="6F12AC62"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181 296</w:t>
            </w:r>
          </w:p>
        </w:tc>
        <w:tc>
          <w:tcPr>
            <w:tcW w:w="907" w:type="dxa"/>
            <w:tcBorders>
              <w:top w:val="single" w:sz="6" w:space="0" w:color="auto"/>
              <w:bottom w:val="single" w:sz="12" w:space="0" w:color="auto"/>
            </w:tcBorders>
          </w:tcPr>
          <w:p w14:paraId="3A6C2A4E"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186 783</w:t>
            </w:r>
          </w:p>
        </w:tc>
        <w:tc>
          <w:tcPr>
            <w:tcW w:w="907" w:type="dxa"/>
            <w:tcBorders>
              <w:top w:val="single" w:sz="6" w:space="0" w:color="auto"/>
              <w:bottom w:val="single" w:sz="12" w:space="0" w:color="auto"/>
            </w:tcBorders>
          </w:tcPr>
          <w:p w14:paraId="629FD22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186 311</w:t>
            </w:r>
          </w:p>
        </w:tc>
      </w:tr>
      <w:tr w:rsidR="00DF2CB2" w14:paraId="547CF48D"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6B9D2C75" w14:textId="77777777" w:rsidR="00DF2CB2" w:rsidRDefault="00C95A7A">
            <w:r>
              <w:t>Accumulated surplus/(deficit)</w:t>
            </w:r>
          </w:p>
        </w:tc>
        <w:tc>
          <w:tcPr>
            <w:tcW w:w="907" w:type="dxa"/>
            <w:tcBorders>
              <w:top w:val="single" w:sz="0" w:space="0" w:color="auto"/>
            </w:tcBorders>
          </w:tcPr>
          <w:p w14:paraId="07BF70B4" w14:textId="77777777" w:rsidR="00DF2CB2" w:rsidRDefault="00C95A7A">
            <w:pPr>
              <w:cnfStyle w:val="000000000000" w:firstRow="0" w:lastRow="0" w:firstColumn="0" w:lastColumn="0" w:oddVBand="0" w:evenVBand="0" w:oddHBand="0" w:evenHBand="0" w:firstRowFirstColumn="0" w:firstRowLastColumn="0" w:lastRowFirstColumn="0" w:lastRowLastColumn="0"/>
            </w:pPr>
            <w:r>
              <w:t>52 290</w:t>
            </w:r>
          </w:p>
        </w:tc>
        <w:tc>
          <w:tcPr>
            <w:tcW w:w="907" w:type="dxa"/>
            <w:tcBorders>
              <w:top w:val="single" w:sz="0" w:space="0" w:color="auto"/>
            </w:tcBorders>
          </w:tcPr>
          <w:p w14:paraId="565367F4" w14:textId="77777777" w:rsidR="00DF2CB2" w:rsidRDefault="00C95A7A">
            <w:pPr>
              <w:cnfStyle w:val="000000000000" w:firstRow="0" w:lastRow="0" w:firstColumn="0" w:lastColumn="0" w:oddVBand="0" w:evenVBand="0" w:oddHBand="0" w:evenHBand="0" w:firstRowFirstColumn="0" w:firstRowLastColumn="0" w:lastRowFirstColumn="0" w:lastRowLastColumn="0"/>
            </w:pPr>
            <w:r>
              <w:t>49 863</w:t>
            </w:r>
          </w:p>
        </w:tc>
        <w:tc>
          <w:tcPr>
            <w:tcW w:w="907" w:type="dxa"/>
            <w:tcBorders>
              <w:top w:val="single" w:sz="0" w:space="0" w:color="auto"/>
            </w:tcBorders>
          </w:tcPr>
          <w:p w14:paraId="58C7EF2E" w14:textId="77777777" w:rsidR="00DF2CB2" w:rsidRDefault="00C95A7A">
            <w:pPr>
              <w:cnfStyle w:val="000000000000" w:firstRow="0" w:lastRow="0" w:firstColumn="0" w:lastColumn="0" w:oddVBand="0" w:evenVBand="0" w:oddHBand="0" w:evenHBand="0" w:firstRowFirstColumn="0" w:firstRowLastColumn="0" w:lastRowFirstColumn="0" w:lastRowLastColumn="0"/>
            </w:pPr>
            <w:r>
              <w:t>50 255</w:t>
            </w:r>
          </w:p>
        </w:tc>
        <w:tc>
          <w:tcPr>
            <w:tcW w:w="907" w:type="dxa"/>
            <w:tcBorders>
              <w:top w:val="single" w:sz="0" w:space="0" w:color="auto"/>
            </w:tcBorders>
          </w:tcPr>
          <w:p w14:paraId="092F9500" w14:textId="77777777" w:rsidR="00DF2CB2" w:rsidRDefault="00C95A7A">
            <w:pPr>
              <w:cnfStyle w:val="000000000000" w:firstRow="0" w:lastRow="0" w:firstColumn="0" w:lastColumn="0" w:oddVBand="0" w:evenVBand="0" w:oddHBand="0" w:evenHBand="0" w:firstRowFirstColumn="0" w:firstRowLastColumn="0" w:lastRowFirstColumn="0" w:lastRowLastColumn="0"/>
            </w:pPr>
            <w:r>
              <w:t>45 889</w:t>
            </w:r>
          </w:p>
        </w:tc>
        <w:tc>
          <w:tcPr>
            <w:tcW w:w="907" w:type="dxa"/>
            <w:tcBorders>
              <w:top w:val="single" w:sz="0" w:space="0" w:color="auto"/>
            </w:tcBorders>
          </w:tcPr>
          <w:p w14:paraId="0173D9F3" w14:textId="77777777" w:rsidR="00DF2CB2" w:rsidRDefault="00C95A7A">
            <w:pPr>
              <w:cnfStyle w:val="000000000000" w:firstRow="0" w:lastRow="0" w:firstColumn="0" w:lastColumn="0" w:oddVBand="0" w:evenVBand="0" w:oddHBand="0" w:evenHBand="0" w:firstRowFirstColumn="0" w:firstRowLastColumn="0" w:lastRowFirstColumn="0" w:lastRowLastColumn="0"/>
            </w:pPr>
            <w:r>
              <w:t>45 805</w:t>
            </w:r>
          </w:p>
        </w:tc>
      </w:tr>
      <w:tr w:rsidR="00DF2CB2" w14:paraId="6F2FD913"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8BEA4AE" w14:textId="77777777" w:rsidR="00DF2CB2" w:rsidRDefault="00C95A7A">
            <w:r>
              <w:t>Reserves</w:t>
            </w:r>
            <w:r>
              <w:rPr>
                <w:vertAlign w:val="superscript"/>
              </w:rPr>
              <w:t xml:space="preserve"> (a)</w:t>
            </w:r>
          </w:p>
        </w:tc>
        <w:tc>
          <w:tcPr>
            <w:tcW w:w="907" w:type="dxa"/>
            <w:tcBorders>
              <w:bottom w:val="single" w:sz="6" w:space="0" w:color="auto"/>
            </w:tcBorders>
          </w:tcPr>
          <w:p w14:paraId="24C09C40" w14:textId="77777777" w:rsidR="00DF2CB2" w:rsidRDefault="00C95A7A">
            <w:pPr>
              <w:cnfStyle w:val="000000000000" w:firstRow="0" w:lastRow="0" w:firstColumn="0" w:lastColumn="0" w:oddVBand="0" w:evenVBand="0" w:oddHBand="0" w:evenHBand="0" w:firstRowFirstColumn="0" w:firstRowLastColumn="0" w:lastRowFirstColumn="0" w:lastRowLastColumn="0"/>
            </w:pPr>
            <w:r>
              <w:t>129 289</w:t>
            </w:r>
          </w:p>
        </w:tc>
        <w:tc>
          <w:tcPr>
            <w:tcW w:w="907" w:type="dxa"/>
            <w:tcBorders>
              <w:bottom w:val="single" w:sz="6" w:space="0" w:color="auto"/>
            </w:tcBorders>
          </w:tcPr>
          <w:p w14:paraId="0C371274" w14:textId="77777777" w:rsidR="00DF2CB2" w:rsidRDefault="00C95A7A">
            <w:pPr>
              <w:cnfStyle w:val="000000000000" w:firstRow="0" w:lastRow="0" w:firstColumn="0" w:lastColumn="0" w:oddVBand="0" w:evenVBand="0" w:oddHBand="0" w:evenHBand="0" w:firstRowFirstColumn="0" w:firstRowLastColumn="0" w:lastRowFirstColumn="0" w:lastRowLastColumn="0"/>
            </w:pPr>
            <w:r>
              <w:t>132 990</w:t>
            </w:r>
          </w:p>
        </w:tc>
        <w:tc>
          <w:tcPr>
            <w:tcW w:w="907" w:type="dxa"/>
            <w:tcBorders>
              <w:bottom w:val="single" w:sz="6" w:space="0" w:color="auto"/>
            </w:tcBorders>
          </w:tcPr>
          <w:p w14:paraId="37CB9F64" w14:textId="77777777" w:rsidR="00DF2CB2" w:rsidRDefault="00C95A7A">
            <w:pPr>
              <w:cnfStyle w:val="000000000000" w:firstRow="0" w:lastRow="0" w:firstColumn="0" w:lastColumn="0" w:oddVBand="0" w:evenVBand="0" w:oddHBand="0" w:evenHBand="0" w:firstRowFirstColumn="0" w:firstRowLastColumn="0" w:lastRowFirstColumn="0" w:lastRowLastColumn="0"/>
            </w:pPr>
            <w:r>
              <w:t>131 042</w:t>
            </w:r>
          </w:p>
        </w:tc>
        <w:tc>
          <w:tcPr>
            <w:tcW w:w="907" w:type="dxa"/>
            <w:tcBorders>
              <w:bottom w:val="single" w:sz="6" w:space="0" w:color="auto"/>
            </w:tcBorders>
          </w:tcPr>
          <w:p w14:paraId="19AEA276" w14:textId="77777777" w:rsidR="00DF2CB2" w:rsidRDefault="00C95A7A">
            <w:pPr>
              <w:cnfStyle w:val="000000000000" w:firstRow="0" w:lastRow="0" w:firstColumn="0" w:lastColumn="0" w:oddVBand="0" w:evenVBand="0" w:oddHBand="0" w:evenHBand="0" w:firstRowFirstColumn="0" w:firstRowLastColumn="0" w:lastRowFirstColumn="0" w:lastRowLastColumn="0"/>
            </w:pPr>
            <w:r>
              <w:t>140 894</w:t>
            </w:r>
          </w:p>
        </w:tc>
        <w:tc>
          <w:tcPr>
            <w:tcW w:w="907" w:type="dxa"/>
            <w:tcBorders>
              <w:bottom w:val="single" w:sz="6" w:space="0" w:color="auto"/>
            </w:tcBorders>
          </w:tcPr>
          <w:p w14:paraId="5B9B4841" w14:textId="77777777" w:rsidR="00DF2CB2" w:rsidRDefault="00C95A7A">
            <w:pPr>
              <w:cnfStyle w:val="000000000000" w:firstRow="0" w:lastRow="0" w:firstColumn="0" w:lastColumn="0" w:oddVBand="0" w:evenVBand="0" w:oddHBand="0" w:evenHBand="0" w:firstRowFirstColumn="0" w:firstRowLastColumn="0" w:lastRowFirstColumn="0" w:lastRowLastColumn="0"/>
            </w:pPr>
            <w:r>
              <w:t>140 506</w:t>
            </w:r>
          </w:p>
        </w:tc>
      </w:tr>
      <w:tr w:rsidR="00DF2CB2" w14:paraId="3829FB63"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19A7AA96" w14:textId="77777777" w:rsidR="00DF2CB2" w:rsidRDefault="00C95A7A">
            <w:r>
              <w:rPr>
                <w:b/>
              </w:rPr>
              <w:t>Net worth</w:t>
            </w:r>
            <w:r>
              <w:rPr>
                <w:b/>
                <w:vertAlign w:val="superscript"/>
              </w:rPr>
              <w:t xml:space="preserve"> (a)</w:t>
            </w:r>
          </w:p>
        </w:tc>
        <w:tc>
          <w:tcPr>
            <w:tcW w:w="907" w:type="dxa"/>
            <w:tcBorders>
              <w:top w:val="single" w:sz="6" w:space="0" w:color="auto"/>
              <w:bottom w:val="single" w:sz="12" w:space="0" w:color="auto"/>
            </w:tcBorders>
          </w:tcPr>
          <w:p w14:paraId="5047F98F"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181 578</w:t>
            </w:r>
          </w:p>
        </w:tc>
        <w:tc>
          <w:tcPr>
            <w:tcW w:w="907" w:type="dxa"/>
            <w:tcBorders>
              <w:top w:val="single" w:sz="6" w:space="0" w:color="auto"/>
              <w:bottom w:val="single" w:sz="12" w:space="0" w:color="auto"/>
            </w:tcBorders>
          </w:tcPr>
          <w:p w14:paraId="743DBE3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182 853</w:t>
            </w:r>
          </w:p>
        </w:tc>
        <w:tc>
          <w:tcPr>
            <w:tcW w:w="907" w:type="dxa"/>
            <w:tcBorders>
              <w:top w:val="single" w:sz="6" w:space="0" w:color="auto"/>
              <w:bottom w:val="single" w:sz="12" w:space="0" w:color="auto"/>
            </w:tcBorders>
          </w:tcPr>
          <w:p w14:paraId="7FB7009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181 296</w:t>
            </w:r>
          </w:p>
        </w:tc>
        <w:tc>
          <w:tcPr>
            <w:tcW w:w="907" w:type="dxa"/>
            <w:tcBorders>
              <w:top w:val="single" w:sz="6" w:space="0" w:color="auto"/>
              <w:bottom w:val="single" w:sz="12" w:space="0" w:color="auto"/>
            </w:tcBorders>
          </w:tcPr>
          <w:p w14:paraId="2A9EC579"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186 783</w:t>
            </w:r>
          </w:p>
        </w:tc>
        <w:tc>
          <w:tcPr>
            <w:tcW w:w="907" w:type="dxa"/>
            <w:tcBorders>
              <w:top w:val="single" w:sz="6" w:space="0" w:color="auto"/>
              <w:bottom w:val="single" w:sz="12" w:space="0" w:color="auto"/>
            </w:tcBorders>
          </w:tcPr>
          <w:p w14:paraId="280A8F5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186 311</w:t>
            </w:r>
          </w:p>
        </w:tc>
      </w:tr>
      <w:tr w:rsidR="00DF2CB2" w14:paraId="66BBF5D8" w14:textId="77777777" w:rsidTr="00DF2CB2">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3D9DC554" w14:textId="77777777" w:rsidR="00DF2CB2" w:rsidRDefault="00DF2CB2"/>
        </w:tc>
        <w:tc>
          <w:tcPr>
            <w:tcW w:w="907" w:type="dxa"/>
            <w:tcBorders>
              <w:top w:val="single" w:sz="0" w:space="0" w:color="auto"/>
            </w:tcBorders>
          </w:tcPr>
          <w:p w14:paraId="68A8027A"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073EFCB"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AC300A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5FE0D6B"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E55A586"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2F79A993" w14:textId="77777777">
        <w:tc>
          <w:tcPr>
            <w:cnfStyle w:val="001000000000" w:firstRow="0" w:lastRow="0" w:firstColumn="1" w:lastColumn="0" w:oddVBand="0" w:evenVBand="0" w:oddHBand="0" w:evenHBand="0" w:firstRowFirstColumn="0" w:firstRowLastColumn="0" w:lastRowFirstColumn="0" w:lastRowLastColumn="0"/>
            <w:tcW w:w="5103" w:type="dxa"/>
          </w:tcPr>
          <w:p w14:paraId="53D35C86" w14:textId="77777777" w:rsidR="00DF2CB2" w:rsidRDefault="00C95A7A">
            <w:r>
              <w:rPr>
                <w:b/>
              </w:rPr>
              <w:t>FISCAL AGGREGATES</w:t>
            </w:r>
          </w:p>
        </w:tc>
        <w:tc>
          <w:tcPr>
            <w:tcW w:w="907" w:type="dxa"/>
          </w:tcPr>
          <w:p w14:paraId="6E916096"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5A334783"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7C4B5184"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7083287D"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72B54735"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5F3B4589" w14:textId="77777777">
        <w:tc>
          <w:tcPr>
            <w:cnfStyle w:val="001000000000" w:firstRow="0" w:lastRow="0" w:firstColumn="1" w:lastColumn="0" w:oddVBand="0" w:evenVBand="0" w:oddHBand="0" w:evenHBand="0" w:firstRowFirstColumn="0" w:firstRowLastColumn="0" w:lastRowFirstColumn="0" w:lastRowLastColumn="0"/>
            <w:tcW w:w="5103" w:type="dxa"/>
          </w:tcPr>
          <w:p w14:paraId="696B46D7" w14:textId="77777777" w:rsidR="00DF2CB2" w:rsidRDefault="00C95A7A">
            <w:r>
              <w:t>Net financial worth</w:t>
            </w:r>
          </w:p>
        </w:tc>
        <w:tc>
          <w:tcPr>
            <w:tcW w:w="907" w:type="dxa"/>
          </w:tcPr>
          <w:p w14:paraId="53898929" w14:textId="77777777" w:rsidR="00DF2CB2" w:rsidRDefault="00C95A7A">
            <w:pPr>
              <w:cnfStyle w:val="000000000000" w:firstRow="0" w:lastRow="0" w:firstColumn="0" w:lastColumn="0" w:oddVBand="0" w:evenVBand="0" w:oddHBand="0" w:evenHBand="0" w:firstRowFirstColumn="0" w:firstRowLastColumn="0" w:lastRowFirstColumn="0" w:lastRowLastColumn="0"/>
            </w:pPr>
            <w:r>
              <w:t>(55 991)</w:t>
            </w:r>
          </w:p>
        </w:tc>
        <w:tc>
          <w:tcPr>
            <w:tcW w:w="907" w:type="dxa"/>
          </w:tcPr>
          <w:p w14:paraId="5E5FC8AD" w14:textId="77777777" w:rsidR="00DF2CB2" w:rsidRDefault="00C95A7A">
            <w:pPr>
              <w:cnfStyle w:val="000000000000" w:firstRow="0" w:lastRow="0" w:firstColumn="0" w:lastColumn="0" w:oddVBand="0" w:evenVBand="0" w:oddHBand="0" w:evenHBand="0" w:firstRowFirstColumn="0" w:firstRowLastColumn="0" w:lastRowFirstColumn="0" w:lastRowLastColumn="0"/>
            </w:pPr>
            <w:r>
              <w:t>(58 287)</w:t>
            </w:r>
          </w:p>
        </w:tc>
        <w:tc>
          <w:tcPr>
            <w:tcW w:w="907" w:type="dxa"/>
          </w:tcPr>
          <w:p w14:paraId="1BA28C70" w14:textId="77777777" w:rsidR="00DF2CB2" w:rsidRDefault="00C95A7A">
            <w:pPr>
              <w:cnfStyle w:val="000000000000" w:firstRow="0" w:lastRow="0" w:firstColumn="0" w:lastColumn="0" w:oddVBand="0" w:evenVBand="0" w:oddHBand="0" w:evenHBand="0" w:firstRowFirstColumn="0" w:firstRowLastColumn="0" w:lastRowFirstColumn="0" w:lastRowLastColumn="0"/>
            </w:pPr>
            <w:r>
              <w:t>(62 413)</w:t>
            </w:r>
          </w:p>
        </w:tc>
        <w:tc>
          <w:tcPr>
            <w:tcW w:w="907" w:type="dxa"/>
          </w:tcPr>
          <w:p w14:paraId="45F25444" w14:textId="77777777" w:rsidR="00DF2CB2" w:rsidRDefault="00C95A7A">
            <w:pPr>
              <w:cnfStyle w:val="000000000000" w:firstRow="0" w:lastRow="0" w:firstColumn="0" w:lastColumn="0" w:oddVBand="0" w:evenVBand="0" w:oddHBand="0" w:evenHBand="0" w:firstRowFirstColumn="0" w:firstRowLastColumn="0" w:lastRowFirstColumn="0" w:lastRowLastColumn="0"/>
            </w:pPr>
            <w:r>
              <w:t>(69 278)</w:t>
            </w:r>
          </w:p>
        </w:tc>
        <w:tc>
          <w:tcPr>
            <w:tcW w:w="907" w:type="dxa"/>
          </w:tcPr>
          <w:p w14:paraId="7C979BA7" w14:textId="77777777" w:rsidR="00DF2CB2" w:rsidRDefault="00C95A7A">
            <w:pPr>
              <w:cnfStyle w:val="000000000000" w:firstRow="0" w:lastRow="0" w:firstColumn="0" w:lastColumn="0" w:oddVBand="0" w:evenVBand="0" w:oddHBand="0" w:evenHBand="0" w:firstRowFirstColumn="0" w:firstRowLastColumn="0" w:lastRowFirstColumn="0" w:lastRowLastColumn="0"/>
            </w:pPr>
            <w:r>
              <w:t>(74 464)</w:t>
            </w:r>
          </w:p>
        </w:tc>
      </w:tr>
      <w:tr w:rsidR="00DF2CB2" w14:paraId="32D5D8E5" w14:textId="77777777">
        <w:tc>
          <w:tcPr>
            <w:cnfStyle w:val="001000000000" w:firstRow="0" w:lastRow="0" w:firstColumn="1" w:lastColumn="0" w:oddVBand="0" w:evenVBand="0" w:oddHBand="0" w:evenHBand="0" w:firstRowFirstColumn="0" w:firstRowLastColumn="0" w:lastRowFirstColumn="0" w:lastRowLastColumn="0"/>
            <w:tcW w:w="5103" w:type="dxa"/>
          </w:tcPr>
          <w:p w14:paraId="7FE779F3" w14:textId="77777777" w:rsidR="00DF2CB2" w:rsidRDefault="00C95A7A">
            <w:r>
              <w:t>Net financial liabilities</w:t>
            </w:r>
          </w:p>
        </w:tc>
        <w:tc>
          <w:tcPr>
            <w:tcW w:w="907" w:type="dxa"/>
          </w:tcPr>
          <w:p w14:paraId="6E3E4FAB" w14:textId="77777777" w:rsidR="00DF2CB2" w:rsidRDefault="00C95A7A">
            <w:pPr>
              <w:cnfStyle w:val="000000000000" w:firstRow="0" w:lastRow="0" w:firstColumn="0" w:lastColumn="0" w:oddVBand="0" w:evenVBand="0" w:oddHBand="0" w:evenHBand="0" w:firstRowFirstColumn="0" w:firstRowLastColumn="0" w:lastRowFirstColumn="0" w:lastRowLastColumn="0"/>
            </w:pPr>
            <w:r>
              <w:t>145 405</w:t>
            </w:r>
          </w:p>
        </w:tc>
        <w:tc>
          <w:tcPr>
            <w:tcW w:w="907" w:type="dxa"/>
          </w:tcPr>
          <w:p w14:paraId="67833EA4" w14:textId="77777777" w:rsidR="00DF2CB2" w:rsidRDefault="00C95A7A">
            <w:pPr>
              <w:cnfStyle w:val="000000000000" w:firstRow="0" w:lastRow="0" w:firstColumn="0" w:lastColumn="0" w:oddVBand="0" w:evenVBand="0" w:oddHBand="0" w:evenHBand="0" w:firstRowFirstColumn="0" w:firstRowLastColumn="0" w:lastRowFirstColumn="0" w:lastRowLastColumn="0"/>
            </w:pPr>
            <w:r>
              <w:t>151 812</w:t>
            </w:r>
          </w:p>
        </w:tc>
        <w:tc>
          <w:tcPr>
            <w:tcW w:w="907" w:type="dxa"/>
          </w:tcPr>
          <w:p w14:paraId="31070C98" w14:textId="77777777" w:rsidR="00DF2CB2" w:rsidRDefault="00C95A7A">
            <w:pPr>
              <w:cnfStyle w:val="000000000000" w:firstRow="0" w:lastRow="0" w:firstColumn="0" w:lastColumn="0" w:oddVBand="0" w:evenVBand="0" w:oddHBand="0" w:evenHBand="0" w:firstRowFirstColumn="0" w:firstRowLastColumn="0" w:lastRowFirstColumn="0" w:lastRowLastColumn="0"/>
            </w:pPr>
            <w:r>
              <w:t>157 152</w:t>
            </w:r>
          </w:p>
        </w:tc>
        <w:tc>
          <w:tcPr>
            <w:tcW w:w="907" w:type="dxa"/>
          </w:tcPr>
          <w:p w14:paraId="767AF616" w14:textId="77777777" w:rsidR="00DF2CB2" w:rsidRDefault="00C95A7A">
            <w:pPr>
              <w:cnfStyle w:val="000000000000" w:firstRow="0" w:lastRow="0" w:firstColumn="0" w:lastColumn="0" w:oddVBand="0" w:evenVBand="0" w:oddHBand="0" w:evenHBand="0" w:firstRowFirstColumn="0" w:firstRowLastColumn="0" w:lastRowFirstColumn="0" w:lastRowLastColumn="0"/>
            </w:pPr>
            <w:r>
              <w:t>165 321</w:t>
            </w:r>
          </w:p>
        </w:tc>
        <w:tc>
          <w:tcPr>
            <w:tcW w:w="907" w:type="dxa"/>
          </w:tcPr>
          <w:p w14:paraId="663FA625" w14:textId="77777777" w:rsidR="00DF2CB2" w:rsidRDefault="00C95A7A">
            <w:pPr>
              <w:cnfStyle w:val="000000000000" w:firstRow="0" w:lastRow="0" w:firstColumn="0" w:lastColumn="0" w:oddVBand="0" w:evenVBand="0" w:oddHBand="0" w:evenHBand="0" w:firstRowFirstColumn="0" w:firstRowLastColumn="0" w:lastRowFirstColumn="0" w:lastRowLastColumn="0"/>
            </w:pPr>
            <w:r>
              <w:t>170 600</w:t>
            </w:r>
          </w:p>
        </w:tc>
      </w:tr>
      <w:tr w:rsidR="00DF2CB2" w14:paraId="5B20D230"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12" w:space="0" w:color="auto"/>
            </w:tcBorders>
          </w:tcPr>
          <w:p w14:paraId="50EEA1E8" w14:textId="77777777" w:rsidR="00DF2CB2" w:rsidRDefault="00C95A7A">
            <w:r>
              <w:t>Net debt</w:t>
            </w:r>
          </w:p>
        </w:tc>
        <w:tc>
          <w:tcPr>
            <w:tcW w:w="907" w:type="dxa"/>
            <w:tcBorders>
              <w:bottom w:val="single" w:sz="12" w:space="0" w:color="auto"/>
            </w:tcBorders>
          </w:tcPr>
          <w:p w14:paraId="6DC61D84" w14:textId="77777777" w:rsidR="00DF2CB2" w:rsidRDefault="00C95A7A">
            <w:pPr>
              <w:cnfStyle w:val="000000000000" w:firstRow="0" w:lastRow="0" w:firstColumn="0" w:lastColumn="0" w:oddVBand="0" w:evenVBand="0" w:oddHBand="0" w:evenHBand="0" w:firstRowFirstColumn="0" w:firstRowLastColumn="0" w:lastRowFirstColumn="0" w:lastRowLastColumn="0"/>
            </w:pPr>
            <w:r>
              <w:t>96 479</w:t>
            </w:r>
          </w:p>
        </w:tc>
        <w:tc>
          <w:tcPr>
            <w:tcW w:w="907" w:type="dxa"/>
            <w:tcBorders>
              <w:bottom w:val="single" w:sz="12" w:space="0" w:color="auto"/>
            </w:tcBorders>
          </w:tcPr>
          <w:p w14:paraId="646741CB" w14:textId="77777777" w:rsidR="00DF2CB2" w:rsidRDefault="00C95A7A">
            <w:pPr>
              <w:cnfStyle w:val="000000000000" w:firstRow="0" w:lastRow="0" w:firstColumn="0" w:lastColumn="0" w:oddVBand="0" w:evenVBand="0" w:oddHBand="0" w:evenHBand="0" w:firstRowFirstColumn="0" w:firstRowLastColumn="0" w:lastRowFirstColumn="0" w:lastRowLastColumn="0"/>
            </w:pPr>
            <w:r>
              <w:t>104 167</w:t>
            </w:r>
          </w:p>
        </w:tc>
        <w:tc>
          <w:tcPr>
            <w:tcW w:w="907" w:type="dxa"/>
            <w:tcBorders>
              <w:bottom w:val="single" w:sz="12" w:space="0" w:color="auto"/>
            </w:tcBorders>
          </w:tcPr>
          <w:p w14:paraId="6853F7DD" w14:textId="77777777" w:rsidR="00DF2CB2" w:rsidRDefault="00C95A7A">
            <w:pPr>
              <w:cnfStyle w:val="000000000000" w:firstRow="0" w:lastRow="0" w:firstColumn="0" w:lastColumn="0" w:oddVBand="0" w:evenVBand="0" w:oddHBand="0" w:evenHBand="0" w:firstRowFirstColumn="0" w:firstRowLastColumn="0" w:lastRowFirstColumn="0" w:lastRowLastColumn="0"/>
            </w:pPr>
            <w:r>
              <w:t>108 376</w:t>
            </w:r>
          </w:p>
        </w:tc>
        <w:tc>
          <w:tcPr>
            <w:tcW w:w="907" w:type="dxa"/>
            <w:tcBorders>
              <w:bottom w:val="single" w:sz="12" w:space="0" w:color="auto"/>
            </w:tcBorders>
          </w:tcPr>
          <w:p w14:paraId="7858C16F" w14:textId="77777777" w:rsidR="00DF2CB2" w:rsidRDefault="00C95A7A">
            <w:pPr>
              <w:cnfStyle w:val="000000000000" w:firstRow="0" w:lastRow="0" w:firstColumn="0" w:lastColumn="0" w:oddVBand="0" w:evenVBand="0" w:oddHBand="0" w:evenHBand="0" w:firstRowFirstColumn="0" w:firstRowLastColumn="0" w:lastRowFirstColumn="0" w:lastRowLastColumn="0"/>
            </w:pPr>
            <w:r>
              <w:t>115 044</w:t>
            </w:r>
          </w:p>
        </w:tc>
        <w:tc>
          <w:tcPr>
            <w:tcW w:w="907" w:type="dxa"/>
            <w:tcBorders>
              <w:bottom w:val="single" w:sz="12" w:space="0" w:color="auto"/>
            </w:tcBorders>
          </w:tcPr>
          <w:p w14:paraId="0001AB9A" w14:textId="77777777" w:rsidR="00DF2CB2" w:rsidRDefault="00C95A7A">
            <w:pPr>
              <w:cnfStyle w:val="000000000000" w:firstRow="0" w:lastRow="0" w:firstColumn="0" w:lastColumn="0" w:oddVBand="0" w:evenVBand="0" w:oddHBand="0" w:evenHBand="0" w:firstRowFirstColumn="0" w:firstRowLastColumn="0" w:lastRowFirstColumn="0" w:lastRowLastColumn="0"/>
            </w:pPr>
            <w:r>
              <w:t>120 589</w:t>
            </w:r>
          </w:p>
        </w:tc>
      </w:tr>
    </w:tbl>
    <w:p w14:paraId="20FF72E4" w14:textId="77777777" w:rsidR="000E410F" w:rsidRDefault="000E410F" w:rsidP="000E410F">
      <w:pPr>
        <w:pStyle w:val="Note"/>
        <w:ind w:left="0" w:firstLine="0"/>
      </w:pPr>
      <w:r>
        <w:t>Note:</w:t>
      </w:r>
    </w:p>
    <w:p w14:paraId="02E768FA" w14:textId="4F5A0D58" w:rsidR="000E410F" w:rsidRDefault="000E410F" w:rsidP="000E410F">
      <w:pPr>
        <w:pStyle w:val="Note"/>
      </w:pPr>
      <w:r w:rsidRPr="00B66BEE">
        <w:t>(a)</w:t>
      </w:r>
      <w:r w:rsidRPr="00B66BEE">
        <w:tab/>
      </w:r>
      <w:r w:rsidRPr="000A30BC">
        <w:t>‘Other non-financial assets’ and ‘</w:t>
      </w:r>
      <w:r w:rsidR="002905CB">
        <w:t>R</w:t>
      </w:r>
      <w:r w:rsidRPr="000A30BC">
        <w:t>eserves’, including</w:t>
      </w:r>
      <w:r w:rsidRPr="00B66BEE">
        <w:t xml:space="preserve"> associated totals, have been restated from September 2022 and </w:t>
      </w:r>
      <w:r>
        <w:t xml:space="preserve">the </w:t>
      </w:r>
      <w:r w:rsidRPr="00B66BEE">
        <w:t xml:space="preserve">following quarters </w:t>
      </w:r>
      <w:r w:rsidR="004B0399">
        <w:t>to reflect</w:t>
      </w:r>
      <w:r w:rsidRPr="00B66BEE">
        <w:t xml:space="preserve"> an update to the initial valuation of the registration </w:t>
      </w:r>
      <w:r>
        <w:t>and</w:t>
      </w:r>
      <w:r w:rsidRPr="00B66BEE">
        <w:t xml:space="preserve"> licen</w:t>
      </w:r>
      <w:r>
        <w:t>s</w:t>
      </w:r>
      <w:r w:rsidRPr="00B66BEE">
        <w:t>ing database following the Vic</w:t>
      </w:r>
      <w:r>
        <w:t>R</w:t>
      </w:r>
      <w:r w:rsidRPr="00B66BEE">
        <w:t xml:space="preserve">oads Modernisation </w:t>
      </w:r>
      <w:r>
        <w:t>j</w:t>
      </w:r>
      <w:r w:rsidRPr="00B66BEE">
        <w:t xml:space="preserve">oint </w:t>
      </w:r>
      <w:r>
        <w:t>v</w:t>
      </w:r>
      <w:r w:rsidRPr="00B66BEE">
        <w:t xml:space="preserve">enture, consistent with </w:t>
      </w:r>
      <w:r>
        <w:t>the requirements of</w:t>
      </w:r>
      <w:r w:rsidRPr="00B66BEE">
        <w:t xml:space="preserve"> AASB 1059</w:t>
      </w:r>
      <w:r w:rsidRPr="008A6983">
        <w:t xml:space="preserve"> </w:t>
      </w:r>
      <w:r w:rsidRPr="008A6983">
        <w:rPr>
          <w:i w:val="0"/>
          <w:iCs/>
        </w:rPr>
        <w:t>Service Concession Arrangements: Grantors</w:t>
      </w:r>
      <w:r>
        <w:t>.</w:t>
      </w:r>
    </w:p>
    <w:p w14:paraId="02B2F1A0" w14:textId="77777777" w:rsidR="000E410F" w:rsidRPr="00FA4A28" w:rsidRDefault="000E410F" w:rsidP="000E410F">
      <w:pPr>
        <w:pStyle w:val="Source"/>
      </w:pPr>
    </w:p>
    <w:p w14:paraId="25EC4073" w14:textId="77777777" w:rsidR="000E410F" w:rsidRPr="000A18F3" w:rsidRDefault="000E410F" w:rsidP="000E410F"/>
    <w:p w14:paraId="73714486" w14:textId="77777777" w:rsidR="000E410F" w:rsidRPr="000A18F3" w:rsidRDefault="000E410F" w:rsidP="000E410F"/>
    <w:p w14:paraId="5B5ECF8D" w14:textId="77777777" w:rsidR="000E410F" w:rsidRPr="000A18F3" w:rsidRDefault="000E410F" w:rsidP="000E410F">
      <w:pPr>
        <w:rPr>
          <w:rFonts w:asciiTheme="majorHAnsi" w:hAnsiTheme="majorHAnsi"/>
          <w:b/>
          <w:sz w:val="20"/>
          <w:szCs w:val="20"/>
        </w:rPr>
      </w:pPr>
      <w:r w:rsidRPr="000A18F3">
        <w:br w:type="page"/>
      </w:r>
    </w:p>
    <w:p w14:paraId="5F4D2C43" w14:textId="77777777" w:rsidR="000E410F" w:rsidRDefault="000E410F" w:rsidP="000E410F">
      <w:pPr>
        <w:pStyle w:val="TableHeading"/>
      </w:pPr>
      <w:bookmarkStart w:id="31" w:name="ConsolidatedCF_QBQ"/>
      <w:r w:rsidRPr="00920EFC">
        <w:lastRenderedPageBreak/>
        <w:t>Consolidated cash flow statement for the past five quarters</w:t>
      </w:r>
      <w:bookmarkEnd w:id="31"/>
      <w:r w:rsidRPr="00920EFC">
        <w:t xml:space="preserve"> </w:t>
      </w:r>
      <w:r w:rsidRPr="00920EFC">
        <w:tab/>
        <w:t>($ million)</w:t>
      </w:r>
    </w:p>
    <w:tbl>
      <w:tblPr>
        <w:tblStyle w:val="DTFTableNumeric"/>
        <w:tblW w:w="9638" w:type="dxa"/>
        <w:tblLayout w:type="fixed"/>
        <w:tblLook w:val="04A0" w:firstRow="1" w:lastRow="0" w:firstColumn="1" w:lastColumn="0" w:noHBand="0" w:noVBand="1"/>
        <w:tblDescription w:val="Type:DtfTable|Workbook:Rawdata\SeptQtr\September Quarter\Financial Statements\SRIMS exports\SRIMS_SQR_Quarter_by_Quarter.xlsx|Table:Cons_CF_Qtrly"/>
      </w:tblPr>
      <w:tblGrid>
        <w:gridCol w:w="5103"/>
        <w:gridCol w:w="907"/>
        <w:gridCol w:w="907"/>
        <w:gridCol w:w="907"/>
        <w:gridCol w:w="907"/>
        <w:gridCol w:w="907"/>
      </w:tblGrid>
      <w:tr w:rsidR="00DF2CB2" w14:paraId="241C60B9" w14:textId="77777777" w:rsidTr="00DF2C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152C71D4" w14:textId="77777777" w:rsidR="00DF2CB2" w:rsidRDefault="00DF2CB2">
            <w:pPr>
              <w:keepNext/>
            </w:pPr>
          </w:p>
        </w:tc>
        <w:tc>
          <w:tcPr>
            <w:tcW w:w="907" w:type="dxa"/>
          </w:tcPr>
          <w:p w14:paraId="6517930D"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2022</w:t>
            </w:r>
            <w:r>
              <w:noBreakHyphen/>
              <w:t>23</w:t>
            </w:r>
          </w:p>
        </w:tc>
        <w:tc>
          <w:tcPr>
            <w:tcW w:w="907" w:type="dxa"/>
          </w:tcPr>
          <w:p w14:paraId="54714D09" w14:textId="77777777" w:rsidR="00DF2CB2" w:rsidRDefault="00DF2CB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19A54104" w14:textId="77777777" w:rsidR="00DF2CB2" w:rsidRDefault="00DF2CB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73BBFBC2" w14:textId="77777777" w:rsidR="00DF2CB2" w:rsidRDefault="00DF2CB2">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0DB6425B"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2023</w:t>
            </w:r>
            <w:r>
              <w:noBreakHyphen/>
              <w:t>24</w:t>
            </w:r>
          </w:p>
        </w:tc>
      </w:tr>
      <w:tr w:rsidR="00DF2CB2" w14:paraId="1E77CE68" w14:textId="77777777" w:rsidTr="00DF2CB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6FB74D81" w14:textId="77777777" w:rsidR="00DF2CB2" w:rsidRDefault="00DF2CB2">
            <w:pPr>
              <w:keepNext/>
            </w:pPr>
          </w:p>
        </w:tc>
        <w:tc>
          <w:tcPr>
            <w:tcW w:w="907" w:type="dxa"/>
          </w:tcPr>
          <w:p w14:paraId="662545D2"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3EF48226"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4531C51F"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2163FD85"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1401A731" w14:textId="77777777" w:rsidR="00DF2CB2" w:rsidRDefault="00C95A7A">
            <w:pPr>
              <w:keepNext/>
              <w:cnfStyle w:val="100000000000" w:firstRow="1" w:lastRow="0" w:firstColumn="0" w:lastColumn="0" w:oddVBand="0" w:evenVBand="0" w:oddHBand="0" w:evenHBand="0" w:firstRowFirstColumn="0" w:firstRowLastColumn="0" w:lastRowFirstColumn="0" w:lastRowLastColumn="0"/>
            </w:pPr>
            <w:r>
              <w:t>Sep</w:t>
            </w:r>
          </w:p>
        </w:tc>
      </w:tr>
      <w:tr w:rsidR="00DF2CB2" w14:paraId="3DDA62D7" w14:textId="77777777">
        <w:tc>
          <w:tcPr>
            <w:cnfStyle w:val="001000000000" w:firstRow="0" w:lastRow="0" w:firstColumn="1" w:lastColumn="0" w:oddVBand="0" w:evenVBand="0" w:oddHBand="0" w:evenHBand="0" w:firstRowFirstColumn="0" w:firstRowLastColumn="0" w:lastRowFirstColumn="0" w:lastRowLastColumn="0"/>
            <w:tcW w:w="5103" w:type="dxa"/>
          </w:tcPr>
          <w:p w14:paraId="753629D2" w14:textId="77777777" w:rsidR="00DF2CB2" w:rsidRDefault="00C95A7A">
            <w:r>
              <w:rPr>
                <w:b/>
              </w:rPr>
              <w:t>Cash flows from operating activities</w:t>
            </w:r>
          </w:p>
        </w:tc>
        <w:tc>
          <w:tcPr>
            <w:tcW w:w="907" w:type="dxa"/>
          </w:tcPr>
          <w:p w14:paraId="39EF466A"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2B6D245B"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1518745A"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6346A7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03E6871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77066B33" w14:textId="77777777">
        <w:tc>
          <w:tcPr>
            <w:cnfStyle w:val="001000000000" w:firstRow="0" w:lastRow="0" w:firstColumn="1" w:lastColumn="0" w:oddVBand="0" w:evenVBand="0" w:oddHBand="0" w:evenHBand="0" w:firstRowFirstColumn="0" w:firstRowLastColumn="0" w:lastRowFirstColumn="0" w:lastRowLastColumn="0"/>
            <w:tcW w:w="5103" w:type="dxa"/>
          </w:tcPr>
          <w:p w14:paraId="7E0E9CE1" w14:textId="77777777" w:rsidR="00DF2CB2" w:rsidRDefault="00C95A7A">
            <w:r>
              <w:rPr>
                <w:b/>
              </w:rPr>
              <w:t>Receipts</w:t>
            </w:r>
          </w:p>
        </w:tc>
        <w:tc>
          <w:tcPr>
            <w:tcW w:w="907" w:type="dxa"/>
          </w:tcPr>
          <w:p w14:paraId="11A56E95"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129013F0"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3C598E71"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52BA5DFD"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52B4A40D"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0FF4744D" w14:textId="77777777">
        <w:tc>
          <w:tcPr>
            <w:cnfStyle w:val="001000000000" w:firstRow="0" w:lastRow="0" w:firstColumn="1" w:lastColumn="0" w:oddVBand="0" w:evenVBand="0" w:oddHBand="0" w:evenHBand="0" w:firstRowFirstColumn="0" w:firstRowLastColumn="0" w:lastRowFirstColumn="0" w:lastRowLastColumn="0"/>
            <w:tcW w:w="5103" w:type="dxa"/>
          </w:tcPr>
          <w:p w14:paraId="4C4B739F" w14:textId="77777777" w:rsidR="00DF2CB2" w:rsidRDefault="00C95A7A">
            <w:r>
              <w:t>Taxes received</w:t>
            </w:r>
          </w:p>
        </w:tc>
        <w:tc>
          <w:tcPr>
            <w:tcW w:w="907" w:type="dxa"/>
          </w:tcPr>
          <w:p w14:paraId="059F6A6A" w14:textId="77777777" w:rsidR="00DF2CB2" w:rsidRDefault="00C95A7A">
            <w:pPr>
              <w:cnfStyle w:val="000000000000" w:firstRow="0" w:lastRow="0" w:firstColumn="0" w:lastColumn="0" w:oddVBand="0" w:evenVBand="0" w:oddHBand="0" w:evenHBand="0" w:firstRowFirstColumn="0" w:firstRowLastColumn="0" w:lastRowFirstColumn="0" w:lastRowLastColumn="0"/>
            </w:pPr>
            <w:r>
              <w:t>7 962</w:t>
            </w:r>
          </w:p>
        </w:tc>
        <w:tc>
          <w:tcPr>
            <w:tcW w:w="907" w:type="dxa"/>
          </w:tcPr>
          <w:p w14:paraId="4FC21B34" w14:textId="77777777" w:rsidR="00DF2CB2" w:rsidRDefault="00C95A7A">
            <w:pPr>
              <w:cnfStyle w:val="000000000000" w:firstRow="0" w:lastRow="0" w:firstColumn="0" w:lastColumn="0" w:oddVBand="0" w:evenVBand="0" w:oddHBand="0" w:evenHBand="0" w:firstRowFirstColumn="0" w:firstRowLastColumn="0" w:lastRowFirstColumn="0" w:lastRowLastColumn="0"/>
            </w:pPr>
            <w:r>
              <w:t>7 213</w:t>
            </w:r>
          </w:p>
        </w:tc>
        <w:tc>
          <w:tcPr>
            <w:tcW w:w="907" w:type="dxa"/>
          </w:tcPr>
          <w:p w14:paraId="649A8AA8" w14:textId="77777777" w:rsidR="00DF2CB2" w:rsidRDefault="00C95A7A">
            <w:pPr>
              <w:cnfStyle w:val="000000000000" w:firstRow="0" w:lastRow="0" w:firstColumn="0" w:lastColumn="0" w:oddVBand="0" w:evenVBand="0" w:oddHBand="0" w:evenHBand="0" w:firstRowFirstColumn="0" w:firstRowLastColumn="0" w:lastRowFirstColumn="0" w:lastRowLastColumn="0"/>
            </w:pPr>
            <w:r>
              <w:t>6 965</w:t>
            </w:r>
          </w:p>
        </w:tc>
        <w:tc>
          <w:tcPr>
            <w:tcW w:w="907" w:type="dxa"/>
          </w:tcPr>
          <w:p w14:paraId="17C63709" w14:textId="77777777" w:rsidR="00DF2CB2" w:rsidRDefault="00C95A7A">
            <w:pPr>
              <w:cnfStyle w:val="000000000000" w:firstRow="0" w:lastRow="0" w:firstColumn="0" w:lastColumn="0" w:oddVBand="0" w:evenVBand="0" w:oddHBand="0" w:evenHBand="0" w:firstRowFirstColumn="0" w:firstRowLastColumn="0" w:lastRowFirstColumn="0" w:lastRowLastColumn="0"/>
            </w:pPr>
            <w:r>
              <w:t>9 481</w:t>
            </w:r>
          </w:p>
        </w:tc>
        <w:tc>
          <w:tcPr>
            <w:tcW w:w="907" w:type="dxa"/>
          </w:tcPr>
          <w:p w14:paraId="2A3A0C3E" w14:textId="77777777" w:rsidR="00DF2CB2" w:rsidRDefault="00C95A7A">
            <w:pPr>
              <w:cnfStyle w:val="000000000000" w:firstRow="0" w:lastRow="0" w:firstColumn="0" w:lastColumn="0" w:oddVBand="0" w:evenVBand="0" w:oddHBand="0" w:evenHBand="0" w:firstRowFirstColumn="0" w:firstRowLastColumn="0" w:lastRowFirstColumn="0" w:lastRowLastColumn="0"/>
            </w:pPr>
            <w:r>
              <w:t>8 688</w:t>
            </w:r>
          </w:p>
        </w:tc>
      </w:tr>
      <w:tr w:rsidR="00DF2CB2" w14:paraId="7B3FA769" w14:textId="77777777">
        <w:tc>
          <w:tcPr>
            <w:cnfStyle w:val="001000000000" w:firstRow="0" w:lastRow="0" w:firstColumn="1" w:lastColumn="0" w:oddVBand="0" w:evenVBand="0" w:oddHBand="0" w:evenHBand="0" w:firstRowFirstColumn="0" w:firstRowLastColumn="0" w:lastRowFirstColumn="0" w:lastRowLastColumn="0"/>
            <w:tcW w:w="5103" w:type="dxa"/>
          </w:tcPr>
          <w:p w14:paraId="301E7648" w14:textId="77777777" w:rsidR="00DF2CB2" w:rsidRDefault="00C95A7A">
            <w:r>
              <w:t>Grants</w:t>
            </w:r>
          </w:p>
        </w:tc>
        <w:tc>
          <w:tcPr>
            <w:tcW w:w="907" w:type="dxa"/>
          </w:tcPr>
          <w:p w14:paraId="1BAC6680" w14:textId="77777777" w:rsidR="00DF2CB2" w:rsidRDefault="00C95A7A">
            <w:pPr>
              <w:cnfStyle w:val="000000000000" w:firstRow="0" w:lastRow="0" w:firstColumn="0" w:lastColumn="0" w:oddVBand="0" w:evenVBand="0" w:oddHBand="0" w:evenHBand="0" w:firstRowFirstColumn="0" w:firstRowLastColumn="0" w:lastRowFirstColumn="0" w:lastRowLastColumn="0"/>
            </w:pPr>
            <w:r>
              <w:t>9 307</w:t>
            </w:r>
          </w:p>
        </w:tc>
        <w:tc>
          <w:tcPr>
            <w:tcW w:w="907" w:type="dxa"/>
          </w:tcPr>
          <w:p w14:paraId="3FE4F4C5" w14:textId="77777777" w:rsidR="00DF2CB2" w:rsidRDefault="00C95A7A">
            <w:pPr>
              <w:cnfStyle w:val="000000000000" w:firstRow="0" w:lastRow="0" w:firstColumn="0" w:lastColumn="0" w:oddVBand="0" w:evenVBand="0" w:oddHBand="0" w:evenHBand="0" w:firstRowFirstColumn="0" w:firstRowLastColumn="0" w:lastRowFirstColumn="0" w:lastRowLastColumn="0"/>
            </w:pPr>
            <w:r>
              <w:t>10 417</w:t>
            </w:r>
          </w:p>
        </w:tc>
        <w:tc>
          <w:tcPr>
            <w:tcW w:w="907" w:type="dxa"/>
          </w:tcPr>
          <w:p w14:paraId="4D8F1337" w14:textId="77777777" w:rsidR="00DF2CB2" w:rsidRDefault="00C95A7A">
            <w:pPr>
              <w:cnfStyle w:val="000000000000" w:firstRow="0" w:lastRow="0" w:firstColumn="0" w:lastColumn="0" w:oddVBand="0" w:evenVBand="0" w:oddHBand="0" w:evenHBand="0" w:firstRowFirstColumn="0" w:firstRowLastColumn="0" w:lastRowFirstColumn="0" w:lastRowLastColumn="0"/>
            </w:pPr>
            <w:r>
              <w:t>10 731</w:t>
            </w:r>
          </w:p>
        </w:tc>
        <w:tc>
          <w:tcPr>
            <w:tcW w:w="907" w:type="dxa"/>
          </w:tcPr>
          <w:p w14:paraId="04E1032B" w14:textId="77777777" w:rsidR="00DF2CB2" w:rsidRDefault="00C95A7A">
            <w:pPr>
              <w:cnfStyle w:val="000000000000" w:firstRow="0" w:lastRow="0" w:firstColumn="0" w:lastColumn="0" w:oddVBand="0" w:evenVBand="0" w:oddHBand="0" w:evenHBand="0" w:firstRowFirstColumn="0" w:firstRowLastColumn="0" w:lastRowFirstColumn="0" w:lastRowLastColumn="0"/>
            </w:pPr>
            <w:r>
              <w:t>10 426</w:t>
            </w:r>
          </w:p>
        </w:tc>
        <w:tc>
          <w:tcPr>
            <w:tcW w:w="907" w:type="dxa"/>
          </w:tcPr>
          <w:p w14:paraId="47434876" w14:textId="77777777" w:rsidR="00DF2CB2" w:rsidRDefault="00C95A7A">
            <w:pPr>
              <w:cnfStyle w:val="000000000000" w:firstRow="0" w:lastRow="0" w:firstColumn="0" w:lastColumn="0" w:oddVBand="0" w:evenVBand="0" w:oddHBand="0" w:evenHBand="0" w:firstRowFirstColumn="0" w:firstRowLastColumn="0" w:lastRowFirstColumn="0" w:lastRowLastColumn="0"/>
            </w:pPr>
            <w:r>
              <w:t>9 583</w:t>
            </w:r>
          </w:p>
        </w:tc>
      </w:tr>
      <w:tr w:rsidR="00DF2CB2" w14:paraId="2A664A9A" w14:textId="77777777">
        <w:tc>
          <w:tcPr>
            <w:cnfStyle w:val="001000000000" w:firstRow="0" w:lastRow="0" w:firstColumn="1" w:lastColumn="0" w:oddVBand="0" w:evenVBand="0" w:oddHBand="0" w:evenHBand="0" w:firstRowFirstColumn="0" w:firstRowLastColumn="0" w:lastRowFirstColumn="0" w:lastRowLastColumn="0"/>
            <w:tcW w:w="5103" w:type="dxa"/>
          </w:tcPr>
          <w:p w14:paraId="54067176" w14:textId="77777777" w:rsidR="00DF2CB2" w:rsidRDefault="00C95A7A">
            <w:r>
              <w:t>Sales of goods and services</w:t>
            </w:r>
            <w:r>
              <w:rPr>
                <w:vertAlign w:val="superscript"/>
              </w:rPr>
              <w:t xml:space="preserve"> (a)</w:t>
            </w:r>
          </w:p>
        </w:tc>
        <w:tc>
          <w:tcPr>
            <w:tcW w:w="907" w:type="dxa"/>
          </w:tcPr>
          <w:p w14:paraId="163BA1B3" w14:textId="77777777" w:rsidR="00DF2CB2" w:rsidRDefault="00C95A7A">
            <w:pPr>
              <w:cnfStyle w:val="000000000000" w:firstRow="0" w:lastRow="0" w:firstColumn="0" w:lastColumn="0" w:oddVBand="0" w:evenVBand="0" w:oddHBand="0" w:evenHBand="0" w:firstRowFirstColumn="0" w:firstRowLastColumn="0" w:lastRowFirstColumn="0" w:lastRowLastColumn="0"/>
            </w:pPr>
            <w:r>
              <w:t>2 097</w:t>
            </w:r>
          </w:p>
        </w:tc>
        <w:tc>
          <w:tcPr>
            <w:tcW w:w="907" w:type="dxa"/>
          </w:tcPr>
          <w:p w14:paraId="08B6FDBD" w14:textId="77777777" w:rsidR="00DF2CB2" w:rsidRDefault="00C95A7A">
            <w:pPr>
              <w:cnfStyle w:val="000000000000" w:firstRow="0" w:lastRow="0" w:firstColumn="0" w:lastColumn="0" w:oddVBand="0" w:evenVBand="0" w:oddHBand="0" w:evenHBand="0" w:firstRowFirstColumn="0" w:firstRowLastColumn="0" w:lastRowFirstColumn="0" w:lastRowLastColumn="0"/>
            </w:pPr>
            <w:r>
              <w:t>1 235</w:t>
            </w:r>
          </w:p>
        </w:tc>
        <w:tc>
          <w:tcPr>
            <w:tcW w:w="907" w:type="dxa"/>
          </w:tcPr>
          <w:p w14:paraId="6F30E77E" w14:textId="77777777" w:rsidR="00DF2CB2" w:rsidRDefault="00C95A7A">
            <w:pPr>
              <w:cnfStyle w:val="000000000000" w:firstRow="0" w:lastRow="0" w:firstColumn="0" w:lastColumn="0" w:oddVBand="0" w:evenVBand="0" w:oddHBand="0" w:evenHBand="0" w:firstRowFirstColumn="0" w:firstRowLastColumn="0" w:lastRowFirstColumn="0" w:lastRowLastColumn="0"/>
            </w:pPr>
            <w:r>
              <w:t>1 768</w:t>
            </w:r>
          </w:p>
        </w:tc>
        <w:tc>
          <w:tcPr>
            <w:tcW w:w="907" w:type="dxa"/>
          </w:tcPr>
          <w:p w14:paraId="422DB094" w14:textId="77777777" w:rsidR="00DF2CB2" w:rsidRDefault="00C95A7A">
            <w:pPr>
              <w:cnfStyle w:val="000000000000" w:firstRow="0" w:lastRow="0" w:firstColumn="0" w:lastColumn="0" w:oddVBand="0" w:evenVBand="0" w:oddHBand="0" w:evenHBand="0" w:firstRowFirstColumn="0" w:firstRowLastColumn="0" w:lastRowFirstColumn="0" w:lastRowLastColumn="0"/>
            </w:pPr>
            <w:r>
              <w:t>1 774</w:t>
            </w:r>
          </w:p>
        </w:tc>
        <w:tc>
          <w:tcPr>
            <w:tcW w:w="907" w:type="dxa"/>
          </w:tcPr>
          <w:p w14:paraId="6DDBF581" w14:textId="77777777" w:rsidR="00DF2CB2" w:rsidRDefault="00C95A7A">
            <w:pPr>
              <w:cnfStyle w:val="000000000000" w:firstRow="0" w:lastRow="0" w:firstColumn="0" w:lastColumn="0" w:oddVBand="0" w:evenVBand="0" w:oddHBand="0" w:evenHBand="0" w:firstRowFirstColumn="0" w:firstRowLastColumn="0" w:lastRowFirstColumn="0" w:lastRowLastColumn="0"/>
            </w:pPr>
            <w:r>
              <w:t>1 650</w:t>
            </w:r>
          </w:p>
        </w:tc>
      </w:tr>
      <w:tr w:rsidR="00DF2CB2" w14:paraId="442FA2E0" w14:textId="77777777">
        <w:tc>
          <w:tcPr>
            <w:cnfStyle w:val="001000000000" w:firstRow="0" w:lastRow="0" w:firstColumn="1" w:lastColumn="0" w:oddVBand="0" w:evenVBand="0" w:oddHBand="0" w:evenHBand="0" w:firstRowFirstColumn="0" w:firstRowLastColumn="0" w:lastRowFirstColumn="0" w:lastRowLastColumn="0"/>
            <w:tcW w:w="5103" w:type="dxa"/>
          </w:tcPr>
          <w:p w14:paraId="3148CFC9" w14:textId="77777777" w:rsidR="00DF2CB2" w:rsidRDefault="00C95A7A">
            <w:r>
              <w:t>Interest received</w:t>
            </w:r>
          </w:p>
        </w:tc>
        <w:tc>
          <w:tcPr>
            <w:tcW w:w="907" w:type="dxa"/>
          </w:tcPr>
          <w:p w14:paraId="515823B1" w14:textId="77777777" w:rsidR="00DF2CB2" w:rsidRDefault="00C95A7A">
            <w:pPr>
              <w:cnfStyle w:val="000000000000" w:firstRow="0" w:lastRow="0" w:firstColumn="0" w:lastColumn="0" w:oddVBand="0" w:evenVBand="0" w:oddHBand="0" w:evenHBand="0" w:firstRowFirstColumn="0" w:firstRowLastColumn="0" w:lastRowFirstColumn="0" w:lastRowLastColumn="0"/>
            </w:pPr>
            <w:r>
              <w:t>235</w:t>
            </w:r>
          </w:p>
        </w:tc>
        <w:tc>
          <w:tcPr>
            <w:tcW w:w="907" w:type="dxa"/>
          </w:tcPr>
          <w:p w14:paraId="3D5E16B1" w14:textId="77777777" w:rsidR="00DF2CB2" w:rsidRDefault="00C95A7A">
            <w:pPr>
              <w:cnfStyle w:val="000000000000" w:firstRow="0" w:lastRow="0" w:firstColumn="0" w:lastColumn="0" w:oddVBand="0" w:evenVBand="0" w:oddHBand="0" w:evenHBand="0" w:firstRowFirstColumn="0" w:firstRowLastColumn="0" w:lastRowFirstColumn="0" w:lastRowLastColumn="0"/>
            </w:pPr>
            <w:r>
              <w:t>319</w:t>
            </w:r>
          </w:p>
        </w:tc>
        <w:tc>
          <w:tcPr>
            <w:tcW w:w="907" w:type="dxa"/>
          </w:tcPr>
          <w:p w14:paraId="5D995286" w14:textId="77777777" w:rsidR="00DF2CB2" w:rsidRDefault="00C95A7A">
            <w:pPr>
              <w:cnfStyle w:val="000000000000" w:firstRow="0" w:lastRow="0" w:firstColumn="0" w:lastColumn="0" w:oddVBand="0" w:evenVBand="0" w:oddHBand="0" w:evenHBand="0" w:firstRowFirstColumn="0" w:firstRowLastColumn="0" w:lastRowFirstColumn="0" w:lastRowLastColumn="0"/>
            </w:pPr>
            <w:r>
              <w:t>365</w:t>
            </w:r>
          </w:p>
        </w:tc>
        <w:tc>
          <w:tcPr>
            <w:tcW w:w="907" w:type="dxa"/>
          </w:tcPr>
          <w:p w14:paraId="5DFFD0CB" w14:textId="77777777" w:rsidR="00DF2CB2" w:rsidRDefault="00C95A7A">
            <w:pPr>
              <w:cnfStyle w:val="000000000000" w:firstRow="0" w:lastRow="0" w:firstColumn="0" w:lastColumn="0" w:oddVBand="0" w:evenVBand="0" w:oddHBand="0" w:evenHBand="0" w:firstRowFirstColumn="0" w:firstRowLastColumn="0" w:lastRowFirstColumn="0" w:lastRowLastColumn="0"/>
            </w:pPr>
            <w:r>
              <w:t>309</w:t>
            </w:r>
          </w:p>
        </w:tc>
        <w:tc>
          <w:tcPr>
            <w:tcW w:w="907" w:type="dxa"/>
          </w:tcPr>
          <w:p w14:paraId="39F9EE16" w14:textId="77777777" w:rsidR="00DF2CB2" w:rsidRDefault="00C95A7A">
            <w:pPr>
              <w:cnfStyle w:val="000000000000" w:firstRow="0" w:lastRow="0" w:firstColumn="0" w:lastColumn="0" w:oddVBand="0" w:evenVBand="0" w:oddHBand="0" w:evenHBand="0" w:firstRowFirstColumn="0" w:firstRowLastColumn="0" w:lastRowFirstColumn="0" w:lastRowLastColumn="0"/>
            </w:pPr>
            <w:r>
              <w:t>404</w:t>
            </w:r>
          </w:p>
        </w:tc>
      </w:tr>
      <w:tr w:rsidR="00DF2CB2" w14:paraId="3263C143" w14:textId="77777777">
        <w:tc>
          <w:tcPr>
            <w:cnfStyle w:val="001000000000" w:firstRow="0" w:lastRow="0" w:firstColumn="1" w:lastColumn="0" w:oddVBand="0" w:evenVBand="0" w:oddHBand="0" w:evenHBand="0" w:firstRowFirstColumn="0" w:firstRowLastColumn="0" w:lastRowFirstColumn="0" w:lastRowLastColumn="0"/>
            <w:tcW w:w="5103" w:type="dxa"/>
          </w:tcPr>
          <w:p w14:paraId="72883FE4" w14:textId="77777777" w:rsidR="00DF2CB2" w:rsidRDefault="00C95A7A">
            <w:r>
              <w:t>Dividends, income tax equivalent and rate equivalent receipts</w:t>
            </w:r>
          </w:p>
        </w:tc>
        <w:tc>
          <w:tcPr>
            <w:tcW w:w="907" w:type="dxa"/>
          </w:tcPr>
          <w:p w14:paraId="700809D5" w14:textId="77777777" w:rsidR="00DF2CB2" w:rsidRDefault="00C95A7A">
            <w:pPr>
              <w:cnfStyle w:val="000000000000" w:firstRow="0" w:lastRow="0" w:firstColumn="0" w:lastColumn="0" w:oddVBand="0" w:evenVBand="0" w:oddHBand="0" w:evenHBand="0" w:firstRowFirstColumn="0" w:firstRowLastColumn="0" w:lastRowFirstColumn="0" w:lastRowLastColumn="0"/>
            </w:pPr>
            <w:r>
              <w:t>88</w:t>
            </w:r>
          </w:p>
        </w:tc>
        <w:tc>
          <w:tcPr>
            <w:tcW w:w="907" w:type="dxa"/>
          </w:tcPr>
          <w:p w14:paraId="7F6E21E4" w14:textId="77777777" w:rsidR="00DF2CB2" w:rsidRDefault="00C95A7A">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3F172F39" w14:textId="77777777" w:rsidR="00DF2CB2" w:rsidRDefault="00C95A7A">
            <w:pPr>
              <w:cnfStyle w:val="000000000000" w:firstRow="0" w:lastRow="0" w:firstColumn="0" w:lastColumn="0" w:oddVBand="0" w:evenVBand="0" w:oddHBand="0" w:evenHBand="0" w:firstRowFirstColumn="0" w:firstRowLastColumn="0" w:lastRowFirstColumn="0" w:lastRowLastColumn="0"/>
            </w:pPr>
            <w:r>
              <w:t>399</w:t>
            </w:r>
          </w:p>
        </w:tc>
        <w:tc>
          <w:tcPr>
            <w:tcW w:w="907" w:type="dxa"/>
          </w:tcPr>
          <w:p w14:paraId="777B803C" w14:textId="77777777" w:rsidR="00DF2CB2" w:rsidRDefault="00C95A7A">
            <w:pPr>
              <w:cnfStyle w:val="000000000000" w:firstRow="0" w:lastRow="0" w:firstColumn="0" w:lastColumn="0" w:oddVBand="0" w:evenVBand="0" w:oddHBand="0" w:evenHBand="0" w:firstRowFirstColumn="0" w:firstRowLastColumn="0" w:lastRowFirstColumn="0" w:lastRowLastColumn="0"/>
            </w:pPr>
            <w:r>
              <w:t>66</w:t>
            </w:r>
          </w:p>
        </w:tc>
        <w:tc>
          <w:tcPr>
            <w:tcW w:w="907" w:type="dxa"/>
          </w:tcPr>
          <w:p w14:paraId="57F37887" w14:textId="77777777" w:rsidR="00DF2CB2" w:rsidRDefault="00C95A7A">
            <w:pPr>
              <w:cnfStyle w:val="000000000000" w:firstRow="0" w:lastRow="0" w:firstColumn="0" w:lastColumn="0" w:oddVBand="0" w:evenVBand="0" w:oddHBand="0" w:evenHBand="0" w:firstRowFirstColumn="0" w:firstRowLastColumn="0" w:lastRowFirstColumn="0" w:lastRowLastColumn="0"/>
            </w:pPr>
            <w:r>
              <w:t>154</w:t>
            </w:r>
          </w:p>
        </w:tc>
      </w:tr>
      <w:tr w:rsidR="00DF2CB2" w14:paraId="221ED508"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37FA0899" w14:textId="77777777" w:rsidR="00DF2CB2" w:rsidRDefault="00C95A7A">
            <w:r>
              <w:t>Other receipts</w:t>
            </w:r>
          </w:p>
        </w:tc>
        <w:tc>
          <w:tcPr>
            <w:tcW w:w="907" w:type="dxa"/>
            <w:tcBorders>
              <w:bottom w:val="single" w:sz="6" w:space="0" w:color="auto"/>
            </w:tcBorders>
          </w:tcPr>
          <w:p w14:paraId="0E28A695" w14:textId="77777777" w:rsidR="00DF2CB2" w:rsidRDefault="00C95A7A">
            <w:pPr>
              <w:cnfStyle w:val="000000000000" w:firstRow="0" w:lastRow="0" w:firstColumn="0" w:lastColumn="0" w:oddVBand="0" w:evenVBand="0" w:oddHBand="0" w:evenHBand="0" w:firstRowFirstColumn="0" w:firstRowLastColumn="0" w:lastRowFirstColumn="0" w:lastRowLastColumn="0"/>
            </w:pPr>
            <w:r>
              <w:t>8 171</w:t>
            </w:r>
          </w:p>
        </w:tc>
        <w:tc>
          <w:tcPr>
            <w:tcW w:w="907" w:type="dxa"/>
            <w:tcBorders>
              <w:bottom w:val="single" w:sz="6" w:space="0" w:color="auto"/>
            </w:tcBorders>
          </w:tcPr>
          <w:p w14:paraId="488B632B" w14:textId="77777777" w:rsidR="00DF2CB2" w:rsidRDefault="00C95A7A">
            <w:pPr>
              <w:cnfStyle w:val="000000000000" w:firstRow="0" w:lastRow="0" w:firstColumn="0" w:lastColumn="0" w:oddVBand="0" w:evenVBand="0" w:oddHBand="0" w:evenHBand="0" w:firstRowFirstColumn="0" w:firstRowLastColumn="0" w:lastRowFirstColumn="0" w:lastRowLastColumn="0"/>
            </w:pPr>
            <w:r>
              <w:t>1 163</w:t>
            </w:r>
          </w:p>
        </w:tc>
        <w:tc>
          <w:tcPr>
            <w:tcW w:w="907" w:type="dxa"/>
            <w:tcBorders>
              <w:bottom w:val="single" w:sz="6" w:space="0" w:color="auto"/>
            </w:tcBorders>
          </w:tcPr>
          <w:p w14:paraId="26683593" w14:textId="77777777" w:rsidR="00DF2CB2" w:rsidRDefault="00C95A7A">
            <w:pPr>
              <w:cnfStyle w:val="000000000000" w:firstRow="0" w:lastRow="0" w:firstColumn="0" w:lastColumn="0" w:oddVBand="0" w:evenVBand="0" w:oddHBand="0" w:evenHBand="0" w:firstRowFirstColumn="0" w:firstRowLastColumn="0" w:lastRowFirstColumn="0" w:lastRowLastColumn="0"/>
            </w:pPr>
            <w:r>
              <w:t>239</w:t>
            </w:r>
          </w:p>
        </w:tc>
        <w:tc>
          <w:tcPr>
            <w:tcW w:w="907" w:type="dxa"/>
            <w:tcBorders>
              <w:bottom w:val="single" w:sz="6" w:space="0" w:color="auto"/>
            </w:tcBorders>
          </w:tcPr>
          <w:p w14:paraId="06DC10C9" w14:textId="77777777" w:rsidR="00DF2CB2" w:rsidRDefault="00C95A7A">
            <w:pPr>
              <w:cnfStyle w:val="000000000000" w:firstRow="0" w:lastRow="0" w:firstColumn="0" w:lastColumn="0" w:oddVBand="0" w:evenVBand="0" w:oddHBand="0" w:evenHBand="0" w:firstRowFirstColumn="0" w:firstRowLastColumn="0" w:lastRowFirstColumn="0" w:lastRowLastColumn="0"/>
            </w:pPr>
            <w:r>
              <w:t>634</w:t>
            </w:r>
          </w:p>
        </w:tc>
        <w:tc>
          <w:tcPr>
            <w:tcW w:w="907" w:type="dxa"/>
            <w:tcBorders>
              <w:bottom w:val="single" w:sz="6" w:space="0" w:color="auto"/>
            </w:tcBorders>
          </w:tcPr>
          <w:p w14:paraId="437CB454" w14:textId="77777777" w:rsidR="00DF2CB2" w:rsidRDefault="00C95A7A">
            <w:pPr>
              <w:cnfStyle w:val="000000000000" w:firstRow="0" w:lastRow="0" w:firstColumn="0" w:lastColumn="0" w:oddVBand="0" w:evenVBand="0" w:oddHBand="0" w:evenHBand="0" w:firstRowFirstColumn="0" w:firstRowLastColumn="0" w:lastRowFirstColumn="0" w:lastRowLastColumn="0"/>
            </w:pPr>
            <w:r>
              <w:t>505</w:t>
            </w:r>
          </w:p>
        </w:tc>
      </w:tr>
      <w:tr w:rsidR="00DF2CB2" w14:paraId="7F9F7C45"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13DF5792" w14:textId="77777777" w:rsidR="00DF2CB2" w:rsidRDefault="00C95A7A">
            <w:r>
              <w:rPr>
                <w:b/>
              </w:rPr>
              <w:t>Total receipts</w:t>
            </w:r>
          </w:p>
        </w:tc>
        <w:tc>
          <w:tcPr>
            <w:tcW w:w="907" w:type="dxa"/>
            <w:tcBorders>
              <w:top w:val="single" w:sz="6" w:space="0" w:color="auto"/>
            </w:tcBorders>
          </w:tcPr>
          <w:p w14:paraId="7A2F305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27 859</w:t>
            </w:r>
          </w:p>
        </w:tc>
        <w:tc>
          <w:tcPr>
            <w:tcW w:w="907" w:type="dxa"/>
            <w:tcBorders>
              <w:top w:val="single" w:sz="6" w:space="0" w:color="auto"/>
            </w:tcBorders>
          </w:tcPr>
          <w:p w14:paraId="7F5E4B33"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20 487</w:t>
            </w:r>
          </w:p>
        </w:tc>
        <w:tc>
          <w:tcPr>
            <w:tcW w:w="907" w:type="dxa"/>
            <w:tcBorders>
              <w:top w:val="single" w:sz="6" w:space="0" w:color="auto"/>
            </w:tcBorders>
          </w:tcPr>
          <w:p w14:paraId="5F77DC63"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20 468</w:t>
            </w:r>
          </w:p>
        </w:tc>
        <w:tc>
          <w:tcPr>
            <w:tcW w:w="907" w:type="dxa"/>
            <w:tcBorders>
              <w:top w:val="single" w:sz="6" w:space="0" w:color="auto"/>
            </w:tcBorders>
          </w:tcPr>
          <w:p w14:paraId="144E9B5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22 689</w:t>
            </w:r>
          </w:p>
        </w:tc>
        <w:tc>
          <w:tcPr>
            <w:tcW w:w="907" w:type="dxa"/>
            <w:tcBorders>
              <w:top w:val="single" w:sz="6" w:space="0" w:color="auto"/>
            </w:tcBorders>
          </w:tcPr>
          <w:p w14:paraId="26AAC049"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20 985</w:t>
            </w:r>
          </w:p>
        </w:tc>
      </w:tr>
      <w:tr w:rsidR="00DF2CB2" w14:paraId="6902734B" w14:textId="77777777">
        <w:tc>
          <w:tcPr>
            <w:cnfStyle w:val="001000000000" w:firstRow="0" w:lastRow="0" w:firstColumn="1" w:lastColumn="0" w:oddVBand="0" w:evenVBand="0" w:oddHBand="0" w:evenHBand="0" w:firstRowFirstColumn="0" w:firstRowLastColumn="0" w:lastRowFirstColumn="0" w:lastRowLastColumn="0"/>
            <w:tcW w:w="5103" w:type="dxa"/>
          </w:tcPr>
          <w:p w14:paraId="246F5569" w14:textId="77777777" w:rsidR="00DF2CB2" w:rsidRDefault="00C95A7A">
            <w:r>
              <w:rPr>
                <w:b/>
              </w:rPr>
              <w:t>Payments</w:t>
            </w:r>
          </w:p>
        </w:tc>
        <w:tc>
          <w:tcPr>
            <w:tcW w:w="907" w:type="dxa"/>
          </w:tcPr>
          <w:p w14:paraId="5E2C57D0"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631A904"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1A2DF238"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FB21A2B"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1EA2DCE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5C049589" w14:textId="77777777">
        <w:tc>
          <w:tcPr>
            <w:cnfStyle w:val="001000000000" w:firstRow="0" w:lastRow="0" w:firstColumn="1" w:lastColumn="0" w:oddVBand="0" w:evenVBand="0" w:oddHBand="0" w:evenHBand="0" w:firstRowFirstColumn="0" w:firstRowLastColumn="0" w:lastRowFirstColumn="0" w:lastRowLastColumn="0"/>
            <w:tcW w:w="5103" w:type="dxa"/>
          </w:tcPr>
          <w:p w14:paraId="1E0E0679" w14:textId="77777777" w:rsidR="00DF2CB2" w:rsidRDefault="00C95A7A">
            <w:r>
              <w:t>Payments for employees</w:t>
            </w:r>
          </w:p>
        </w:tc>
        <w:tc>
          <w:tcPr>
            <w:tcW w:w="907" w:type="dxa"/>
          </w:tcPr>
          <w:p w14:paraId="1B1B1DF6" w14:textId="77777777" w:rsidR="00DF2CB2" w:rsidRDefault="00C95A7A">
            <w:pPr>
              <w:cnfStyle w:val="000000000000" w:firstRow="0" w:lastRow="0" w:firstColumn="0" w:lastColumn="0" w:oddVBand="0" w:evenVBand="0" w:oddHBand="0" w:evenHBand="0" w:firstRowFirstColumn="0" w:firstRowLastColumn="0" w:lastRowFirstColumn="0" w:lastRowLastColumn="0"/>
            </w:pPr>
            <w:r>
              <w:t>(8 282)</w:t>
            </w:r>
          </w:p>
        </w:tc>
        <w:tc>
          <w:tcPr>
            <w:tcW w:w="907" w:type="dxa"/>
          </w:tcPr>
          <w:p w14:paraId="7A591D36" w14:textId="77777777" w:rsidR="00DF2CB2" w:rsidRDefault="00C95A7A">
            <w:pPr>
              <w:cnfStyle w:val="000000000000" w:firstRow="0" w:lastRow="0" w:firstColumn="0" w:lastColumn="0" w:oddVBand="0" w:evenVBand="0" w:oddHBand="0" w:evenHBand="0" w:firstRowFirstColumn="0" w:firstRowLastColumn="0" w:lastRowFirstColumn="0" w:lastRowLastColumn="0"/>
            </w:pPr>
            <w:r>
              <w:t>(8 662)</w:t>
            </w:r>
          </w:p>
        </w:tc>
        <w:tc>
          <w:tcPr>
            <w:tcW w:w="907" w:type="dxa"/>
          </w:tcPr>
          <w:p w14:paraId="47C29F52" w14:textId="77777777" w:rsidR="00DF2CB2" w:rsidRDefault="00C95A7A">
            <w:pPr>
              <w:cnfStyle w:val="000000000000" w:firstRow="0" w:lastRow="0" w:firstColumn="0" w:lastColumn="0" w:oddVBand="0" w:evenVBand="0" w:oddHBand="0" w:evenHBand="0" w:firstRowFirstColumn="0" w:firstRowLastColumn="0" w:lastRowFirstColumn="0" w:lastRowLastColumn="0"/>
            </w:pPr>
            <w:r>
              <w:t>(7 758)</w:t>
            </w:r>
          </w:p>
        </w:tc>
        <w:tc>
          <w:tcPr>
            <w:tcW w:w="907" w:type="dxa"/>
          </w:tcPr>
          <w:p w14:paraId="1066ECA0" w14:textId="77777777" w:rsidR="00DF2CB2" w:rsidRDefault="00C95A7A">
            <w:pPr>
              <w:cnfStyle w:val="000000000000" w:firstRow="0" w:lastRow="0" w:firstColumn="0" w:lastColumn="0" w:oddVBand="0" w:evenVBand="0" w:oddHBand="0" w:evenHBand="0" w:firstRowFirstColumn="0" w:firstRowLastColumn="0" w:lastRowFirstColumn="0" w:lastRowLastColumn="0"/>
            </w:pPr>
            <w:r>
              <w:t>(8 558)</w:t>
            </w:r>
          </w:p>
        </w:tc>
        <w:tc>
          <w:tcPr>
            <w:tcW w:w="907" w:type="dxa"/>
          </w:tcPr>
          <w:p w14:paraId="579075D0" w14:textId="77777777" w:rsidR="00DF2CB2" w:rsidRDefault="00C95A7A">
            <w:pPr>
              <w:cnfStyle w:val="000000000000" w:firstRow="0" w:lastRow="0" w:firstColumn="0" w:lastColumn="0" w:oddVBand="0" w:evenVBand="0" w:oddHBand="0" w:evenHBand="0" w:firstRowFirstColumn="0" w:firstRowLastColumn="0" w:lastRowFirstColumn="0" w:lastRowLastColumn="0"/>
            </w:pPr>
            <w:r>
              <w:t>(8 362)</w:t>
            </w:r>
          </w:p>
        </w:tc>
      </w:tr>
      <w:tr w:rsidR="00DF2CB2" w14:paraId="38A76F53" w14:textId="77777777">
        <w:tc>
          <w:tcPr>
            <w:cnfStyle w:val="001000000000" w:firstRow="0" w:lastRow="0" w:firstColumn="1" w:lastColumn="0" w:oddVBand="0" w:evenVBand="0" w:oddHBand="0" w:evenHBand="0" w:firstRowFirstColumn="0" w:firstRowLastColumn="0" w:lastRowFirstColumn="0" w:lastRowLastColumn="0"/>
            <w:tcW w:w="5103" w:type="dxa"/>
          </w:tcPr>
          <w:p w14:paraId="36E994F8" w14:textId="77777777" w:rsidR="00DF2CB2" w:rsidRDefault="00C95A7A">
            <w:r>
              <w:t>Superannuation</w:t>
            </w:r>
          </w:p>
        </w:tc>
        <w:tc>
          <w:tcPr>
            <w:tcW w:w="907" w:type="dxa"/>
          </w:tcPr>
          <w:p w14:paraId="3A04ACA9" w14:textId="77777777" w:rsidR="00DF2CB2" w:rsidRDefault="00C95A7A">
            <w:pPr>
              <w:cnfStyle w:val="000000000000" w:firstRow="0" w:lastRow="0" w:firstColumn="0" w:lastColumn="0" w:oddVBand="0" w:evenVBand="0" w:oddHBand="0" w:evenHBand="0" w:firstRowFirstColumn="0" w:firstRowLastColumn="0" w:lastRowFirstColumn="0" w:lastRowLastColumn="0"/>
            </w:pPr>
            <w:r>
              <w:t>(838)</w:t>
            </w:r>
          </w:p>
        </w:tc>
        <w:tc>
          <w:tcPr>
            <w:tcW w:w="907" w:type="dxa"/>
          </w:tcPr>
          <w:p w14:paraId="60609C92" w14:textId="77777777" w:rsidR="00DF2CB2" w:rsidRDefault="00C95A7A">
            <w:pPr>
              <w:cnfStyle w:val="000000000000" w:firstRow="0" w:lastRow="0" w:firstColumn="0" w:lastColumn="0" w:oddVBand="0" w:evenVBand="0" w:oddHBand="0" w:evenHBand="0" w:firstRowFirstColumn="0" w:firstRowLastColumn="0" w:lastRowFirstColumn="0" w:lastRowLastColumn="0"/>
            </w:pPr>
            <w:r>
              <w:t>(1 104)</w:t>
            </w:r>
          </w:p>
        </w:tc>
        <w:tc>
          <w:tcPr>
            <w:tcW w:w="907" w:type="dxa"/>
          </w:tcPr>
          <w:p w14:paraId="75636A52" w14:textId="77777777" w:rsidR="00DF2CB2" w:rsidRDefault="00C95A7A">
            <w:pPr>
              <w:cnfStyle w:val="000000000000" w:firstRow="0" w:lastRow="0" w:firstColumn="0" w:lastColumn="0" w:oddVBand="0" w:evenVBand="0" w:oddHBand="0" w:evenHBand="0" w:firstRowFirstColumn="0" w:firstRowLastColumn="0" w:lastRowFirstColumn="0" w:lastRowLastColumn="0"/>
            </w:pPr>
            <w:r>
              <w:t>(1 075)</w:t>
            </w:r>
          </w:p>
        </w:tc>
        <w:tc>
          <w:tcPr>
            <w:tcW w:w="907" w:type="dxa"/>
          </w:tcPr>
          <w:p w14:paraId="01F2D177" w14:textId="77777777" w:rsidR="00DF2CB2" w:rsidRDefault="00C95A7A">
            <w:pPr>
              <w:cnfStyle w:val="000000000000" w:firstRow="0" w:lastRow="0" w:firstColumn="0" w:lastColumn="0" w:oddVBand="0" w:evenVBand="0" w:oddHBand="0" w:evenHBand="0" w:firstRowFirstColumn="0" w:firstRowLastColumn="0" w:lastRowFirstColumn="0" w:lastRowLastColumn="0"/>
            </w:pPr>
            <w:r>
              <w:t>(958)</w:t>
            </w:r>
          </w:p>
        </w:tc>
        <w:tc>
          <w:tcPr>
            <w:tcW w:w="907" w:type="dxa"/>
          </w:tcPr>
          <w:p w14:paraId="5B5A7781" w14:textId="77777777" w:rsidR="00DF2CB2" w:rsidRDefault="00C95A7A">
            <w:pPr>
              <w:cnfStyle w:val="000000000000" w:firstRow="0" w:lastRow="0" w:firstColumn="0" w:lastColumn="0" w:oddVBand="0" w:evenVBand="0" w:oddHBand="0" w:evenHBand="0" w:firstRowFirstColumn="0" w:firstRowLastColumn="0" w:lastRowFirstColumn="0" w:lastRowLastColumn="0"/>
            </w:pPr>
            <w:r>
              <w:t>(906)</w:t>
            </w:r>
          </w:p>
        </w:tc>
      </w:tr>
      <w:tr w:rsidR="00DF2CB2" w14:paraId="707DBA15" w14:textId="77777777">
        <w:tc>
          <w:tcPr>
            <w:cnfStyle w:val="001000000000" w:firstRow="0" w:lastRow="0" w:firstColumn="1" w:lastColumn="0" w:oddVBand="0" w:evenVBand="0" w:oddHBand="0" w:evenHBand="0" w:firstRowFirstColumn="0" w:firstRowLastColumn="0" w:lastRowFirstColumn="0" w:lastRowLastColumn="0"/>
            <w:tcW w:w="5103" w:type="dxa"/>
          </w:tcPr>
          <w:p w14:paraId="0A669D5F" w14:textId="77777777" w:rsidR="00DF2CB2" w:rsidRDefault="00C95A7A">
            <w:r>
              <w:t>Interest paid</w:t>
            </w:r>
          </w:p>
        </w:tc>
        <w:tc>
          <w:tcPr>
            <w:tcW w:w="907" w:type="dxa"/>
          </w:tcPr>
          <w:p w14:paraId="1DAFED4D" w14:textId="77777777" w:rsidR="00DF2CB2" w:rsidRDefault="00C95A7A">
            <w:pPr>
              <w:cnfStyle w:val="000000000000" w:firstRow="0" w:lastRow="0" w:firstColumn="0" w:lastColumn="0" w:oddVBand="0" w:evenVBand="0" w:oddHBand="0" w:evenHBand="0" w:firstRowFirstColumn="0" w:firstRowLastColumn="0" w:lastRowFirstColumn="0" w:lastRowLastColumn="0"/>
            </w:pPr>
            <w:r>
              <w:t>(724)</w:t>
            </w:r>
          </w:p>
        </w:tc>
        <w:tc>
          <w:tcPr>
            <w:tcW w:w="907" w:type="dxa"/>
          </w:tcPr>
          <w:p w14:paraId="012F67C3" w14:textId="77777777" w:rsidR="00DF2CB2" w:rsidRDefault="00C95A7A">
            <w:pPr>
              <w:cnfStyle w:val="000000000000" w:firstRow="0" w:lastRow="0" w:firstColumn="0" w:lastColumn="0" w:oddVBand="0" w:evenVBand="0" w:oddHBand="0" w:evenHBand="0" w:firstRowFirstColumn="0" w:firstRowLastColumn="0" w:lastRowFirstColumn="0" w:lastRowLastColumn="0"/>
            </w:pPr>
            <w:r>
              <w:t>(880)</w:t>
            </w:r>
          </w:p>
        </w:tc>
        <w:tc>
          <w:tcPr>
            <w:tcW w:w="907" w:type="dxa"/>
          </w:tcPr>
          <w:p w14:paraId="12AC4D94" w14:textId="77777777" w:rsidR="00DF2CB2" w:rsidRDefault="00C95A7A">
            <w:pPr>
              <w:cnfStyle w:val="000000000000" w:firstRow="0" w:lastRow="0" w:firstColumn="0" w:lastColumn="0" w:oddVBand="0" w:evenVBand="0" w:oddHBand="0" w:evenHBand="0" w:firstRowFirstColumn="0" w:firstRowLastColumn="0" w:lastRowFirstColumn="0" w:lastRowLastColumn="0"/>
            </w:pPr>
            <w:r>
              <w:t>(915)</w:t>
            </w:r>
          </w:p>
        </w:tc>
        <w:tc>
          <w:tcPr>
            <w:tcW w:w="907" w:type="dxa"/>
          </w:tcPr>
          <w:p w14:paraId="7728E0E8" w14:textId="77777777" w:rsidR="00DF2CB2" w:rsidRDefault="00C95A7A">
            <w:pPr>
              <w:cnfStyle w:val="000000000000" w:firstRow="0" w:lastRow="0" w:firstColumn="0" w:lastColumn="0" w:oddVBand="0" w:evenVBand="0" w:oddHBand="0" w:evenHBand="0" w:firstRowFirstColumn="0" w:firstRowLastColumn="0" w:lastRowFirstColumn="0" w:lastRowLastColumn="0"/>
            </w:pPr>
            <w:r>
              <w:t>(1 040)</w:t>
            </w:r>
          </w:p>
        </w:tc>
        <w:tc>
          <w:tcPr>
            <w:tcW w:w="907" w:type="dxa"/>
          </w:tcPr>
          <w:p w14:paraId="76492E2F" w14:textId="77777777" w:rsidR="00DF2CB2" w:rsidRDefault="00C95A7A">
            <w:pPr>
              <w:cnfStyle w:val="000000000000" w:firstRow="0" w:lastRow="0" w:firstColumn="0" w:lastColumn="0" w:oddVBand="0" w:evenVBand="0" w:oddHBand="0" w:evenHBand="0" w:firstRowFirstColumn="0" w:firstRowLastColumn="0" w:lastRowFirstColumn="0" w:lastRowLastColumn="0"/>
            </w:pPr>
            <w:r>
              <w:t>(1 116)</w:t>
            </w:r>
          </w:p>
        </w:tc>
      </w:tr>
      <w:tr w:rsidR="00DF2CB2" w14:paraId="03001BAD" w14:textId="77777777">
        <w:tc>
          <w:tcPr>
            <w:cnfStyle w:val="001000000000" w:firstRow="0" w:lastRow="0" w:firstColumn="1" w:lastColumn="0" w:oddVBand="0" w:evenVBand="0" w:oddHBand="0" w:evenHBand="0" w:firstRowFirstColumn="0" w:firstRowLastColumn="0" w:lastRowFirstColumn="0" w:lastRowLastColumn="0"/>
            <w:tcW w:w="5103" w:type="dxa"/>
          </w:tcPr>
          <w:p w14:paraId="22589EF5" w14:textId="77777777" w:rsidR="00DF2CB2" w:rsidRDefault="00C95A7A">
            <w:r>
              <w:t>Grants and subsidies</w:t>
            </w:r>
          </w:p>
        </w:tc>
        <w:tc>
          <w:tcPr>
            <w:tcW w:w="907" w:type="dxa"/>
          </w:tcPr>
          <w:p w14:paraId="3CD6E310" w14:textId="77777777" w:rsidR="00DF2CB2" w:rsidRDefault="00C95A7A">
            <w:pPr>
              <w:cnfStyle w:val="000000000000" w:firstRow="0" w:lastRow="0" w:firstColumn="0" w:lastColumn="0" w:oddVBand="0" w:evenVBand="0" w:oddHBand="0" w:evenHBand="0" w:firstRowFirstColumn="0" w:firstRowLastColumn="0" w:lastRowFirstColumn="0" w:lastRowLastColumn="0"/>
            </w:pPr>
            <w:r>
              <w:t>(4 190)</w:t>
            </w:r>
          </w:p>
        </w:tc>
        <w:tc>
          <w:tcPr>
            <w:tcW w:w="907" w:type="dxa"/>
          </w:tcPr>
          <w:p w14:paraId="1AD1B049" w14:textId="77777777" w:rsidR="00DF2CB2" w:rsidRDefault="00C95A7A">
            <w:pPr>
              <w:cnfStyle w:val="000000000000" w:firstRow="0" w:lastRow="0" w:firstColumn="0" w:lastColumn="0" w:oddVBand="0" w:evenVBand="0" w:oddHBand="0" w:evenHBand="0" w:firstRowFirstColumn="0" w:firstRowLastColumn="0" w:lastRowFirstColumn="0" w:lastRowLastColumn="0"/>
            </w:pPr>
            <w:r>
              <w:t>(4 445)</w:t>
            </w:r>
          </w:p>
        </w:tc>
        <w:tc>
          <w:tcPr>
            <w:tcW w:w="907" w:type="dxa"/>
          </w:tcPr>
          <w:p w14:paraId="7964A154" w14:textId="77777777" w:rsidR="00DF2CB2" w:rsidRDefault="00C95A7A">
            <w:pPr>
              <w:cnfStyle w:val="000000000000" w:firstRow="0" w:lastRow="0" w:firstColumn="0" w:lastColumn="0" w:oddVBand="0" w:evenVBand="0" w:oddHBand="0" w:evenHBand="0" w:firstRowFirstColumn="0" w:firstRowLastColumn="0" w:lastRowFirstColumn="0" w:lastRowLastColumn="0"/>
            </w:pPr>
            <w:r>
              <w:t>(5 077)</w:t>
            </w:r>
          </w:p>
        </w:tc>
        <w:tc>
          <w:tcPr>
            <w:tcW w:w="907" w:type="dxa"/>
          </w:tcPr>
          <w:p w14:paraId="248E184A" w14:textId="77777777" w:rsidR="00DF2CB2" w:rsidRDefault="00C95A7A">
            <w:pPr>
              <w:cnfStyle w:val="000000000000" w:firstRow="0" w:lastRow="0" w:firstColumn="0" w:lastColumn="0" w:oddVBand="0" w:evenVBand="0" w:oddHBand="0" w:evenHBand="0" w:firstRowFirstColumn="0" w:firstRowLastColumn="0" w:lastRowFirstColumn="0" w:lastRowLastColumn="0"/>
            </w:pPr>
            <w:r>
              <w:t>(4 691)</w:t>
            </w:r>
          </w:p>
        </w:tc>
        <w:tc>
          <w:tcPr>
            <w:tcW w:w="907" w:type="dxa"/>
          </w:tcPr>
          <w:p w14:paraId="7A46A3A0" w14:textId="77777777" w:rsidR="00DF2CB2" w:rsidRDefault="00C95A7A">
            <w:pPr>
              <w:cnfStyle w:val="000000000000" w:firstRow="0" w:lastRow="0" w:firstColumn="0" w:lastColumn="0" w:oddVBand="0" w:evenVBand="0" w:oddHBand="0" w:evenHBand="0" w:firstRowFirstColumn="0" w:firstRowLastColumn="0" w:lastRowFirstColumn="0" w:lastRowLastColumn="0"/>
            </w:pPr>
            <w:r>
              <w:t>(3 997)</w:t>
            </w:r>
          </w:p>
        </w:tc>
      </w:tr>
      <w:tr w:rsidR="00DF2CB2" w14:paraId="7286B51B" w14:textId="77777777">
        <w:tc>
          <w:tcPr>
            <w:cnfStyle w:val="001000000000" w:firstRow="0" w:lastRow="0" w:firstColumn="1" w:lastColumn="0" w:oddVBand="0" w:evenVBand="0" w:oddHBand="0" w:evenHBand="0" w:firstRowFirstColumn="0" w:firstRowLastColumn="0" w:lastRowFirstColumn="0" w:lastRowLastColumn="0"/>
            <w:tcW w:w="5103" w:type="dxa"/>
          </w:tcPr>
          <w:p w14:paraId="36327AB7" w14:textId="77777777" w:rsidR="00DF2CB2" w:rsidRDefault="00C95A7A">
            <w:r>
              <w:t>Goods and services</w:t>
            </w:r>
            <w:r>
              <w:rPr>
                <w:vertAlign w:val="superscript"/>
              </w:rPr>
              <w:t xml:space="preserve"> (a)</w:t>
            </w:r>
          </w:p>
        </w:tc>
        <w:tc>
          <w:tcPr>
            <w:tcW w:w="907" w:type="dxa"/>
          </w:tcPr>
          <w:p w14:paraId="499A812B" w14:textId="77777777" w:rsidR="00DF2CB2" w:rsidRDefault="00C95A7A">
            <w:pPr>
              <w:cnfStyle w:val="000000000000" w:firstRow="0" w:lastRow="0" w:firstColumn="0" w:lastColumn="0" w:oddVBand="0" w:evenVBand="0" w:oddHBand="0" w:evenHBand="0" w:firstRowFirstColumn="0" w:firstRowLastColumn="0" w:lastRowFirstColumn="0" w:lastRowLastColumn="0"/>
            </w:pPr>
            <w:r>
              <w:t>(6 033)</w:t>
            </w:r>
          </w:p>
        </w:tc>
        <w:tc>
          <w:tcPr>
            <w:tcW w:w="907" w:type="dxa"/>
          </w:tcPr>
          <w:p w14:paraId="475A326D" w14:textId="77777777" w:rsidR="00DF2CB2" w:rsidRDefault="00C95A7A">
            <w:pPr>
              <w:cnfStyle w:val="000000000000" w:firstRow="0" w:lastRow="0" w:firstColumn="0" w:lastColumn="0" w:oddVBand="0" w:evenVBand="0" w:oddHBand="0" w:evenHBand="0" w:firstRowFirstColumn="0" w:firstRowLastColumn="0" w:lastRowFirstColumn="0" w:lastRowLastColumn="0"/>
            </w:pPr>
            <w:r>
              <w:t>(7 243)</w:t>
            </w:r>
          </w:p>
        </w:tc>
        <w:tc>
          <w:tcPr>
            <w:tcW w:w="907" w:type="dxa"/>
          </w:tcPr>
          <w:p w14:paraId="6A4D5756" w14:textId="77777777" w:rsidR="00DF2CB2" w:rsidRDefault="00C95A7A">
            <w:pPr>
              <w:cnfStyle w:val="000000000000" w:firstRow="0" w:lastRow="0" w:firstColumn="0" w:lastColumn="0" w:oddVBand="0" w:evenVBand="0" w:oddHBand="0" w:evenHBand="0" w:firstRowFirstColumn="0" w:firstRowLastColumn="0" w:lastRowFirstColumn="0" w:lastRowLastColumn="0"/>
            </w:pPr>
            <w:r>
              <w:t>(5 793)</w:t>
            </w:r>
          </w:p>
        </w:tc>
        <w:tc>
          <w:tcPr>
            <w:tcW w:w="907" w:type="dxa"/>
          </w:tcPr>
          <w:p w14:paraId="341C72FB" w14:textId="77777777" w:rsidR="00DF2CB2" w:rsidRDefault="00C95A7A">
            <w:pPr>
              <w:cnfStyle w:val="000000000000" w:firstRow="0" w:lastRow="0" w:firstColumn="0" w:lastColumn="0" w:oddVBand="0" w:evenVBand="0" w:oddHBand="0" w:evenHBand="0" w:firstRowFirstColumn="0" w:firstRowLastColumn="0" w:lastRowFirstColumn="0" w:lastRowLastColumn="0"/>
            </w:pPr>
            <w:r>
              <w:t>(8 041)</w:t>
            </w:r>
          </w:p>
        </w:tc>
        <w:tc>
          <w:tcPr>
            <w:tcW w:w="907" w:type="dxa"/>
          </w:tcPr>
          <w:p w14:paraId="4273E0DF" w14:textId="77777777" w:rsidR="00DF2CB2" w:rsidRDefault="00C95A7A">
            <w:pPr>
              <w:cnfStyle w:val="000000000000" w:firstRow="0" w:lastRow="0" w:firstColumn="0" w:lastColumn="0" w:oddVBand="0" w:evenVBand="0" w:oddHBand="0" w:evenHBand="0" w:firstRowFirstColumn="0" w:firstRowLastColumn="0" w:lastRowFirstColumn="0" w:lastRowLastColumn="0"/>
            </w:pPr>
            <w:r>
              <w:t>(6 939)</w:t>
            </w:r>
          </w:p>
        </w:tc>
      </w:tr>
      <w:tr w:rsidR="00DF2CB2" w14:paraId="0B8AD083"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34DED4CE" w14:textId="77777777" w:rsidR="00DF2CB2" w:rsidRDefault="00C95A7A">
            <w:r>
              <w:t>Other payments</w:t>
            </w:r>
          </w:p>
        </w:tc>
        <w:tc>
          <w:tcPr>
            <w:tcW w:w="907" w:type="dxa"/>
            <w:tcBorders>
              <w:bottom w:val="single" w:sz="6" w:space="0" w:color="auto"/>
            </w:tcBorders>
          </w:tcPr>
          <w:p w14:paraId="6396B063" w14:textId="77777777" w:rsidR="00DF2CB2" w:rsidRDefault="00C95A7A">
            <w:pPr>
              <w:cnfStyle w:val="000000000000" w:firstRow="0" w:lastRow="0" w:firstColumn="0" w:lastColumn="0" w:oddVBand="0" w:evenVBand="0" w:oddHBand="0" w:evenHBand="0" w:firstRowFirstColumn="0" w:firstRowLastColumn="0" w:lastRowFirstColumn="0" w:lastRowLastColumn="0"/>
            </w:pPr>
            <w:r>
              <w:t>(240)</w:t>
            </w:r>
          </w:p>
        </w:tc>
        <w:tc>
          <w:tcPr>
            <w:tcW w:w="907" w:type="dxa"/>
            <w:tcBorders>
              <w:bottom w:val="single" w:sz="6" w:space="0" w:color="auto"/>
            </w:tcBorders>
          </w:tcPr>
          <w:p w14:paraId="26F99FBB" w14:textId="77777777" w:rsidR="00DF2CB2" w:rsidRDefault="00C95A7A">
            <w:pPr>
              <w:cnfStyle w:val="000000000000" w:firstRow="0" w:lastRow="0" w:firstColumn="0" w:lastColumn="0" w:oddVBand="0" w:evenVBand="0" w:oddHBand="0" w:evenHBand="0" w:firstRowFirstColumn="0" w:firstRowLastColumn="0" w:lastRowFirstColumn="0" w:lastRowLastColumn="0"/>
            </w:pPr>
            <w:r>
              <w:t>(200)</w:t>
            </w:r>
          </w:p>
        </w:tc>
        <w:tc>
          <w:tcPr>
            <w:tcW w:w="907" w:type="dxa"/>
            <w:tcBorders>
              <w:bottom w:val="single" w:sz="6" w:space="0" w:color="auto"/>
            </w:tcBorders>
          </w:tcPr>
          <w:p w14:paraId="517193A3" w14:textId="77777777" w:rsidR="00DF2CB2" w:rsidRDefault="00C95A7A">
            <w:pPr>
              <w:cnfStyle w:val="000000000000" w:firstRow="0" w:lastRow="0" w:firstColumn="0" w:lastColumn="0" w:oddVBand="0" w:evenVBand="0" w:oddHBand="0" w:evenHBand="0" w:firstRowFirstColumn="0" w:firstRowLastColumn="0" w:lastRowFirstColumn="0" w:lastRowLastColumn="0"/>
            </w:pPr>
            <w:r>
              <w:t>(241)</w:t>
            </w:r>
          </w:p>
        </w:tc>
        <w:tc>
          <w:tcPr>
            <w:tcW w:w="907" w:type="dxa"/>
            <w:tcBorders>
              <w:bottom w:val="single" w:sz="6" w:space="0" w:color="auto"/>
            </w:tcBorders>
          </w:tcPr>
          <w:p w14:paraId="0D39B1BB" w14:textId="77777777" w:rsidR="00DF2CB2" w:rsidRDefault="00C95A7A">
            <w:pPr>
              <w:cnfStyle w:val="000000000000" w:firstRow="0" w:lastRow="0" w:firstColumn="0" w:lastColumn="0" w:oddVBand="0" w:evenVBand="0" w:oddHBand="0" w:evenHBand="0" w:firstRowFirstColumn="0" w:firstRowLastColumn="0" w:lastRowFirstColumn="0" w:lastRowLastColumn="0"/>
            </w:pPr>
            <w:r>
              <w:t>(265)</w:t>
            </w:r>
          </w:p>
        </w:tc>
        <w:tc>
          <w:tcPr>
            <w:tcW w:w="907" w:type="dxa"/>
            <w:tcBorders>
              <w:bottom w:val="single" w:sz="6" w:space="0" w:color="auto"/>
            </w:tcBorders>
          </w:tcPr>
          <w:p w14:paraId="7963FA6B" w14:textId="77777777" w:rsidR="00DF2CB2" w:rsidRDefault="00C95A7A">
            <w:pPr>
              <w:cnfStyle w:val="000000000000" w:firstRow="0" w:lastRow="0" w:firstColumn="0" w:lastColumn="0" w:oddVBand="0" w:evenVBand="0" w:oddHBand="0" w:evenHBand="0" w:firstRowFirstColumn="0" w:firstRowLastColumn="0" w:lastRowFirstColumn="0" w:lastRowLastColumn="0"/>
            </w:pPr>
            <w:r>
              <w:t>(253)</w:t>
            </w:r>
          </w:p>
        </w:tc>
      </w:tr>
      <w:tr w:rsidR="00DF2CB2" w14:paraId="5C429564"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676DEBF5" w14:textId="77777777" w:rsidR="00DF2CB2" w:rsidRDefault="00C95A7A">
            <w:r>
              <w:rPr>
                <w:b/>
              </w:rPr>
              <w:t>Total payments</w:t>
            </w:r>
          </w:p>
        </w:tc>
        <w:tc>
          <w:tcPr>
            <w:tcW w:w="907" w:type="dxa"/>
            <w:tcBorders>
              <w:top w:val="single" w:sz="6" w:space="0" w:color="auto"/>
              <w:bottom w:val="single" w:sz="6" w:space="0" w:color="auto"/>
            </w:tcBorders>
          </w:tcPr>
          <w:p w14:paraId="7F0202F2"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(20 307)</w:t>
            </w:r>
          </w:p>
        </w:tc>
        <w:tc>
          <w:tcPr>
            <w:tcW w:w="907" w:type="dxa"/>
            <w:tcBorders>
              <w:top w:val="single" w:sz="6" w:space="0" w:color="auto"/>
              <w:bottom w:val="single" w:sz="6" w:space="0" w:color="auto"/>
            </w:tcBorders>
          </w:tcPr>
          <w:p w14:paraId="0B38022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(22 534)</w:t>
            </w:r>
          </w:p>
        </w:tc>
        <w:tc>
          <w:tcPr>
            <w:tcW w:w="907" w:type="dxa"/>
            <w:tcBorders>
              <w:top w:val="single" w:sz="6" w:space="0" w:color="auto"/>
              <w:bottom w:val="single" w:sz="6" w:space="0" w:color="auto"/>
            </w:tcBorders>
          </w:tcPr>
          <w:p w14:paraId="7EB7CFA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(20 859)</w:t>
            </w:r>
          </w:p>
        </w:tc>
        <w:tc>
          <w:tcPr>
            <w:tcW w:w="907" w:type="dxa"/>
            <w:tcBorders>
              <w:top w:val="single" w:sz="6" w:space="0" w:color="auto"/>
              <w:bottom w:val="single" w:sz="6" w:space="0" w:color="auto"/>
            </w:tcBorders>
          </w:tcPr>
          <w:p w14:paraId="6CA66E65"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(23 554)</w:t>
            </w:r>
          </w:p>
        </w:tc>
        <w:tc>
          <w:tcPr>
            <w:tcW w:w="907" w:type="dxa"/>
            <w:tcBorders>
              <w:top w:val="single" w:sz="6" w:space="0" w:color="auto"/>
              <w:bottom w:val="single" w:sz="6" w:space="0" w:color="auto"/>
            </w:tcBorders>
          </w:tcPr>
          <w:p w14:paraId="47E5F707"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(21 572)</w:t>
            </w:r>
          </w:p>
        </w:tc>
      </w:tr>
      <w:tr w:rsidR="00DF2CB2" w14:paraId="6D0483C5"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16A12F8" w14:textId="77777777" w:rsidR="00DF2CB2" w:rsidRDefault="00C95A7A">
            <w:r>
              <w:rPr>
                <w:b/>
              </w:rPr>
              <w:t>Net cash flows from operating activities</w:t>
            </w:r>
          </w:p>
        </w:tc>
        <w:tc>
          <w:tcPr>
            <w:tcW w:w="907" w:type="dxa"/>
            <w:tcBorders>
              <w:top w:val="single" w:sz="6" w:space="0" w:color="auto"/>
            </w:tcBorders>
          </w:tcPr>
          <w:p w14:paraId="5D666E50"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7 552</w:t>
            </w:r>
          </w:p>
        </w:tc>
        <w:tc>
          <w:tcPr>
            <w:tcW w:w="907" w:type="dxa"/>
            <w:tcBorders>
              <w:top w:val="single" w:sz="6" w:space="0" w:color="auto"/>
            </w:tcBorders>
          </w:tcPr>
          <w:p w14:paraId="3DA2D213"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(2 047)</w:t>
            </w:r>
          </w:p>
        </w:tc>
        <w:tc>
          <w:tcPr>
            <w:tcW w:w="907" w:type="dxa"/>
            <w:tcBorders>
              <w:top w:val="single" w:sz="6" w:space="0" w:color="auto"/>
            </w:tcBorders>
          </w:tcPr>
          <w:p w14:paraId="2A61EE22"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(391)</w:t>
            </w:r>
          </w:p>
        </w:tc>
        <w:tc>
          <w:tcPr>
            <w:tcW w:w="907" w:type="dxa"/>
            <w:tcBorders>
              <w:top w:val="single" w:sz="6" w:space="0" w:color="auto"/>
            </w:tcBorders>
          </w:tcPr>
          <w:p w14:paraId="09F94FE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(865)</w:t>
            </w:r>
          </w:p>
        </w:tc>
        <w:tc>
          <w:tcPr>
            <w:tcW w:w="907" w:type="dxa"/>
            <w:tcBorders>
              <w:top w:val="single" w:sz="6" w:space="0" w:color="auto"/>
            </w:tcBorders>
          </w:tcPr>
          <w:p w14:paraId="3C7B9B60"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(587)</w:t>
            </w:r>
          </w:p>
        </w:tc>
      </w:tr>
      <w:tr w:rsidR="00DF2CB2" w14:paraId="4F0822F9" w14:textId="77777777">
        <w:tc>
          <w:tcPr>
            <w:cnfStyle w:val="001000000000" w:firstRow="0" w:lastRow="0" w:firstColumn="1" w:lastColumn="0" w:oddVBand="0" w:evenVBand="0" w:oddHBand="0" w:evenHBand="0" w:firstRowFirstColumn="0" w:firstRowLastColumn="0" w:lastRowFirstColumn="0" w:lastRowLastColumn="0"/>
            <w:tcW w:w="5103" w:type="dxa"/>
          </w:tcPr>
          <w:p w14:paraId="61400ADC" w14:textId="77777777" w:rsidR="00DF2CB2" w:rsidRDefault="00C95A7A">
            <w:r>
              <w:rPr>
                <w:b/>
              </w:rPr>
              <w:t>Cash flows from investing activities</w:t>
            </w:r>
          </w:p>
        </w:tc>
        <w:tc>
          <w:tcPr>
            <w:tcW w:w="907" w:type="dxa"/>
          </w:tcPr>
          <w:p w14:paraId="70ED8225"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2A6B8AE"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3107D323"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143BBD16"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52D1A086"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6D4BDFB5" w14:textId="77777777">
        <w:tc>
          <w:tcPr>
            <w:cnfStyle w:val="001000000000" w:firstRow="0" w:lastRow="0" w:firstColumn="1" w:lastColumn="0" w:oddVBand="0" w:evenVBand="0" w:oddHBand="0" w:evenHBand="0" w:firstRowFirstColumn="0" w:firstRowLastColumn="0" w:lastRowFirstColumn="0" w:lastRowLastColumn="0"/>
            <w:tcW w:w="5103" w:type="dxa"/>
          </w:tcPr>
          <w:p w14:paraId="063292B0" w14:textId="77777777" w:rsidR="00DF2CB2" w:rsidRDefault="00C95A7A">
            <w:r>
              <w:rPr>
                <w:b/>
              </w:rPr>
              <w:t>Cash flows from investments in non</w:t>
            </w:r>
            <w:r>
              <w:rPr>
                <w:b/>
              </w:rPr>
              <w:noBreakHyphen/>
              <w:t>financial assets</w:t>
            </w:r>
          </w:p>
        </w:tc>
        <w:tc>
          <w:tcPr>
            <w:tcW w:w="907" w:type="dxa"/>
          </w:tcPr>
          <w:p w14:paraId="5D321073"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4ADF38D"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00655805"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4AEE6B97"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37A26D67"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76E7236E" w14:textId="77777777">
        <w:tc>
          <w:tcPr>
            <w:cnfStyle w:val="001000000000" w:firstRow="0" w:lastRow="0" w:firstColumn="1" w:lastColumn="0" w:oddVBand="0" w:evenVBand="0" w:oddHBand="0" w:evenHBand="0" w:firstRowFirstColumn="0" w:firstRowLastColumn="0" w:lastRowFirstColumn="0" w:lastRowLastColumn="0"/>
            <w:tcW w:w="5103" w:type="dxa"/>
          </w:tcPr>
          <w:p w14:paraId="12D2140C" w14:textId="77777777" w:rsidR="00DF2CB2" w:rsidRDefault="00C95A7A">
            <w:r>
              <w:t>Purchases of non</w:t>
            </w:r>
            <w:r>
              <w:noBreakHyphen/>
              <w:t>financial assets</w:t>
            </w:r>
          </w:p>
        </w:tc>
        <w:tc>
          <w:tcPr>
            <w:tcW w:w="907" w:type="dxa"/>
          </w:tcPr>
          <w:p w14:paraId="2057DC6A" w14:textId="77777777" w:rsidR="00DF2CB2" w:rsidRDefault="00C95A7A">
            <w:pPr>
              <w:cnfStyle w:val="000000000000" w:firstRow="0" w:lastRow="0" w:firstColumn="0" w:lastColumn="0" w:oddVBand="0" w:evenVBand="0" w:oddHBand="0" w:evenHBand="0" w:firstRowFirstColumn="0" w:firstRowLastColumn="0" w:lastRowFirstColumn="0" w:lastRowLastColumn="0"/>
            </w:pPr>
            <w:r>
              <w:t>(3 500)</w:t>
            </w:r>
          </w:p>
        </w:tc>
        <w:tc>
          <w:tcPr>
            <w:tcW w:w="907" w:type="dxa"/>
          </w:tcPr>
          <w:p w14:paraId="65AF8FFE" w14:textId="77777777" w:rsidR="00DF2CB2" w:rsidRDefault="00C95A7A">
            <w:pPr>
              <w:cnfStyle w:val="000000000000" w:firstRow="0" w:lastRow="0" w:firstColumn="0" w:lastColumn="0" w:oddVBand="0" w:evenVBand="0" w:oddHBand="0" w:evenHBand="0" w:firstRowFirstColumn="0" w:firstRowLastColumn="0" w:lastRowFirstColumn="0" w:lastRowLastColumn="0"/>
            </w:pPr>
            <w:r>
              <w:t>(4 781)</w:t>
            </w:r>
          </w:p>
        </w:tc>
        <w:tc>
          <w:tcPr>
            <w:tcW w:w="907" w:type="dxa"/>
          </w:tcPr>
          <w:p w14:paraId="1B33FA0A" w14:textId="77777777" w:rsidR="00DF2CB2" w:rsidRDefault="00C95A7A">
            <w:pPr>
              <w:cnfStyle w:val="000000000000" w:firstRow="0" w:lastRow="0" w:firstColumn="0" w:lastColumn="0" w:oddVBand="0" w:evenVBand="0" w:oddHBand="0" w:evenHBand="0" w:firstRowFirstColumn="0" w:firstRowLastColumn="0" w:lastRowFirstColumn="0" w:lastRowLastColumn="0"/>
            </w:pPr>
            <w:r>
              <w:t>(3 155)</w:t>
            </w:r>
          </w:p>
        </w:tc>
        <w:tc>
          <w:tcPr>
            <w:tcW w:w="907" w:type="dxa"/>
          </w:tcPr>
          <w:p w14:paraId="340C014A" w14:textId="77777777" w:rsidR="00DF2CB2" w:rsidRDefault="00C95A7A">
            <w:pPr>
              <w:cnfStyle w:val="000000000000" w:firstRow="0" w:lastRow="0" w:firstColumn="0" w:lastColumn="0" w:oddVBand="0" w:evenVBand="0" w:oddHBand="0" w:evenHBand="0" w:firstRowFirstColumn="0" w:firstRowLastColumn="0" w:lastRowFirstColumn="0" w:lastRowLastColumn="0"/>
            </w:pPr>
            <w:r>
              <w:t>(4 837)</w:t>
            </w:r>
          </w:p>
        </w:tc>
        <w:tc>
          <w:tcPr>
            <w:tcW w:w="907" w:type="dxa"/>
          </w:tcPr>
          <w:p w14:paraId="4B9A3B70" w14:textId="77777777" w:rsidR="00DF2CB2" w:rsidRDefault="00C95A7A">
            <w:pPr>
              <w:cnfStyle w:val="000000000000" w:firstRow="0" w:lastRow="0" w:firstColumn="0" w:lastColumn="0" w:oddVBand="0" w:evenVBand="0" w:oddHBand="0" w:evenHBand="0" w:firstRowFirstColumn="0" w:firstRowLastColumn="0" w:lastRowFirstColumn="0" w:lastRowLastColumn="0"/>
            </w:pPr>
            <w:r>
              <w:t>(4 250)</w:t>
            </w:r>
          </w:p>
        </w:tc>
      </w:tr>
      <w:tr w:rsidR="00DF2CB2" w14:paraId="27D5FA16"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C473ACF" w14:textId="77777777" w:rsidR="00DF2CB2" w:rsidRDefault="00C95A7A">
            <w:r>
              <w:t>Sales of non</w:t>
            </w:r>
            <w:r>
              <w:noBreakHyphen/>
              <w:t>financial assets</w:t>
            </w:r>
          </w:p>
        </w:tc>
        <w:tc>
          <w:tcPr>
            <w:tcW w:w="907" w:type="dxa"/>
            <w:tcBorders>
              <w:bottom w:val="single" w:sz="6" w:space="0" w:color="auto"/>
            </w:tcBorders>
          </w:tcPr>
          <w:p w14:paraId="73A7D6CF" w14:textId="77777777" w:rsidR="00DF2CB2" w:rsidRDefault="00C95A7A">
            <w:pPr>
              <w:cnfStyle w:val="000000000000" w:firstRow="0" w:lastRow="0" w:firstColumn="0" w:lastColumn="0" w:oddVBand="0" w:evenVBand="0" w:oddHBand="0" w:evenHBand="0" w:firstRowFirstColumn="0" w:firstRowLastColumn="0" w:lastRowFirstColumn="0" w:lastRowLastColumn="0"/>
            </w:pPr>
            <w:r>
              <w:t>73</w:t>
            </w:r>
          </w:p>
        </w:tc>
        <w:tc>
          <w:tcPr>
            <w:tcW w:w="907" w:type="dxa"/>
            <w:tcBorders>
              <w:bottom w:val="single" w:sz="6" w:space="0" w:color="auto"/>
            </w:tcBorders>
          </w:tcPr>
          <w:p w14:paraId="08E8CB93" w14:textId="77777777" w:rsidR="00DF2CB2" w:rsidRDefault="00C95A7A">
            <w:pPr>
              <w:cnfStyle w:val="000000000000" w:firstRow="0" w:lastRow="0" w:firstColumn="0" w:lastColumn="0" w:oddVBand="0" w:evenVBand="0" w:oddHBand="0" w:evenHBand="0" w:firstRowFirstColumn="0" w:firstRowLastColumn="0" w:lastRowFirstColumn="0" w:lastRowLastColumn="0"/>
            </w:pPr>
            <w:r>
              <w:t>128</w:t>
            </w:r>
          </w:p>
        </w:tc>
        <w:tc>
          <w:tcPr>
            <w:tcW w:w="907" w:type="dxa"/>
            <w:tcBorders>
              <w:bottom w:val="single" w:sz="6" w:space="0" w:color="auto"/>
            </w:tcBorders>
          </w:tcPr>
          <w:p w14:paraId="65D669FE" w14:textId="77777777" w:rsidR="00DF2CB2" w:rsidRDefault="00C95A7A">
            <w:pPr>
              <w:cnfStyle w:val="000000000000" w:firstRow="0" w:lastRow="0" w:firstColumn="0" w:lastColumn="0" w:oddVBand="0" w:evenVBand="0" w:oddHBand="0" w:evenHBand="0" w:firstRowFirstColumn="0" w:firstRowLastColumn="0" w:lastRowFirstColumn="0" w:lastRowLastColumn="0"/>
            </w:pPr>
            <w:r>
              <w:t>40</w:t>
            </w:r>
          </w:p>
        </w:tc>
        <w:tc>
          <w:tcPr>
            <w:tcW w:w="907" w:type="dxa"/>
            <w:tcBorders>
              <w:bottom w:val="single" w:sz="6" w:space="0" w:color="auto"/>
            </w:tcBorders>
          </w:tcPr>
          <w:p w14:paraId="6DAD19D3" w14:textId="77777777" w:rsidR="00DF2CB2" w:rsidRDefault="00C95A7A">
            <w:pPr>
              <w:cnfStyle w:val="000000000000" w:firstRow="0" w:lastRow="0" w:firstColumn="0" w:lastColumn="0" w:oddVBand="0" w:evenVBand="0" w:oddHBand="0" w:evenHBand="0" w:firstRowFirstColumn="0" w:firstRowLastColumn="0" w:lastRowFirstColumn="0" w:lastRowLastColumn="0"/>
            </w:pPr>
            <w:r>
              <w:t>84</w:t>
            </w:r>
          </w:p>
        </w:tc>
        <w:tc>
          <w:tcPr>
            <w:tcW w:w="907" w:type="dxa"/>
            <w:tcBorders>
              <w:bottom w:val="single" w:sz="6" w:space="0" w:color="auto"/>
            </w:tcBorders>
          </w:tcPr>
          <w:p w14:paraId="24C4AAB7" w14:textId="77777777" w:rsidR="00DF2CB2" w:rsidRDefault="00C95A7A">
            <w:pPr>
              <w:cnfStyle w:val="000000000000" w:firstRow="0" w:lastRow="0" w:firstColumn="0" w:lastColumn="0" w:oddVBand="0" w:evenVBand="0" w:oddHBand="0" w:evenHBand="0" w:firstRowFirstColumn="0" w:firstRowLastColumn="0" w:lastRowFirstColumn="0" w:lastRowLastColumn="0"/>
            </w:pPr>
            <w:r>
              <w:t>52</w:t>
            </w:r>
          </w:p>
        </w:tc>
      </w:tr>
      <w:tr w:rsidR="00DF2CB2" w14:paraId="406DD2BE"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56E7DC08" w14:textId="77777777" w:rsidR="00DF2CB2" w:rsidRDefault="00C95A7A">
            <w:r>
              <w:rPr>
                <w:b/>
              </w:rPr>
              <w:t>Net cash flows from investments in non</w:t>
            </w:r>
            <w:r>
              <w:rPr>
                <w:b/>
              </w:rPr>
              <w:noBreakHyphen/>
              <w:t>financial assets</w:t>
            </w:r>
          </w:p>
        </w:tc>
        <w:tc>
          <w:tcPr>
            <w:tcW w:w="907" w:type="dxa"/>
            <w:tcBorders>
              <w:top w:val="single" w:sz="6" w:space="0" w:color="auto"/>
            </w:tcBorders>
          </w:tcPr>
          <w:p w14:paraId="17F10809"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(3 426)</w:t>
            </w:r>
          </w:p>
        </w:tc>
        <w:tc>
          <w:tcPr>
            <w:tcW w:w="907" w:type="dxa"/>
            <w:tcBorders>
              <w:top w:val="single" w:sz="6" w:space="0" w:color="auto"/>
            </w:tcBorders>
          </w:tcPr>
          <w:p w14:paraId="14CDEEAE"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(4 653)</w:t>
            </w:r>
          </w:p>
        </w:tc>
        <w:tc>
          <w:tcPr>
            <w:tcW w:w="907" w:type="dxa"/>
            <w:tcBorders>
              <w:top w:val="single" w:sz="6" w:space="0" w:color="auto"/>
            </w:tcBorders>
          </w:tcPr>
          <w:p w14:paraId="3B4A3F89"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(3 115)</w:t>
            </w:r>
          </w:p>
        </w:tc>
        <w:tc>
          <w:tcPr>
            <w:tcW w:w="907" w:type="dxa"/>
            <w:tcBorders>
              <w:top w:val="single" w:sz="6" w:space="0" w:color="auto"/>
            </w:tcBorders>
          </w:tcPr>
          <w:p w14:paraId="2A7438B2"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(4 753)</w:t>
            </w:r>
          </w:p>
        </w:tc>
        <w:tc>
          <w:tcPr>
            <w:tcW w:w="907" w:type="dxa"/>
            <w:tcBorders>
              <w:top w:val="single" w:sz="6" w:space="0" w:color="auto"/>
            </w:tcBorders>
          </w:tcPr>
          <w:p w14:paraId="47AFDAE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(4 198)</w:t>
            </w:r>
          </w:p>
        </w:tc>
      </w:tr>
      <w:tr w:rsidR="00DF2CB2" w14:paraId="531CC576"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03AA268" w14:textId="77777777" w:rsidR="00DF2CB2" w:rsidRDefault="00C95A7A">
            <w:r>
              <w:t>Net cash flows from investments in financial assets for policy purposes</w:t>
            </w:r>
          </w:p>
        </w:tc>
        <w:tc>
          <w:tcPr>
            <w:tcW w:w="907" w:type="dxa"/>
            <w:tcBorders>
              <w:bottom w:val="single" w:sz="6" w:space="0" w:color="auto"/>
            </w:tcBorders>
          </w:tcPr>
          <w:p w14:paraId="74755262" w14:textId="77777777" w:rsidR="00DF2CB2" w:rsidRDefault="00C95A7A">
            <w:pPr>
              <w:cnfStyle w:val="000000000000" w:firstRow="0" w:lastRow="0" w:firstColumn="0" w:lastColumn="0" w:oddVBand="0" w:evenVBand="0" w:oddHBand="0" w:evenHBand="0" w:firstRowFirstColumn="0" w:firstRowLastColumn="0" w:lastRowFirstColumn="0" w:lastRowLastColumn="0"/>
            </w:pPr>
            <w:r>
              <w:t>(391)</w:t>
            </w:r>
          </w:p>
        </w:tc>
        <w:tc>
          <w:tcPr>
            <w:tcW w:w="907" w:type="dxa"/>
            <w:tcBorders>
              <w:bottom w:val="single" w:sz="6" w:space="0" w:color="auto"/>
            </w:tcBorders>
          </w:tcPr>
          <w:p w14:paraId="53E67B4D" w14:textId="77777777" w:rsidR="00DF2CB2" w:rsidRDefault="00C95A7A">
            <w:pPr>
              <w:cnfStyle w:val="000000000000" w:firstRow="0" w:lastRow="0" w:firstColumn="0" w:lastColumn="0" w:oddVBand="0" w:evenVBand="0" w:oddHBand="0" w:evenHBand="0" w:firstRowFirstColumn="0" w:firstRowLastColumn="0" w:lastRowFirstColumn="0" w:lastRowLastColumn="0"/>
            </w:pPr>
            <w:r>
              <w:t>(682)</w:t>
            </w:r>
          </w:p>
        </w:tc>
        <w:tc>
          <w:tcPr>
            <w:tcW w:w="907" w:type="dxa"/>
            <w:tcBorders>
              <w:bottom w:val="single" w:sz="6" w:space="0" w:color="auto"/>
            </w:tcBorders>
          </w:tcPr>
          <w:p w14:paraId="4C1522FF" w14:textId="77777777" w:rsidR="00DF2CB2" w:rsidRDefault="00C95A7A">
            <w:pPr>
              <w:cnfStyle w:val="000000000000" w:firstRow="0" w:lastRow="0" w:firstColumn="0" w:lastColumn="0" w:oddVBand="0" w:evenVBand="0" w:oddHBand="0" w:evenHBand="0" w:firstRowFirstColumn="0" w:firstRowLastColumn="0" w:lastRowFirstColumn="0" w:lastRowLastColumn="0"/>
            </w:pPr>
            <w:r>
              <w:t>(387)</w:t>
            </w:r>
          </w:p>
        </w:tc>
        <w:tc>
          <w:tcPr>
            <w:tcW w:w="907" w:type="dxa"/>
            <w:tcBorders>
              <w:bottom w:val="single" w:sz="6" w:space="0" w:color="auto"/>
            </w:tcBorders>
          </w:tcPr>
          <w:p w14:paraId="61EC6B4C" w14:textId="77777777" w:rsidR="00DF2CB2" w:rsidRDefault="00C95A7A">
            <w:pPr>
              <w:cnfStyle w:val="000000000000" w:firstRow="0" w:lastRow="0" w:firstColumn="0" w:lastColumn="0" w:oddVBand="0" w:evenVBand="0" w:oddHBand="0" w:evenHBand="0" w:firstRowFirstColumn="0" w:firstRowLastColumn="0" w:lastRowFirstColumn="0" w:lastRowLastColumn="0"/>
            </w:pPr>
            <w:r>
              <w:t>(165)</w:t>
            </w:r>
          </w:p>
        </w:tc>
        <w:tc>
          <w:tcPr>
            <w:tcW w:w="907" w:type="dxa"/>
            <w:tcBorders>
              <w:bottom w:val="single" w:sz="6" w:space="0" w:color="auto"/>
            </w:tcBorders>
          </w:tcPr>
          <w:p w14:paraId="45DD3A92" w14:textId="77777777" w:rsidR="00DF2CB2" w:rsidRDefault="00C95A7A">
            <w:pPr>
              <w:cnfStyle w:val="000000000000" w:firstRow="0" w:lastRow="0" w:firstColumn="0" w:lastColumn="0" w:oddVBand="0" w:evenVBand="0" w:oddHBand="0" w:evenHBand="0" w:firstRowFirstColumn="0" w:firstRowLastColumn="0" w:lastRowFirstColumn="0" w:lastRowLastColumn="0"/>
            </w:pPr>
            <w:r>
              <w:t>(259)</w:t>
            </w:r>
          </w:p>
        </w:tc>
      </w:tr>
      <w:tr w:rsidR="00DF2CB2" w14:paraId="0442DBAF"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11D01237" w14:textId="77777777" w:rsidR="00DF2CB2" w:rsidRDefault="00C95A7A">
            <w:r>
              <w:rPr>
                <w:b/>
              </w:rPr>
              <w:t>Sub</w:t>
            </w:r>
            <w:r>
              <w:rPr>
                <w:b/>
              </w:rPr>
              <w:noBreakHyphen/>
              <w:t>total</w:t>
            </w:r>
          </w:p>
        </w:tc>
        <w:tc>
          <w:tcPr>
            <w:tcW w:w="907" w:type="dxa"/>
            <w:tcBorders>
              <w:top w:val="single" w:sz="6" w:space="0" w:color="auto"/>
            </w:tcBorders>
          </w:tcPr>
          <w:p w14:paraId="7657935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(3 818)</w:t>
            </w:r>
          </w:p>
        </w:tc>
        <w:tc>
          <w:tcPr>
            <w:tcW w:w="907" w:type="dxa"/>
            <w:tcBorders>
              <w:top w:val="single" w:sz="6" w:space="0" w:color="auto"/>
            </w:tcBorders>
          </w:tcPr>
          <w:p w14:paraId="18BCFFEC"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(5 335)</w:t>
            </w:r>
          </w:p>
        </w:tc>
        <w:tc>
          <w:tcPr>
            <w:tcW w:w="907" w:type="dxa"/>
            <w:tcBorders>
              <w:top w:val="single" w:sz="6" w:space="0" w:color="auto"/>
            </w:tcBorders>
          </w:tcPr>
          <w:p w14:paraId="25B2CFEF"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(3 502)</w:t>
            </w:r>
          </w:p>
        </w:tc>
        <w:tc>
          <w:tcPr>
            <w:tcW w:w="907" w:type="dxa"/>
            <w:tcBorders>
              <w:top w:val="single" w:sz="6" w:space="0" w:color="auto"/>
            </w:tcBorders>
          </w:tcPr>
          <w:p w14:paraId="57DFDD70"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(4 919)</w:t>
            </w:r>
          </w:p>
        </w:tc>
        <w:tc>
          <w:tcPr>
            <w:tcW w:w="907" w:type="dxa"/>
            <w:tcBorders>
              <w:top w:val="single" w:sz="6" w:space="0" w:color="auto"/>
            </w:tcBorders>
          </w:tcPr>
          <w:p w14:paraId="423EF4D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(4 457)</w:t>
            </w:r>
          </w:p>
        </w:tc>
      </w:tr>
      <w:tr w:rsidR="00DF2CB2" w14:paraId="36451B42"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3F26F51" w14:textId="77777777" w:rsidR="00DF2CB2" w:rsidRDefault="00C95A7A">
            <w:r>
              <w:t>Net cash flows from investments in financial assets for liquidity management purposes</w:t>
            </w:r>
          </w:p>
        </w:tc>
        <w:tc>
          <w:tcPr>
            <w:tcW w:w="907" w:type="dxa"/>
            <w:tcBorders>
              <w:bottom w:val="single" w:sz="6" w:space="0" w:color="auto"/>
            </w:tcBorders>
          </w:tcPr>
          <w:p w14:paraId="56A52661" w14:textId="77777777" w:rsidR="00DF2CB2" w:rsidRDefault="00C95A7A">
            <w:pPr>
              <w:cnfStyle w:val="000000000000" w:firstRow="0" w:lastRow="0" w:firstColumn="0" w:lastColumn="0" w:oddVBand="0" w:evenVBand="0" w:oddHBand="0" w:evenHBand="0" w:firstRowFirstColumn="0" w:firstRowLastColumn="0" w:lastRowFirstColumn="0" w:lastRowLastColumn="0"/>
            </w:pPr>
            <w:r>
              <w:t>(71)</w:t>
            </w:r>
          </w:p>
        </w:tc>
        <w:tc>
          <w:tcPr>
            <w:tcW w:w="907" w:type="dxa"/>
            <w:tcBorders>
              <w:bottom w:val="single" w:sz="6" w:space="0" w:color="auto"/>
            </w:tcBorders>
          </w:tcPr>
          <w:p w14:paraId="18BE3AAC" w14:textId="77777777" w:rsidR="00DF2CB2" w:rsidRDefault="00C95A7A">
            <w:pPr>
              <w:cnfStyle w:val="000000000000" w:firstRow="0" w:lastRow="0" w:firstColumn="0" w:lastColumn="0" w:oddVBand="0" w:evenVBand="0" w:oddHBand="0" w:evenHBand="0" w:firstRowFirstColumn="0" w:firstRowLastColumn="0" w:lastRowFirstColumn="0" w:lastRowLastColumn="0"/>
            </w:pPr>
            <w:r>
              <w:t>(100)</w:t>
            </w:r>
          </w:p>
        </w:tc>
        <w:tc>
          <w:tcPr>
            <w:tcW w:w="907" w:type="dxa"/>
            <w:tcBorders>
              <w:bottom w:val="single" w:sz="6" w:space="0" w:color="auto"/>
            </w:tcBorders>
          </w:tcPr>
          <w:p w14:paraId="54DD8D62" w14:textId="77777777" w:rsidR="00DF2CB2" w:rsidRDefault="00C95A7A">
            <w:pPr>
              <w:cnfStyle w:val="000000000000" w:firstRow="0" w:lastRow="0" w:firstColumn="0" w:lastColumn="0" w:oddVBand="0" w:evenVBand="0" w:oddHBand="0" w:evenHBand="0" w:firstRowFirstColumn="0" w:firstRowLastColumn="0" w:lastRowFirstColumn="0" w:lastRowLastColumn="0"/>
            </w:pPr>
            <w:r>
              <w:t>(207)</w:t>
            </w:r>
          </w:p>
        </w:tc>
        <w:tc>
          <w:tcPr>
            <w:tcW w:w="907" w:type="dxa"/>
            <w:tcBorders>
              <w:bottom w:val="single" w:sz="6" w:space="0" w:color="auto"/>
            </w:tcBorders>
          </w:tcPr>
          <w:p w14:paraId="5285CB95" w14:textId="77777777" w:rsidR="00DF2CB2" w:rsidRDefault="00C95A7A">
            <w:pPr>
              <w:cnfStyle w:val="000000000000" w:firstRow="0" w:lastRow="0" w:firstColumn="0" w:lastColumn="0" w:oddVBand="0" w:evenVBand="0" w:oddHBand="0" w:evenHBand="0" w:firstRowFirstColumn="0" w:firstRowLastColumn="0" w:lastRowFirstColumn="0" w:lastRowLastColumn="0"/>
            </w:pPr>
            <w:r>
              <w:t>(113)</w:t>
            </w:r>
          </w:p>
        </w:tc>
        <w:tc>
          <w:tcPr>
            <w:tcW w:w="907" w:type="dxa"/>
            <w:tcBorders>
              <w:bottom w:val="single" w:sz="6" w:space="0" w:color="auto"/>
            </w:tcBorders>
          </w:tcPr>
          <w:p w14:paraId="71DFEAF1" w14:textId="77777777" w:rsidR="00DF2CB2" w:rsidRDefault="00C95A7A">
            <w:pPr>
              <w:cnfStyle w:val="000000000000" w:firstRow="0" w:lastRow="0" w:firstColumn="0" w:lastColumn="0" w:oddVBand="0" w:evenVBand="0" w:oddHBand="0" w:evenHBand="0" w:firstRowFirstColumn="0" w:firstRowLastColumn="0" w:lastRowFirstColumn="0" w:lastRowLastColumn="0"/>
            </w:pPr>
            <w:r>
              <w:t>(8 613)</w:t>
            </w:r>
          </w:p>
        </w:tc>
      </w:tr>
      <w:tr w:rsidR="00DF2CB2" w14:paraId="4F509001"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1433889F" w14:textId="77777777" w:rsidR="00DF2CB2" w:rsidRDefault="00C95A7A">
            <w:r>
              <w:rPr>
                <w:b/>
              </w:rPr>
              <w:t>Net cash flows from investing activities</w:t>
            </w:r>
          </w:p>
        </w:tc>
        <w:tc>
          <w:tcPr>
            <w:tcW w:w="907" w:type="dxa"/>
            <w:tcBorders>
              <w:top w:val="single" w:sz="6" w:space="0" w:color="auto"/>
            </w:tcBorders>
          </w:tcPr>
          <w:p w14:paraId="180D06D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(3 889)</w:t>
            </w:r>
          </w:p>
        </w:tc>
        <w:tc>
          <w:tcPr>
            <w:tcW w:w="907" w:type="dxa"/>
            <w:tcBorders>
              <w:top w:val="single" w:sz="6" w:space="0" w:color="auto"/>
            </w:tcBorders>
          </w:tcPr>
          <w:p w14:paraId="46CC401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(5 435)</w:t>
            </w:r>
          </w:p>
        </w:tc>
        <w:tc>
          <w:tcPr>
            <w:tcW w:w="907" w:type="dxa"/>
            <w:tcBorders>
              <w:top w:val="single" w:sz="6" w:space="0" w:color="auto"/>
            </w:tcBorders>
          </w:tcPr>
          <w:p w14:paraId="24C3B854"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(3 709)</w:t>
            </w:r>
          </w:p>
        </w:tc>
        <w:tc>
          <w:tcPr>
            <w:tcW w:w="907" w:type="dxa"/>
            <w:tcBorders>
              <w:top w:val="single" w:sz="6" w:space="0" w:color="auto"/>
            </w:tcBorders>
          </w:tcPr>
          <w:p w14:paraId="03833FA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(5 032)</w:t>
            </w:r>
          </w:p>
        </w:tc>
        <w:tc>
          <w:tcPr>
            <w:tcW w:w="907" w:type="dxa"/>
            <w:tcBorders>
              <w:top w:val="single" w:sz="6" w:space="0" w:color="auto"/>
            </w:tcBorders>
          </w:tcPr>
          <w:p w14:paraId="5D2E2BBB"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(13 069)</w:t>
            </w:r>
          </w:p>
        </w:tc>
      </w:tr>
      <w:tr w:rsidR="00DF2CB2" w14:paraId="3D781824" w14:textId="77777777">
        <w:tc>
          <w:tcPr>
            <w:cnfStyle w:val="001000000000" w:firstRow="0" w:lastRow="0" w:firstColumn="1" w:lastColumn="0" w:oddVBand="0" w:evenVBand="0" w:oddHBand="0" w:evenHBand="0" w:firstRowFirstColumn="0" w:firstRowLastColumn="0" w:lastRowFirstColumn="0" w:lastRowLastColumn="0"/>
            <w:tcW w:w="5103" w:type="dxa"/>
          </w:tcPr>
          <w:p w14:paraId="60B165DB" w14:textId="77777777" w:rsidR="00DF2CB2" w:rsidRDefault="00C95A7A">
            <w:r>
              <w:rPr>
                <w:b/>
              </w:rPr>
              <w:t>Cash flows from financing activities</w:t>
            </w:r>
          </w:p>
        </w:tc>
        <w:tc>
          <w:tcPr>
            <w:tcW w:w="907" w:type="dxa"/>
          </w:tcPr>
          <w:p w14:paraId="109D6731"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018C741C"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044EF738"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646ED6CA"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0B32F89B"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5D5E7C41" w14:textId="77777777">
        <w:tc>
          <w:tcPr>
            <w:cnfStyle w:val="001000000000" w:firstRow="0" w:lastRow="0" w:firstColumn="1" w:lastColumn="0" w:oddVBand="0" w:evenVBand="0" w:oddHBand="0" w:evenHBand="0" w:firstRowFirstColumn="0" w:firstRowLastColumn="0" w:lastRowFirstColumn="0" w:lastRowLastColumn="0"/>
            <w:tcW w:w="5103" w:type="dxa"/>
          </w:tcPr>
          <w:p w14:paraId="43430202" w14:textId="77777777" w:rsidR="00DF2CB2" w:rsidRDefault="00C95A7A">
            <w:r>
              <w:t>Advances received (net)</w:t>
            </w:r>
          </w:p>
        </w:tc>
        <w:tc>
          <w:tcPr>
            <w:tcW w:w="907" w:type="dxa"/>
          </w:tcPr>
          <w:p w14:paraId="7CB0D3E6" w14:textId="77777777" w:rsidR="00DF2CB2" w:rsidRDefault="00C95A7A">
            <w:pPr>
              <w:cnfStyle w:val="000000000000" w:firstRow="0" w:lastRow="0" w:firstColumn="0" w:lastColumn="0" w:oddVBand="0" w:evenVBand="0" w:oddHBand="0" w:evenHBand="0" w:firstRowFirstColumn="0" w:firstRowLastColumn="0" w:lastRowFirstColumn="0" w:lastRowLastColumn="0"/>
            </w:pPr>
            <w:r>
              <w:t>(111)</w:t>
            </w:r>
          </w:p>
        </w:tc>
        <w:tc>
          <w:tcPr>
            <w:tcW w:w="907" w:type="dxa"/>
          </w:tcPr>
          <w:p w14:paraId="26BE2235" w14:textId="77777777" w:rsidR="00DF2CB2" w:rsidRDefault="00C95A7A">
            <w:pPr>
              <w:cnfStyle w:val="000000000000" w:firstRow="0" w:lastRow="0" w:firstColumn="0" w:lastColumn="0" w:oddVBand="0" w:evenVBand="0" w:oddHBand="0" w:evenHBand="0" w:firstRowFirstColumn="0" w:firstRowLastColumn="0" w:lastRowFirstColumn="0" w:lastRowLastColumn="0"/>
            </w:pPr>
            <w:r>
              <w:t>(5)</w:t>
            </w:r>
          </w:p>
        </w:tc>
        <w:tc>
          <w:tcPr>
            <w:tcW w:w="907" w:type="dxa"/>
          </w:tcPr>
          <w:p w14:paraId="67330446" w14:textId="77777777" w:rsidR="00DF2CB2" w:rsidRDefault="00C95A7A">
            <w:pPr>
              <w:cnfStyle w:val="000000000000" w:firstRow="0" w:lastRow="0" w:firstColumn="0" w:lastColumn="0" w:oddVBand="0" w:evenVBand="0" w:oddHBand="0" w:evenHBand="0" w:firstRowFirstColumn="0" w:firstRowLastColumn="0" w:lastRowFirstColumn="0" w:lastRowLastColumn="0"/>
            </w:pPr>
            <w:r>
              <w:t>(39)</w:t>
            </w:r>
          </w:p>
        </w:tc>
        <w:tc>
          <w:tcPr>
            <w:tcW w:w="907" w:type="dxa"/>
          </w:tcPr>
          <w:p w14:paraId="2B37D409" w14:textId="77777777" w:rsidR="00DF2CB2" w:rsidRDefault="00C95A7A">
            <w:pPr>
              <w:cnfStyle w:val="000000000000" w:firstRow="0" w:lastRow="0" w:firstColumn="0" w:lastColumn="0" w:oddVBand="0" w:evenVBand="0" w:oddHBand="0" w:evenHBand="0" w:firstRowFirstColumn="0" w:firstRowLastColumn="0" w:lastRowFirstColumn="0" w:lastRowLastColumn="0"/>
            </w:pPr>
            <w:r>
              <w:t>(88)</w:t>
            </w:r>
          </w:p>
        </w:tc>
        <w:tc>
          <w:tcPr>
            <w:tcW w:w="907" w:type="dxa"/>
          </w:tcPr>
          <w:p w14:paraId="17CE389C" w14:textId="77777777" w:rsidR="00DF2CB2" w:rsidRDefault="00C95A7A">
            <w:pPr>
              <w:cnfStyle w:val="000000000000" w:firstRow="0" w:lastRow="0" w:firstColumn="0" w:lastColumn="0" w:oddVBand="0" w:evenVBand="0" w:oddHBand="0" w:evenHBand="0" w:firstRowFirstColumn="0" w:firstRowLastColumn="0" w:lastRowFirstColumn="0" w:lastRowLastColumn="0"/>
            </w:pPr>
            <w:r>
              <w:t>(10)</w:t>
            </w:r>
          </w:p>
        </w:tc>
      </w:tr>
      <w:tr w:rsidR="00DF2CB2" w14:paraId="593900FD" w14:textId="77777777">
        <w:tc>
          <w:tcPr>
            <w:cnfStyle w:val="001000000000" w:firstRow="0" w:lastRow="0" w:firstColumn="1" w:lastColumn="0" w:oddVBand="0" w:evenVBand="0" w:oddHBand="0" w:evenHBand="0" w:firstRowFirstColumn="0" w:firstRowLastColumn="0" w:lastRowFirstColumn="0" w:lastRowLastColumn="0"/>
            <w:tcW w:w="5103" w:type="dxa"/>
          </w:tcPr>
          <w:p w14:paraId="0CD1C3AD" w14:textId="77777777" w:rsidR="00DF2CB2" w:rsidRDefault="00C95A7A">
            <w:r>
              <w:t>Net borrowings</w:t>
            </w:r>
          </w:p>
        </w:tc>
        <w:tc>
          <w:tcPr>
            <w:tcW w:w="907" w:type="dxa"/>
          </w:tcPr>
          <w:p w14:paraId="664C7333" w14:textId="77777777" w:rsidR="00DF2CB2" w:rsidRDefault="00C95A7A">
            <w:pPr>
              <w:cnfStyle w:val="000000000000" w:firstRow="0" w:lastRow="0" w:firstColumn="0" w:lastColumn="0" w:oddVBand="0" w:evenVBand="0" w:oddHBand="0" w:evenHBand="0" w:firstRowFirstColumn="0" w:firstRowLastColumn="0" w:lastRowFirstColumn="0" w:lastRowLastColumn="0"/>
            </w:pPr>
            <w:r>
              <w:t>7 968</w:t>
            </w:r>
          </w:p>
        </w:tc>
        <w:tc>
          <w:tcPr>
            <w:tcW w:w="907" w:type="dxa"/>
          </w:tcPr>
          <w:p w14:paraId="1DEC63F1" w14:textId="77777777" w:rsidR="00DF2CB2" w:rsidRDefault="00C95A7A">
            <w:pPr>
              <w:cnfStyle w:val="000000000000" w:firstRow="0" w:lastRow="0" w:firstColumn="0" w:lastColumn="0" w:oddVBand="0" w:evenVBand="0" w:oddHBand="0" w:evenHBand="0" w:firstRowFirstColumn="0" w:firstRowLastColumn="0" w:lastRowFirstColumn="0" w:lastRowLastColumn="0"/>
            </w:pPr>
            <w:r>
              <w:t>6 441</w:t>
            </w:r>
          </w:p>
        </w:tc>
        <w:tc>
          <w:tcPr>
            <w:tcW w:w="907" w:type="dxa"/>
          </w:tcPr>
          <w:p w14:paraId="10C2C40F" w14:textId="77777777" w:rsidR="00DF2CB2" w:rsidRDefault="00C95A7A">
            <w:pPr>
              <w:cnfStyle w:val="000000000000" w:firstRow="0" w:lastRow="0" w:firstColumn="0" w:lastColumn="0" w:oddVBand="0" w:evenVBand="0" w:oddHBand="0" w:evenHBand="0" w:firstRowFirstColumn="0" w:firstRowLastColumn="0" w:lastRowFirstColumn="0" w:lastRowLastColumn="0"/>
            </w:pPr>
            <w:r>
              <w:t>3 605</w:t>
            </w:r>
          </w:p>
        </w:tc>
        <w:tc>
          <w:tcPr>
            <w:tcW w:w="907" w:type="dxa"/>
          </w:tcPr>
          <w:p w14:paraId="1AE82D12" w14:textId="77777777" w:rsidR="00DF2CB2" w:rsidRDefault="00C95A7A">
            <w:pPr>
              <w:cnfStyle w:val="000000000000" w:firstRow="0" w:lastRow="0" w:firstColumn="0" w:lastColumn="0" w:oddVBand="0" w:evenVBand="0" w:oddHBand="0" w:evenHBand="0" w:firstRowFirstColumn="0" w:firstRowLastColumn="0" w:lastRowFirstColumn="0" w:lastRowLastColumn="0"/>
            </w:pPr>
            <w:r>
              <w:t>4 734</w:t>
            </w:r>
          </w:p>
        </w:tc>
        <w:tc>
          <w:tcPr>
            <w:tcW w:w="907" w:type="dxa"/>
          </w:tcPr>
          <w:p w14:paraId="5815D92A" w14:textId="77777777" w:rsidR="00DF2CB2" w:rsidRDefault="00C95A7A">
            <w:pPr>
              <w:cnfStyle w:val="000000000000" w:firstRow="0" w:lastRow="0" w:firstColumn="0" w:lastColumn="0" w:oddVBand="0" w:evenVBand="0" w:oddHBand="0" w:evenHBand="0" w:firstRowFirstColumn="0" w:firstRowLastColumn="0" w:lastRowFirstColumn="0" w:lastRowLastColumn="0"/>
            </w:pPr>
            <w:r>
              <w:t>10 145</w:t>
            </w:r>
          </w:p>
        </w:tc>
      </w:tr>
      <w:tr w:rsidR="00DF2CB2" w14:paraId="4E90449F" w14:textId="77777777">
        <w:tc>
          <w:tcPr>
            <w:cnfStyle w:val="001000000000" w:firstRow="0" w:lastRow="0" w:firstColumn="1" w:lastColumn="0" w:oddVBand="0" w:evenVBand="0" w:oddHBand="0" w:evenHBand="0" w:firstRowFirstColumn="0" w:firstRowLastColumn="0" w:lastRowFirstColumn="0" w:lastRowLastColumn="0"/>
            <w:tcW w:w="5103" w:type="dxa"/>
          </w:tcPr>
          <w:p w14:paraId="7AE7D6DA" w14:textId="77777777" w:rsidR="00DF2CB2" w:rsidRDefault="00C95A7A">
            <w:r>
              <w:t>Deposits received (net)</w:t>
            </w:r>
          </w:p>
        </w:tc>
        <w:tc>
          <w:tcPr>
            <w:tcW w:w="907" w:type="dxa"/>
          </w:tcPr>
          <w:p w14:paraId="2B2A6D72" w14:textId="77777777" w:rsidR="00DF2CB2" w:rsidRDefault="00C95A7A">
            <w:pPr>
              <w:cnfStyle w:val="000000000000" w:firstRow="0" w:lastRow="0" w:firstColumn="0" w:lastColumn="0" w:oddVBand="0" w:evenVBand="0" w:oddHBand="0" w:evenHBand="0" w:firstRowFirstColumn="0" w:firstRowLastColumn="0" w:lastRowFirstColumn="0" w:lastRowLastColumn="0"/>
            </w:pPr>
            <w:r>
              <w:t>38</w:t>
            </w:r>
          </w:p>
        </w:tc>
        <w:tc>
          <w:tcPr>
            <w:tcW w:w="907" w:type="dxa"/>
          </w:tcPr>
          <w:p w14:paraId="15B578D2" w14:textId="77777777" w:rsidR="00DF2CB2" w:rsidRDefault="00C95A7A">
            <w:pPr>
              <w:cnfStyle w:val="000000000000" w:firstRow="0" w:lastRow="0" w:firstColumn="0" w:lastColumn="0" w:oddVBand="0" w:evenVBand="0" w:oddHBand="0" w:evenHBand="0" w:firstRowFirstColumn="0" w:firstRowLastColumn="0" w:lastRowFirstColumn="0" w:lastRowLastColumn="0"/>
            </w:pPr>
            <w:r>
              <w:t>(29)</w:t>
            </w:r>
          </w:p>
        </w:tc>
        <w:tc>
          <w:tcPr>
            <w:tcW w:w="907" w:type="dxa"/>
          </w:tcPr>
          <w:p w14:paraId="6DE8D1EC" w14:textId="77777777" w:rsidR="00DF2CB2" w:rsidRDefault="00C95A7A">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17CA4F6F" w14:textId="77777777" w:rsidR="00DF2CB2" w:rsidRDefault="00C95A7A">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4756232D" w14:textId="77777777" w:rsidR="00DF2CB2" w:rsidRDefault="00C95A7A">
            <w:pPr>
              <w:cnfStyle w:val="000000000000" w:firstRow="0" w:lastRow="0" w:firstColumn="0" w:lastColumn="0" w:oddVBand="0" w:evenVBand="0" w:oddHBand="0" w:evenHBand="0" w:firstRowFirstColumn="0" w:firstRowLastColumn="0" w:lastRowFirstColumn="0" w:lastRowLastColumn="0"/>
            </w:pPr>
            <w:r>
              <w:t>156</w:t>
            </w:r>
          </w:p>
        </w:tc>
      </w:tr>
      <w:tr w:rsidR="00DF2CB2" w14:paraId="4F9004CF"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0622801F" w14:textId="77777777" w:rsidR="00DF2CB2" w:rsidRDefault="00C95A7A">
            <w:r>
              <w:rPr>
                <w:b/>
              </w:rPr>
              <w:t>Net cash flows from financing activities</w:t>
            </w:r>
          </w:p>
        </w:tc>
        <w:tc>
          <w:tcPr>
            <w:tcW w:w="907" w:type="dxa"/>
            <w:tcBorders>
              <w:top w:val="single" w:sz="6" w:space="0" w:color="auto"/>
              <w:bottom w:val="single" w:sz="6" w:space="0" w:color="auto"/>
            </w:tcBorders>
          </w:tcPr>
          <w:p w14:paraId="7499E014"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7 896</w:t>
            </w:r>
          </w:p>
        </w:tc>
        <w:tc>
          <w:tcPr>
            <w:tcW w:w="907" w:type="dxa"/>
            <w:tcBorders>
              <w:top w:val="single" w:sz="6" w:space="0" w:color="auto"/>
              <w:bottom w:val="single" w:sz="6" w:space="0" w:color="auto"/>
            </w:tcBorders>
          </w:tcPr>
          <w:p w14:paraId="4E364FA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6 407</w:t>
            </w:r>
          </w:p>
        </w:tc>
        <w:tc>
          <w:tcPr>
            <w:tcW w:w="907" w:type="dxa"/>
            <w:tcBorders>
              <w:top w:val="single" w:sz="6" w:space="0" w:color="auto"/>
              <w:bottom w:val="single" w:sz="6" w:space="0" w:color="auto"/>
            </w:tcBorders>
          </w:tcPr>
          <w:p w14:paraId="149ACB8E"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3 573</w:t>
            </w:r>
          </w:p>
        </w:tc>
        <w:tc>
          <w:tcPr>
            <w:tcW w:w="907" w:type="dxa"/>
            <w:tcBorders>
              <w:top w:val="single" w:sz="6" w:space="0" w:color="auto"/>
              <w:bottom w:val="single" w:sz="6" w:space="0" w:color="auto"/>
            </w:tcBorders>
          </w:tcPr>
          <w:p w14:paraId="117FD32A"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4 654</w:t>
            </w:r>
          </w:p>
        </w:tc>
        <w:tc>
          <w:tcPr>
            <w:tcW w:w="907" w:type="dxa"/>
            <w:tcBorders>
              <w:top w:val="single" w:sz="6" w:space="0" w:color="auto"/>
              <w:bottom w:val="single" w:sz="6" w:space="0" w:color="auto"/>
            </w:tcBorders>
          </w:tcPr>
          <w:p w14:paraId="6FD4BE28"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10 291</w:t>
            </w:r>
          </w:p>
        </w:tc>
      </w:tr>
      <w:tr w:rsidR="00DF2CB2" w14:paraId="174641C1"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631551D6" w14:textId="77777777" w:rsidR="00DF2CB2" w:rsidRDefault="00C95A7A">
            <w:r>
              <w:rPr>
                <w:b/>
              </w:rPr>
              <w:t>Net increase/(decrease) in cash and cash equivalents</w:t>
            </w:r>
          </w:p>
        </w:tc>
        <w:tc>
          <w:tcPr>
            <w:tcW w:w="907" w:type="dxa"/>
            <w:tcBorders>
              <w:top w:val="single" w:sz="6" w:space="0" w:color="auto"/>
            </w:tcBorders>
          </w:tcPr>
          <w:p w14:paraId="43F17A60"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11 559</w:t>
            </w:r>
          </w:p>
        </w:tc>
        <w:tc>
          <w:tcPr>
            <w:tcW w:w="907" w:type="dxa"/>
            <w:tcBorders>
              <w:top w:val="single" w:sz="6" w:space="0" w:color="auto"/>
            </w:tcBorders>
          </w:tcPr>
          <w:p w14:paraId="21F0837A"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(1 076)</w:t>
            </w:r>
          </w:p>
        </w:tc>
        <w:tc>
          <w:tcPr>
            <w:tcW w:w="907" w:type="dxa"/>
            <w:tcBorders>
              <w:top w:val="single" w:sz="6" w:space="0" w:color="auto"/>
            </w:tcBorders>
          </w:tcPr>
          <w:p w14:paraId="22F0A78E"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(527)</w:t>
            </w:r>
          </w:p>
        </w:tc>
        <w:tc>
          <w:tcPr>
            <w:tcW w:w="907" w:type="dxa"/>
            <w:tcBorders>
              <w:top w:val="single" w:sz="6" w:space="0" w:color="auto"/>
            </w:tcBorders>
          </w:tcPr>
          <w:p w14:paraId="0558A9F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(1 243)</w:t>
            </w:r>
          </w:p>
        </w:tc>
        <w:tc>
          <w:tcPr>
            <w:tcW w:w="907" w:type="dxa"/>
            <w:tcBorders>
              <w:top w:val="single" w:sz="6" w:space="0" w:color="auto"/>
            </w:tcBorders>
          </w:tcPr>
          <w:p w14:paraId="357CFEC3"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(3 366)</w:t>
            </w:r>
          </w:p>
        </w:tc>
      </w:tr>
      <w:tr w:rsidR="00DF2CB2" w14:paraId="7AF74A93"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D554474" w14:textId="77777777" w:rsidR="00DF2CB2" w:rsidRDefault="00C95A7A">
            <w:r>
              <w:t>Cash and cash equivalents at beginning of the reporting period</w:t>
            </w:r>
          </w:p>
        </w:tc>
        <w:tc>
          <w:tcPr>
            <w:tcW w:w="907" w:type="dxa"/>
            <w:tcBorders>
              <w:bottom w:val="single" w:sz="6" w:space="0" w:color="auto"/>
            </w:tcBorders>
          </w:tcPr>
          <w:p w14:paraId="4B3010F3" w14:textId="77777777" w:rsidR="00DF2CB2" w:rsidRDefault="00C95A7A">
            <w:pPr>
              <w:cnfStyle w:val="000000000000" w:firstRow="0" w:lastRow="0" w:firstColumn="0" w:lastColumn="0" w:oddVBand="0" w:evenVBand="0" w:oddHBand="0" w:evenHBand="0" w:firstRowFirstColumn="0" w:firstRowLastColumn="0" w:lastRowFirstColumn="0" w:lastRowLastColumn="0"/>
            </w:pPr>
            <w:r>
              <w:t>10 985</w:t>
            </w:r>
          </w:p>
        </w:tc>
        <w:tc>
          <w:tcPr>
            <w:tcW w:w="907" w:type="dxa"/>
            <w:tcBorders>
              <w:bottom w:val="single" w:sz="6" w:space="0" w:color="auto"/>
            </w:tcBorders>
          </w:tcPr>
          <w:p w14:paraId="0E070908" w14:textId="77777777" w:rsidR="00DF2CB2" w:rsidRDefault="00C95A7A">
            <w:pPr>
              <w:cnfStyle w:val="000000000000" w:firstRow="0" w:lastRow="0" w:firstColumn="0" w:lastColumn="0" w:oddVBand="0" w:evenVBand="0" w:oddHBand="0" w:evenHBand="0" w:firstRowFirstColumn="0" w:firstRowLastColumn="0" w:lastRowFirstColumn="0" w:lastRowLastColumn="0"/>
            </w:pPr>
            <w:r>
              <w:t>22 544</w:t>
            </w:r>
          </w:p>
        </w:tc>
        <w:tc>
          <w:tcPr>
            <w:tcW w:w="907" w:type="dxa"/>
            <w:tcBorders>
              <w:bottom w:val="single" w:sz="6" w:space="0" w:color="auto"/>
            </w:tcBorders>
          </w:tcPr>
          <w:p w14:paraId="3EF227B6" w14:textId="77777777" w:rsidR="00DF2CB2" w:rsidRDefault="00C95A7A">
            <w:pPr>
              <w:cnfStyle w:val="000000000000" w:firstRow="0" w:lastRow="0" w:firstColumn="0" w:lastColumn="0" w:oddVBand="0" w:evenVBand="0" w:oddHBand="0" w:evenHBand="0" w:firstRowFirstColumn="0" w:firstRowLastColumn="0" w:lastRowFirstColumn="0" w:lastRowLastColumn="0"/>
            </w:pPr>
            <w:r>
              <w:t>21 468</w:t>
            </w:r>
          </w:p>
        </w:tc>
        <w:tc>
          <w:tcPr>
            <w:tcW w:w="907" w:type="dxa"/>
            <w:tcBorders>
              <w:bottom w:val="single" w:sz="6" w:space="0" w:color="auto"/>
            </w:tcBorders>
          </w:tcPr>
          <w:p w14:paraId="6AEA469C" w14:textId="77777777" w:rsidR="00DF2CB2" w:rsidRDefault="00C95A7A">
            <w:pPr>
              <w:cnfStyle w:val="000000000000" w:firstRow="0" w:lastRow="0" w:firstColumn="0" w:lastColumn="0" w:oddVBand="0" w:evenVBand="0" w:oddHBand="0" w:evenHBand="0" w:firstRowFirstColumn="0" w:firstRowLastColumn="0" w:lastRowFirstColumn="0" w:lastRowLastColumn="0"/>
            </w:pPr>
            <w:r>
              <w:t>20 941</w:t>
            </w:r>
          </w:p>
        </w:tc>
        <w:tc>
          <w:tcPr>
            <w:tcW w:w="907" w:type="dxa"/>
            <w:tcBorders>
              <w:bottom w:val="single" w:sz="6" w:space="0" w:color="auto"/>
            </w:tcBorders>
          </w:tcPr>
          <w:p w14:paraId="38A3B22D" w14:textId="77777777" w:rsidR="00DF2CB2" w:rsidRDefault="00C95A7A">
            <w:pPr>
              <w:cnfStyle w:val="000000000000" w:firstRow="0" w:lastRow="0" w:firstColumn="0" w:lastColumn="0" w:oddVBand="0" w:evenVBand="0" w:oddHBand="0" w:evenHBand="0" w:firstRowFirstColumn="0" w:firstRowLastColumn="0" w:lastRowFirstColumn="0" w:lastRowLastColumn="0"/>
            </w:pPr>
            <w:r>
              <w:t>19 698</w:t>
            </w:r>
          </w:p>
        </w:tc>
      </w:tr>
      <w:tr w:rsidR="00DF2CB2" w14:paraId="773AC01D"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7BF4EE9F" w14:textId="77777777" w:rsidR="00DF2CB2" w:rsidRDefault="00C95A7A">
            <w:r>
              <w:rPr>
                <w:b/>
              </w:rPr>
              <w:t>Cash and cash equivalents at end of the reporting period</w:t>
            </w:r>
          </w:p>
        </w:tc>
        <w:tc>
          <w:tcPr>
            <w:tcW w:w="907" w:type="dxa"/>
            <w:tcBorders>
              <w:top w:val="single" w:sz="6" w:space="0" w:color="auto"/>
              <w:bottom w:val="single" w:sz="12" w:space="0" w:color="auto"/>
            </w:tcBorders>
          </w:tcPr>
          <w:p w14:paraId="7E734876"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22 544</w:t>
            </w:r>
          </w:p>
        </w:tc>
        <w:tc>
          <w:tcPr>
            <w:tcW w:w="907" w:type="dxa"/>
            <w:tcBorders>
              <w:top w:val="single" w:sz="6" w:space="0" w:color="auto"/>
              <w:bottom w:val="single" w:sz="12" w:space="0" w:color="auto"/>
            </w:tcBorders>
          </w:tcPr>
          <w:p w14:paraId="27AFDD1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21 468</w:t>
            </w:r>
          </w:p>
        </w:tc>
        <w:tc>
          <w:tcPr>
            <w:tcW w:w="907" w:type="dxa"/>
            <w:tcBorders>
              <w:top w:val="single" w:sz="6" w:space="0" w:color="auto"/>
              <w:bottom w:val="single" w:sz="12" w:space="0" w:color="auto"/>
            </w:tcBorders>
          </w:tcPr>
          <w:p w14:paraId="20C094F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20 941</w:t>
            </w:r>
          </w:p>
        </w:tc>
        <w:tc>
          <w:tcPr>
            <w:tcW w:w="907" w:type="dxa"/>
            <w:tcBorders>
              <w:top w:val="single" w:sz="6" w:space="0" w:color="auto"/>
              <w:bottom w:val="single" w:sz="12" w:space="0" w:color="auto"/>
            </w:tcBorders>
          </w:tcPr>
          <w:p w14:paraId="171EAB22"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19 698</w:t>
            </w:r>
          </w:p>
        </w:tc>
        <w:tc>
          <w:tcPr>
            <w:tcW w:w="907" w:type="dxa"/>
            <w:tcBorders>
              <w:top w:val="single" w:sz="6" w:space="0" w:color="auto"/>
              <w:bottom w:val="single" w:sz="12" w:space="0" w:color="auto"/>
            </w:tcBorders>
          </w:tcPr>
          <w:p w14:paraId="0E97F911"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16 332</w:t>
            </w:r>
          </w:p>
        </w:tc>
      </w:tr>
      <w:tr w:rsidR="00DF2CB2" w14:paraId="76C5243E" w14:textId="77777777" w:rsidTr="00DF2CB2">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23E9088E" w14:textId="77777777" w:rsidR="00DF2CB2" w:rsidRDefault="00DF2CB2"/>
        </w:tc>
        <w:tc>
          <w:tcPr>
            <w:tcW w:w="907" w:type="dxa"/>
            <w:tcBorders>
              <w:top w:val="single" w:sz="0" w:space="0" w:color="auto"/>
            </w:tcBorders>
          </w:tcPr>
          <w:p w14:paraId="3DF9F857"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9B909C2"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AB81D63"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44C247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8210B8F"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55232F55" w14:textId="77777777">
        <w:tc>
          <w:tcPr>
            <w:cnfStyle w:val="001000000000" w:firstRow="0" w:lastRow="0" w:firstColumn="1" w:lastColumn="0" w:oddVBand="0" w:evenVBand="0" w:oddHBand="0" w:evenHBand="0" w:firstRowFirstColumn="0" w:firstRowLastColumn="0" w:lastRowFirstColumn="0" w:lastRowLastColumn="0"/>
            <w:tcW w:w="5103" w:type="dxa"/>
          </w:tcPr>
          <w:p w14:paraId="040C60AE" w14:textId="77777777" w:rsidR="00DF2CB2" w:rsidRDefault="00C95A7A">
            <w:r>
              <w:rPr>
                <w:b/>
              </w:rPr>
              <w:t>FISCAL AGGREGATES</w:t>
            </w:r>
          </w:p>
        </w:tc>
        <w:tc>
          <w:tcPr>
            <w:tcW w:w="907" w:type="dxa"/>
          </w:tcPr>
          <w:p w14:paraId="69E593F4"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2769DFF1"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23C0F466"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3C6CAA59"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c>
          <w:tcPr>
            <w:tcW w:w="907" w:type="dxa"/>
          </w:tcPr>
          <w:p w14:paraId="2FCFE223" w14:textId="77777777" w:rsidR="00DF2CB2" w:rsidRDefault="00DF2CB2">
            <w:pPr>
              <w:cnfStyle w:val="000000000000" w:firstRow="0" w:lastRow="0" w:firstColumn="0" w:lastColumn="0" w:oddVBand="0" w:evenVBand="0" w:oddHBand="0" w:evenHBand="0" w:firstRowFirstColumn="0" w:firstRowLastColumn="0" w:lastRowFirstColumn="0" w:lastRowLastColumn="0"/>
            </w:pPr>
          </w:p>
        </w:tc>
      </w:tr>
      <w:tr w:rsidR="00DF2CB2" w14:paraId="1BCB195D" w14:textId="77777777">
        <w:tc>
          <w:tcPr>
            <w:cnfStyle w:val="001000000000" w:firstRow="0" w:lastRow="0" w:firstColumn="1" w:lastColumn="0" w:oddVBand="0" w:evenVBand="0" w:oddHBand="0" w:evenHBand="0" w:firstRowFirstColumn="0" w:firstRowLastColumn="0" w:lastRowFirstColumn="0" w:lastRowLastColumn="0"/>
            <w:tcW w:w="5103" w:type="dxa"/>
          </w:tcPr>
          <w:p w14:paraId="41DBA8D2" w14:textId="77777777" w:rsidR="00DF2CB2" w:rsidRDefault="00C95A7A">
            <w:r>
              <w:t>Net cash flows from operating activities</w:t>
            </w:r>
          </w:p>
        </w:tc>
        <w:tc>
          <w:tcPr>
            <w:tcW w:w="907" w:type="dxa"/>
          </w:tcPr>
          <w:p w14:paraId="22E84B12" w14:textId="77777777" w:rsidR="00DF2CB2" w:rsidRDefault="00C95A7A">
            <w:pPr>
              <w:cnfStyle w:val="000000000000" w:firstRow="0" w:lastRow="0" w:firstColumn="0" w:lastColumn="0" w:oddVBand="0" w:evenVBand="0" w:oddHBand="0" w:evenHBand="0" w:firstRowFirstColumn="0" w:firstRowLastColumn="0" w:lastRowFirstColumn="0" w:lastRowLastColumn="0"/>
            </w:pPr>
            <w:r>
              <w:t>7 552</w:t>
            </w:r>
          </w:p>
        </w:tc>
        <w:tc>
          <w:tcPr>
            <w:tcW w:w="907" w:type="dxa"/>
          </w:tcPr>
          <w:p w14:paraId="4494AFA8" w14:textId="77777777" w:rsidR="00DF2CB2" w:rsidRDefault="00C95A7A">
            <w:pPr>
              <w:cnfStyle w:val="000000000000" w:firstRow="0" w:lastRow="0" w:firstColumn="0" w:lastColumn="0" w:oddVBand="0" w:evenVBand="0" w:oddHBand="0" w:evenHBand="0" w:firstRowFirstColumn="0" w:firstRowLastColumn="0" w:lastRowFirstColumn="0" w:lastRowLastColumn="0"/>
            </w:pPr>
            <w:r>
              <w:t>(2 047)</w:t>
            </w:r>
          </w:p>
        </w:tc>
        <w:tc>
          <w:tcPr>
            <w:tcW w:w="907" w:type="dxa"/>
          </w:tcPr>
          <w:p w14:paraId="172389C3" w14:textId="77777777" w:rsidR="00DF2CB2" w:rsidRDefault="00C95A7A">
            <w:pPr>
              <w:cnfStyle w:val="000000000000" w:firstRow="0" w:lastRow="0" w:firstColumn="0" w:lastColumn="0" w:oddVBand="0" w:evenVBand="0" w:oddHBand="0" w:evenHBand="0" w:firstRowFirstColumn="0" w:firstRowLastColumn="0" w:lastRowFirstColumn="0" w:lastRowLastColumn="0"/>
            </w:pPr>
            <w:r>
              <w:t>(391)</w:t>
            </w:r>
          </w:p>
        </w:tc>
        <w:tc>
          <w:tcPr>
            <w:tcW w:w="907" w:type="dxa"/>
          </w:tcPr>
          <w:p w14:paraId="4968CD7D" w14:textId="77777777" w:rsidR="00DF2CB2" w:rsidRDefault="00C95A7A">
            <w:pPr>
              <w:cnfStyle w:val="000000000000" w:firstRow="0" w:lastRow="0" w:firstColumn="0" w:lastColumn="0" w:oddVBand="0" w:evenVBand="0" w:oddHBand="0" w:evenHBand="0" w:firstRowFirstColumn="0" w:firstRowLastColumn="0" w:lastRowFirstColumn="0" w:lastRowLastColumn="0"/>
            </w:pPr>
            <w:r>
              <w:t>(865)</w:t>
            </w:r>
          </w:p>
        </w:tc>
        <w:tc>
          <w:tcPr>
            <w:tcW w:w="907" w:type="dxa"/>
          </w:tcPr>
          <w:p w14:paraId="54A01178" w14:textId="77777777" w:rsidR="00DF2CB2" w:rsidRDefault="00C95A7A">
            <w:pPr>
              <w:cnfStyle w:val="000000000000" w:firstRow="0" w:lastRow="0" w:firstColumn="0" w:lastColumn="0" w:oddVBand="0" w:evenVBand="0" w:oddHBand="0" w:evenHBand="0" w:firstRowFirstColumn="0" w:firstRowLastColumn="0" w:lastRowFirstColumn="0" w:lastRowLastColumn="0"/>
            </w:pPr>
            <w:r>
              <w:t>(587)</w:t>
            </w:r>
          </w:p>
        </w:tc>
      </w:tr>
      <w:tr w:rsidR="00DF2CB2" w14:paraId="7E9453FA"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998C66C" w14:textId="77777777" w:rsidR="00DF2CB2" w:rsidRDefault="00C95A7A">
            <w:r>
              <w:t>Net cash flows from investments in non</w:t>
            </w:r>
            <w:r>
              <w:noBreakHyphen/>
              <w:t>financial assets</w:t>
            </w:r>
          </w:p>
        </w:tc>
        <w:tc>
          <w:tcPr>
            <w:tcW w:w="907" w:type="dxa"/>
            <w:tcBorders>
              <w:bottom w:val="single" w:sz="6" w:space="0" w:color="auto"/>
            </w:tcBorders>
          </w:tcPr>
          <w:p w14:paraId="5500FB91" w14:textId="77777777" w:rsidR="00DF2CB2" w:rsidRDefault="00C95A7A">
            <w:pPr>
              <w:cnfStyle w:val="000000000000" w:firstRow="0" w:lastRow="0" w:firstColumn="0" w:lastColumn="0" w:oddVBand="0" w:evenVBand="0" w:oddHBand="0" w:evenHBand="0" w:firstRowFirstColumn="0" w:firstRowLastColumn="0" w:lastRowFirstColumn="0" w:lastRowLastColumn="0"/>
            </w:pPr>
            <w:r>
              <w:t>(3 426)</w:t>
            </w:r>
          </w:p>
        </w:tc>
        <w:tc>
          <w:tcPr>
            <w:tcW w:w="907" w:type="dxa"/>
            <w:tcBorders>
              <w:bottom w:val="single" w:sz="6" w:space="0" w:color="auto"/>
            </w:tcBorders>
          </w:tcPr>
          <w:p w14:paraId="21BFDDD1" w14:textId="77777777" w:rsidR="00DF2CB2" w:rsidRDefault="00C95A7A">
            <w:pPr>
              <w:cnfStyle w:val="000000000000" w:firstRow="0" w:lastRow="0" w:firstColumn="0" w:lastColumn="0" w:oddVBand="0" w:evenVBand="0" w:oddHBand="0" w:evenHBand="0" w:firstRowFirstColumn="0" w:firstRowLastColumn="0" w:lastRowFirstColumn="0" w:lastRowLastColumn="0"/>
            </w:pPr>
            <w:r>
              <w:t>(4 653)</w:t>
            </w:r>
          </w:p>
        </w:tc>
        <w:tc>
          <w:tcPr>
            <w:tcW w:w="907" w:type="dxa"/>
            <w:tcBorders>
              <w:bottom w:val="single" w:sz="6" w:space="0" w:color="auto"/>
            </w:tcBorders>
          </w:tcPr>
          <w:p w14:paraId="58AD633B" w14:textId="77777777" w:rsidR="00DF2CB2" w:rsidRDefault="00C95A7A">
            <w:pPr>
              <w:cnfStyle w:val="000000000000" w:firstRow="0" w:lastRow="0" w:firstColumn="0" w:lastColumn="0" w:oddVBand="0" w:evenVBand="0" w:oddHBand="0" w:evenHBand="0" w:firstRowFirstColumn="0" w:firstRowLastColumn="0" w:lastRowFirstColumn="0" w:lastRowLastColumn="0"/>
            </w:pPr>
            <w:r>
              <w:t>(3 115)</w:t>
            </w:r>
          </w:p>
        </w:tc>
        <w:tc>
          <w:tcPr>
            <w:tcW w:w="907" w:type="dxa"/>
            <w:tcBorders>
              <w:bottom w:val="single" w:sz="6" w:space="0" w:color="auto"/>
            </w:tcBorders>
          </w:tcPr>
          <w:p w14:paraId="0EC4B324" w14:textId="77777777" w:rsidR="00DF2CB2" w:rsidRDefault="00C95A7A">
            <w:pPr>
              <w:cnfStyle w:val="000000000000" w:firstRow="0" w:lastRow="0" w:firstColumn="0" w:lastColumn="0" w:oddVBand="0" w:evenVBand="0" w:oddHBand="0" w:evenHBand="0" w:firstRowFirstColumn="0" w:firstRowLastColumn="0" w:lastRowFirstColumn="0" w:lastRowLastColumn="0"/>
            </w:pPr>
            <w:r>
              <w:t>(4 753)</w:t>
            </w:r>
          </w:p>
        </w:tc>
        <w:tc>
          <w:tcPr>
            <w:tcW w:w="907" w:type="dxa"/>
            <w:tcBorders>
              <w:bottom w:val="single" w:sz="6" w:space="0" w:color="auto"/>
            </w:tcBorders>
          </w:tcPr>
          <w:p w14:paraId="2B19245A" w14:textId="77777777" w:rsidR="00DF2CB2" w:rsidRDefault="00C95A7A">
            <w:pPr>
              <w:cnfStyle w:val="000000000000" w:firstRow="0" w:lastRow="0" w:firstColumn="0" w:lastColumn="0" w:oddVBand="0" w:evenVBand="0" w:oddHBand="0" w:evenHBand="0" w:firstRowFirstColumn="0" w:firstRowLastColumn="0" w:lastRowFirstColumn="0" w:lastRowLastColumn="0"/>
            </w:pPr>
            <w:r>
              <w:t>(4 198)</w:t>
            </w:r>
          </w:p>
        </w:tc>
      </w:tr>
      <w:tr w:rsidR="00DF2CB2" w14:paraId="457522B2" w14:textId="77777777" w:rsidTr="00DF2CB2">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1B66A25F" w14:textId="77777777" w:rsidR="00DF2CB2" w:rsidRDefault="00C95A7A">
            <w:r>
              <w:rPr>
                <w:b/>
              </w:rPr>
              <w:t>Cash surplus/(deficit)</w:t>
            </w:r>
          </w:p>
        </w:tc>
        <w:tc>
          <w:tcPr>
            <w:tcW w:w="907" w:type="dxa"/>
            <w:tcBorders>
              <w:top w:val="single" w:sz="6" w:space="0" w:color="auto"/>
              <w:bottom w:val="single" w:sz="12" w:space="0" w:color="auto"/>
            </w:tcBorders>
          </w:tcPr>
          <w:p w14:paraId="4B6FD66D"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4 126</w:t>
            </w:r>
          </w:p>
        </w:tc>
        <w:tc>
          <w:tcPr>
            <w:tcW w:w="907" w:type="dxa"/>
            <w:tcBorders>
              <w:top w:val="single" w:sz="6" w:space="0" w:color="auto"/>
              <w:bottom w:val="single" w:sz="12" w:space="0" w:color="auto"/>
            </w:tcBorders>
          </w:tcPr>
          <w:p w14:paraId="1C81EB1E"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(6 700)</w:t>
            </w:r>
          </w:p>
        </w:tc>
        <w:tc>
          <w:tcPr>
            <w:tcW w:w="907" w:type="dxa"/>
            <w:tcBorders>
              <w:top w:val="single" w:sz="6" w:space="0" w:color="auto"/>
              <w:bottom w:val="single" w:sz="12" w:space="0" w:color="auto"/>
            </w:tcBorders>
          </w:tcPr>
          <w:p w14:paraId="3F25975E"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(3 506)</w:t>
            </w:r>
          </w:p>
        </w:tc>
        <w:tc>
          <w:tcPr>
            <w:tcW w:w="907" w:type="dxa"/>
            <w:tcBorders>
              <w:top w:val="single" w:sz="6" w:space="0" w:color="auto"/>
              <w:bottom w:val="single" w:sz="12" w:space="0" w:color="auto"/>
            </w:tcBorders>
          </w:tcPr>
          <w:p w14:paraId="202CD734"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(5 618)</w:t>
            </w:r>
          </w:p>
        </w:tc>
        <w:tc>
          <w:tcPr>
            <w:tcW w:w="907" w:type="dxa"/>
            <w:tcBorders>
              <w:top w:val="single" w:sz="6" w:space="0" w:color="auto"/>
              <w:bottom w:val="single" w:sz="12" w:space="0" w:color="auto"/>
            </w:tcBorders>
          </w:tcPr>
          <w:p w14:paraId="7348A880" w14:textId="77777777" w:rsidR="00DF2CB2" w:rsidRDefault="00C95A7A">
            <w:pPr>
              <w:cnfStyle w:val="000000000000" w:firstRow="0" w:lastRow="0" w:firstColumn="0" w:lastColumn="0" w:oddVBand="0" w:evenVBand="0" w:oddHBand="0" w:evenHBand="0" w:firstRowFirstColumn="0" w:firstRowLastColumn="0" w:lastRowFirstColumn="0" w:lastRowLastColumn="0"/>
            </w:pPr>
            <w:r>
              <w:rPr>
                <w:b/>
              </w:rPr>
              <w:t>(4 785)</w:t>
            </w:r>
          </w:p>
        </w:tc>
      </w:tr>
    </w:tbl>
    <w:p w14:paraId="691B438B" w14:textId="77777777" w:rsidR="000E410F" w:rsidRPr="001E5045" w:rsidRDefault="000E410F" w:rsidP="000E410F">
      <w:pPr>
        <w:pStyle w:val="Note"/>
        <w:ind w:left="0" w:firstLine="0"/>
      </w:pPr>
      <w:r w:rsidRPr="001E5045">
        <w:t xml:space="preserve">Note: </w:t>
      </w:r>
    </w:p>
    <w:p w14:paraId="55FB1C43" w14:textId="77777777" w:rsidR="000E410F" w:rsidRPr="008C5F0A" w:rsidRDefault="000E410F" w:rsidP="000E410F">
      <w:pPr>
        <w:pStyle w:val="Note"/>
      </w:pPr>
      <w:r w:rsidRPr="001E5045">
        <w:t>(a)</w:t>
      </w:r>
      <w:r w:rsidRPr="001E5045">
        <w:tab/>
        <w:t>These items are inclusive of goods and services tax.</w:t>
      </w:r>
    </w:p>
    <w:p w14:paraId="1D781E58" w14:textId="77777777" w:rsidR="000E410F" w:rsidRPr="000A18F3" w:rsidRDefault="000E410F" w:rsidP="000E410F"/>
    <w:p w14:paraId="2430CDF1" w14:textId="77777777" w:rsidR="000E410F" w:rsidRPr="000A18F3" w:rsidRDefault="000E410F" w:rsidP="000E410F"/>
    <w:p w14:paraId="7F596453" w14:textId="77777777" w:rsidR="000E410F" w:rsidRPr="000A18F3" w:rsidRDefault="000E410F" w:rsidP="00896F3B">
      <w:pPr>
        <w:pStyle w:val="Heading10"/>
        <w:pageBreakBefore/>
      </w:pPr>
      <w:bookmarkStart w:id="32" w:name="StyleConventions"/>
      <w:r w:rsidRPr="000A18F3">
        <w:lastRenderedPageBreak/>
        <w:t>Style conventions</w:t>
      </w:r>
      <w:bookmarkEnd w:id="32"/>
    </w:p>
    <w:p w14:paraId="236AB2D3" w14:textId="7C3BBB97" w:rsidR="000E410F" w:rsidRPr="000A18F3" w:rsidRDefault="000E410F" w:rsidP="000E410F">
      <w:r>
        <w:t xml:space="preserve">The source of data for tables and charts is the Department of Treasury and Finance unless specified otherwise. </w:t>
      </w:r>
      <w:r w:rsidRPr="000A18F3">
        <w:t xml:space="preserve">Figures in the tables and in the text have been rounded. Discrepancies in tables between totals and sums of components reflect rounding. </w:t>
      </w:r>
    </w:p>
    <w:p w14:paraId="4F5B0711" w14:textId="77777777" w:rsidR="000E410F" w:rsidRPr="000A18F3" w:rsidRDefault="000E410F" w:rsidP="000E410F">
      <w:r w:rsidRPr="000A18F3">
        <w:t>The notation used in the tables is as follows:</w:t>
      </w:r>
    </w:p>
    <w:p w14:paraId="722AFCC7" w14:textId="77777777" w:rsidR="000E410F" w:rsidRPr="000A18F3" w:rsidRDefault="000E410F" w:rsidP="000E410F">
      <w:pPr>
        <w:tabs>
          <w:tab w:val="left" w:pos="1985"/>
        </w:tabs>
        <w:ind w:left="284"/>
      </w:pPr>
      <w:r w:rsidRPr="000A18F3">
        <w:t>n.a.</w:t>
      </w:r>
      <w:r w:rsidRPr="000A18F3">
        <w:tab/>
        <w:t>not available or not applicable</w:t>
      </w:r>
    </w:p>
    <w:p w14:paraId="763043D1" w14:textId="77777777" w:rsidR="000E410F" w:rsidRPr="000A18F3" w:rsidRDefault="000E410F" w:rsidP="000E410F">
      <w:pPr>
        <w:tabs>
          <w:tab w:val="left" w:pos="1985"/>
        </w:tabs>
        <w:ind w:left="284"/>
      </w:pPr>
      <w:r w:rsidRPr="000A18F3">
        <w:t>1 billion</w:t>
      </w:r>
      <w:r w:rsidRPr="000A18F3">
        <w:tab/>
        <w:t>1 000 million</w:t>
      </w:r>
    </w:p>
    <w:p w14:paraId="34A6ADED" w14:textId="77777777" w:rsidR="000E410F" w:rsidRPr="000A18F3" w:rsidRDefault="000E410F" w:rsidP="000E410F">
      <w:pPr>
        <w:tabs>
          <w:tab w:val="left" w:pos="1985"/>
        </w:tabs>
        <w:ind w:left="284"/>
      </w:pPr>
      <w:r w:rsidRPr="000A18F3">
        <w:t>1 basis point</w:t>
      </w:r>
      <w:r w:rsidRPr="000A18F3">
        <w:tab/>
        <w:t>0.01 per cent</w:t>
      </w:r>
    </w:p>
    <w:p w14:paraId="796B2074" w14:textId="77777777" w:rsidR="000E410F" w:rsidRPr="000A18F3" w:rsidRDefault="000E410F" w:rsidP="000E410F">
      <w:pPr>
        <w:tabs>
          <w:tab w:val="left" w:pos="1985"/>
        </w:tabs>
        <w:ind w:left="284"/>
      </w:pPr>
      <w:r w:rsidRPr="000A18F3">
        <w:t>..</w:t>
      </w:r>
      <w:r w:rsidRPr="000A18F3">
        <w:tab/>
        <w:t xml:space="preserve">zero, or rounded to </w:t>
      </w:r>
      <w:proofErr w:type="gramStart"/>
      <w:r w:rsidRPr="000A18F3">
        <w:t>zero</w:t>
      </w:r>
      <w:proofErr w:type="gramEnd"/>
    </w:p>
    <w:p w14:paraId="1DC90DA9" w14:textId="77777777" w:rsidR="000E410F" w:rsidRPr="000A18F3" w:rsidRDefault="000E410F" w:rsidP="000E410F">
      <w:pPr>
        <w:tabs>
          <w:tab w:val="left" w:pos="1985"/>
        </w:tabs>
        <w:ind w:left="284"/>
      </w:pPr>
      <w:r w:rsidRPr="000A18F3">
        <w:t>(</w:t>
      </w:r>
      <w:proofErr w:type="spellStart"/>
      <w:r w:rsidRPr="000A18F3">
        <w:t>xxx.x</w:t>
      </w:r>
      <w:proofErr w:type="spellEnd"/>
      <w:r w:rsidRPr="000A18F3">
        <w:t>)</w:t>
      </w:r>
      <w:r w:rsidRPr="000A18F3">
        <w:tab/>
        <w:t xml:space="preserve">negative numbers </w:t>
      </w:r>
    </w:p>
    <w:p w14:paraId="3FAB159F" w14:textId="77777777" w:rsidR="008F5875" w:rsidRDefault="008F5875" w:rsidP="00A44CB3">
      <w:pPr>
        <w:rPr>
          <w:rFonts w:asciiTheme="majorHAnsi" w:hAnsiTheme="majorHAnsi" w:cstheme="majorHAnsi"/>
        </w:rPr>
        <w:sectPr w:rsidR="008F5875" w:rsidSect="00F4785E">
          <w:type w:val="continuous"/>
          <w:pgSz w:w="11906" w:h="16838" w:code="9"/>
          <w:pgMar w:top="1134" w:right="1134" w:bottom="1134" w:left="1134" w:header="624" w:footer="567" w:gutter="0"/>
          <w:cols w:space="708"/>
          <w:docGrid w:linePitch="360"/>
        </w:sectPr>
      </w:pPr>
    </w:p>
    <w:p w14:paraId="0C9B0860" w14:textId="13F5257F" w:rsidR="000E410F" w:rsidRPr="00A44CB3" w:rsidRDefault="008F5875" w:rsidP="00A44CB3">
      <w:pPr>
        <w:rPr>
          <w:rFonts w:asciiTheme="majorHAnsi" w:hAnsiTheme="majorHAnsi" w:cstheme="majorHAnsi"/>
        </w:rPr>
      </w:pPr>
      <w:r w:rsidRPr="00A44CB3">
        <w:rPr>
          <w:rFonts w:asciiTheme="majorHAnsi" w:hAnsiTheme="majorHAnsi" w:cstheme="majorHAnsi"/>
        </w:rPr>
        <w:lastRenderedPageBreak/>
        <w:t>If you would like to receive this publication in an accessible</w:t>
      </w:r>
      <w:r>
        <w:rPr>
          <w:rFonts w:asciiTheme="majorHAnsi" w:hAnsiTheme="majorHAnsi" w:cstheme="majorHAnsi"/>
        </w:rPr>
        <w:br/>
      </w:r>
      <w:r w:rsidRPr="00A44CB3">
        <w:rPr>
          <w:rFonts w:asciiTheme="majorHAnsi" w:hAnsiTheme="majorHAnsi" w:cstheme="majorHAnsi"/>
        </w:rPr>
        <w:t>format please email information@dtf.vic.gov.au or</w:t>
      </w:r>
      <w:r>
        <w:rPr>
          <w:rFonts w:asciiTheme="majorHAnsi" w:hAnsiTheme="majorHAnsi" w:cstheme="majorHAnsi"/>
        </w:rPr>
        <w:br/>
      </w:r>
      <w:r w:rsidRPr="00A44CB3">
        <w:rPr>
          <w:rFonts w:asciiTheme="majorHAnsi" w:hAnsiTheme="majorHAnsi" w:cstheme="majorHAnsi"/>
        </w:rPr>
        <w:t>telephone (03) 9651 5111.</w:t>
      </w:r>
    </w:p>
    <w:sectPr w:rsidR="000E410F" w:rsidRPr="00A44CB3" w:rsidSect="00A44CB3">
      <w:footerReference w:type="even" r:id="rId22"/>
      <w:pgSz w:w="11906" w:h="16838" w:code="9"/>
      <w:pgMar w:top="1134" w:right="1134" w:bottom="1134" w:left="1134" w:header="624"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AA89" w14:textId="77777777" w:rsidR="009F1B4D" w:rsidRDefault="009F1B4D" w:rsidP="00E97E54">
      <w:r>
        <w:separator/>
      </w:r>
    </w:p>
  </w:endnote>
  <w:endnote w:type="continuationSeparator" w:id="0">
    <w:p w14:paraId="12DC6CF8" w14:textId="77777777" w:rsidR="009F1B4D" w:rsidRDefault="009F1B4D" w:rsidP="00E97E54">
      <w:r>
        <w:continuationSeparator/>
      </w:r>
    </w:p>
  </w:endnote>
  <w:endnote w:type="continuationNotice" w:id="1">
    <w:p w14:paraId="01D507F9" w14:textId="77777777" w:rsidR="009F1B4D" w:rsidRDefault="009F1B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30CC" w14:textId="428393A0" w:rsidR="00712174" w:rsidRPr="00030025" w:rsidRDefault="00C95A7A" w:rsidP="00030025">
    <w:pPr>
      <w:pStyle w:val="FooterOddPage"/>
    </w:pPr>
    <w:fldSimple w:instr=" TITLE   \* MERGEFORMAT ">
      <w:r w:rsidR="0095247F">
        <w:t>Quarterly Financial Report for the Victorian general government sector – September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7CCB" w14:textId="76A61F53" w:rsidR="00A44CB3" w:rsidRDefault="00DC1552" w:rsidP="00390ABB">
    <w:pPr>
      <w:pStyle w:val="FooterOddPage"/>
    </w:pPr>
    <w:r w:rsidRPr="0079283E">
      <w:fldChar w:fldCharType="begin"/>
    </w:r>
    <w:r w:rsidRPr="0079283E">
      <w:instrText xml:space="preserve"> PAGE   \* MERGEFORMAT </w:instrText>
    </w:r>
    <w:r w:rsidRPr="0079283E">
      <w:fldChar w:fldCharType="separate"/>
    </w:r>
    <w:r>
      <w:t>1</w:t>
    </w:r>
    <w:r w:rsidRPr="0079283E">
      <w:fldChar w:fldCharType="end"/>
    </w:r>
    <w:r w:rsidRPr="0079283E">
      <w:tab/>
    </w:r>
    <w:fldSimple w:instr=" TITLE   \* MERGEFORMAT ">
      <w:r w:rsidR="0095247F">
        <w:t>Quarterly Financial Report for the Victorian general government sector – September 2023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8DEF" w14:textId="277D64EA" w:rsidR="00390ABB" w:rsidRPr="0079283E" w:rsidRDefault="00C95A7A" w:rsidP="0079283E">
    <w:pPr>
      <w:pStyle w:val="FooterOddPage"/>
    </w:pPr>
    <w:fldSimple w:instr=" TITLE   \* MERGEFORMAT ">
      <w:r w:rsidR="0095247F">
        <w:t>Quarterly Financial Report for the Victorian general government sector – September 2023</w:t>
      </w:r>
    </w:fldSimple>
    <w:r w:rsidR="00DC1552">
      <w:tab/>
    </w:r>
    <w:r w:rsidR="00DC1552">
      <w:fldChar w:fldCharType="begin"/>
    </w:r>
    <w:r w:rsidR="00DC1552">
      <w:instrText xml:space="preserve"> PAGE   \* MERGEFORMAT </w:instrText>
    </w:r>
    <w:r w:rsidR="00DC1552">
      <w:fldChar w:fldCharType="separate"/>
    </w:r>
    <w:r w:rsidR="00DC1552">
      <w:t>2</w:t>
    </w:r>
    <w:r w:rsidR="00DC155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552E" w14:textId="466295FB" w:rsidR="000E410F" w:rsidRPr="0079283E" w:rsidRDefault="000E410F" w:rsidP="0079283E">
    <w:pPr>
      <w:pStyle w:val="FooterEvenPage"/>
    </w:pPr>
    <w:r w:rsidRPr="0079283E">
      <w:rPr>
        <w:rStyle w:val="PageNumber"/>
        <w:rFonts w:asciiTheme="majorHAnsi" w:hAnsiTheme="majorHAnsi"/>
      </w:rPr>
      <w:fldChar w:fldCharType="begin"/>
    </w:r>
    <w:r w:rsidRPr="0079283E">
      <w:rPr>
        <w:rStyle w:val="PageNumber"/>
        <w:rFonts w:asciiTheme="majorHAnsi" w:hAnsiTheme="majorHAnsi"/>
      </w:rPr>
      <w:instrText xml:space="preserve"> PAGE </w:instrText>
    </w:r>
    <w:r w:rsidRPr="0079283E">
      <w:rPr>
        <w:rStyle w:val="PageNumber"/>
        <w:rFonts w:asciiTheme="majorHAnsi" w:hAnsiTheme="majorHAnsi"/>
      </w:rPr>
      <w:fldChar w:fldCharType="separate"/>
    </w:r>
    <w:r w:rsidRPr="0079283E">
      <w:rPr>
        <w:rStyle w:val="PageNumber"/>
        <w:rFonts w:asciiTheme="majorHAnsi" w:hAnsiTheme="majorHAnsi"/>
      </w:rPr>
      <w:t>34</w:t>
    </w:r>
    <w:r w:rsidRPr="0079283E">
      <w:rPr>
        <w:rStyle w:val="PageNumber"/>
        <w:rFonts w:asciiTheme="majorHAnsi" w:hAnsiTheme="majorHAnsi"/>
      </w:rPr>
      <w:fldChar w:fldCharType="end"/>
    </w:r>
    <w:r w:rsidRPr="0079283E">
      <w:tab/>
    </w:r>
    <w:fldSimple w:instr=" TITLE   \* MERGEFORMAT ">
      <w:r w:rsidR="0095247F">
        <w:t>Quarterly Financial Report for the Victorian general government sector – September 2023</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EC00" w14:textId="77777777" w:rsidR="00A44CB3" w:rsidRDefault="00A44CB3" w:rsidP="00A44C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67A0" w14:textId="77777777" w:rsidR="009F1B4D" w:rsidRDefault="009F1B4D" w:rsidP="00E97E54">
      <w:r>
        <w:separator/>
      </w:r>
    </w:p>
  </w:footnote>
  <w:footnote w:type="continuationSeparator" w:id="0">
    <w:p w14:paraId="1910CE5C" w14:textId="77777777" w:rsidR="009F1B4D" w:rsidRDefault="009F1B4D" w:rsidP="00E97E54">
      <w:r>
        <w:continuationSeparator/>
      </w:r>
    </w:p>
  </w:footnote>
  <w:footnote w:type="continuationNotice" w:id="1">
    <w:p w14:paraId="2C49FE89" w14:textId="77777777" w:rsidR="009F1B4D" w:rsidRDefault="009F1B4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E631" w14:textId="77777777" w:rsidR="000E410F" w:rsidRPr="004929CF" w:rsidRDefault="000E410F">
    <w:pPr>
      <w:pStyle w:val="Header"/>
    </w:pPr>
    <w:r>
      <w:rPr>
        <w:noProof/>
        <w:lang w:eastAsia="en-AU"/>
      </w:rPr>
      <mc:AlternateContent>
        <mc:Choice Requires="wps">
          <w:drawing>
            <wp:anchor distT="0" distB="0" distL="114300" distR="114300" simplePos="0" relativeHeight="251658241" behindDoc="0" locked="0" layoutInCell="1" allowOverlap="1" wp14:anchorId="33A1BE2C" wp14:editId="5F097294">
              <wp:simplePos x="0" y="0"/>
              <wp:positionH relativeFrom="column">
                <wp:posOffset>9449615</wp:posOffset>
              </wp:positionH>
              <wp:positionV relativeFrom="paragraph">
                <wp:posOffset>276960</wp:posOffset>
              </wp:positionV>
              <wp:extent cx="396000" cy="6192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DC843" w14:textId="77777777" w:rsidR="000E410F" w:rsidRPr="00BE59D4" w:rsidRDefault="000E410F">
                          <w:pPr>
                            <w:pStyle w:val="Header"/>
                          </w:pPr>
                        </w:p>
                        <w:p w14:paraId="22989134" w14:textId="77777777" w:rsidR="000E410F" w:rsidRDefault="000E410F">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A1BE2C" id="_x0000_t202" coordsize="21600,21600" o:spt="202" path="m,l,21600r21600,l21600,xe">
              <v:stroke joinstyle="miter"/>
              <v:path gradientshapeok="t" o:connecttype="rect"/>
            </v:shapetype>
            <v:shape id="Text Box 8" o:spid="_x0000_s1026" type="#_x0000_t202" style="position:absolute;margin-left:744.05pt;margin-top:21.8pt;width:31.2pt;height:487.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" filled="f" stroked="f" strokeweight=".5pt">
              <v:textbox style="layout-flow:vertical">
                <w:txbxContent>
                  <w:p w14:paraId="451DC843" w14:textId="77777777" w:rsidR="000E410F" w:rsidRPr="00BE59D4" w:rsidRDefault="000E410F">
                    <w:pPr>
                      <w:pStyle w:val="Header"/>
                    </w:pPr>
                  </w:p>
                  <w:p w14:paraId="22989134" w14:textId="77777777" w:rsidR="000E410F" w:rsidRDefault="000E410F">
                    <w:pPr>
                      <w:pStyle w:val="Head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713A" w14:textId="77777777" w:rsidR="000E410F" w:rsidRPr="004929CF" w:rsidRDefault="000E410F">
    <w:pPr>
      <w:pStyle w:val="Header"/>
    </w:pPr>
    <w:r>
      <w:rPr>
        <w:noProof/>
        <w:lang w:eastAsia="en-AU"/>
      </w:rPr>
      <mc:AlternateContent>
        <mc:Choice Requires="wps">
          <w:drawing>
            <wp:anchor distT="0" distB="0" distL="114300" distR="114300" simplePos="0" relativeHeight="251658240" behindDoc="0" locked="0" layoutInCell="1" allowOverlap="1" wp14:anchorId="087D7461" wp14:editId="4FE67432">
              <wp:simplePos x="0" y="0"/>
              <wp:positionH relativeFrom="column">
                <wp:posOffset>9449615</wp:posOffset>
              </wp:positionH>
              <wp:positionV relativeFrom="paragraph">
                <wp:posOffset>276960</wp:posOffset>
              </wp:positionV>
              <wp:extent cx="396000" cy="6192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729B8" w14:textId="77777777" w:rsidR="000E410F" w:rsidRPr="00BE59D4" w:rsidRDefault="000E410F">
                          <w:pPr>
                            <w:pStyle w:val="Header"/>
                            <w:jc w:val="right"/>
                          </w:pPr>
                        </w:p>
                        <w:p w14:paraId="77D849AA" w14:textId="77777777" w:rsidR="000E410F" w:rsidRDefault="000E410F">
                          <w:pPr>
                            <w:pStyle w:val="Header"/>
                            <w:jc w:val="right"/>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7D7461" id="_x0000_t202" coordsize="21600,21600" o:spt="202" path="m,l,21600r21600,l21600,xe">
              <v:stroke joinstyle="miter"/>
              <v:path gradientshapeok="t" o:connecttype="rect"/>
            </v:shapetype>
            <v:shape id="Text Box 10" o:spid="_x0000_s1027" type="#_x0000_t202" style="position:absolute;margin-left:744.05pt;margin-top:21.8pt;width:31.2pt;height:487.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" filled="f" stroked="f" strokeweight=".5pt">
              <v:textbox style="layout-flow:vertical">
                <w:txbxContent>
                  <w:p w14:paraId="520729B8" w14:textId="77777777" w:rsidR="000E410F" w:rsidRPr="00BE59D4" w:rsidRDefault="000E410F">
                    <w:pPr>
                      <w:pStyle w:val="Header"/>
                      <w:jc w:val="right"/>
                    </w:pPr>
                  </w:p>
                  <w:p w14:paraId="77D849AA" w14:textId="77777777" w:rsidR="000E410F" w:rsidRDefault="000E410F">
                    <w:pPr>
                      <w:pStyle w:val="Header"/>
                      <w:jc w:val="right"/>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DDE6" w14:textId="77777777" w:rsidR="000E410F" w:rsidRPr="004929CF" w:rsidRDefault="000E410F">
    <w:pPr>
      <w:pStyle w:val="Header"/>
    </w:pPr>
    <w:r>
      <w:rPr>
        <w:noProof/>
        <w:lang w:eastAsia="en-AU"/>
      </w:rPr>
      <mc:AlternateContent>
        <mc:Choice Requires="wps">
          <w:drawing>
            <wp:anchor distT="0" distB="0" distL="114300" distR="114300" simplePos="0" relativeHeight="251658242" behindDoc="0" locked="0" layoutInCell="1" allowOverlap="1" wp14:anchorId="57047C87" wp14:editId="622A2321">
              <wp:simplePos x="0" y="0"/>
              <wp:positionH relativeFrom="column">
                <wp:posOffset>9449615</wp:posOffset>
              </wp:positionH>
              <wp:positionV relativeFrom="paragraph">
                <wp:posOffset>276960</wp:posOffset>
              </wp:positionV>
              <wp:extent cx="396000" cy="619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6000" cy="619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8EE616" w14:textId="77777777" w:rsidR="000E410F" w:rsidRPr="00BE59D4" w:rsidRDefault="000E410F">
                          <w:pPr>
                            <w:pStyle w:val="Header"/>
                          </w:pPr>
                        </w:p>
                        <w:p w14:paraId="681DA00C" w14:textId="77777777" w:rsidR="000E410F" w:rsidRDefault="000E410F">
                          <w:pPr>
                            <w:pStyle w:val="Head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047C87" id="_x0000_t202" coordsize="21600,21600" o:spt="202" path="m,l,21600r21600,l21600,xe">
              <v:stroke joinstyle="miter"/>
              <v:path gradientshapeok="t" o:connecttype="rect"/>
            </v:shapetype>
            <v:shape id="Text Box 3" o:spid="_x0000_s1028" type="#_x0000_t202" style="position:absolute;margin-left:744.05pt;margin-top:21.8pt;width:31.2pt;height:487.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" filled="f" stroked="f" strokeweight=".5pt">
              <v:textbox style="layout-flow:vertical">
                <w:txbxContent>
                  <w:p w14:paraId="3F8EE616" w14:textId="77777777" w:rsidR="000E410F" w:rsidRPr="00BE59D4" w:rsidRDefault="000E410F">
                    <w:pPr>
                      <w:pStyle w:val="Header"/>
                    </w:pPr>
                  </w:p>
                  <w:p w14:paraId="681DA00C" w14:textId="77777777" w:rsidR="000E410F" w:rsidRDefault="000E410F">
                    <w:pPr>
                      <w:pStyle w:val="Head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7F9"/>
    <w:multiLevelType w:val="multilevel"/>
    <w:tmpl w:val="F104AB12"/>
    <w:numStyleLink w:val="NumberedHeadings"/>
  </w:abstractNum>
  <w:abstractNum w:abstractNumId="1" w15:restartNumberingAfterBreak="0">
    <w:nsid w:val="07BB4F5A"/>
    <w:multiLevelType w:val="hybridMultilevel"/>
    <w:tmpl w:val="8DDA48FC"/>
    <w:styleLink w:val="1ai"/>
    <w:lvl w:ilvl="0" w:tplc="826E39C0">
      <w:start w:val="1"/>
      <w:numFmt w:val="bullet"/>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4E41F50"/>
    <w:multiLevelType w:val="multilevel"/>
    <w:tmpl w:val="B36E24D4"/>
    <w:styleLink w:val="ListAlphaStyl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7E55A56"/>
    <w:multiLevelType w:val="multilevel"/>
    <w:tmpl w:val="F8AA5108"/>
    <w:numStyleLink w:val="ListStyle-Bullet"/>
  </w:abstractNum>
  <w:abstractNum w:abstractNumId="4" w15:restartNumberingAfterBreak="0">
    <w:nsid w:val="216C63B4"/>
    <w:multiLevelType w:val="multilevel"/>
    <w:tmpl w:val="C8BEBC58"/>
    <w:styleLink w:val="A"/>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F652C0"/>
    <w:multiLevelType w:val="multilevel"/>
    <w:tmpl w:val="D40413F4"/>
    <w:styleLink w:val="ListNumberStyle"/>
    <w:lvl w:ilvl="0">
      <w:start w:val="1"/>
      <w:numFmt w:val="none"/>
      <w:lvlText w:val=""/>
      <w:lvlJc w:val="left"/>
      <w:pPr>
        <w:ind w:left="340" w:hanging="340"/>
      </w:pPr>
      <w:rPr>
        <w:rFonts w:hint="default"/>
      </w:rPr>
    </w:lvl>
    <w:lvl w:ilvl="1">
      <w:start w:val="1"/>
      <w:numFmt w:val="none"/>
      <w:lvlText w:val=""/>
      <w:lvlJc w:val="left"/>
      <w:pPr>
        <w:ind w:left="680" w:hanging="340"/>
      </w:pPr>
      <w:rPr>
        <w:rFonts w:hint="default"/>
      </w:rPr>
    </w:lvl>
    <w:lvl w:ilvl="2">
      <w:start w:val="1"/>
      <w:numFmt w:val="none"/>
      <w:lvlText w:val=""/>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asciiTheme="majorHAnsi" w:eastAsiaTheme="minorHAnsi" w:hAnsiTheme="majorHAnsi" w:cstheme="minorBidi"/>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0E0040"/>
    <w:multiLevelType w:val="multilevel"/>
    <w:tmpl w:val="D44289B8"/>
    <w:styleLink w:val="ListStyle-Heading"/>
    <w:lvl w:ilvl="0">
      <w:start w:val="1"/>
      <w:numFmt w:val="decimal"/>
      <w:pStyle w:val="Heading1"/>
      <w:lvlText w:val="%1."/>
      <w:lvlJc w:val="left"/>
      <w:pPr>
        <w:ind w:left="397" w:hanging="397"/>
      </w:pPr>
      <w:rPr>
        <w:rFonts w:hint="default"/>
      </w:rPr>
    </w:lvl>
    <w:lvl w:ilvl="1">
      <w:start w:val="1"/>
      <w:numFmt w:val="decimal"/>
      <w:pStyle w:val="Heading2"/>
      <w:lvlText w:val="%1.%2"/>
      <w:lvlJc w:val="left"/>
      <w:pPr>
        <w:tabs>
          <w:tab w:val="num" w:pos="1928"/>
        </w:tabs>
        <w:ind w:left="624" w:hanging="624"/>
      </w:pPr>
      <w:rPr>
        <w:rFonts w:hint="default"/>
      </w:rPr>
    </w:lvl>
    <w:lvl w:ilvl="2">
      <w:start w:val="1"/>
      <w:numFmt w:val="decimal"/>
      <w:pStyle w:val="Heading3"/>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DD716F"/>
    <w:multiLevelType w:val="multilevel"/>
    <w:tmpl w:val="F8AA5108"/>
    <w:styleLink w:val="111111"/>
    <w:lvl w:ilvl="0">
      <w:start w:val="1"/>
      <w:numFmt w:val="bullet"/>
      <w:lvlText w:val=""/>
      <w:lvlJc w:val="left"/>
      <w:pPr>
        <w:ind w:left="340" w:hanging="340"/>
      </w:pPr>
      <w:rPr>
        <w:rFonts w:ascii="Symbol" w:hAnsi="Symbol" w:hint="default"/>
        <w:color w:val="auto"/>
        <w:sz w:val="20"/>
      </w:rPr>
    </w:lvl>
    <w:lvl w:ilvl="1">
      <w:start w:val="1"/>
      <w:numFmt w:val="none"/>
      <w:lvlText w:val="–"/>
      <w:lvlJc w:val="left"/>
      <w:pPr>
        <w:ind w:left="680" w:hanging="340"/>
      </w:pPr>
      <w:rPr>
        <w:rFonts w:hint="default"/>
      </w:rPr>
    </w:lvl>
    <w:lvl w:ilvl="2">
      <w:start w:val="1"/>
      <w:numFmt w:val="bullet"/>
      <w:lvlText w:val=""/>
      <w:lvlJc w:val="left"/>
      <w:pPr>
        <w:ind w:left="1021" w:hanging="341"/>
      </w:pPr>
      <w:rPr>
        <w:rFonts w:ascii="Symbol" w:hAnsi="Symbol" w:hint="default"/>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A72C47"/>
    <w:multiLevelType w:val="multilevel"/>
    <w:tmpl w:val="DE3A0718"/>
    <w:styleLink w:val="ListStyle-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680" w:hanging="340"/>
      </w:pPr>
      <w:rPr>
        <w:rFonts w:hint="default"/>
      </w:rPr>
    </w:lvl>
    <w:lvl w:ilvl="2">
      <w:start w:val="1"/>
      <w:numFmt w:val="upperLetter"/>
      <w:pStyle w:val="ListAlpha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940CD5"/>
    <w:multiLevelType w:val="multilevel"/>
    <w:tmpl w:val="600E652E"/>
    <w:styleLink w:val="Bullet"/>
    <w:lvl w:ilvl="0">
      <w:start w:val="1"/>
      <w:numFmt w:val="bullet"/>
      <w:lvlText w:val=""/>
      <w:lvlJc w:val="left"/>
      <w:pPr>
        <w:ind w:left="0" w:firstLine="0"/>
      </w:pPr>
      <w:rPr>
        <w:rFonts w:ascii="Symbol" w:hAnsi="Symbol"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2A931AF"/>
    <w:multiLevelType w:val="hybridMultilevel"/>
    <w:tmpl w:val="8DDA48FC"/>
    <w:lvl w:ilvl="0" w:tplc="826E39C0">
      <w:start w:val="1"/>
      <w:numFmt w:val="bullet"/>
      <w:pStyle w:val="Note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474F7386"/>
    <w:multiLevelType w:val="multilevel"/>
    <w:tmpl w:val="7500EB92"/>
    <w:styleLink w:val="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7956EED"/>
    <w:multiLevelType w:val="singleLevel"/>
    <w:tmpl w:val="0C090001"/>
    <w:lvl w:ilvl="0">
      <w:start w:val="1"/>
      <w:numFmt w:val="bullet"/>
      <w:lvlText w:val=""/>
      <w:lvlJc w:val="left"/>
      <w:pPr>
        <w:ind w:left="0" w:firstLine="0"/>
      </w:pPr>
      <w:rPr>
        <w:rFonts w:ascii="Symbol" w:hAnsi="Symbol" w:hint="default"/>
      </w:rPr>
    </w:lvl>
  </w:abstractNum>
  <w:abstractNum w:abstractNumId="14" w15:restartNumberingAfterBreak="0">
    <w:nsid w:val="4A0D1EA1"/>
    <w:multiLevelType w:val="hybridMultilevel"/>
    <w:tmpl w:val="8AB83C72"/>
    <w:lvl w:ilvl="0" w:tplc="3A66BD7A">
      <w:start w:val="1"/>
      <w:numFmt w:val="bullet"/>
      <w:pStyle w:val="Note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367C4"/>
    <w:multiLevelType w:val="multilevel"/>
    <w:tmpl w:val="F104AB12"/>
    <w:styleLink w:val="NumberedHeadings"/>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B695180"/>
    <w:multiLevelType w:val="multilevel"/>
    <w:tmpl w:val="600E652E"/>
    <w:numStyleLink w:val="Bullet"/>
  </w:abstractNum>
  <w:abstractNum w:abstractNumId="17" w15:restartNumberingAfterBreak="0">
    <w:nsid w:val="588D5F13"/>
    <w:multiLevelType w:val="multilevel"/>
    <w:tmpl w:val="DE3A0718"/>
    <w:numStyleLink w:val="ListStyle-Alpha"/>
  </w:abstractNum>
  <w:abstractNum w:abstractNumId="18" w15:restartNumberingAfterBreak="0">
    <w:nsid w:val="65246199"/>
    <w:multiLevelType w:val="multilevel"/>
    <w:tmpl w:val="B36E24D4"/>
    <w:styleLink w:val="ArticleSection"/>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D5F0314"/>
    <w:multiLevelType w:val="multilevel"/>
    <w:tmpl w:val="F8AA5108"/>
    <w:styleLink w:val="ListStyle-Bullet"/>
    <w:lvl w:ilvl="0">
      <w:start w:val="1"/>
      <w:numFmt w:val="bullet"/>
      <w:pStyle w:val="ListBullet"/>
      <w:lvlText w:val=""/>
      <w:lvlJc w:val="left"/>
      <w:pPr>
        <w:ind w:left="340" w:hanging="340"/>
      </w:pPr>
      <w:rPr>
        <w:rFonts w:ascii="Symbol" w:hAnsi="Symbol" w:hint="default"/>
        <w:color w:val="auto"/>
        <w:sz w:val="20"/>
      </w:rPr>
    </w:lvl>
    <w:lvl w:ilvl="1">
      <w:start w:val="1"/>
      <w:numFmt w:val="none"/>
      <w:pStyle w:val="ListBullet2"/>
      <w:lvlText w:val="–"/>
      <w:lvlJc w:val="left"/>
      <w:pPr>
        <w:ind w:left="680" w:hanging="340"/>
      </w:pPr>
      <w:rPr>
        <w:rFonts w:hint="default"/>
      </w:rPr>
    </w:lvl>
    <w:lvl w:ilvl="2">
      <w:start w:val="1"/>
      <w:numFmt w:val="bullet"/>
      <w:pStyle w:val="ListBullet3"/>
      <w:lvlText w:val=""/>
      <w:lvlJc w:val="left"/>
      <w:pPr>
        <w:ind w:left="1021" w:hanging="341"/>
      </w:pPr>
      <w:rPr>
        <w:rFonts w:ascii="Symbol" w:hAnsi="Symbol" w:hint="default"/>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4410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230628">
    <w:abstractNumId w:val="8"/>
  </w:num>
  <w:num w:numId="3" w16cid:durableId="1072236738">
    <w:abstractNumId w:val="6"/>
  </w:num>
  <w:num w:numId="4" w16cid:durableId="1174610932">
    <w:abstractNumId w:val="19"/>
  </w:num>
  <w:num w:numId="5" w16cid:durableId="1865903470">
    <w:abstractNumId w:val="4"/>
  </w:num>
  <w:num w:numId="6" w16cid:durableId="1934513263">
    <w:abstractNumId w:val="11"/>
  </w:num>
  <w:num w:numId="7" w16cid:durableId="1849903612">
    <w:abstractNumId w:val="3"/>
    <w:lvlOverride w:ilvl="0">
      <w:lvl w:ilvl="0">
        <w:start w:val="1"/>
        <w:numFmt w:val="bullet"/>
        <w:pStyle w:val="ListBullet"/>
        <w:lvlText w:val=""/>
        <w:lvlJc w:val="left"/>
        <w:pPr>
          <w:ind w:left="340" w:hanging="340"/>
        </w:pPr>
        <w:rPr>
          <w:rFonts w:ascii="Symbol" w:hAnsi="Symbol" w:hint="default"/>
          <w:color w:val="auto"/>
          <w:sz w:val="18"/>
        </w:rPr>
      </w:lvl>
    </w:lvlOverride>
  </w:num>
  <w:num w:numId="8" w16cid:durableId="1535921826">
    <w:abstractNumId w:val="9"/>
  </w:num>
  <w:num w:numId="9" w16cid:durableId="2085643869">
    <w:abstractNumId w:val="17"/>
  </w:num>
  <w:num w:numId="10" w16cid:durableId="1955208535">
    <w:abstractNumId w:val="7"/>
  </w:num>
  <w:num w:numId="11" w16cid:durableId="1477725234">
    <w:abstractNumId w:val="1"/>
  </w:num>
  <w:num w:numId="12" w16cid:durableId="1343046275">
    <w:abstractNumId w:val="18"/>
  </w:num>
  <w:num w:numId="13" w16cid:durableId="1638798370">
    <w:abstractNumId w:val="2"/>
  </w:num>
  <w:num w:numId="14" w16cid:durableId="1095394193">
    <w:abstractNumId w:val="10"/>
  </w:num>
  <w:num w:numId="15" w16cid:durableId="178079932">
    <w:abstractNumId w:val="5"/>
  </w:num>
  <w:num w:numId="16" w16cid:durableId="1767074352">
    <w:abstractNumId w:val="14"/>
  </w:num>
  <w:num w:numId="17" w16cid:durableId="323167022">
    <w:abstractNumId w:val="12"/>
  </w:num>
  <w:num w:numId="18" w16cid:durableId="1619556929">
    <w:abstractNumId w:val="15"/>
  </w:num>
  <w:num w:numId="19" w16cid:durableId="1571161259">
    <w:abstractNumId w:val="16"/>
  </w:num>
  <w:num w:numId="20" w16cid:durableId="74712963">
    <w:abstractNumId w:val="0"/>
  </w:num>
  <w:num w:numId="21" w16cid:durableId="1114248432">
    <w:abstractNumId w:val="1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lowerLetter"/>
        <w:lvlText w:val="(%5)"/>
        <w:lvlJc w:val="left"/>
        <w:pPr>
          <w:ind w:left="284" w:hanging="284"/>
        </w:pPr>
        <w:rPr>
          <w:rFonts w:hint="default"/>
          <w:iCs/>
        </w:rPr>
      </w:lvl>
    </w:lvlOverride>
  </w:num>
  <w:num w:numId="22" w16cid:durableId="1752308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458864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CE"/>
    <w:rsid w:val="00000677"/>
    <w:rsid w:val="00000D39"/>
    <w:rsid w:val="00000ED2"/>
    <w:rsid w:val="000011E1"/>
    <w:rsid w:val="00001291"/>
    <w:rsid w:val="000012CB"/>
    <w:rsid w:val="00001569"/>
    <w:rsid w:val="000015BD"/>
    <w:rsid w:val="00001A0C"/>
    <w:rsid w:val="00001AB6"/>
    <w:rsid w:val="00001D1B"/>
    <w:rsid w:val="00001EA4"/>
    <w:rsid w:val="00001EFF"/>
    <w:rsid w:val="0000209C"/>
    <w:rsid w:val="00002168"/>
    <w:rsid w:val="000024C7"/>
    <w:rsid w:val="000025C1"/>
    <w:rsid w:val="00002967"/>
    <w:rsid w:val="000029CE"/>
    <w:rsid w:val="000029EA"/>
    <w:rsid w:val="0000303E"/>
    <w:rsid w:val="000030C1"/>
    <w:rsid w:val="00003194"/>
    <w:rsid w:val="00003308"/>
    <w:rsid w:val="000035A9"/>
    <w:rsid w:val="000037C0"/>
    <w:rsid w:val="0000385F"/>
    <w:rsid w:val="000038B9"/>
    <w:rsid w:val="000039BA"/>
    <w:rsid w:val="00003B88"/>
    <w:rsid w:val="00003E23"/>
    <w:rsid w:val="00004055"/>
    <w:rsid w:val="00004133"/>
    <w:rsid w:val="000042EB"/>
    <w:rsid w:val="00004324"/>
    <w:rsid w:val="0000499F"/>
    <w:rsid w:val="00005404"/>
    <w:rsid w:val="000058BB"/>
    <w:rsid w:val="0000597D"/>
    <w:rsid w:val="00005D5F"/>
    <w:rsid w:val="00005DEB"/>
    <w:rsid w:val="000060E4"/>
    <w:rsid w:val="00006339"/>
    <w:rsid w:val="0000652E"/>
    <w:rsid w:val="0000653E"/>
    <w:rsid w:val="0000669B"/>
    <w:rsid w:val="00006A93"/>
    <w:rsid w:val="00006C40"/>
    <w:rsid w:val="00007085"/>
    <w:rsid w:val="0000758E"/>
    <w:rsid w:val="00007638"/>
    <w:rsid w:val="00007671"/>
    <w:rsid w:val="0000776E"/>
    <w:rsid w:val="00007807"/>
    <w:rsid w:val="00007A94"/>
    <w:rsid w:val="00007ADA"/>
    <w:rsid w:val="00007C39"/>
    <w:rsid w:val="00007F36"/>
    <w:rsid w:val="00010173"/>
    <w:rsid w:val="000104DC"/>
    <w:rsid w:val="000108F1"/>
    <w:rsid w:val="00010A99"/>
    <w:rsid w:val="00010BA5"/>
    <w:rsid w:val="00010C54"/>
    <w:rsid w:val="00010CD1"/>
    <w:rsid w:val="00010F13"/>
    <w:rsid w:val="000111A6"/>
    <w:rsid w:val="0001123D"/>
    <w:rsid w:val="00011366"/>
    <w:rsid w:val="00011464"/>
    <w:rsid w:val="00011526"/>
    <w:rsid w:val="000117C2"/>
    <w:rsid w:val="00011A7F"/>
    <w:rsid w:val="00011E21"/>
    <w:rsid w:val="00011ECD"/>
    <w:rsid w:val="000121D4"/>
    <w:rsid w:val="00012325"/>
    <w:rsid w:val="00012B0F"/>
    <w:rsid w:val="00012EAB"/>
    <w:rsid w:val="00012FA1"/>
    <w:rsid w:val="000130A4"/>
    <w:rsid w:val="00013105"/>
    <w:rsid w:val="000132E8"/>
    <w:rsid w:val="000133DA"/>
    <w:rsid w:val="000133E6"/>
    <w:rsid w:val="00013472"/>
    <w:rsid w:val="00013960"/>
    <w:rsid w:val="00013B66"/>
    <w:rsid w:val="00013C78"/>
    <w:rsid w:val="00013E18"/>
    <w:rsid w:val="00013F7D"/>
    <w:rsid w:val="00014051"/>
    <w:rsid w:val="00014633"/>
    <w:rsid w:val="0001463A"/>
    <w:rsid w:val="00014911"/>
    <w:rsid w:val="00014BD3"/>
    <w:rsid w:val="00014D18"/>
    <w:rsid w:val="000150BE"/>
    <w:rsid w:val="000150D8"/>
    <w:rsid w:val="0001551C"/>
    <w:rsid w:val="000156ED"/>
    <w:rsid w:val="00015A29"/>
    <w:rsid w:val="00015A8A"/>
    <w:rsid w:val="00015B5C"/>
    <w:rsid w:val="00015BBC"/>
    <w:rsid w:val="00015D60"/>
    <w:rsid w:val="00015FDF"/>
    <w:rsid w:val="00016184"/>
    <w:rsid w:val="0001626D"/>
    <w:rsid w:val="000162DD"/>
    <w:rsid w:val="00016544"/>
    <w:rsid w:val="00016651"/>
    <w:rsid w:val="000166F4"/>
    <w:rsid w:val="000168ED"/>
    <w:rsid w:val="00016955"/>
    <w:rsid w:val="00016965"/>
    <w:rsid w:val="000170DD"/>
    <w:rsid w:val="00017135"/>
    <w:rsid w:val="000173A5"/>
    <w:rsid w:val="00017448"/>
    <w:rsid w:val="000176B6"/>
    <w:rsid w:val="000178EB"/>
    <w:rsid w:val="00017932"/>
    <w:rsid w:val="00017A5C"/>
    <w:rsid w:val="00017AF9"/>
    <w:rsid w:val="00017C42"/>
    <w:rsid w:val="000206F8"/>
    <w:rsid w:val="0002076F"/>
    <w:rsid w:val="000208C5"/>
    <w:rsid w:val="00020A77"/>
    <w:rsid w:val="00020B93"/>
    <w:rsid w:val="00020C12"/>
    <w:rsid w:val="00020DB0"/>
    <w:rsid w:val="000212BA"/>
    <w:rsid w:val="000214B9"/>
    <w:rsid w:val="00021625"/>
    <w:rsid w:val="000216E4"/>
    <w:rsid w:val="00021877"/>
    <w:rsid w:val="00021E07"/>
    <w:rsid w:val="000223D6"/>
    <w:rsid w:val="000224BD"/>
    <w:rsid w:val="000224DD"/>
    <w:rsid w:val="000225A3"/>
    <w:rsid w:val="000226D1"/>
    <w:rsid w:val="00022791"/>
    <w:rsid w:val="0002292F"/>
    <w:rsid w:val="000229C8"/>
    <w:rsid w:val="00022C85"/>
    <w:rsid w:val="00022D2D"/>
    <w:rsid w:val="00022DB7"/>
    <w:rsid w:val="00023543"/>
    <w:rsid w:val="0002366A"/>
    <w:rsid w:val="0002370C"/>
    <w:rsid w:val="00023962"/>
    <w:rsid w:val="00023995"/>
    <w:rsid w:val="00024164"/>
    <w:rsid w:val="0002416F"/>
    <w:rsid w:val="000241C0"/>
    <w:rsid w:val="000243AB"/>
    <w:rsid w:val="00024467"/>
    <w:rsid w:val="0002447D"/>
    <w:rsid w:val="00024633"/>
    <w:rsid w:val="000249B4"/>
    <w:rsid w:val="00024C21"/>
    <w:rsid w:val="00024EBC"/>
    <w:rsid w:val="00025022"/>
    <w:rsid w:val="0002530B"/>
    <w:rsid w:val="00025702"/>
    <w:rsid w:val="000257B6"/>
    <w:rsid w:val="0002583E"/>
    <w:rsid w:val="00025A6E"/>
    <w:rsid w:val="00025A7A"/>
    <w:rsid w:val="00025C64"/>
    <w:rsid w:val="00025E4A"/>
    <w:rsid w:val="00026192"/>
    <w:rsid w:val="000262BB"/>
    <w:rsid w:val="000265FE"/>
    <w:rsid w:val="000268AF"/>
    <w:rsid w:val="00026E47"/>
    <w:rsid w:val="00027525"/>
    <w:rsid w:val="00027D22"/>
    <w:rsid w:val="00027DD0"/>
    <w:rsid w:val="00030025"/>
    <w:rsid w:val="000300AC"/>
    <w:rsid w:val="000302F5"/>
    <w:rsid w:val="000303D0"/>
    <w:rsid w:val="000303E5"/>
    <w:rsid w:val="00030B70"/>
    <w:rsid w:val="00030DC5"/>
    <w:rsid w:val="00030EF1"/>
    <w:rsid w:val="00031432"/>
    <w:rsid w:val="00031525"/>
    <w:rsid w:val="00031936"/>
    <w:rsid w:val="0003219B"/>
    <w:rsid w:val="0003231F"/>
    <w:rsid w:val="00032344"/>
    <w:rsid w:val="000323E0"/>
    <w:rsid w:val="00032747"/>
    <w:rsid w:val="00032A81"/>
    <w:rsid w:val="00032F02"/>
    <w:rsid w:val="00033089"/>
    <w:rsid w:val="00033099"/>
    <w:rsid w:val="000332CE"/>
    <w:rsid w:val="000333B9"/>
    <w:rsid w:val="000338FE"/>
    <w:rsid w:val="00033ADF"/>
    <w:rsid w:val="00033B70"/>
    <w:rsid w:val="00033DA6"/>
    <w:rsid w:val="000343D1"/>
    <w:rsid w:val="000348A4"/>
    <w:rsid w:val="00034F6C"/>
    <w:rsid w:val="00035820"/>
    <w:rsid w:val="000358FE"/>
    <w:rsid w:val="00035CBE"/>
    <w:rsid w:val="00035CC3"/>
    <w:rsid w:val="00035E80"/>
    <w:rsid w:val="00035F2B"/>
    <w:rsid w:val="0003603C"/>
    <w:rsid w:val="000360B5"/>
    <w:rsid w:val="00036111"/>
    <w:rsid w:val="0003619D"/>
    <w:rsid w:val="0003668D"/>
    <w:rsid w:val="000366C7"/>
    <w:rsid w:val="00036B76"/>
    <w:rsid w:val="000376AC"/>
    <w:rsid w:val="0003771D"/>
    <w:rsid w:val="0003778B"/>
    <w:rsid w:val="00037E5A"/>
    <w:rsid w:val="00037FEE"/>
    <w:rsid w:val="000400A6"/>
    <w:rsid w:val="000403A2"/>
    <w:rsid w:val="0004060B"/>
    <w:rsid w:val="00040F8B"/>
    <w:rsid w:val="000415F1"/>
    <w:rsid w:val="0004190D"/>
    <w:rsid w:val="00041A9D"/>
    <w:rsid w:val="00041AEA"/>
    <w:rsid w:val="00041FCF"/>
    <w:rsid w:val="00042255"/>
    <w:rsid w:val="00042417"/>
    <w:rsid w:val="0004244E"/>
    <w:rsid w:val="000429F5"/>
    <w:rsid w:val="00043780"/>
    <w:rsid w:val="00043DCE"/>
    <w:rsid w:val="00043EA3"/>
    <w:rsid w:val="00044395"/>
    <w:rsid w:val="00044513"/>
    <w:rsid w:val="00044D21"/>
    <w:rsid w:val="000451F3"/>
    <w:rsid w:val="00045550"/>
    <w:rsid w:val="000458EE"/>
    <w:rsid w:val="00046537"/>
    <w:rsid w:val="00046ABC"/>
    <w:rsid w:val="00046DDF"/>
    <w:rsid w:val="00046F92"/>
    <w:rsid w:val="000475F0"/>
    <w:rsid w:val="00047665"/>
    <w:rsid w:val="000476C9"/>
    <w:rsid w:val="00047841"/>
    <w:rsid w:val="00047B83"/>
    <w:rsid w:val="00047BAF"/>
    <w:rsid w:val="00047DD1"/>
    <w:rsid w:val="00047EC0"/>
    <w:rsid w:val="000506FE"/>
    <w:rsid w:val="0005078B"/>
    <w:rsid w:val="00050A02"/>
    <w:rsid w:val="00050D81"/>
    <w:rsid w:val="00050F49"/>
    <w:rsid w:val="00050FB2"/>
    <w:rsid w:val="0005100E"/>
    <w:rsid w:val="000511B0"/>
    <w:rsid w:val="0005155B"/>
    <w:rsid w:val="00051586"/>
    <w:rsid w:val="000516FF"/>
    <w:rsid w:val="00051821"/>
    <w:rsid w:val="00051B67"/>
    <w:rsid w:val="00051D1E"/>
    <w:rsid w:val="00051D2E"/>
    <w:rsid w:val="000520DA"/>
    <w:rsid w:val="000521F5"/>
    <w:rsid w:val="0005243E"/>
    <w:rsid w:val="0005259E"/>
    <w:rsid w:val="000525ED"/>
    <w:rsid w:val="00052603"/>
    <w:rsid w:val="000527FE"/>
    <w:rsid w:val="00052820"/>
    <w:rsid w:val="00052859"/>
    <w:rsid w:val="00052C75"/>
    <w:rsid w:val="00052C88"/>
    <w:rsid w:val="00053658"/>
    <w:rsid w:val="00053BD4"/>
    <w:rsid w:val="00053C6F"/>
    <w:rsid w:val="00053E3A"/>
    <w:rsid w:val="00053E79"/>
    <w:rsid w:val="00054319"/>
    <w:rsid w:val="00054691"/>
    <w:rsid w:val="0005469A"/>
    <w:rsid w:val="00054761"/>
    <w:rsid w:val="00054861"/>
    <w:rsid w:val="00054E21"/>
    <w:rsid w:val="00054F41"/>
    <w:rsid w:val="00054FCB"/>
    <w:rsid w:val="00054FDF"/>
    <w:rsid w:val="0005580A"/>
    <w:rsid w:val="000565A4"/>
    <w:rsid w:val="0005677F"/>
    <w:rsid w:val="00056D86"/>
    <w:rsid w:val="00056DE4"/>
    <w:rsid w:val="00056E5B"/>
    <w:rsid w:val="00056F75"/>
    <w:rsid w:val="00057192"/>
    <w:rsid w:val="000572B1"/>
    <w:rsid w:val="000572DF"/>
    <w:rsid w:val="000573D7"/>
    <w:rsid w:val="000575FD"/>
    <w:rsid w:val="0005766E"/>
    <w:rsid w:val="000577E6"/>
    <w:rsid w:val="00057A84"/>
    <w:rsid w:val="00057B35"/>
    <w:rsid w:val="00060465"/>
    <w:rsid w:val="00060619"/>
    <w:rsid w:val="000606FF"/>
    <w:rsid w:val="000608EB"/>
    <w:rsid w:val="00060F02"/>
    <w:rsid w:val="000611E8"/>
    <w:rsid w:val="000612C8"/>
    <w:rsid w:val="00061592"/>
    <w:rsid w:val="00061E41"/>
    <w:rsid w:val="000624A6"/>
    <w:rsid w:val="00062814"/>
    <w:rsid w:val="000631D7"/>
    <w:rsid w:val="000634CD"/>
    <w:rsid w:val="000637DC"/>
    <w:rsid w:val="00064281"/>
    <w:rsid w:val="00064351"/>
    <w:rsid w:val="000646D6"/>
    <w:rsid w:val="00064973"/>
    <w:rsid w:val="00064ADC"/>
    <w:rsid w:val="00064F10"/>
    <w:rsid w:val="00065070"/>
    <w:rsid w:val="00065262"/>
    <w:rsid w:val="00065667"/>
    <w:rsid w:val="00065B9C"/>
    <w:rsid w:val="00065CEF"/>
    <w:rsid w:val="00066016"/>
    <w:rsid w:val="000663FB"/>
    <w:rsid w:val="00066B54"/>
    <w:rsid w:val="00066BD8"/>
    <w:rsid w:val="00066C6C"/>
    <w:rsid w:val="00066E37"/>
    <w:rsid w:val="0006703D"/>
    <w:rsid w:val="00067284"/>
    <w:rsid w:val="00067372"/>
    <w:rsid w:val="00067418"/>
    <w:rsid w:val="0006798E"/>
    <w:rsid w:val="000679A8"/>
    <w:rsid w:val="00067A27"/>
    <w:rsid w:val="00067BEE"/>
    <w:rsid w:val="00067C07"/>
    <w:rsid w:val="00067CC3"/>
    <w:rsid w:val="00067E9C"/>
    <w:rsid w:val="00070062"/>
    <w:rsid w:val="000701B1"/>
    <w:rsid w:val="000703F9"/>
    <w:rsid w:val="0007069B"/>
    <w:rsid w:val="000712BE"/>
    <w:rsid w:val="000714BB"/>
    <w:rsid w:val="000717BF"/>
    <w:rsid w:val="00071DBE"/>
    <w:rsid w:val="00071E20"/>
    <w:rsid w:val="00071EF7"/>
    <w:rsid w:val="00072216"/>
    <w:rsid w:val="00072285"/>
    <w:rsid w:val="000722A6"/>
    <w:rsid w:val="000728BA"/>
    <w:rsid w:val="00072A26"/>
    <w:rsid w:val="00072AA1"/>
    <w:rsid w:val="00072E7D"/>
    <w:rsid w:val="000730B5"/>
    <w:rsid w:val="000732D6"/>
    <w:rsid w:val="00073543"/>
    <w:rsid w:val="00073A1C"/>
    <w:rsid w:val="00073ABE"/>
    <w:rsid w:val="00073C87"/>
    <w:rsid w:val="00073CDC"/>
    <w:rsid w:val="00073DDF"/>
    <w:rsid w:val="00073FB0"/>
    <w:rsid w:val="0007418C"/>
    <w:rsid w:val="000743BC"/>
    <w:rsid w:val="00074CBE"/>
    <w:rsid w:val="00074D32"/>
    <w:rsid w:val="000751B8"/>
    <w:rsid w:val="000754E3"/>
    <w:rsid w:val="0007574E"/>
    <w:rsid w:val="0007587A"/>
    <w:rsid w:val="00075B22"/>
    <w:rsid w:val="00075C42"/>
    <w:rsid w:val="00075CBA"/>
    <w:rsid w:val="00075D47"/>
    <w:rsid w:val="00075F0F"/>
    <w:rsid w:val="00075F34"/>
    <w:rsid w:val="00076A99"/>
    <w:rsid w:val="00076C2C"/>
    <w:rsid w:val="00076D7E"/>
    <w:rsid w:val="00077012"/>
    <w:rsid w:val="00077386"/>
    <w:rsid w:val="0007742E"/>
    <w:rsid w:val="0007747F"/>
    <w:rsid w:val="00077611"/>
    <w:rsid w:val="0007766E"/>
    <w:rsid w:val="000777B5"/>
    <w:rsid w:val="000777B9"/>
    <w:rsid w:val="000777CE"/>
    <w:rsid w:val="000777EB"/>
    <w:rsid w:val="00077877"/>
    <w:rsid w:val="00077D03"/>
    <w:rsid w:val="00077D48"/>
    <w:rsid w:val="00077D7B"/>
    <w:rsid w:val="00080081"/>
    <w:rsid w:val="00080395"/>
    <w:rsid w:val="000804F8"/>
    <w:rsid w:val="00080BE7"/>
    <w:rsid w:val="00080D3C"/>
    <w:rsid w:val="00080F1A"/>
    <w:rsid w:val="0008129D"/>
    <w:rsid w:val="000812EA"/>
    <w:rsid w:val="000815CF"/>
    <w:rsid w:val="0008162D"/>
    <w:rsid w:val="000820A2"/>
    <w:rsid w:val="000825C0"/>
    <w:rsid w:val="0008270B"/>
    <w:rsid w:val="000828C8"/>
    <w:rsid w:val="000829A4"/>
    <w:rsid w:val="000829E3"/>
    <w:rsid w:val="00082E45"/>
    <w:rsid w:val="000832E1"/>
    <w:rsid w:val="00083345"/>
    <w:rsid w:val="00083583"/>
    <w:rsid w:val="000835B2"/>
    <w:rsid w:val="00083797"/>
    <w:rsid w:val="00083831"/>
    <w:rsid w:val="0008397F"/>
    <w:rsid w:val="00083A97"/>
    <w:rsid w:val="00083ED9"/>
    <w:rsid w:val="00084105"/>
    <w:rsid w:val="000841DF"/>
    <w:rsid w:val="00084996"/>
    <w:rsid w:val="00084B79"/>
    <w:rsid w:val="00084C6B"/>
    <w:rsid w:val="00084D08"/>
    <w:rsid w:val="000850B0"/>
    <w:rsid w:val="00085198"/>
    <w:rsid w:val="000854B5"/>
    <w:rsid w:val="00085614"/>
    <w:rsid w:val="000856F5"/>
    <w:rsid w:val="000859E6"/>
    <w:rsid w:val="00085DFD"/>
    <w:rsid w:val="00086234"/>
    <w:rsid w:val="00086494"/>
    <w:rsid w:val="0008667C"/>
    <w:rsid w:val="00086C13"/>
    <w:rsid w:val="00086D08"/>
    <w:rsid w:val="00086D71"/>
    <w:rsid w:val="00086E4D"/>
    <w:rsid w:val="00086FDB"/>
    <w:rsid w:val="0008720B"/>
    <w:rsid w:val="00087794"/>
    <w:rsid w:val="00090012"/>
    <w:rsid w:val="000902B7"/>
    <w:rsid w:val="000903DD"/>
    <w:rsid w:val="000908AB"/>
    <w:rsid w:val="00090905"/>
    <w:rsid w:val="000909D1"/>
    <w:rsid w:val="00090B0E"/>
    <w:rsid w:val="00090DEC"/>
    <w:rsid w:val="00090E2A"/>
    <w:rsid w:val="000912C2"/>
    <w:rsid w:val="00091632"/>
    <w:rsid w:val="00091748"/>
    <w:rsid w:val="00091B09"/>
    <w:rsid w:val="00091C59"/>
    <w:rsid w:val="00092137"/>
    <w:rsid w:val="00092251"/>
    <w:rsid w:val="00092262"/>
    <w:rsid w:val="000923F1"/>
    <w:rsid w:val="00092646"/>
    <w:rsid w:val="0009272E"/>
    <w:rsid w:val="00092782"/>
    <w:rsid w:val="0009298D"/>
    <w:rsid w:val="00092D63"/>
    <w:rsid w:val="00093495"/>
    <w:rsid w:val="0009385B"/>
    <w:rsid w:val="000944BB"/>
    <w:rsid w:val="000946FE"/>
    <w:rsid w:val="00094983"/>
    <w:rsid w:val="00094A03"/>
    <w:rsid w:val="00094AAE"/>
    <w:rsid w:val="00094F9C"/>
    <w:rsid w:val="00095042"/>
    <w:rsid w:val="0009523E"/>
    <w:rsid w:val="00095D1D"/>
    <w:rsid w:val="00095ED3"/>
    <w:rsid w:val="000963B2"/>
    <w:rsid w:val="00096505"/>
    <w:rsid w:val="00096520"/>
    <w:rsid w:val="000968FC"/>
    <w:rsid w:val="00096A14"/>
    <w:rsid w:val="00096DE6"/>
    <w:rsid w:val="00096F4A"/>
    <w:rsid w:val="00096FB5"/>
    <w:rsid w:val="000971C5"/>
    <w:rsid w:val="000972BF"/>
    <w:rsid w:val="000972C0"/>
    <w:rsid w:val="000975EE"/>
    <w:rsid w:val="00097A0A"/>
    <w:rsid w:val="00097A15"/>
    <w:rsid w:val="00097A80"/>
    <w:rsid w:val="00097DCB"/>
    <w:rsid w:val="00097E3E"/>
    <w:rsid w:val="000A002B"/>
    <w:rsid w:val="000A051A"/>
    <w:rsid w:val="000A0702"/>
    <w:rsid w:val="000A0951"/>
    <w:rsid w:val="000A0AB6"/>
    <w:rsid w:val="000A0BFE"/>
    <w:rsid w:val="000A0DEB"/>
    <w:rsid w:val="000A0F39"/>
    <w:rsid w:val="000A10EE"/>
    <w:rsid w:val="000A136C"/>
    <w:rsid w:val="000A1599"/>
    <w:rsid w:val="000A1C0E"/>
    <w:rsid w:val="000A1C16"/>
    <w:rsid w:val="000A2275"/>
    <w:rsid w:val="000A2440"/>
    <w:rsid w:val="000A2902"/>
    <w:rsid w:val="000A2F39"/>
    <w:rsid w:val="000A3D08"/>
    <w:rsid w:val="000A3D60"/>
    <w:rsid w:val="000A3D6B"/>
    <w:rsid w:val="000A3D88"/>
    <w:rsid w:val="000A3FBD"/>
    <w:rsid w:val="000A45A6"/>
    <w:rsid w:val="000A4D65"/>
    <w:rsid w:val="000A514D"/>
    <w:rsid w:val="000A5213"/>
    <w:rsid w:val="000A559B"/>
    <w:rsid w:val="000A55E0"/>
    <w:rsid w:val="000A5878"/>
    <w:rsid w:val="000A59BC"/>
    <w:rsid w:val="000A5B07"/>
    <w:rsid w:val="000A5D56"/>
    <w:rsid w:val="000A5EA5"/>
    <w:rsid w:val="000A5F8D"/>
    <w:rsid w:val="000A60A1"/>
    <w:rsid w:val="000A60B9"/>
    <w:rsid w:val="000A61D8"/>
    <w:rsid w:val="000A64EA"/>
    <w:rsid w:val="000A6560"/>
    <w:rsid w:val="000A6591"/>
    <w:rsid w:val="000A67EB"/>
    <w:rsid w:val="000A681D"/>
    <w:rsid w:val="000A6828"/>
    <w:rsid w:val="000A685D"/>
    <w:rsid w:val="000A6D63"/>
    <w:rsid w:val="000A6E3D"/>
    <w:rsid w:val="000A7091"/>
    <w:rsid w:val="000A70B3"/>
    <w:rsid w:val="000A712D"/>
    <w:rsid w:val="000A731B"/>
    <w:rsid w:val="000A7831"/>
    <w:rsid w:val="000A794B"/>
    <w:rsid w:val="000A7A8D"/>
    <w:rsid w:val="000A7CCC"/>
    <w:rsid w:val="000A7F68"/>
    <w:rsid w:val="000B01FE"/>
    <w:rsid w:val="000B0252"/>
    <w:rsid w:val="000B03BE"/>
    <w:rsid w:val="000B0C7B"/>
    <w:rsid w:val="000B1020"/>
    <w:rsid w:val="000B1185"/>
    <w:rsid w:val="000B11E2"/>
    <w:rsid w:val="000B1280"/>
    <w:rsid w:val="000B169A"/>
    <w:rsid w:val="000B1854"/>
    <w:rsid w:val="000B18E5"/>
    <w:rsid w:val="000B1B39"/>
    <w:rsid w:val="000B2407"/>
    <w:rsid w:val="000B260B"/>
    <w:rsid w:val="000B2912"/>
    <w:rsid w:val="000B2CAA"/>
    <w:rsid w:val="000B2CFA"/>
    <w:rsid w:val="000B2D3A"/>
    <w:rsid w:val="000B2EE3"/>
    <w:rsid w:val="000B3120"/>
    <w:rsid w:val="000B35EA"/>
    <w:rsid w:val="000B382E"/>
    <w:rsid w:val="000B398B"/>
    <w:rsid w:val="000B3DF1"/>
    <w:rsid w:val="000B41D8"/>
    <w:rsid w:val="000B42A1"/>
    <w:rsid w:val="000B4390"/>
    <w:rsid w:val="000B4553"/>
    <w:rsid w:val="000B4649"/>
    <w:rsid w:val="000B4768"/>
    <w:rsid w:val="000B489C"/>
    <w:rsid w:val="000B4B05"/>
    <w:rsid w:val="000B4D2C"/>
    <w:rsid w:val="000B4D4D"/>
    <w:rsid w:val="000B4EE3"/>
    <w:rsid w:val="000B4FA6"/>
    <w:rsid w:val="000B52C6"/>
    <w:rsid w:val="000B542E"/>
    <w:rsid w:val="000B54DD"/>
    <w:rsid w:val="000B5530"/>
    <w:rsid w:val="000B5688"/>
    <w:rsid w:val="000B649F"/>
    <w:rsid w:val="000B659D"/>
    <w:rsid w:val="000B6711"/>
    <w:rsid w:val="000B674C"/>
    <w:rsid w:val="000B68D8"/>
    <w:rsid w:val="000B6EEE"/>
    <w:rsid w:val="000B7653"/>
    <w:rsid w:val="000B77E3"/>
    <w:rsid w:val="000B799B"/>
    <w:rsid w:val="000B7D35"/>
    <w:rsid w:val="000B7F8C"/>
    <w:rsid w:val="000C04E6"/>
    <w:rsid w:val="000C0702"/>
    <w:rsid w:val="000C0762"/>
    <w:rsid w:val="000C09C1"/>
    <w:rsid w:val="000C0BA2"/>
    <w:rsid w:val="000C0EC3"/>
    <w:rsid w:val="000C0EDE"/>
    <w:rsid w:val="000C12A7"/>
    <w:rsid w:val="000C12F9"/>
    <w:rsid w:val="000C1347"/>
    <w:rsid w:val="000C1372"/>
    <w:rsid w:val="000C141A"/>
    <w:rsid w:val="000C1772"/>
    <w:rsid w:val="000C177B"/>
    <w:rsid w:val="000C18E3"/>
    <w:rsid w:val="000C1910"/>
    <w:rsid w:val="000C19AF"/>
    <w:rsid w:val="000C1A26"/>
    <w:rsid w:val="000C1AFD"/>
    <w:rsid w:val="000C1FDF"/>
    <w:rsid w:val="000C219B"/>
    <w:rsid w:val="000C22B2"/>
    <w:rsid w:val="000C2BEB"/>
    <w:rsid w:val="000C2BFA"/>
    <w:rsid w:val="000C310B"/>
    <w:rsid w:val="000C3352"/>
    <w:rsid w:val="000C33A7"/>
    <w:rsid w:val="000C3420"/>
    <w:rsid w:val="000C36EF"/>
    <w:rsid w:val="000C37CE"/>
    <w:rsid w:val="000C3E9E"/>
    <w:rsid w:val="000C4272"/>
    <w:rsid w:val="000C42E9"/>
    <w:rsid w:val="000C43D6"/>
    <w:rsid w:val="000C43F3"/>
    <w:rsid w:val="000C445B"/>
    <w:rsid w:val="000C4575"/>
    <w:rsid w:val="000C48CD"/>
    <w:rsid w:val="000C4B35"/>
    <w:rsid w:val="000C4C5F"/>
    <w:rsid w:val="000C52F2"/>
    <w:rsid w:val="000C5574"/>
    <w:rsid w:val="000C5A50"/>
    <w:rsid w:val="000C5F44"/>
    <w:rsid w:val="000C5FE1"/>
    <w:rsid w:val="000C64D9"/>
    <w:rsid w:val="000C67B3"/>
    <w:rsid w:val="000C68B8"/>
    <w:rsid w:val="000C6D20"/>
    <w:rsid w:val="000C6FA7"/>
    <w:rsid w:val="000C71D5"/>
    <w:rsid w:val="000C735B"/>
    <w:rsid w:val="000C771F"/>
    <w:rsid w:val="000C772F"/>
    <w:rsid w:val="000D065E"/>
    <w:rsid w:val="000D072C"/>
    <w:rsid w:val="000D09AE"/>
    <w:rsid w:val="000D0D74"/>
    <w:rsid w:val="000D1309"/>
    <w:rsid w:val="000D1342"/>
    <w:rsid w:val="000D1D94"/>
    <w:rsid w:val="000D1DC5"/>
    <w:rsid w:val="000D2444"/>
    <w:rsid w:val="000D2621"/>
    <w:rsid w:val="000D2742"/>
    <w:rsid w:val="000D28A3"/>
    <w:rsid w:val="000D2910"/>
    <w:rsid w:val="000D2E4F"/>
    <w:rsid w:val="000D2E9B"/>
    <w:rsid w:val="000D32C8"/>
    <w:rsid w:val="000D33F4"/>
    <w:rsid w:val="000D35CD"/>
    <w:rsid w:val="000D3BE8"/>
    <w:rsid w:val="000D3DE8"/>
    <w:rsid w:val="000D3E75"/>
    <w:rsid w:val="000D3F99"/>
    <w:rsid w:val="000D3FC0"/>
    <w:rsid w:val="000D4206"/>
    <w:rsid w:val="000D436B"/>
    <w:rsid w:val="000D466B"/>
    <w:rsid w:val="000D4FF5"/>
    <w:rsid w:val="000D52EA"/>
    <w:rsid w:val="000D560C"/>
    <w:rsid w:val="000D582C"/>
    <w:rsid w:val="000D5AFA"/>
    <w:rsid w:val="000D5D15"/>
    <w:rsid w:val="000D5D4F"/>
    <w:rsid w:val="000D5D56"/>
    <w:rsid w:val="000D5FD5"/>
    <w:rsid w:val="000D61D1"/>
    <w:rsid w:val="000D66C0"/>
    <w:rsid w:val="000D67E2"/>
    <w:rsid w:val="000D6D9D"/>
    <w:rsid w:val="000D73FA"/>
    <w:rsid w:val="000D74A7"/>
    <w:rsid w:val="000D7598"/>
    <w:rsid w:val="000D7599"/>
    <w:rsid w:val="000D76AE"/>
    <w:rsid w:val="000D7757"/>
    <w:rsid w:val="000D7ABA"/>
    <w:rsid w:val="000D7AE8"/>
    <w:rsid w:val="000D7D83"/>
    <w:rsid w:val="000D7E45"/>
    <w:rsid w:val="000D7E75"/>
    <w:rsid w:val="000D7FB8"/>
    <w:rsid w:val="000E002C"/>
    <w:rsid w:val="000E00FC"/>
    <w:rsid w:val="000E0247"/>
    <w:rsid w:val="000E02BF"/>
    <w:rsid w:val="000E02CA"/>
    <w:rsid w:val="000E04CD"/>
    <w:rsid w:val="000E0601"/>
    <w:rsid w:val="000E070B"/>
    <w:rsid w:val="000E0842"/>
    <w:rsid w:val="000E0BE1"/>
    <w:rsid w:val="000E0C78"/>
    <w:rsid w:val="000E12F9"/>
    <w:rsid w:val="000E139D"/>
    <w:rsid w:val="000E1410"/>
    <w:rsid w:val="000E1705"/>
    <w:rsid w:val="000E1AE3"/>
    <w:rsid w:val="000E1D80"/>
    <w:rsid w:val="000E258F"/>
    <w:rsid w:val="000E25A6"/>
    <w:rsid w:val="000E289F"/>
    <w:rsid w:val="000E2A82"/>
    <w:rsid w:val="000E2BEF"/>
    <w:rsid w:val="000E2C28"/>
    <w:rsid w:val="000E2D2A"/>
    <w:rsid w:val="000E30D3"/>
    <w:rsid w:val="000E31A9"/>
    <w:rsid w:val="000E3972"/>
    <w:rsid w:val="000E3C03"/>
    <w:rsid w:val="000E3C19"/>
    <w:rsid w:val="000E3D04"/>
    <w:rsid w:val="000E410F"/>
    <w:rsid w:val="000E4190"/>
    <w:rsid w:val="000E422F"/>
    <w:rsid w:val="000E428B"/>
    <w:rsid w:val="000E475F"/>
    <w:rsid w:val="000E4885"/>
    <w:rsid w:val="000E4BBB"/>
    <w:rsid w:val="000E4CE4"/>
    <w:rsid w:val="000E4CF7"/>
    <w:rsid w:val="000E4D27"/>
    <w:rsid w:val="000E57CD"/>
    <w:rsid w:val="000E5847"/>
    <w:rsid w:val="000E598E"/>
    <w:rsid w:val="000E637D"/>
    <w:rsid w:val="000E63B3"/>
    <w:rsid w:val="000E6556"/>
    <w:rsid w:val="000E6628"/>
    <w:rsid w:val="000E698C"/>
    <w:rsid w:val="000E6A8B"/>
    <w:rsid w:val="000E6D5F"/>
    <w:rsid w:val="000E6DA0"/>
    <w:rsid w:val="000E7443"/>
    <w:rsid w:val="000E7625"/>
    <w:rsid w:val="000E77C5"/>
    <w:rsid w:val="000E78C9"/>
    <w:rsid w:val="000E79AC"/>
    <w:rsid w:val="000E79FF"/>
    <w:rsid w:val="000E7A6B"/>
    <w:rsid w:val="000E7BA7"/>
    <w:rsid w:val="000E7CD6"/>
    <w:rsid w:val="000E7D4B"/>
    <w:rsid w:val="000E7DB9"/>
    <w:rsid w:val="000E7E39"/>
    <w:rsid w:val="000F021F"/>
    <w:rsid w:val="000F0220"/>
    <w:rsid w:val="000F048F"/>
    <w:rsid w:val="000F0504"/>
    <w:rsid w:val="000F0812"/>
    <w:rsid w:val="000F1474"/>
    <w:rsid w:val="000F170F"/>
    <w:rsid w:val="000F1B42"/>
    <w:rsid w:val="000F1E14"/>
    <w:rsid w:val="000F1FC2"/>
    <w:rsid w:val="000F2027"/>
    <w:rsid w:val="000F2480"/>
    <w:rsid w:val="000F2746"/>
    <w:rsid w:val="000F2986"/>
    <w:rsid w:val="000F3068"/>
    <w:rsid w:val="000F3639"/>
    <w:rsid w:val="000F36BE"/>
    <w:rsid w:val="000F38CB"/>
    <w:rsid w:val="000F3ACE"/>
    <w:rsid w:val="000F3C2B"/>
    <w:rsid w:val="000F4510"/>
    <w:rsid w:val="000F4792"/>
    <w:rsid w:val="000F49D4"/>
    <w:rsid w:val="000F4ABD"/>
    <w:rsid w:val="000F5015"/>
    <w:rsid w:val="000F50D3"/>
    <w:rsid w:val="000F51F3"/>
    <w:rsid w:val="000F54C9"/>
    <w:rsid w:val="000F5622"/>
    <w:rsid w:val="000F5625"/>
    <w:rsid w:val="000F570E"/>
    <w:rsid w:val="000F5878"/>
    <w:rsid w:val="000F5CC6"/>
    <w:rsid w:val="000F60C4"/>
    <w:rsid w:val="000F6121"/>
    <w:rsid w:val="000F630B"/>
    <w:rsid w:val="000F636D"/>
    <w:rsid w:val="000F6381"/>
    <w:rsid w:val="000F6E03"/>
    <w:rsid w:val="000F7032"/>
    <w:rsid w:val="000F71FE"/>
    <w:rsid w:val="000F7530"/>
    <w:rsid w:val="000F7637"/>
    <w:rsid w:val="000F764E"/>
    <w:rsid w:val="000F7890"/>
    <w:rsid w:val="000F7F0A"/>
    <w:rsid w:val="00100358"/>
    <w:rsid w:val="001007C5"/>
    <w:rsid w:val="001007E9"/>
    <w:rsid w:val="00100BA7"/>
    <w:rsid w:val="00100BF6"/>
    <w:rsid w:val="00100E9A"/>
    <w:rsid w:val="00100EE8"/>
    <w:rsid w:val="0010100E"/>
    <w:rsid w:val="00101068"/>
    <w:rsid w:val="00101530"/>
    <w:rsid w:val="0010172A"/>
    <w:rsid w:val="0010174F"/>
    <w:rsid w:val="001018A4"/>
    <w:rsid w:val="001018A8"/>
    <w:rsid w:val="001019C0"/>
    <w:rsid w:val="001019CE"/>
    <w:rsid w:val="00101A99"/>
    <w:rsid w:val="00101C55"/>
    <w:rsid w:val="00101D56"/>
    <w:rsid w:val="00101EC1"/>
    <w:rsid w:val="0010262A"/>
    <w:rsid w:val="001029A3"/>
    <w:rsid w:val="00102DD3"/>
    <w:rsid w:val="00103143"/>
    <w:rsid w:val="00103524"/>
    <w:rsid w:val="00103593"/>
    <w:rsid w:val="00103765"/>
    <w:rsid w:val="0010395A"/>
    <w:rsid w:val="00103B19"/>
    <w:rsid w:val="00103F1F"/>
    <w:rsid w:val="00103FA9"/>
    <w:rsid w:val="0010406A"/>
    <w:rsid w:val="001041D8"/>
    <w:rsid w:val="00104375"/>
    <w:rsid w:val="00104454"/>
    <w:rsid w:val="001044D4"/>
    <w:rsid w:val="0010475D"/>
    <w:rsid w:val="001049D0"/>
    <w:rsid w:val="0010536A"/>
    <w:rsid w:val="001055D9"/>
    <w:rsid w:val="0010607C"/>
    <w:rsid w:val="00106106"/>
    <w:rsid w:val="00106BA6"/>
    <w:rsid w:val="00106E14"/>
    <w:rsid w:val="00106ED9"/>
    <w:rsid w:val="00107089"/>
    <w:rsid w:val="00107365"/>
    <w:rsid w:val="0010751F"/>
    <w:rsid w:val="001077A5"/>
    <w:rsid w:val="001079F1"/>
    <w:rsid w:val="00107A04"/>
    <w:rsid w:val="00107AFB"/>
    <w:rsid w:val="00107EB8"/>
    <w:rsid w:val="00107FD5"/>
    <w:rsid w:val="00110342"/>
    <w:rsid w:val="00110449"/>
    <w:rsid w:val="00110750"/>
    <w:rsid w:val="001109B6"/>
    <w:rsid w:val="00110A57"/>
    <w:rsid w:val="00110E4D"/>
    <w:rsid w:val="001119A4"/>
    <w:rsid w:val="00111B47"/>
    <w:rsid w:val="00111DFE"/>
    <w:rsid w:val="00111E50"/>
    <w:rsid w:val="00111F85"/>
    <w:rsid w:val="001121CF"/>
    <w:rsid w:val="0011233C"/>
    <w:rsid w:val="00112667"/>
    <w:rsid w:val="001126E3"/>
    <w:rsid w:val="0011270D"/>
    <w:rsid w:val="00112988"/>
    <w:rsid w:val="00112992"/>
    <w:rsid w:val="00112A3A"/>
    <w:rsid w:val="00112FC3"/>
    <w:rsid w:val="00113094"/>
    <w:rsid w:val="00113571"/>
    <w:rsid w:val="001135C6"/>
    <w:rsid w:val="00113DF4"/>
    <w:rsid w:val="001140A8"/>
    <w:rsid w:val="001145A8"/>
    <w:rsid w:val="0011477E"/>
    <w:rsid w:val="001147E5"/>
    <w:rsid w:val="00114944"/>
    <w:rsid w:val="00114AEA"/>
    <w:rsid w:val="00114E88"/>
    <w:rsid w:val="00114F68"/>
    <w:rsid w:val="00114FA4"/>
    <w:rsid w:val="00115306"/>
    <w:rsid w:val="001153A5"/>
    <w:rsid w:val="00115A96"/>
    <w:rsid w:val="00116155"/>
    <w:rsid w:val="001164E9"/>
    <w:rsid w:val="00116790"/>
    <w:rsid w:val="001168AE"/>
    <w:rsid w:val="0011691A"/>
    <w:rsid w:val="00116932"/>
    <w:rsid w:val="00116BBE"/>
    <w:rsid w:val="00116F03"/>
    <w:rsid w:val="00116F56"/>
    <w:rsid w:val="001172CB"/>
    <w:rsid w:val="001173C3"/>
    <w:rsid w:val="00117540"/>
    <w:rsid w:val="001177F0"/>
    <w:rsid w:val="0011791E"/>
    <w:rsid w:val="00117A57"/>
    <w:rsid w:val="00117B07"/>
    <w:rsid w:val="00117B87"/>
    <w:rsid w:val="00117D2C"/>
    <w:rsid w:val="00117EF9"/>
    <w:rsid w:val="00120058"/>
    <w:rsid w:val="0012025F"/>
    <w:rsid w:val="001202A9"/>
    <w:rsid w:val="001208CB"/>
    <w:rsid w:val="00120B88"/>
    <w:rsid w:val="00120D64"/>
    <w:rsid w:val="00121367"/>
    <w:rsid w:val="00121509"/>
    <w:rsid w:val="00121753"/>
    <w:rsid w:val="001218C2"/>
    <w:rsid w:val="0012193C"/>
    <w:rsid w:val="001223F2"/>
    <w:rsid w:val="001223F6"/>
    <w:rsid w:val="001224D4"/>
    <w:rsid w:val="001225E1"/>
    <w:rsid w:val="001225F5"/>
    <w:rsid w:val="0012284C"/>
    <w:rsid w:val="0012286B"/>
    <w:rsid w:val="00122C4B"/>
    <w:rsid w:val="00123646"/>
    <w:rsid w:val="00123667"/>
    <w:rsid w:val="00123B44"/>
    <w:rsid w:val="00123FFA"/>
    <w:rsid w:val="001240B4"/>
    <w:rsid w:val="00124323"/>
    <w:rsid w:val="00124618"/>
    <w:rsid w:val="00124CCD"/>
    <w:rsid w:val="00124CD3"/>
    <w:rsid w:val="00124F22"/>
    <w:rsid w:val="00125180"/>
    <w:rsid w:val="00125270"/>
    <w:rsid w:val="0012533D"/>
    <w:rsid w:val="0012540B"/>
    <w:rsid w:val="001255E3"/>
    <w:rsid w:val="00125775"/>
    <w:rsid w:val="00125870"/>
    <w:rsid w:val="00125D08"/>
    <w:rsid w:val="00125F36"/>
    <w:rsid w:val="00125F6A"/>
    <w:rsid w:val="00126111"/>
    <w:rsid w:val="0012617B"/>
    <w:rsid w:val="00126475"/>
    <w:rsid w:val="0012662E"/>
    <w:rsid w:val="0012667A"/>
    <w:rsid w:val="001266BB"/>
    <w:rsid w:val="00126769"/>
    <w:rsid w:val="00126847"/>
    <w:rsid w:val="0012695E"/>
    <w:rsid w:val="00126F6D"/>
    <w:rsid w:val="00127103"/>
    <w:rsid w:val="00127329"/>
    <w:rsid w:val="0012734B"/>
    <w:rsid w:val="00127750"/>
    <w:rsid w:val="00127B67"/>
    <w:rsid w:val="00127F05"/>
    <w:rsid w:val="00127F40"/>
    <w:rsid w:val="00130266"/>
    <w:rsid w:val="00130279"/>
    <w:rsid w:val="0013046C"/>
    <w:rsid w:val="0013081D"/>
    <w:rsid w:val="00130C7B"/>
    <w:rsid w:val="00130D2B"/>
    <w:rsid w:val="001310DC"/>
    <w:rsid w:val="001311C6"/>
    <w:rsid w:val="00131399"/>
    <w:rsid w:val="00131500"/>
    <w:rsid w:val="0013160E"/>
    <w:rsid w:val="001319F8"/>
    <w:rsid w:val="00131CCF"/>
    <w:rsid w:val="00132070"/>
    <w:rsid w:val="0013228A"/>
    <w:rsid w:val="001323BE"/>
    <w:rsid w:val="001323EC"/>
    <w:rsid w:val="00132A0B"/>
    <w:rsid w:val="00132AE8"/>
    <w:rsid w:val="00132B1A"/>
    <w:rsid w:val="00132B71"/>
    <w:rsid w:val="00132BA0"/>
    <w:rsid w:val="00132FBF"/>
    <w:rsid w:val="00133314"/>
    <w:rsid w:val="00133359"/>
    <w:rsid w:val="001335AF"/>
    <w:rsid w:val="00133696"/>
    <w:rsid w:val="00133820"/>
    <w:rsid w:val="0013382D"/>
    <w:rsid w:val="00133AEC"/>
    <w:rsid w:val="00133EB1"/>
    <w:rsid w:val="001343E0"/>
    <w:rsid w:val="00134865"/>
    <w:rsid w:val="001348AA"/>
    <w:rsid w:val="00134B4A"/>
    <w:rsid w:val="00134C44"/>
    <w:rsid w:val="00134F27"/>
    <w:rsid w:val="00135100"/>
    <w:rsid w:val="00135107"/>
    <w:rsid w:val="00135195"/>
    <w:rsid w:val="001353CA"/>
    <w:rsid w:val="001357F6"/>
    <w:rsid w:val="00135DBA"/>
    <w:rsid w:val="00135FA7"/>
    <w:rsid w:val="0013608F"/>
    <w:rsid w:val="0013614E"/>
    <w:rsid w:val="00136634"/>
    <w:rsid w:val="001367AA"/>
    <w:rsid w:val="00136975"/>
    <w:rsid w:val="001369B8"/>
    <w:rsid w:val="00136C0D"/>
    <w:rsid w:val="00136C85"/>
    <w:rsid w:val="001373DE"/>
    <w:rsid w:val="0013752E"/>
    <w:rsid w:val="00137784"/>
    <w:rsid w:val="00137CE3"/>
    <w:rsid w:val="00137FC3"/>
    <w:rsid w:val="00140074"/>
    <w:rsid w:val="001400D3"/>
    <w:rsid w:val="0014040C"/>
    <w:rsid w:val="0014063E"/>
    <w:rsid w:val="001409C3"/>
    <w:rsid w:val="00141068"/>
    <w:rsid w:val="001416BA"/>
    <w:rsid w:val="00141A10"/>
    <w:rsid w:val="00141B95"/>
    <w:rsid w:val="0014219D"/>
    <w:rsid w:val="001421B4"/>
    <w:rsid w:val="00142671"/>
    <w:rsid w:val="001428E8"/>
    <w:rsid w:val="00142A46"/>
    <w:rsid w:val="00142BEB"/>
    <w:rsid w:val="00142C51"/>
    <w:rsid w:val="00143465"/>
    <w:rsid w:val="001436C4"/>
    <w:rsid w:val="0014393C"/>
    <w:rsid w:val="00143B0D"/>
    <w:rsid w:val="00143D0A"/>
    <w:rsid w:val="00143D3F"/>
    <w:rsid w:val="00143F44"/>
    <w:rsid w:val="00144595"/>
    <w:rsid w:val="00144EC7"/>
    <w:rsid w:val="001452CB"/>
    <w:rsid w:val="001453F3"/>
    <w:rsid w:val="001455B5"/>
    <w:rsid w:val="0014576C"/>
    <w:rsid w:val="00145943"/>
    <w:rsid w:val="00145A4C"/>
    <w:rsid w:val="00145D9F"/>
    <w:rsid w:val="00145DF6"/>
    <w:rsid w:val="00145E0F"/>
    <w:rsid w:val="00145F91"/>
    <w:rsid w:val="001468B1"/>
    <w:rsid w:val="00146A04"/>
    <w:rsid w:val="00146B9B"/>
    <w:rsid w:val="00146F1F"/>
    <w:rsid w:val="00147066"/>
    <w:rsid w:val="001478EE"/>
    <w:rsid w:val="00147CC8"/>
    <w:rsid w:val="00147E6C"/>
    <w:rsid w:val="001501BD"/>
    <w:rsid w:val="001507C1"/>
    <w:rsid w:val="0015122B"/>
    <w:rsid w:val="00151268"/>
    <w:rsid w:val="001515D7"/>
    <w:rsid w:val="00151600"/>
    <w:rsid w:val="00151602"/>
    <w:rsid w:val="0015173C"/>
    <w:rsid w:val="00151AB3"/>
    <w:rsid w:val="00151C6D"/>
    <w:rsid w:val="00151E9E"/>
    <w:rsid w:val="00151FC9"/>
    <w:rsid w:val="00152557"/>
    <w:rsid w:val="0015276D"/>
    <w:rsid w:val="001528CB"/>
    <w:rsid w:val="00152A68"/>
    <w:rsid w:val="00152E06"/>
    <w:rsid w:val="0015317B"/>
    <w:rsid w:val="001531DE"/>
    <w:rsid w:val="00153469"/>
    <w:rsid w:val="0015349D"/>
    <w:rsid w:val="001534C4"/>
    <w:rsid w:val="001537DA"/>
    <w:rsid w:val="0015389E"/>
    <w:rsid w:val="00153C6C"/>
    <w:rsid w:val="00153E04"/>
    <w:rsid w:val="00153ED7"/>
    <w:rsid w:val="0015401A"/>
    <w:rsid w:val="001541CD"/>
    <w:rsid w:val="001541E0"/>
    <w:rsid w:val="00154447"/>
    <w:rsid w:val="00154983"/>
    <w:rsid w:val="00154AD0"/>
    <w:rsid w:val="0015527D"/>
    <w:rsid w:val="001553F0"/>
    <w:rsid w:val="001554BC"/>
    <w:rsid w:val="001558A8"/>
    <w:rsid w:val="001559E3"/>
    <w:rsid w:val="00155AB9"/>
    <w:rsid w:val="00155BC1"/>
    <w:rsid w:val="00155C7A"/>
    <w:rsid w:val="00155D85"/>
    <w:rsid w:val="00155F10"/>
    <w:rsid w:val="0015600E"/>
    <w:rsid w:val="00156022"/>
    <w:rsid w:val="00156308"/>
    <w:rsid w:val="0015648D"/>
    <w:rsid w:val="00156615"/>
    <w:rsid w:val="00156635"/>
    <w:rsid w:val="00156C33"/>
    <w:rsid w:val="00157120"/>
    <w:rsid w:val="001571A1"/>
    <w:rsid w:val="00157377"/>
    <w:rsid w:val="00157388"/>
    <w:rsid w:val="0015740C"/>
    <w:rsid w:val="0015765F"/>
    <w:rsid w:val="00157801"/>
    <w:rsid w:val="001579CF"/>
    <w:rsid w:val="00157CC6"/>
    <w:rsid w:val="00157EEC"/>
    <w:rsid w:val="00160363"/>
    <w:rsid w:val="0016040D"/>
    <w:rsid w:val="00160502"/>
    <w:rsid w:val="001606B8"/>
    <w:rsid w:val="001608A1"/>
    <w:rsid w:val="00160AD8"/>
    <w:rsid w:val="00160B7E"/>
    <w:rsid w:val="00160BB3"/>
    <w:rsid w:val="00160D4A"/>
    <w:rsid w:val="00160F27"/>
    <w:rsid w:val="001610C3"/>
    <w:rsid w:val="001612AC"/>
    <w:rsid w:val="00161783"/>
    <w:rsid w:val="001621E1"/>
    <w:rsid w:val="001625EB"/>
    <w:rsid w:val="00162778"/>
    <w:rsid w:val="001628C5"/>
    <w:rsid w:val="001629E6"/>
    <w:rsid w:val="001629E8"/>
    <w:rsid w:val="00162A00"/>
    <w:rsid w:val="0016340F"/>
    <w:rsid w:val="0016350E"/>
    <w:rsid w:val="00163C7A"/>
    <w:rsid w:val="00163F95"/>
    <w:rsid w:val="0016415E"/>
    <w:rsid w:val="00164243"/>
    <w:rsid w:val="001644DD"/>
    <w:rsid w:val="001647AD"/>
    <w:rsid w:val="00164996"/>
    <w:rsid w:val="00164A39"/>
    <w:rsid w:val="00164A8E"/>
    <w:rsid w:val="00165539"/>
    <w:rsid w:val="00165CCB"/>
    <w:rsid w:val="00166194"/>
    <w:rsid w:val="001665C3"/>
    <w:rsid w:val="00166839"/>
    <w:rsid w:val="001669DB"/>
    <w:rsid w:val="00166A40"/>
    <w:rsid w:val="00166C35"/>
    <w:rsid w:val="00167380"/>
    <w:rsid w:val="001675B8"/>
    <w:rsid w:val="001676C2"/>
    <w:rsid w:val="00167C3B"/>
    <w:rsid w:val="00170013"/>
    <w:rsid w:val="00170062"/>
    <w:rsid w:val="00170065"/>
    <w:rsid w:val="00170193"/>
    <w:rsid w:val="00170202"/>
    <w:rsid w:val="0017027D"/>
    <w:rsid w:val="001706F6"/>
    <w:rsid w:val="001707E2"/>
    <w:rsid w:val="00170AD8"/>
    <w:rsid w:val="00170E64"/>
    <w:rsid w:val="00170F4B"/>
    <w:rsid w:val="00170F6D"/>
    <w:rsid w:val="00171118"/>
    <w:rsid w:val="001712C8"/>
    <w:rsid w:val="00171359"/>
    <w:rsid w:val="0017156F"/>
    <w:rsid w:val="0017192E"/>
    <w:rsid w:val="00171A62"/>
    <w:rsid w:val="00171D60"/>
    <w:rsid w:val="0017240E"/>
    <w:rsid w:val="001724E3"/>
    <w:rsid w:val="00172703"/>
    <w:rsid w:val="00172760"/>
    <w:rsid w:val="00172B4F"/>
    <w:rsid w:val="00173741"/>
    <w:rsid w:val="00173774"/>
    <w:rsid w:val="00173B47"/>
    <w:rsid w:val="00173D0F"/>
    <w:rsid w:val="00173FBF"/>
    <w:rsid w:val="0017404D"/>
    <w:rsid w:val="0017431B"/>
    <w:rsid w:val="0017431E"/>
    <w:rsid w:val="001744BE"/>
    <w:rsid w:val="00174646"/>
    <w:rsid w:val="00174C33"/>
    <w:rsid w:val="00174EA6"/>
    <w:rsid w:val="00174F74"/>
    <w:rsid w:val="001751C7"/>
    <w:rsid w:val="001755B3"/>
    <w:rsid w:val="00175843"/>
    <w:rsid w:val="00175D0D"/>
    <w:rsid w:val="00175D14"/>
    <w:rsid w:val="00175D90"/>
    <w:rsid w:val="00175E37"/>
    <w:rsid w:val="00176007"/>
    <w:rsid w:val="0017611F"/>
    <w:rsid w:val="00176233"/>
    <w:rsid w:val="00176477"/>
    <w:rsid w:val="00176B0E"/>
    <w:rsid w:val="00176B49"/>
    <w:rsid w:val="00176B91"/>
    <w:rsid w:val="00176D6D"/>
    <w:rsid w:val="00176DF8"/>
    <w:rsid w:val="00176E86"/>
    <w:rsid w:val="001777D0"/>
    <w:rsid w:val="00177922"/>
    <w:rsid w:val="00177937"/>
    <w:rsid w:val="00177A08"/>
    <w:rsid w:val="00177A8B"/>
    <w:rsid w:val="00177ABD"/>
    <w:rsid w:val="00177C92"/>
    <w:rsid w:val="001800F6"/>
    <w:rsid w:val="001805F0"/>
    <w:rsid w:val="00180737"/>
    <w:rsid w:val="00180775"/>
    <w:rsid w:val="001808C7"/>
    <w:rsid w:val="00180975"/>
    <w:rsid w:val="00180C64"/>
    <w:rsid w:val="00180D77"/>
    <w:rsid w:val="00180ED9"/>
    <w:rsid w:val="00181102"/>
    <w:rsid w:val="0018138D"/>
    <w:rsid w:val="00181875"/>
    <w:rsid w:val="00182068"/>
    <w:rsid w:val="001822E4"/>
    <w:rsid w:val="0018236E"/>
    <w:rsid w:val="001823DA"/>
    <w:rsid w:val="00182420"/>
    <w:rsid w:val="00182651"/>
    <w:rsid w:val="001829F8"/>
    <w:rsid w:val="00182B52"/>
    <w:rsid w:val="00182F4D"/>
    <w:rsid w:val="00183055"/>
    <w:rsid w:val="00183404"/>
    <w:rsid w:val="0018394D"/>
    <w:rsid w:val="001839DA"/>
    <w:rsid w:val="00183D07"/>
    <w:rsid w:val="001844A2"/>
    <w:rsid w:val="001845A3"/>
    <w:rsid w:val="00184A8C"/>
    <w:rsid w:val="00184BDF"/>
    <w:rsid w:val="0018530E"/>
    <w:rsid w:val="001853A5"/>
    <w:rsid w:val="0018546D"/>
    <w:rsid w:val="00185550"/>
    <w:rsid w:val="00185795"/>
    <w:rsid w:val="001858A9"/>
    <w:rsid w:val="00185D88"/>
    <w:rsid w:val="00185F22"/>
    <w:rsid w:val="001868E7"/>
    <w:rsid w:val="00186C93"/>
    <w:rsid w:val="00186E0B"/>
    <w:rsid w:val="00186F1C"/>
    <w:rsid w:val="0018751F"/>
    <w:rsid w:val="00187810"/>
    <w:rsid w:val="001878C1"/>
    <w:rsid w:val="00187CA2"/>
    <w:rsid w:val="00190510"/>
    <w:rsid w:val="0019068B"/>
    <w:rsid w:val="00190871"/>
    <w:rsid w:val="00190B65"/>
    <w:rsid w:val="00190B8C"/>
    <w:rsid w:val="00190EA4"/>
    <w:rsid w:val="00191054"/>
    <w:rsid w:val="0019105A"/>
    <w:rsid w:val="001912A4"/>
    <w:rsid w:val="00191369"/>
    <w:rsid w:val="00191A75"/>
    <w:rsid w:val="00191BC4"/>
    <w:rsid w:val="00191F4B"/>
    <w:rsid w:val="00192090"/>
    <w:rsid w:val="001920AA"/>
    <w:rsid w:val="001921EB"/>
    <w:rsid w:val="00192218"/>
    <w:rsid w:val="00192BC0"/>
    <w:rsid w:val="00192BF4"/>
    <w:rsid w:val="00192CE8"/>
    <w:rsid w:val="00192FFB"/>
    <w:rsid w:val="0019325E"/>
    <w:rsid w:val="00193602"/>
    <w:rsid w:val="00193B15"/>
    <w:rsid w:val="00193E4C"/>
    <w:rsid w:val="00193E64"/>
    <w:rsid w:val="00193F6D"/>
    <w:rsid w:val="00194080"/>
    <w:rsid w:val="00194239"/>
    <w:rsid w:val="001945CB"/>
    <w:rsid w:val="001949B6"/>
    <w:rsid w:val="00194AAE"/>
    <w:rsid w:val="00194BB7"/>
    <w:rsid w:val="00194C68"/>
    <w:rsid w:val="00194CBC"/>
    <w:rsid w:val="00194CCA"/>
    <w:rsid w:val="00194D0B"/>
    <w:rsid w:val="00194EDE"/>
    <w:rsid w:val="001953F7"/>
    <w:rsid w:val="0019570F"/>
    <w:rsid w:val="00195946"/>
    <w:rsid w:val="00195A5B"/>
    <w:rsid w:val="00195B6D"/>
    <w:rsid w:val="00195D1B"/>
    <w:rsid w:val="00195E8A"/>
    <w:rsid w:val="00195F81"/>
    <w:rsid w:val="00196308"/>
    <w:rsid w:val="00196518"/>
    <w:rsid w:val="00196523"/>
    <w:rsid w:val="0019653E"/>
    <w:rsid w:val="00196658"/>
    <w:rsid w:val="00196771"/>
    <w:rsid w:val="00196A60"/>
    <w:rsid w:val="00196AAA"/>
    <w:rsid w:val="00196B1A"/>
    <w:rsid w:val="00196D86"/>
    <w:rsid w:val="00196E2A"/>
    <w:rsid w:val="001970A5"/>
    <w:rsid w:val="00197399"/>
    <w:rsid w:val="001973C5"/>
    <w:rsid w:val="001976E1"/>
    <w:rsid w:val="001978BA"/>
    <w:rsid w:val="001979FB"/>
    <w:rsid w:val="00197D03"/>
    <w:rsid w:val="001A00BC"/>
    <w:rsid w:val="001A09E2"/>
    <w:rsid w:val="001A1039"/>
    <w:rsid w:val="001A1113"/>
    <w:rsid w:val="001A134D"/>
    <w:rsid w:val="001A15A7"/>
    <w:rsid w:val="001A1609"/>
    <w:rsid w:val="001A1AD8"/>
    <w:rsid w:val="001A1D43"/>
    <w:rsid w:val="001A1DF9"/>
    <w:rsid w:val="001A216E"/>
    <w:rsid w:val="001A2256"/>
    <w:rsid w:val="001A22CD"/>
    <w:rsid w:val="001A233B"/>
    <w:rsid w:val="001A2450"/>
    <w:rsid w:val="001A2B48"/>
    <w:rsid w:val="001A2E97"/>
    <w:rsid w:val="001A3336"/>
    <w:rsid w:val="001A33D5"/>
    <w:rsid w:val="001A36DC"/>
    <w:rsid w:val="001A378B"/>
    <w:rsid w:val="001A3D6B"/>
    <w:rsid w:val="001A3F25"/>
    <w:rsid w:val="001A4143"/>
    <w:rsid w:val="001A4532"/>
    <w:rsid w:val="001A45DF"/>
    <w:rsid w:val="001A4659"/>
    <w:rsid w:val="001A4693"/>
    <w:rsid w:val="001A47A2"/>
    <w:rsid w:val="001A4C25"/>
    <w:rsid w:val="001A4C6B"/>
    <w:rsid w:val="001A4E44"/>
    <w:rsid w:val="001A50AB"/>
    <w:rsid w:val="001A5184"/>
    <w:rsid w:val="001A5387"/>
    <w:rsid w:val="001A576D"/>
    <w:rsid w:val="001A5AAD"/>
    <w:rsid w:val="001A5AE8"/>
    <w:rsid w:val="001A5CBE"/>
    <w:rsid w:val="001A5CE4"/>
    <w:rsid w:val="001A5D61"/>
    <w:rsid w:val="001A5DD9"/>
    <w:rsid w:val="001A5E75"/>
    <w:rsid w:val="001A5F99"/>
    <w:rsid w:val="001A6931"/>
    <w:rsid w:val="001A6B9A"/>
    <w:rsid w:val="001A6C54"/>
    <w:rsid w:val="001A6CF2"/>
    <w:rsid w:val="001A6EB5"/>
    <w:rsid w:val="001A7472"/>
    <w:rsid w:val="001A770D"/>
    <w:rsid w:val="001A7896"/>
    <w:rsid w:val="001A7AD6"/>
    <w:rsid w:val="001A7C1B"/>
    <w:rsid w:val="001B0237"/>
    <w:rsid w:val="001B0544"/>
    <w:rsid w:val="001B09FC"/>
    <w:rsid w:val="001B0A55"/>
    <w:rsid w:val="001B0A65"/>
    <w:rsid w:val="001B0AEC"/>
    <w:rsid w:val="001B0E12"/>
    <w:rsid w:val="001B118D"/>
    <w:rsid w:val="001B174F"/>
    <w:rsid w:val="001B19D1"/>
    <w:rsid w:val="001B1BE9"/>
    <w:rsid w:val="001B1C13"/>
    <w:rsid w:val="001B1C51"/>
    <w:rsid w:val="001B1E85"/>
    <w:rsid w:val="001B2082"/>
    <w:rsid w:val="001B208E"/>
    <w:rsid w:val="001B2700"/>
    <w:rsid w:val="001B2EBC"/>
    <w:rsid w:val="001B33D0"/>
    <w:rsid w:val="001B3424"/>
    <w:rsid w:val="001B350E"/>
    <w:rsid w:val="001B3661"/>
    <w:rsid w:val="001B3B84"/>
    <w:rsid w:val="001B3E24"/>
    <w:rsid w:val="001B3E4E"/>
    <w:rsid w:val="001B3E5C"/>
    <w:rsid w:val="001B3F56"/>
    <w:rsid w:val="001B40DF"/>
    <w:rsid w:val="001B4190"/>
    <w:rsid w:val="001B4B72"/>
    <w:rsid w:val="001B4BF2"/>
    <w:rsid w:val="001B4BFF"/>
    <w:rsid w:val="001B4F82"/>
    <w:rsid w:val="001B53A5"/>
    <w:rsid w:val="001B55A4"/>
    <w:rsid w:val="001B59B7"/>
    <w:rsid w:val="001B5A3D"/>
    <w:rsid w:val="001B5C16"/>
    <w:rsid w:val="001B5E4D"/>
    <w:rsid w:val="001B5EC6"/>
    <w:rsid w:val="001B61E3"/>
    <w:rsid w:val="001B65B2"/>
    <w:rsid w:val="001B69BF"/>
    <w:rsid w:val="001B6B9C"/>
    <w:rsid w:val="001B6D17"/>
    <w:rsid w:val="001B6EF9"/>
    <w:rsid w:val="001B789A"/>
    <w:rsid w:val="001B7B4D"/>
    <w:rsid w:val="001B7B56"/>
    <w:rsid w:val="001B7F16"/>
    <w:rsid w:val="001C0159"/>
    <w:rsid w:val="001C0301"/>
    <w:rsid w:val="001C0B04"/>
    <w:rsid w:val="001C0E81"/>
    <w:rsid w:val="001C141C"/>
    <w:rsid w:val="001C15B4"/>
    <w:rsid w:val="001C1691"/>
    <w:rsid w:val="001C17E2"/>
    <w:rsid w:val="001C1838"/>
    <w:rsid w:val="001C19F9"/>
    <w:rsid w:val="001C1BE3"/>
    <w:rsid w:val="001C1C79"/>
    <w:rsid w:val="001C1F7B"/>
    <w:rsid w:val="001C207F"/>
    <w:rsid w:val="001C2251"/>
    <w:rsid w:val="001C226E"/>
    <w:rsid w:val="001C230D"/>
    <w:rsid w:val="001C286E"/>
    <w:rsid w:val="001C28DF"/>
    <w:rsid w:val="001C2980"/>
    <w:rsid w:val="001C2A1E"/>
    <w:rsid w:val="001C2A47"/>
    <w:rsid w:val="001C2AB3"/>
    <w:rsid w:val="001C2C2F"/>
    <w:rsid w:val="001C2D29"/>
    <w:rsid w:val="001C2E83"/>
    <w:rsid w:val="001C3442"/>
    <w:rsid w:val="001C35DB"/>
    <w:rsid w:val="001C39A6"/>
    <w:rsid w:val="001C3E14"/>
    <w:rsid w:val="001C438C"/>
    <w:rsid w:val="001C43F5"/>
    <w:rsid w:val="001C44BD"/>
    <w:rsid w:val="001C44D6"/>
    <w:rsid w:val="001C481E"/>
    <w:rsid w:val="001C48A1"/>
    <w:rsid w:val="001C53AD"/>
    <w:rsid w:val="001C5572"/>
    <w:rsid w:val="001C56B0"/>
    <w:rsid w:val="001C56F1"/>
    <w:rsid w:val="001C5920"/>
    <w:rsid w:val="001C6244"/>
    <w:rsid w:val="001C6285"/>
    <w:rsid w:val="001C65D1"/>
    <w:rsid w:val="001C731C"/>
    <w:rsid w:val="001C74EA"/>
    <w:rsid w:val="001C75FE"/>
    <w:rsid w:val="001C76BA"/>
    <w:rsid w:val="001C7AD5"/>
    <w:rsid w:val="001C7B03"/>
    <w:rsid w:val="001C7D0D"/>
    <w:rsid w:val="001C7F36"/>
    <w:rsid w:val="001D012D"/>
    <w:rsid w:val="001D03FD"/>
    <w:rsid w:val="001D077A"/>
    <w:rsid w:val="001D08A7"/>
    <w:rsid w:val="001D10C4"/>
    <w:rsid w:val="001D10D8"/>
    <w:rsid w:val="001D1561"/>
    <w:rsid w:val="001D19CB"/>
    <w:rsid w:val="001D1AF7"/>
    <w:rsid w:val="001D1C39"/>
    <w:rsid w:val="001D1F6F"/>
    <w:rsid w:val="001D207A"/>
    <w:rsid w:val="001D211A"/>
    <w:rsid w:val="001D231D"/>
    <w:rsid w:val="001D2451"/>
    <w:rsid w:val="001D2606"/>
    <w:rsid w:val="001D260C"/>
    <w:rsid w:val="001D28C5"/>
    <w:rsid w:val="001D2BF2"/>
    <w:rsid w:val="001D32DC"/>
    <w:rsid w:val="001D3419"/>
    <w:rsid w:val="001D354A"/>
    <w:rsid w:val="001D35FE"/>
    <w:rsid w:val="001D37CF"/>
    <w:rsid w:val="001D3EDD"/>
    <w:rsid w:val="001D3EFB"/>
    <w:rsid w:val="001D40E5"/>
    <w:rsid w:val="001D416C"/>
    <w:rsid w:val="001D42AD"/>
    <w:rsid w:val="001D4423"/>
    <w:rsid w:val="001D46D8"/>
    <w:rsid w:val="001D47B7"/>
    <w:rsid w:val="001D4E97"/>
    <w:rsid w:val="001D5186"/>
    <w:rsid w:val="001D525A"/>
    <w:rsid w:val="001D529E"/>
    <w:rsid w:val="001D53D8"/>
    <w:rsid w:val="001D5427"/>
    <w:rsid w:val="001D5504"/>
    <w:rsid w:val="001D57AB"/>
    <w:rsid w:val="001D5C38"/>
    <w:rsid w:val="001D5F21"/>
    <w:rsid w:val="001D5F2B"/>
    <w:rsid w:val="001D629A"/>
    <w:rsid w:val="001D64E8"/>
    <w:rsid w:val="001D6A04"/>
    <w:rsid w:val="001D6AD8"/>
    <w:rsid w:val="001D6D9E"/>
    <w:rsid w:val="001D7120"/>
    <w:rsid w:val="001D737B"/>
    <w:rsid w:val="001D7398"/>
    <w:rsid w:val="001D783E"/>
    <w:rsid w:val="001D7871"/>
    <w:rsid w:val="001D7975"/>
    <w:rsid w:val="001D7B81"/>
    <w:rsid w:val="001D7F58"/>
    <w:rsid w:val="001E02FA"/>
    <w:rsid w:val="001E0A89"/>
    <w:rsid w:val="001E0CA7"/>
    <w:rsid w:val="001E0CCC"/>
    <w:rsid w:val="001E0DBF"/>
    <w:rsid w:val="001E12DA"/>
    <w:rsid w:val="001E2058"/>
    <w:rsid w:val="001E2089"/>
    <w:rsid w:val="001E23E2"/>
    <w:rsid w:val="001E2488"/>
    <w:rsid w:val="001E2504"/>
    <w:rsid w:val="001E2575"/>
    <w:rsid w:val="001E25C6"/>
    <w:rsid w:val="001E2B20"/>
    <w:rsid w:val="001E2DD2"/>
    <w:rsid w:val="001E2E4C"/>
    <w:rsid w:val="001E2FB7"/>
    <w:rsid w:val="001E301D"/>
    <w:rsid w:val="001E31D7"/>
    <w:rsid w:val="001E3256"/>
    <w:rsid w:val="001E3364"/>
    <w:rsid w:val="001E345F"/>
    <w:rsid w:val="001E35AF"/>
    <w:rsid w:val="001E3694"/>
    <w:rsid w:val="001E3A66"/>
    <w:rsid w:val="001E3E64"/>
    <w:rsid w:val="001E434F"/>
    <w:rsid w:val="001E45F4"/>
    <w:rsid w:val="001E46EC"/>
    <w:rsid w:val="001E5094"/>
    <w:rsid w:val="001E53BA"/>
    <w:rsid w:val="001E55A6"/>
    <w:rsid w:val="001E55E8"/>
    <w:rsid w:val="001E5A4D"/>
    <w:rsid w:val="001E5B67"/>
    <w:rsid w:val="001E5F99"/>
    <w:rsid w:val="001E65E2"/>
    <w:rsid w:val="001E66BC"/>
    <w:rsid w:val="001E69D1"/>
    <w:rsid w:val="001E6A04"/>
    <w:rsid w:val="001E6C90"/>
    <w:rsid w:val="001E6D2F"/>
    <w:rsid w:val="001E6D4A"/>
    <w:rsid w:val="001E6E4B"/>
    <w:rsid w:val="001E7124"/>
    <w:rsid w:val="001E7B98"/>
    <w:rsid w:val="001E7EF5"/>
    <w:rsid w:val="001F0054"/>
    <w:rsid w:val="001F064E"/>
    <w:rsid w:val="001F0771"/>
    <w:rsid w:val="001F080D"/>
    <w:rsid w:val="001F0AD4"/>
    <w:rsid w:val="001F0BC3"/>
    <w:rsid w:val="001F15EA"/>
    <w:rsid w:val="001F1983"/>
    <w:rsid w:val="001F1A5C"/>
    <w:rsid w:val="001F1CE6"/>
    <w:rsid w:val="001F1F47"/>
    <w:rsid w:val="001F26C9"/>
    <w:rsid w:val="001F2A60"/>
    <w:rsid w:val="001F2BCE"/>
    <w:rsid w:val="001F2C29"/>
    <w:rsid w:val="001F2C6E"/>
    <w:rsid w:val="001F2F7C"/>
    <w:rsid w:val="001F328A"/>
    <w:rsid w:val="001F3351"/>
    <w:rsid w:val="001F3594"/>
    <w:rsid w:val="001F3B62"/>
    <w:rsid w:val="001F3EE8"/>
    <w:rsid w:val="001F4636"/>
    <w:rsid w:val="001F4A32"/>
    <w:rsid w:val="001F4AC6"/>
    <w:rsid w:val="001F4C54"/>
    <w:rsid w:val="001F51B1"/>
    <w:rsid w:val="001F55CE"/>
    <w:rsid w:val="001F587B"/>
    <w:rsid w:val="001F5969"/>
    <w:rsid w:val="001F59F2"/>
    <w:rsid w:val="001F5D79"/>
    <w:rsid w:val="001F6231"/>
    <w:rsid w:val="001F64A4"/>
    <w:rsid w:val="001F66A0"/>
    <w:rsid w:val="001F692E"/>
    <w:rsid w:val="001F6F21"/>
    <w:rsid w:val="001F6F7E"/>
    <w:rsid w:val="001F7089"/>
    <w:rsid w:val="001F71D1"/>
    <w:rsid w:val="001F785F"/>
    <w:rsid w:val="001F7897"/>
    <w:rsid w:val="001F789A"/>
    <w:rsid w:val="001F7C85"/>
    <w:rsid w:val="00200014"/>
    <w:rsid w:val="00200301"/>
    <w:rsid w:val="0020070F"/>
    <w:rsid w:val="00200EB4"/>
    <w:rsid w:val="002010B0"/>
    <w:rsid w:val="0020118F"/>
    <w:rsid w:val="0020146C"/>
    <w:rsid w:val="002014AD"/>
    <w:rsid w:val="00201831"/>
    <w:rsid w:val="00201980"/>
    <w:rsid w:val="00201ADA"/>
    <w:rsid w:val="00201B17"/>
    <w:rsid w:val="00202A8D"/>
    <w:rsid w:val="00202B58"/>
    <w:rsid w:val="00202DF5"/>
    <w:rsid w:val="00203294"/>
    <w:rsid w:val="002037CF"/>
    <w:rsid w:val="00203C5C"/>
    <w:rsid w:val="00203F37"/>
    <w:rsid w:val="00204205"/>
    <w:rsid w:val="00204290"/>
    <w:rsid w:val="002043A1"/>
    <w:rsid w:val="002044B8"/>
    <w:rsid w:val="0020487D"/>
    <w:rsid w:val="00204CBE"/>
    <w:rsid w:val="00205104"/>
    <w:rsid w:val="0020561C"/>
    <w:rsid w:val="00205788"/>
    <w:rsid w:val="00205B6C"/>
    <w:rsid w:val="00205D0B"/>
    <w:rsid w:val="00205D69"/>
    <w:rsid w:val="00205F1C"/>
    <w:rsid w:val="0020631B"/>
    <w:rsid w:val="00206392"/>
    <w:rsid w:val="00206549"/>
    <w:rsid w:val="0020664E"/>
    <w:rsid w:val="00206AE2"/>
    <w:rsid w:val="00206B1A"/>
    <w:rsid w:val="00206B5E"/>
    <w:rsid w:val="00206B5F"/>
    <w:rsid w:val="00206C5D"/>
    <w:rsid w:val="00206E35"/>
    <w:rsid w:val="00207060"/>
    <w:rsid w:val="002070C4"/>
    <w:rsid w:val="0020756D"/>
    <w:rsid w:val="00207DDC"/>
    <w:rsid w:val="002102FB"/>
    <w:rsid w:val="002103D1"/>
    <w:rsid w:val="00210789"/>
    <w:rsid w:val="0021084D"/>
    <w:rsid w:val="00210855"/>
    <w:rsid w:val="00210DCF"/>
    <w:rsid w:val="00210F0E"/>
    <w:rsid w:val="00210F77"/>
    <w:rsid w:val="00210FD1"/>
    <w:rsid w:val="002110C8"/>
    <w:rsid w:val="002111D7"/>
    <w:rsid w:val="002113B4"/>
    <w:rsid w:val="00211794"/>
    <w:rsid w:val="002117E6"/>
    <w:rsid w:val="00211AF8"/>
    <w:rsid w:val="00212150"/>
    <w:rsid w:val="002121E4"/>
    <w:rsid w:val="00212682"/>
    <w:rsid w:val="00212B45"/>
    <w:rsid w:val="00212E91"/>
    <w:rsid w:val="00212EC9"/>
    <w:rsid w:val="00213662"/>
    <w:rsid w:val="00213F40"/>
    <w:rsid w:val="002145E2"/>
    <w:rsid w:val="00214E3A"/>
    <w:rsid w:val="002150E9"/>
    <w:rsid w:val="0021541D"/>
    <w:rsid w:val="0021544C"/>
    <w:rsid w:val="0021561C"/>
    <w:rsid w:val="00215694"/>
    <w:rsid w:val="00215822"/>
    <w:rsid w:val="0021598E"/>
    <w:rsid w:val="00215B18"/>
    <w:rsid w:val="0021609B"/>
    <w:rsid w:val="002160DC"/>
    <w:rsid w:val="00216207"/>
    <w:rsid w:val="00216301"/>
    <w:rsid w:val="0021699E"/>
    <w:rsid w:val="0021724E"/>
    <w:rsid w:val="002172DF"/>
    <w:rsid w:val="002174C1"/>
    <w:rsid w:val="002174D5"/>
    <w:rsid w:val="002175A2"/>
    <w:rsid w:val="0021768B"/>
    <w:rsid w:val="002177E7"/>
    <w:rsid w:val="00217C36"/>
    <w:rsid w:val="00217D8C"/>
    <w:rsid w:val="00217E34"/>
    <w:rsid w:val="0022004F"/>
    <w:rsid w:val="002200DD"/>
    <w:rsid w:val="002202B3"/>
    <w:rsid w:val="002209AA"/>
    <w:rsid w:val="00220B28"/>
    <w:rsid w:val="00221121"/>
    <w:rsid w:val="002211DC"/>
    <w:rsid w:val="00221220"/>
    <w:rsid w:val="00221346"/>
    <w:rsid w:val="00221634"/>
    <w:rsid w:val="00221C48"/>
    <w:rsid w:val="00221E7D"/>
    <w:rsid w:val="00222ADC"/>
    <w:rsid w:val="00222D32"/>
    <w:rsid w:val="00222D84"/>
    <w:rsid w:val="00222F58"/>
    <w:rsid w:val="00222F87"/>
    <w:rsid w:val="002232F0"/>
    <w:rsid w:val="002233AB"/>
    <w:rsid w:val="002237A8"/>
    <w:rsid w:val="002238CB"/>
    <w:rsid w:val="0022390E"/>
    <w:rsid w:val="00223B7E"/>
    <w:rsid w:val="00223E42"/>
    <w:rsid w:val="00224115"/>
    <w:rsid w:val="00224B38"/>
    <w:rsid w:val="00224C3C"/>
    <w:rsid w:val="00224D40"/>
    <w:rsid w:val="0022513A"/>
    <w:rsid w:val="0022525F"/>
    <w:rsid w:val="002254DB"/>
    <w:rsid w:val="00225631"/>
    <w:rsid w:val="00225840"/>
    <w:rsid w:val="00225892"/>
    <w:rsid w:val="00225905"/>
    <w:rsid w:val="0022593F"/>
    <w:rsid w:val="00225AB7"/>
    <w:rsid w:val="00225FFE"/>
    <w:rsid w:val="0022606E"/>
    <w:rsid w:val="00226166"/>
    <w:rsid w:val="002267DE"/>
    <w:rsid w:val="0022696E"/>
    <w:rsid w:val="00226F74"/>
    <w:rsid w:val="00227B11"/>
    <w:rsid w:val="00227B5A"/>
    <w:rsid w:val="00227B94"/>
    <w:rsid w:val="00227BDE"/>
    <w:rsid w:val="00227E3F"/>
    <w:rsid w:val="00230283"/>
    <w:rsid w:val="00230337"/>
    <w:rsid w:val="002303A3"/>
    <w:rsid w:val="002307E1"/>
    <w:rsid w:val="00230926"/>
    <w:rsid w:val="00230B81"/>
    <w:rsid w:val="00230CFC"/>
    <w:rsid w:val="00230EEC"/>
    <w:rsid w:val="0023130A"/>
    <w:rsid w:val="00231327"/>
    <w:rsid w:val="0023154F"/>
    <w:rsid w:val="0023155C"/>
    <w:rsid w:val="0023191A"/>
    <w:rsid w:val="00231A54"/>
    <w:rsid w:val="00231E95"/>
    <w:rsid w:val="00231F81"/>
    <w:rsid w:val="00231FC1"/>
    <w:rsid w:val="002321BC"/>
    <w:rsid w:val="00232232"/>
    <w:rsid w:val="002325DA"/>
    <w:rsid w:val="0023294C"/>
    <w:rsid w:val="00232989"/>
    <w:rsid w:val="00232A1D"/>
    <w:rsid w:val="00232C99"/>
    <w:rsid w:val="00233382"/>
    <w:rsid w:val="0023358A"/>
    <w:rsid w:val="00233A1D"/>
    <w:rsid w:val="00233A3E"/>
    <w:rsid w:val="00233B1E"/>
    <w:rsid w:val="00233C22"/>
    <w:rsid w:val="00233D3B"/>
    <w:rsid w:val="00234355"/>
    <w:rsid w:val="00234655"/>
    <w:rsid w:val="00234CC8"/>
    <w:rsid w:val="00234DA1"/>
    <w:rsid w:val="0023506A"/>
    <w:rsid w:val="00235075"/>
    <w:rsid w:val="0023571F"/>
    <w:rsid w:val="00235A92"/>
    <w:rsid w:val="00235BBB"/>
    <w:rsid w:val="00236042"/>
    <w:rsid w:val="00236497"/>
    <w:rsid w:val="0023662D"/>
    <w:rsid w:val="0023668C"/>
    <w:rsid w:val="0023671F"/>
    <w:rsid w:val="00236803"/>
    <w:rsid w:val="00236A43"/>
    <w:rsid w:val="00236BCA"/>
    <w:rsid w:val="00236DB3"/>
    <w:rsid w:val="00236DF8"/>
    <w:rsid w:val="00236EA7"/>
    <w:rsid w:val="00237130"/>
    <w:rsid w:val="00237383"/>
    <w:rsid w:val="0023756C"/>
    <w:rsid w:val="002375D6"/>
    <w:rsid w:val="00237698"/>
    <w:rsid w:val="00237B8E"/>
    <w:rsid w:val="00237EAD"/>
    <w:rsid w:val="00237F50"/>
    <w:rsid w:val="0024006D"/>
    <w:rsid w:val="00240092"/>
    <w:rsid w:val="002401D4"/>
    <w:rsid w:val="00240302"/>
    <w:rsid w:val="00240674"/>
    <w:rsid w:val="002407FF"/>
    <w:rsid w:val="00240842"/>
    <w:rsid w:val="00240F64"/>
    <w:rsid w:val="00241720"/>
    <w:rsid w:val="00242397"/>
    <w:rsid w:val="002425FA"/>
    <w:rsid w:val="00242607"/>
    <w:rsid w:val="00242CEC"/>
    <w:rsid w:val="00242E42"/>
    <w:rsid w:val="00243448"/>
    <w:rsid w:val="0024344A"/>
    <w:rsid w:val="002434AD"/>
    <w:rsid w:val="00243602"/>
    <w:rsid w:val="00243715"/>
    <w:rsid w:val="00243A7F"/>
    <w:rsid w:val="00243AB8"/>
    <w:rsid w:val="00243C50"/>
    <w:rsid w:val="0024414D"/>
    <w:rsid w:val="002441C8"/>
    <w:rsid w:val="0024476F"/>
    <w:rsid w:val="002448FE"/>
    <w:rsid w:val="00244E24"/>
    <w:rsid w:val="00244F3E"/>
    <w:rsid w:val="00245668"/>
    <w:rsid w:val="002456BC"/>
    <w:rsid w:val="0024577C"/>
    <w:rsid w:val="002459C0"/>
    <w:rsid w:val="00246097"/>
    <w:rsid w:val="00246170"/>
    <w:rsid w:val="002462F7"/>
    <w:rsid w:val="00246470"/>
    <w:rsid w:val="00246519"/>
    <w:rsid w:val="00246B9E"/>
    <w:rsid w:val="00246BB0"/>
    <w:rsid w:val="00246C38"/>
    <w:rsid w:val="00246D42"/>
    <w:rsid w:val="00246E93"/>
    <w:rsid w:val="00247256"/>
    <w:rsid w:val="0024759F"/>
    <w:rsid w:val="002478E7"/>
    <w:rsid w:val="002478FC"/>
    <w:rsid w:val="002479AA"/>
    <w:rsid w:val="00247C2C"/>
    <w:rsid w:val="002503E8"/>
    <w:rsid w:val="002509DC"/>
    <w:rsid w:val="00250B0C"/>
    <w:rsid w:val="00250DBC"/>
    <w:rsid w:val="00250E34"/>
    <w:rsid w:val="00250E88"/>
    <w:rsid w:val="002514E2"/>
    <w:rsid w:val="00251776"/>
    <w:rsid w:val="00251778"/>
    <w:rsid w:val="00251A3E"/>
    <w:rsid w:val="00251DA4"/>
    <w:rsid w:val="0025204E"/>
    <w:rsid w:val="002520A8"/>
    <w:rsid w:val="002522DA"/>
    <w:rsid w:val="00252336"/>
    <w:rsid w:val="00252D82"/>
    <w:rsid w:val="002530D0"/>
    <w:rsid w:val="002530D3"/>
    <w:rsid w:val="00253124"/>
    <w:rsid w:val="002534AF"/>
    <w:rsid w:val="00253793"/>
    <w:rsid w:val="002537F5"/>
    <w:rsid w:val="00253BA3"/>
    <w:rsid w:val="002540E9"/>
    <w:rsid w:val="00254157"/>
    <w:rsid w:val="00254293"/>
    <w:rsid w:val="00254726"/>
    <w:rsid w:val="002548AD"/>
    <w:rsid w:val="002549AE"/>
    <w:rsid w:val="00254CAD"/>
    <w:rsid w:val="002550A7"/>
    <w:rsid w:val="002551FD"/>
    <w:rsid w:val="00255277"/>
    <w:rsid w:val="0025568E"/>
    <w:rsid w:val="002559A8"/>
    <w:rsid w:val="00255C4C"/>
    <w:rsid w:val="00255EE0"/>
    <w:rsid w:val="00256063"/>
    <w:rsid w:val="002562A3"/>
    <w:rsid w:val="00256475"/>
    <w:rsid w:val="00256F12"/>
    <w:rsid w:val="00257116"/>
    <w:rsid w:val="002578A2"/>
    <w:rsid w:val="00257BCF"/>
    <w:rsid w:val="00257BF7"/>
    <w:rsid w:val="00257D48"/>
    <w:rsid w:val="00257E0C"/>
    <w:rsid w:val="00257E68"/>
    <w:rsid w:val="002600E4"/>
    <w:rsid w:val="002606CD"/>
    <w:rsid w:val="0026078B"/>
    <w:rsid w:val="002607E4"/>
    <w:rsid w:val="00260987"/>
    <w:rsid w:val="00260E7D"/>
    <w:rsid w:val="00260FA5"/>
    <w:rsid w:val="00261181"/>
    <w:rsid w:val="00261221"/>
    <w:rsid w:val="002617CC"/>
    <w:rsid w:val="00261D31"/>
    <w:rsid w:val="00262008"/>
    <w:rsid w:val="002620F1"/>
    <w:rsid w:val="00262356"/>
    <w:rsid w:val="00262477"/>
    <w:rsid w:val="0026248E"/>
    <w:rsid w:val="002625FF"/>
    <w:rsid w:val="00262633"/>
    <w:rsid w:val="002629E8"/>
    <w:rsid w:val="00262A94"/>
    <w:rsid w:val="00262BCA"/>
    <w:rsid w:val="00262C96"/>
    <w:rsid w:val="00263068"/>
    <w:rsid w:val="00263278"/>
    <w:rsid w:val="0026375F"/>
    <w:rsid w:val="00263E4E"/>
    <w:rsid w:val="002642ED"/>
    <w:rsid w:val="002643F1"/>
    <w:rsid w:val="002644A0"/>
    <w:rsid w:val="00264AD8"/>
    <w:rsid w:val="00264C8A"/>
    <w:rsid w:val="00264D07"/>
    <w:rsid w:val="00265095"/>
    <w:rsid w:val="00265115"/>
    <w:rsid w:val="002655F9"/>
    <w:rsid w:val="00265675"/>
    <w:rsid w:val="002656DB"/>
    <w:rsid w:val="00265992"/>
    <w:rsid w:val="00265AD5"/>
    <w:rsid w:val="00265B20"/>
    <w:rsid w:val="00266274"/>
    <w:rsid w:val="00266717"/>
    <w:rsid w:val="00266867"/>
    <w:rsid w:val="00266DB4"/>
    <w:rsid w:val="002672E3"/>
    <w:rsid w:val="002673D7"/>
    <w:rsid w:val="0026749D"/>
    <w:rsid w:val="002676A7"/>
    <w:rsid w:val="002676A8"/>
    <w:rsid w:val="002678DC"/>
    <w:rsid w:val="00267AE9"/>
    <w:rsid w:val="002701CA"/>
    <w:rsid w:val="00270630"/>
    <w:rsid w:val="00270A66"/>
    <w:rsid w:val="00270F2D"/>
    <w:rsid w:val="002711E3"/>
    <w:rsid w:val="00271275"/>
    <w:rsid w:val="00271508"/>
    <w:rsid w:val="00271DD4"/>
    <w:rsid w:val="00271E11"/>
    <w:rsid w:val="00271F47"/>
    <w:rsid w:val="00271F7D"/>
    <w:rsid w:val="00272056"/>
    <w:rsid w:val="002722D6"/>
    <w:rsid w:val="00272544"/>
    <w:rsid w:val="00272590"/>
    <w:rsid w:val="002725E2"/>
    <w:rsid w:val="00272B12"/>
    <w:rsid w:val="00272EAE"/>
    <w:rsid w:val="00273186"/>
    <w:rsid w:val="00273613"/>
    <w:rsid w:val="002736FD"/>
    <w:rsid w:val="00273EED"/>
    <w:rsid w:val="00273F80"/>
    <w:rsid w:val="00274260"/>
    <w:rsid w:val="00274330"/>
    <w:rsid w:val="00274544"/>
    <w:rsid w:val="0027456E"/>
    <w:rsid w:val="002747BB"/>
    <w:rsid w:val="0027490A"/>
    <w:rsid w:val="00274F34"/>
    <w:rsid w:val="00274FF8"/>
    <w:rsid w:val="0027523D"/>
    <w:rsid w:val="00275773"/>
    <w:rsid w:val="00275878"/>
    <w:rsid w:val="002758D7"/>
    <w:rsid w:val="00275AAC"/>
    <w:rsid w:val="00275C76"/>
    <w:rsid w:val="00276524"/>
    <w:rsid w:val="002766FA"/>
    <w:rsid w:val="002767FE"/>
    <w:rsid w:val="0027686D"/>
    <w:rsid w:val="00276A03"/>
    <w:rsid w:val="00276A10"/>
    <w:rsid w:val="00276A1E"/>
    <w:rsid w:val="00276B2A"/>
    <w:rsid w:val="00276BB5"/>
    <w:rsid w:val="00276D9B"/>
    <w:rsid w:val="00276F2F"/>
    <w:rsid w:val="0027795A"/>
    <w:rsid w:val="002779EA"/>
    <w:rsid w:val="00277DC6"/>
    <w:rsid w:val="00277E36"/>
    <w:rsid w:val="00280304"/>
    <w:rsid w:val="002804DB"/>
    <w:rsid w:val="002808C8"/>
    <w:rsid w:val="00280B30"/>
    <w:rsid w:val="00280BAF"/>
    <w:rsid w:val="00280DC3"/>
    <w:rsid w:val="00280F81"/>
    <w:rsid w:val="0028112C"/>
    <w:rsid w:val="00281816"/>
    <w:rsid w:val="00282256"/>
    <w:rsid w:val="00282282"/>
    <w:rsid w:val="00282E18"/>
    <w:rsid w:val="002830DD"/>
    <w:rsid w:val="00283964"/>
    <w:rsid w:val="00283C16"/>
    <w:rsid w:val="00283D24"/>
    <w:rsid w:val="00283FAC"/>
    <w:rsid w:val="0028534B"/>
    <w:rsid w:val="00285678"/>
    <w:rsid w:val="00285DAF"/>
    <w:rsid w:val="00286091"/>
    <w:rsid w:val="00286223"/>
    <w:rsid w:val="002864A5"/>
    <w:rsid w:val="002864B1"/>
    <w:rsid w:val="002864D8"/>
    <w:rsid w:val="0028678D"/>
    <w:rsid w:val="00286A4A"/>
    <w:rsid w:val="00286AE4"/>
    <w:rsid w:val="00286EF0"/>
    <w:rsid w:val="002872EB"/>
    <w:rsid w:val="00287553"/>
    <w:rsid w:val="0028758C"/>
    <w:rsid w:val="002876BE"/>
    <w:rsid w:val="00287770"/>
    <w:rsid w:val="002878AE"/>
    <w:rsid w:val="00287A5D"/>
    <w:rsid w:val="00287ECA"/>
    <w:rsid w:val="00287F1B"/>
    <w:rsid w:val="002901C8"/>
    <w:rsid w:val="002901D4"/>
    <w:rsid w:val="00290262"/>
    <w:rsid w:val="002905CB"/>
    <w:rsid w:val="0029078E"/>
    <w:rsid w:val="00290828"/>
    <w:rsid w:val="00291361"/>
    <w:rsid w:val="002915FF"/>
    <w:rsid w:val="00291705"/>
    <w:rsid w:val="00291D56"/>
    <w:rsid w:val="00291DE0"/>
    <w:rsid w:val="00291F49"/>
    <w:rsid w:val="00291F4A"/>
    <w:rsid w:val="0029204F"/>
    <w:rsid w:val="00292072"/>
    <w:rsid w:val="002923C7"/>
    <w:rsid w:val="002923E1"/>
    <w:rsid w:val="00292500"/>
    <w:rsid w:val="0029256A"/>
    <w:rsid w:val="002927D3"/>
    <w:rsid w:val="0029291A"/>
    <w:rsid w:val="00292943"/>
    <w:rsid w:val="00292F9B"/>
    <w:rsid w:val="00293007"/>
    <w:rsid w:val="002936C8"/>
    <w:rsid w:val="00293BE0"/>
    <w:rsid w:val="00293C80"/>
    <w:rsid w:val="00293D0F"/>
    <w:rsid w:val="00293D40"/>
    <w:rsid w:val="00293E17"/>
    <w:rsid w:val="00293E4B"/>
    <w:rsid w:val="00293F74"/>
    <w:rsid w:val="0029409C"/>
    <w:rsid w:val="00294161"/>
    <w:rsid w:val="00294311"/>
    <w:rsid w:val="002946B3"/>
    <w:rsid w:val="00294AE3"/>
    <w:rsid w:val="00294BA4"/>
    <w:rsid w:val="00294CAE"/>
    <w:rsid w:val="0029538C"/>
    <w:rsid w:val="002953FE"/>
    <w:rsid w:val="0029555A"/>
    <w:rsid w:val="0029559B"/>
    <w:rsid w:val="0029582D"/>
    <w:rsid w:val="0029583F"/>
    <w:rsid w:val="00295D04"/>
    <w:rsid w:val="00295D18"/>
    <w:rsid w:val="00295F63"/>
    <w:rsid w:val="00296079"/>
    <w:rsid w:val="00296CF1"/>
    <w:rsid w:val="002974F7"/>
    <w:rsid w:val="002975A8"/>
    <w:rsid w:val="002979A9"/>
    <w:rsid w:val="00297B58"/>
    <w:rsid w:val="00297C8F"/>
    <w:rsid w:val="00297E2D"/>
    <w:rsid w:val="002A00A9"/>
    <w:rsid w:val="002A051A"/>
    <w:rsid w:val="002A064E"/>
    <w:rsid w:val="002A067F"/>
    <w:rsid w:val="002A09FB"/>
    <w:rsid w:val="002A1113"/>
    <w:rsid w:val="002A1657"/>
    <w:rsid w:val="002A173C"/>
    <w:rsid w:val="002A17B2"/>
    <w:rsid w:val="002A180A"/>
    <w:rsid w:val="002A1BA2"/>
    <w:rsid w:val="002A1CCD"/>
    <w:rsid w:val="002A1CDC"/>
    <w:rsid w:val="002A20C3"/>
    <w:rsid w:val="002A23A2"/>
    <w:rsid w:val="002A25EC"/>
    <w:rsid w:val="002A2726"/>
    <w:rsid w:val="002A27E7"/>
    <w:rsid w:val="002A2961"/>
    <w:rsid w:val="002A2C9E"/>
    <w:rsid w:val="002A2DD6"/>
    <w:rsid w:val="002A2E22"/>
    <w:rsid w:val="002A30F7"/>
    <w:rsid w:val="002A31BA"/>
    <w:rsid w:val="002A3250"/>
    <w:rsid w:val="002A33FE"/>
    <w:rsid w:val="002A34D1"/>
    <w:rsid w:val="002A35FA"/>
    <w:rsid w:val="002A3650"/>
    <w:rsid w:val="002A379D"/>
    <w:rsid w:val="002A3805"/>
    <w:rsid w:val="002A3C8C"/>
    <w:rsid w:val="002A3D64"/>
    <w:rsid w:val="002A3FD5"/>
    <w:rsid w:val="002A407E"/>
    <w:rsid w:val="002A41AB"/>
    <w:rsid w:val="002A4957"/>
    <w:rsid w:val="002A4A8A"/>
    <w:rsid w:val="002A4BE3"/>
    <w:rsid w:val="002A4E67"/>
    <w:rsid w:val="002A4EC3"/>
    <w:rsid w:val="002A4FC9"/>
    <w:rsid w:val="002A4FF8"/>
    <w:rsid w:val="002A521D"/>
    <w:rsid w:val="002A532B"/>
    <w:rsid w:val="002A5347"/>
    <w:rsid w:val="002A58AC"/>
    <w:rsid w:val="002A58CE"/>
    <w:rsid w:val="002A58F9"/>
    <w:rsid w:val="002A5A5D"/>
    <w:rsid w:val="002A5B61"/>
    <w:rsid w:val="002A5F85"/>
    <w:rsid w:val="002A61CA"/>
    <w:rsid w:val="002A63A6"/>
    <w:rsid w:val="002A6489"/>
    <w:rsid w:val="002A66C8"/>
    <w:rsid w:val="002A677F"/>
    <w:rsid w:val="002A6793"/>
    <w:rsid w:val="002A6BCB"/>
    <w:rsid w:val="002A6F9A"/>
    <w:rsid w:val="002A7111"/>
    <w:rsid w:val="002A7137"/>
    <w:rsid w:val="002A71D2"/>
    <w:rsid w:val="002A777F"/>
    <w:rsid w:val="002A7D87"/>
    <w:rsid w:val="002A7F3E"/>
    <w:rsid w:val="002B0267"/>
    <w:rsid w:val="002B0487"/>
    <w:rsid w:val="002B05C8"/>
    <w:rsid w:val="002B06B5"/>
    <w:rsid w:val="002B07EC"/>
    <w:rsid w:val="002B0C0E"/>
    <w:rsid w:val="002B0C66"/>
    <w:rsid w:val="002B1544"/>
    <w:rsid w:val="002B1C16"/>
    <w:rsid w:val="002B1C26"/>
    <w:rsid w:val="002B1D14"/>
    <w:rsid w:val="002B1D32"/>
    <w:rsid w:val="002B2123"/>
    <w:rsid w:val="002B29EC"/>
    <w:rsid w:val="002B2A7C"/>
    <w:rsid w:val="002B2B8D"/>
    <w:rsid w:val="002B30AA"/>
    <w:rsid w:val="002B31C5"/>
    <w:rsid w:val="002B333E"/>
    <w:rsid w:val="002B369D"/>
    <w:rsid w:val="002B384D"/>
    <w:rsid w:val="002B39EC"/>
    <w:rsid w:val="002B3B7D"/>
    <w:rsid w:val="002B3CEE"/>
    <w:rsid w:val="002B4375"/>
    <w:rsid w:val="002B4AFB"/>
    <w:rsid w:val="002B4B0F"/>
    <w:rsid w:val="002B4C95"/>
    <w:rsid w:val="002B5365"/>
    <w:rsid w:val="002B53C9"/>
    <w:rsid w:val="002B575E"/>
    <w:rsid w:val="002B57CC"/>
    <w:rsid w:val="002B58D6"/>
    <w:rsid w:val="002B5B21"/>
    <w:rsid w:val="002B5BA8"/>
    <w:rsid w:val="002B5CB6"/>
    <w:rsid w:val="002B5D6C"/>
    <w:rsid w:val="002B613D"/>
    <w:rsid w:val="002B620F"/>
    <w:rsid w:val="002B633E"/>
    <w:rsid w:val="002B6414"/>
    <w:rsid w:val="002B66FB"/>
    <w:rsid w:val="002B68A8"/>
    <w:rsid w:val="002B6A78"/>
    <w:rsid w:val="002B6BBB"/>
    <w:rsid w:val="002B7032"/>
    <w:rsid w:val="002B7156"/>
    <w:rsid w:val="002B7269"/>
    <w:rsid w:val="002B74B5"/>
    <w:rsid w:val="002B774A"/>
    <w:rsid w:val="002B77F5"/>
    <w:rsid w:val="002B7D9D"/>
    <w:rsid w:val="002B7DA0"/>
    <w:rsid w:val="002C04F9"/>
    <w:rsid w:val="002C07F5"/>
    <w:rsid w:val="002C08BF"/>
    <w:rsid w:val="002C0995"/>
    <w:rsid w:val="002C0CE9"/>
    <w:rsid w:val="002C0D13"/>
    <w:rsid w:val="002C0E3C"/>
    <w:rsid w:val="002C0EB0"/>
    <w:rsid w:val="002C1808"/>
    <w:rsid w:val="002C18C1"/>
    <w:rsid w:val="002C1A97"/>
    <w:rsid w:val="002C1AEA"/>
    <w:rsid w:val="002C1CBF"/>
    <w:rsid w:val="002C24AF"/>
    <w:rsid w:val="002C260E"/>
    <w:rsid w:val="002C2E0F"/>
    <w:rsid w:val="002C3547"/>
    <w:rsid w:val="002C3A50"/>
    <w:rsid w:val="002C42D3"/>
    <w:rsid w:val="002C43C1"/>
    <w:rsid w:val="002C4413"/>
    <w:rsid w:val="002C4911"/>
    <w:rsid w:val="002C4998"/>
    <w:rsid w:val="002C4AAA"/>
    <w:rsid w:val="002C4BC2"/>
    <w:rsid w:val="002C4D07"/>
    <w:rsid w:val="002C4D31"/>
    <w:rsid w:val="002C50EB"/>
    <w:rsid w:val="002C5331"/>
    <w:rsid w:val="002C551B"/>
    <w:rsid w:val="002C590F"/>
    <w:rsid w:val="002C5D45"/>
    <w:rsid w:val="002C5E6F"/>
    <w:rsid w:val="002C6198"/>
    <w:rsid w:val="002C660A"/>
    <w:rsid w:val="002C6B8A"/>
    <w:rsid w:val="002C70D0"/>
    <w:rsid w:val="002C747E"/>
    <w:rsid w:val="002C75A6"/>
    <w:rsid w:val="002C760E"/>
    <w:rsid w:val="002C7618"/>
    <w:rsid w:val="002C7734"/>
    <w:rsid w:val="002C787E"/>
    <w:rsid w:val="002C7BF2"/>
    <w:rsid w:val="002C7C11"/>
    <w:rsid w:val="002C7D57"/>
    <w:rsid w:val="002C7E83"/>
    <w:rsid w:val="002D019E"/>
    <w:rsid w:val="002D0428"/>
    <w:rsid w:val="002D0508"/>
    <w:rsid w:val="002D069E"/>
    <w:rsid w:val="002D07C0"/>
    <w:rsid w:val="002D08FB"/>
    <w:rsid w:val="002D0C04"/>
    <w:rsid w:val="002D12C7"/>
    <w:rsid w:val="002D1350"/>
    <w:rsid w:val="002D13AF"/>
    <w:rsid w:val="002D1696"/>
    <w:rsid w:val="002D17B8"/>
    <w:rsid w:val="002D1F59"/>
    <w:rsid w:val="002D218F"/>
    <w:rsid w:val="002D21F1"/>
    <w:rsid w:val="002D256B"/>
    <w:rsid w:val="002D290F"/>
    <w:rsid w:val="002D2A07"/>
    <w:rsid w:val="002D2AED"/>
    <w:rsid w:val="002D2CE7"/>
    <w:rsid w:val="002D2D5F"/>
    <w:rsid w:val="002D3446"/>
    <w:rsid w:val="002D34B3"/>
    <w:rsid w:val="002D3635"/>
    <w:rsid w:val="002D37CE"/>
    <w:rsid w:val="002D3944"/>
    <w:rsid w:val="002D3A3E"/>
    <w:rsid w:val="002D3ACA"/>
    <w:rsid w:val="002D3E8E"/>
    <w:rsid w:val="002D4DB2"/>
    <w:rsid w:val="002D4DEB"/>
    <w:rsid w:val="002D522D"/>
    <w:rsid w:val="002D57F2"/>
    <w:rsid w:val="002D589A"/>
    <w:rsid w:val="002D58C6"/>
    <w:rsid w:val="002D59B4"/>
    <w:rsid w:val="002D59E9"/>
    <w:rsid w:val="002D5A31"/>
    <w:rsid w:val="002D6088"/>
    <w:rsid w:val="002D61FC"/>
    <w:rsid w:val="002D62FC"/>
    <w:rsid w:val="002D6421"/>
    <w:rsid w:val="002D6968"/>
    <w:rsid w:val="002D6BBF"/>
    <w:rsid w:val="002D6CF0"/>
    <w:rsid w:val="002D6D49"/>
    <w:rsid w:val="002D702A"/>
    <w:rsid w:val="002D71A2"/>
    <w:rsid w:val="002D739D"/>
    <w:rsid w:val="002D75E6"/>
    <w:rsid w:val="002D797D"/>
    <w:rsid w:val="002D7BA4"/>
    <w:rsid w:val="002D7C51"/>
    <w:rsid w:val="002D7EC8"/>
    <w:rsid w:val="002E03FC"/>
    <w:rsid w:val="002E0ADB"/>
    <w:rsid w:val="002E1160"/>
    <w:rsid w:val="002E1232"/>
    <w:rsid w:val="002E14A0"/>
    <w:rsid w:val="002E15CB"/>
    <w:rsid w:val="002E176F"/>
    <w:rsid w:val="002E1B9C"/>
    <w:rsid w:val="002E1C42"/>
    <w:rsid w:val="002E1E40"/>
    <w:rsid w:val="002E1FFB"/>
    <w:rsid w:val="002E23B5"/>
    <w:rsid w:val="002E23CD"/>
    <w:rsid w:val="002E2F64"/>
    <w:rsid w:val="002E3132"/>
    <w:rsid w:val="002E31DE"/>
    <w:rsid w:val="002E334E"/>
    <w:rsid w:val="002E340D"/>
    <w:rsid w:val="002E34F9"/>
    <w:rsid w:val="002E37A5"/>
    <w:rsid w:val="002E3B4E"/>
    <w:rsid w:val="002E3CBC"/>
    <w:rsid w:val="002E44E2"/>
    <w:rsid w:val="002E4720"/>
    <w:rsid w:val="002E4970"/>
    <w:rsid w:val="002E4D9E"/>
    <w:rsid w:val="002E4ED0"/>
    <w:rsid w:val="002E526C"/>
    <w:rsid w:val="002E5429"/>
    <w:rsid w:val="002E5732"/>
    <w:rsid w:val="002E5CD9"/>
    <w:rsid w:val="002E5D53"/>
    <w:rsid w:val="002E5FAD"/>
    <w:rsid w:val="002E60D3"/>
    <w:rsid w:val="002E6242"/>
    <w:rsid w:val="002E69CA"/>
    <w:rsid w:val="002E6A02"/>
    <w:rsid w:val="002E6AC2"/>
    <w:rsid w:val="002E6AD5"/>
    <w:rsid w:val="002E6BA1"/>
    <w:rsid w:val="002E6D51"/>
    <w:rsid w:val="002E6E26"/>
    <w:rsid w:val="002E6F5B"/>
    <w:rsid w:val="002E71B8"/>
    <w:rsid w:val="002E7204"/>
    <w:rsid w:val="002E7362"/>
    <w:rsid w:val="002E73AB"/>
    <w:rsid w:val="002E73FE"/>
    <w:rsid w:val="002E74A8"/>
    <w:rsid w:val="002E7BE7"/>
    <w:rsid w:val="002E7C85"/>
    <w:rsid w:val="002F02EC"/>
    <w:rsid w:val="002F03AA"/>
    <w:rsid w:val="002F0711"/>
    <w:rsid w:val="002F08D3"/>
    <w:rsid w:val="002F0AA3"/>
    <w:rsid w:val="002F100A"/>
    <w:rsid w:val="002F10DE"/>
    <w:rsid w:val="002F1450"/>
    <w:rsid w:val="002F1884"/>
    <w:rsid w:val="002F18CD"/>
    <w:rsid w:val="002F1D4F"/>
    <w:rsid w:val="002F1F27"/>
    <w:rsid w:val="002F2097"/>
    <w:rsid w:val="002F213B"/>
    <w:rsid w:val="002F2692"/>
    <w:rsid w:val="002F2740"/>
    <w:rsid w:val="002F2770"/>
    <w:rsid w:val="002F27B3"/>
    <w:rsid w:val="002F28D0"/>
    <w:rsid w:val="002F2F53"/>
    <w:rsid w:val="002F345E"/>
    <w:rsid w:val="002F34D1"/>
    <w:rsid w:val="002F35FA"/>
    <w:rsid w:val="002F36CD"/>
    <w:rsid w:val="002F378E"/>
    <w:rsid w:val="002F3956"/>
    <w:rsid w:val="002F3C03"/>
    <w:rsid w:val="002F3EDA"/>
    <w:rsid w:val="002F4537"/>
    <w:rsid w:val="002F4857"/>
    <w:rsid w:val="002F4C79"/>
    <w:rsid w:val="002F4F3B"/>
    <w:rsid w:val="002F510E"/>
    <w:rsid w:val="002F55B2"/>
    <w:rsid w:val="002F57BC"/>
    <w:rsid w:val="002F5859"/>
    <w:rsid w:val="002F59DF"/>
    <w:rsid w:val="002F5DD5"/>
    <w:rsid w:val="002F5DFA"/>
    <w:rsid w:val="002F5E7A"/>
    <w:rsid w:val="002F5F23"/>
    <w:rsid w:val="002F62B4"/>
    <w:rsid w:val="002F654F"/>
    <w:rsid w:val="002F66FA"/>
    <w:rsid w:val="002F6963"/>
    <w:rsid w:val="002F6CD9"/>
    <w:rsid w:val="002F72EA"/>
    <w:rsid w:val="002F752C"/>
    <w:rsid w:val="002F79BE"/>
    <w:rsid w:val="002F7E19"/>
    <w:rsid w:val="002F7F59"/>
    <w:rsid w:val="002F7F79"/>
    <w:rsid w:val="00300154"/>
    <w:rsid w:val="003001D7"/>
    <w:rsid w:val="00300444"/>
    <w:rsid w:val="003004FB"/>
    <w:rsid w:val="00300583"/>
    <w:rsid w:val="00300779"/>
    <w:rsid w:val="00300936"/>
    <w:rsid w:val="003009CF"/>
    <w:rsid w:val="00300C6E"/>
    <w:rsid w:val="00300D4F"/>
    <w:rsid w:val="00300F87"/>
    <w:rsid w:val="00300FA3"/>
    <w:rsid w:val="0030151A"/>
    <w:rsid w:val="003015AE"/>
    <w:rsid w:val="003016F4"/>
    <w:rsid w:val="00301BB8"/>
    <w:rsid w:val="00301CE5"/>
    <w:rsid w:val="00302112"/>
    <w:rsid w:val="00302304"/>
    <w:rsid w:val="0030255B"/>
    <w:rsid w:val="00302852"/>
    <w:rsid w:val="00302A04"/>
    <w:rsid w:val="00302B35"/>
    <w:rsid w:val="00302BEE"/>
    <w:rsid w:val="00303376"/>
    <w:rsid w:val="00303398"/>
    <w:rsid w:val="00303749"/>
    <w:rsid w:val="003037EA"/>
    <w:rsid w:val="00303B43"/>
    <w:rsid w:val="00303CD7"/>
    <w:rsid w:val="00303D89"/>
    <w:rsid w:val="00303DB9"/>
    <w:rsid w:val="003041E7"/>
    <w:rsid w:val="003046A0"/>
    <w:rsid w:val="00304763"/>
    <w:rsid w:val="00304C61"/>
    <w:rsid w:val="00304EF5"/>
    <w:rsid w:val="00304FF5"/>
    <w:rsid w:val="0030535D"/>
    <w:rsid w:val="003054EB"/>
    <w:rsid w:val="0030550B"/>
    <w:rsid w:val="00305608"/>
    <w:rsid w:val="0030593D"/>
    <w:rsid w:val="00305DCD"/>
    <w:rsid w:val="00305F6F"/>
    <w:rsid w:val="00305F82"/>
    <w:rsid w:val="0030618E"/>
    <w:rsid w:val="003061F9"/>
    <w:rsid w:val="003066AA"/>
    <w:rsid w:val="0030682D"/>
    <w:rsid w:val="00306A8D"/>
    <w:rsid w:val="00306C4A"/>
    <w:rsid w:val="00307117"/>
    <w:rsid w:val="003079EE"/>
    <w:rsid w:val="00307C86"/>
    <w:rsid w:val="00307EDD"/>
    <w:rsid w:val="0031010F"/>
    <w:rsid w:val="00310248"/>
    <w:rsid w:val="00310428"/>
    <w:rsid w:val="003105E9"/>
    <w:rsid w:val="0031079E"/>
    <w:rsid w:val="00310A7C"/>
    <w:rsid w:val="00310CAE"/>
    <w:rsid w:val="00310CD9"/>
    <w:rsid w:val="00310D10"/>
    <w:rsid w:val="00310EE1"/>
    <w:rsid w:val="00310F37"/>
    <w:rsid w:val="0031147E"/>
    <w:rsid w:val="00311480"/>
    <w:rsid w:val="00311578"/>
    <w:rsid w:val="00311D12"/>
    <w:rsid w:val="0031220D"/>
    <w:rsid w:val="0031272B"/>
    <w:rsid w:val="00312862"/>
    <w:rsid w:val="00312A79"/>
    <w:rsid w:val="00312C08"/>
    <w:rsid w:val="00312DF9"/>
    <w:rsid w:val="00312F99"/>
    <w:rsid w:val="00313179"/>
    <w:rsid w:val="0031395C"/>
    <w:rsid w:val="00313FDB"/>
    <w:rsid w:val="00314142"/>
    <w:rsid w:val="003141C7"/>
    <w:rsid w:val="0031462B"/>
    <w:rsid w:val="00314E61"/>
    <w:rsid w:val="00314FD5"/>
    <w:rsid w:val="00315349"/>
    <w:rsid w:val="00315775"/>
    <w:rsid w:val="003157AF"/>
    <w:rsid w:val="00315905"/>
    <w:rsid w:val="00315C88"/>
    <w:rsid w:val="00315F2E"/>
    <w:rsid w:val="00315F54"/>
    <w:rsid w:val="003162A9"/>
    <w:rsid w:val="00316613"/>
    <w:rsid w:val="00316614"/>
    <w:rsid w:val="003168E0"/>
    <w:rsid w:val="00317388"/>
    <w:rsid w:val="003178E4"/>
    <w:rsid w:val="00317E11"/>
    <w:rsid w:val="003200CA"/>
    <w:rsid w:val="0032010F"/>
    <w:rsid w:val="00320114"/>
    <w:rsid w:val="00320144"/>
    <w:rsid w:val="003204CE"/>
    <w:rsid w:val="00320B5F"/>
    <w:rsid w:val="00320F51"/>
    <w:rsid w:val="003211B9"/>
    <w:rsid w:val="0032134B"/>
    <w:rsid w:val="00321435"/>
    <w:rsid w:val="00321BB5"/>
    <w:rsid w:val="00321C17"/>
    <w:rsid w:val="00321DBB"/>
    <w:rsid w:val="00321DBD"/>
    <w:rsid w:val="00321E5F"/>
    <w:rsid w:val="00321F71"/>
    <w:rsid w:val="003223CE"/>
    <w:rsid w:val="003225AA"/>
    <w:rsid w:val="0032271B"/>
    <w:rsid w:val="00322985"/>
    <w:rsid w:val="00322A5B"/>
    <w:rsid w:val="00322AE5"/>
    <w:rsid w:val="00322AEA"/>
    <w:rsid w:val="00322BC5"/>
    <w:rsid w:val="00322F45"/>
    <w:rsid w:val="00323B40"/>
    <w:rsid w:val="00323B77"/>
    <w:rsid w:val="00323C64"/>
    <w:rsid w:val="00323CEA"/>
    <w:rsid w:val="00323FFD"/>
    <w:rsid w:val="003241E1"/>
    <w:rsid w:val="003245D8"/>
    <w:rsid w:val="0032468B"/>
    <w:rsid w:val="003246AE"/>
    <w:rsid w:val="00324A1C"/>
    <w:rsid w:val="00324A40"/>
    <w:rsid w:val="00324FE7"/>
    <w:rsid w:val="00325065"/>
    <w:rsid w:val="0032527E"/>
    <w:rsid w:val="00325466"/>
    <w:rsid w:val="003255E5"/>
    <w:rsid w:val="00325ACF"/>
    <w:rsid w:val="00325B1E"/>
    <w:rsid w:val="00325DA7"/>
    <w:rsid w:val="00325E3F"/>
    <w:rsid w:val="00325F5B"/>
    <w:rsid w:val="003264E0"/>
    <w:rsid w:val="003264EE"/>
    <w:rsid w:val="0032692C"/>
    <w:rsid w:val="003269B5"/>
    <w:rsid w:val="00326A77"/>
    <w:rsid w:val="00326C05"/>
    <w:rsid w:val="00326D66"/>
    <w:rsid w:val="00326F98"/>
    <w:rsid w:val="00327290"/>
    <w:rsid w:val="003275C2"/>
    <w:rsid w:val="00327A06"/>
    <w:rsid w:val="00327CB3"/>
    <w:rsid w:val="00327FDA"/>
    <w:rsid w:val="003300F7"/>
    <w:rsid w:val="003301DC"/>
    <w:rsid w:val="00330560"/>
    <w:rsid w:val="003306CF"/>
    <w:rsid w:val="00330E4F"/>
    <w:rsid w:val="00330ED5"/>
    <w:rsid w:val="003312D7"/>
    <w:rsid w:val="00331D72"/>
    <w:rsid w:val="00331EC3"/>
    <w:rsid w:val="00332315"/>
    <w:rsid w:val="00332327"/>
    <w:rsid w:val="0033273F"/>
    <w:rsid w:val="00332792"/>
    <w:rsid w:val="003328F7"/>
    <w:rsid w:val="003336DE"/>
    <w:rsid w:val="00333D31"/>
    <w:rsid w:val="00333DF8"/>
    <w:rsid w:val="00333FA8"/>
    <w:rsid w:val="00333FFB"/>
    <w:rsid w:val="003341DC"/>
    <w:rsid w:val="00334235"/>
    <w:rsid w:val="00334375"/>
    <w:rsid w:val="00334888"/>
    <w:rsid w:val="00334D26"/>
    <w:rsid w:val="00335080"/>
    <w:rsid w:val="003350AF"/>
    <w:rsid w:val="00335380"/>
    <w:rsid w:val="003353D7"/>
    <w:rsid w:val="00335741"/>
    <w:rsid w:val="00335AF6"/>
    <w:rsid w:val="00335C2F"/>
    <w:rsid w:val="00336092"/>
    <w:rsid w:val="00336186"/>
    <w:rsid w:val="0033637E"/>
    <w:rsid w:val="00336420"/>
    <w:rsid w:val="00336490"/>
    <w:rsid w:val="003364AC"/>
    <w:rsid w:val="00336E4D"/>
    <w:rsid w:val="00336F29"/>
    <w:rsid w:val="0033711C"/>
    <w:rsid w:val="0033712A"/>
    <w:rsid w:val="00337210"/>
    <w:rsid w:val="003372CD"/>
    <w:rsid w:val="00337335"/>
    <w:rsid w:val="00337466"/>
    <w:rsid w:val="0033752C"/>
    <w:rsid w:val="00337638"/>
    <w:rsid w:val="00337698"/>
    <w:rsid w:val="00337809"/>
    <w:rsid w:val="00337941"/>
    <w:rsid w:val="00337979"/>
    <w:rsid w:val="003379DF"/>
    <w:rsid w:val="00337A78"/>
    <w:rsid w:val="00337BAF"/>
    <w:rsid w:val="0034002A"/>
    <w:rsid w:val="00340489"/>
    <w:rsid w:val="00340873"/>
    <w:rsid w:val="003411EF"/>
    <w:rsid w:val="0034135D"/>
    <w:rsid w:val="0034144D"/>
    <w:rsid w:val="003414F7"/>
    <w:rsid w:val="00341957"/>
    <w:rsid w:val="00341CC2"/>
    <w:rsid w:val="00342024"/>
    <w:rsid w:val="00342150"/>
    <w:rsid w:val="00343178"/>
    <w:rsid w:val="0034318E"/>
    <w:rsid w:val="00343237"/>
    <w:rsid w:val="00343243"/>
    <w:rsid w:val="003432B8"/>
    <w:rsid w:val="00343660"/>
    <w:rsid w:val="003437F5"/>
    <w:rsid w:val="00343A3D"/>
    <w:rsid w:val="00343E5B"/>
    <w:rsid w:val="00343FB1"/>
    <w:rsid w:val="00344328"/>
    <w:rsid w:val="00344777"/>
    <w:rsid w:val="00344F8D"/>
    <w:rsid w:val="00345014"/>
    <w:rsid w:val="00345017"/>
    <w:rsid w:val="003454F1"/>
    <w:rsid w:val="00345861"/>
    <w:rsid w:val="00345987"/>
    <w:rsid w:val="00345A48"/>
    <w:rsid w:val="00345B74"/>
    <w:rsid w:val="0034614A"/>
    <w:rsid w:val="003462C1"/>
    <w:rsid w:val="0034655E"/>
    <w:rsid w:val="00346820"/>
    <w:rsid w:val="00346A40"/>
    <w:rsid w:val="00346B58"/>
    <w:rsid w:val="00347454"/>
    <w:rsid w:val="00347530"/>
    <w:rsid w:val="00347626"/>
    <w:rsid w:val="003477A9"/>
    <w:rsid w:val="003478A4"/>
    <w:rsid w:val="003478AB"/>
    <w:rsid w:val="00347D01"/>
    <w:rsid w:val="00347E91"/>
    <w:rsid w:val="003500B0"/>
    <w:rsid w:val="003502B5"/>
    <w:rsid w:val="00350541"/>
    <w:rsid w:val="003509CA"/>
    <w:rsid w:val="00350A4A"/>
    <w:rsid w:val="00350AD3"/>
    <w:rsid w:val="00350B1A"/>
    <w:rsid w:val="00350B78"/>
    <w:rsid w:val="00350C96"/>
    <w:rsid w:val="003512F4"/>
    <w:rsid w:val="003513D1"/>
    <w:rsid w:val="00351672"/>
    <w:rsid w:val="00351825"/>
    <w:rsid w:val="00351D8B"/>
    <w:rsid w:val="00351E2B"/>
    <w:rsid w:val="00352660"/>
    <w:rsid w:val="0035277E"/>
    <w:rsid w:val="003527C5"/>
    <w:rsid w:val="0035284B"/>
    <w:rsid w:val="00352BF9"/>
    <w:rsid w:val="00352DC1"/>
    <w:rsid w:val="0035311F"/>
    <w:rsid w:val="00353200"/>
    <w:rsid w:val="00353460"/>
    <w:rsid w:val="00353468"/>
    <w:rsid w:val="0035360E"/>
    <w:rsid w:val="003536A8"/>
    <w:rsid w:val="0035374C"/>
    <w:rsid w:val="00353915"/>
    <w:rsid w:val="0035398F"/>
    <w:rsid w:val="00353E8A"/>
    <w:rsid w:val="00353ED2"/>
    <w:rsid w:val="00353F4B"/>
    <w:rsid w:val="0035420D"/>
    <w:rsid w:val="003547A9"/>
    <w:rsid w:val="003547F8"/>
    <w:rsid w:val="00354894"/>
    <w:rsid w:val="00354AD2"/>
    <w:rsid w:val="00354C43"/>
    <w:rsid w:val="00354D06"/>
    <w:rsid w:val="00354E0B"/>
    <w:rsid w:val="003550B8"/>
    <w:rsid w:val="0035525E"/>
    <w:rsid w:val="00355335"/>
    <w:rsid w:val="00355356"/>
    <w:rsid w:val="0035551B"/>
    <w:rsid w:val="00355575"/>
    <w:rsid w:val="00355683"/>
    <w:rsid w:val="0035571D"/>
    <w:rsid w:val="00355AB7"/>
    <w:rsid w:val="00355DF2"/>
    <w:rsid w:val="00355F8B"/>
    <w:rsid w:val="00356330"/>
    <w:rsid w:val="00356955"/>
    <w:rsid w:val="00356B6B"/>
    <w:rsid w:val="0035796F"/>
    <w:rsid w:val="00357BD7"/>
    <w:rsid w:val="00357DA7"/>
    <w:rsid w:val="00360200"/>
    <w:rsid w:val="003603F8"/>
    <w:rsid w:val="0036042F"/>
    <w:rsid w:val="00360552"/>
    <w:rsid w:val="00360890"/>
    <w:rsid w:val="00360EB3"/>
    <w:rsid w:val="003611FF"/>
    <w:rsid w:val="00361314"/>
    <w:rsid w:val="0036160B"/>
    <w:rsid w:val="00361628"/>
    <w:rsid w:val="00361AE9"/>
    <w:rsid w:val="00361BEF"/>
    <w:rsid w:val="00361C66"/>
    <w:rsid w:val="00362077"/>
    <w:rsid w:val="0036213A"/>
    <w:rsid w:val="00362267"/>
    <w:rsid w:val="00362326"/>
    <w:rsid w:val="003623E6"/>
    <w:rsid w:val="003625C8"/>
    <w:rsid w:val="003628B3"/>
    <w:rsid w:val="00362954"/>
    <w:rsid w:val="00362DFD"/>
    <w:rsid w:val="003634C9"/>
    <w:rsid w:val="00363678"/>
    <w:rsid w:val="00363E65"/>
    <w:rsid w:val="00364152"/>
    <w:rsid w:val="00364357"/>
    <w:rsid w:val="00364473"/>
    <w:rsid w:val="003645D3"/>
    <w:rsid w:val="003647EE"/>
    <w:rsid w:val="00364975"/>
    <w:rsid w:val="00364AD6"/>
    <w:rsid w:val="00364B22"/>
    <w:rsid w:val="00365056"/>
    <w:rsid w:val="00365084"/>
    <w:rsid w:val="0036510F"/>
    <w:rsid w:val="00365809"/>
    <w:rsid w:val="003658F1"/>
    <w:rsid w:val="00365935"/>
    <w:rsid w:val="00365F36"/>
    <w:rsid w:val="003660EB"/>
    <w:rsid w:val="0036630B"/>
    <w:rsid w:val="003664AB"/>
    <w:rsid w:val="00366574"/>
    <w:rsid w:val="00366E1D"/>
    <w:rsid w:val="003672BC"/>
    <w:rsid w:val="003672C8"/>
    <w:rsid w:val="003675C6"/>
    <w:rsid w:val="00367D24"/>
    <w:rsid w:val="00367F88"/>
    <w:rsid w:val="003706CA"/>
    <w:rsid w:val="003706DE"/>
    <w:rsid w:val="00370953"/>
    <w:rsid w:val="00370981"/>
    <w:rsid w:val="00370A21"/>
    <w:rsid w:val="00370B49"/>
    <w:rsid w:val="00370B72"/>
    <w:rsid w:val="00370CBB"/>
    <w:rsid w:val="00370CC2"/>
    <w:rsid w:val="00371070"/>
    <w:rsid w:val="00371205"/>
    <w:rsid w:val="003714DB"/>
    <w:rsid w:val="0037198E"/>
    <w:rsid w:val="00372190"/>
    <w:rsid w:val="00372319"/>
    <w:rsid w:val="00372A83"/>
    <w:rsid w:val="00372AD2"/>
    <w:rsid w:val="00372F84"/>
    <w:rsid w:val="00372FF2"/>
    <w:rsid w:val="00373263"/>
    <w:rsid w:val="00373426"/>
    <w:rsid w:val="0037358A"/>
    <w:rsid w:val="00373595"/>
    <w:rsid w:val="0037370B"/>
    <w:rsid w:val="003737E3"/>
    <w:rsid w:val="00373879"/>
    <w:rsid w:val="00373B32"/>
    <w:rsid w:val="00373B87"/>
    <w:rsid w:val="00373D82"/>
    <w:rsid w:val="00373DD4"/>
    <w:rsid w:val="0037408B"/>
    <w:rsid w:val="003740BF"/>
    <w:rsid w:val="00374254"/>
    <w:rsid w:val="00374336"/>
    <w:rsid w:val="00374A61"/>
    <w:rsid w:val="00374A7E"/>
    <w:rsid w:val="00374B4C"/>
    <w:rsid w:val="00374B4F"/>
    <w:rsid w:val="003752FA"/>
    <w:rsid w:val="00375528"/>
    <w:rsid w:val="00375F9A"/>
    <w:rsid w:val="00376179"/>
    <w:rsid w:val="0037657B"/>
    <w:rsid w:val="0037661E"/>
    <w:rsid w:val="003767BC"/>
    <w:rsid w:val="00376862"/>
    <w:rsid w:val="00376B05"/>
    <w:rsid w:val="00376E9D"/>
    <w:rsid w:val="0037706E"/>
    <w:rsid w:val="003772A7"/>
    <w:rsid w:val="003772B3"/>
    <w:rsid w:val="00377348"/>
    <w:rsid w:val="0037772A"/>
    <w:rsid w:val="00377A4E"/>
    <w:rsid w:val="00377B5A"/>
    <w:rsid w:val="00380242"/>
    <w:rsid w:val="003803FE"/>
    <w:rsid w:val="0038059A"/>
    <w:rsid w:val="00380C36"/>
    <w:rsid w:val="00380EB6"/>
    <w:rsid w:val="00380FD9"/>
    <w:rsid w:val="00380FDB"/>
    <w:rsid w:val="0038104F"/>
    <w:rsid w:val="00381235"/>
    <w:rsid w:val="00381241"/>
    <w:rsid w:val="003812C4"/>
    <w:rsid w:val="00381579"/>
    <w:rsid w:val="0038163B"/>
    <w:rsid w:val="0038191A"/>
    <w:rsid w:val="00381DC8"/>
    <w:rsid w:val="00381DE8"/>
    <w:rsid w:val="00381F88"/>
    <w:rsid w:val="0038235D"/>
    <w:rsid w:val="0038242B"/>
    <w:rsid w:val="0038257B"/>
    <w:rsid w:val="003825AC"/>
    <w:rsid w:val="003825EB"/>
    <w:rsid w:val="003827A3"/>
    <w:rsid w:val="0038280E"/>
    <w:rsid w:val="00382A07"/>
    <w:rsid w:val="00382CFB"/>
    <w:rsid w:val="00382EC7"/>
    <w:rsid w:val="00383142"/>
    <w:rsid w:val="003832D4"/>
    <w:rsid w:val="003832F1"/>
    <w:rsid w:val="003834AA"/>
    <w:rsid w:val="003836C3"/>
    <w:rsid w:val="00383C69"/>
    <w:rsid w:val="00383C76"/>
    <w:rsid w:val="00383C79"/>
    <w:rsid w:val="00384008"/>
    <w:rsid w:val="003842E3"/>
    <w:rsid w:val="00384531"/>
    <w:rsid w:val="0038467F"/>
    <w:rsid w:val="00384AC7"/>
    <w:rsid w:val="00385055"/>
    <w:rsid w:val="003853AE"/>
    <w:rsid w:val="00385480"/>
    <w:rsid w:val="00385540"/>
    <w:rsid w:val="003859A9"/>
    <w:rsid w:val="00385B08"/>
    <w:rsid w:val="00385CA8"/>
    <w:rsid w:val="00385F1D"/>
    <w:rsid w:val="00386240"/>
    <w:rsid w:val="00386CF0"/>
    <w:rsid w:val="00386D17"/>
    <w:rsid w:val="00386DE4"/>
    <w:rsid w:val="00386EF7"/>
    <w:rsid w:val="003870AF"/>
    <w:rsid w:val="003871DE"/>
    <w:rsid w:val="00387A17"/>
    <w:rsid w:val="00387B61"/>
    <w:rsid w:val="00387B71"/>
    <w:rsid w:val="00390126"/>
    <w:rsid w:val="00390679"/>
    <w:rsid w:val="0039070A"/>
    <w:rsid w:val="0039097C"/>
    <w:rsid w:val="00390ABB"/>
    <w:rsid w:val="00390FBD"/>
    <w:rsid w:val="00391297"/>
    <w:rsid w:val="003913F8"/>
    <w:rsid w:val="003915CC"/>
    <w:rsid w:val="003915E2"/>
    <w:rsid w:val="00391660"/>
    <w:rsid w:val="00391685"/>
    <w:rsid w:val="00391729"/>
    <w:rsid w:val="00391CC5"/>
    <w:rsid w:val="00391F9C"/>
    <w:rsid w:val="003920F6"/>
    <w:rsid w:val="00392155"/>
    <w:rsid w:val="0039223F"/>
    <w:rsid w:val="003922EA"/>
    <w:rsid w:val="00392404"/>
    <w:rsid w:val="00392815"/>
    <w:rsid w:val="00392A8C"/>
    <w:rsid w:val="00392CBD"/>
    <w:rsid w:val="00392D84"/>
    <w:rsid w:val="00392F9F"/>
    <w:rsid w:val="0039344F"/>
    <w:rsid w:val="00393A72"/>
    <w:rsid w:val="00393A81"/>
    <w:rsid w:val="0039425B"/>
    <w:rsid w:val="00394378"/>
    <w:rsid w:val="00394617"/>
    <w:rsid w:val="00394D94"/>
    <w:rsid w:val="003950B3"/>
    <w:rsid w:val="003951E2"/>
    <w:rsid w:val="0039524C"/>
    <w:rsid w:val="003957CA"/>
    <w:rsid w:val="0039591C"/>
    <w:rsid w:val="00395959"/>
    <w:rsid w:val="00395B03"/>
    <w:rsid w:val="00395DEE"/>
    <w:rsid w:val="00395EB6"/>
    <w:rsid w:val="003962E1"/>
    <w:rsid w:val="00396320"/>
    <w:rsid w:val="00396398"/>
    <w:rsid w:val="00396CB0"/>
    <w:rsid w:val="003970DE"/>
    <w:rsid w:val="00397369"/>
    <w:rsid w:val="003978B6"/>
    <w:rsid w:val="003A039E"/>
    <w:rsid w:val="003A08FB"/>
    <w:rsid w:val="003A0ABB"/>
    <w:rsid w:val="003A0BC0"/>
    <w:rsid w:val="003A0E9E"/>
    <w:rsid w:val="003A0EF7"/>
    <w:rsid w:val="003A10B9"/>
    <w:rsid w:val="003A1105"/>
    <w:rsid w:val="003A137A"/>
    <w:rsid w:val="003A1825"/>
    <w:rsid w:val="003A1B22"/>
    <w:rsid w:val="003A21CD"/>
    <w:rsid w:val="003A2535"/>
    <w:rsid w:val="003A25C1"/>
    <w:rsid w:val="003A2F37"/>
    <w:rsid w:val="003A306D"/>
    <w:rsid w:val="003A3206"/>
    <w:rsid w:val="003A32FA"/>
    <w:rsid w:val="003A35B9"/>
    <w:rsid w:val="003A35EE"/>
    <w:rsid w:val="003A3615"/>
    <w:rsid w:val="003A36A4"/>
    <w:rsid w:val="003A3909"/>
    <w:rsid w:val="003A39AD"/>
    <w:rsid w:val="003A3A41"/>
    <w:rsid w:val="003A3E5A"/>
    <w:rsid w:val="003A3F1B"/>
    <w:rsid w:val="003A4119"/>
    <w:rsid w:val="003A4133"/>
    <w:rsid w:val="003A41EF"/>
    <w:rsid w:val="003A438F"/>
    <w:rsid w:val="003A44E1"/>
    <w:rsid w:val="003A4534"/>
    <w:rsid w:val="003A45BA"/>
    <w:rsid w:val="003A45DA"/>
    <w:rsid w:val="003A4703"/>
    <w:rsid w:val="003A47F1"/>
    <w:rsid w:val="003A4957"/>
    <w:rsid w:val="003A4ACF"/>
    <w:rsid w:val="003A4EAC"/>
    <w:rsid w:val="003A4EB9"/>
    <w:rsid w:val="003A4F15"/>
    <w:rsid w:val="003A4FAC"/>
    <w:rsid w:val="003A4FD4"/>
    <w:rsid w:val="003A504D"/>
    <w:rsid w:val="003A5211"/>
    <w:rsid w:val="003A52AF"/>
    <w:rsid w:val="003A555D"/>
    <w:rsid w:val="003A55BF"/>
    <w:rsid w:val="003A5628"/>
    <w:rsid w:val="003A5665"/>
    <w:rsid w:val="003A56D4"/>
    <w:rsid w:val="003A57B5"/>
    <w:rsid w:val="003A57D2"/>
    <w:rsid w:val="003A5822"/>
    <w:rsid w:val="003A58C6"/>
    <w:rsid w:val="003A595F"/>
    <w:rsid w:val="003A5AD1"/>
    <w:rsid w:val="003A5DFB"/>
    <w:rsid w:val="003A5E95"/>
    <w:rsid w:val="003A65EF"/>
    <w:rsid w:val="003A68A4"/>
    <w:rsid w:val="003A6BF6"/>
    <w:rsid w:val="003A78F9"/>
    <w:rsid w:val="003A7A1B"/>
    <w:rsid w:val="003A7A63"/>
    <w:rsid w:val="003A7B0A"/>
    <w:rsid w:val="003A7F0E"/>
    <w:rsid w:val="003B006A"/>
    <w:rsid w:val="003B00C3"/>
    <w:rsid w:val="003B0530"/>
    <w:rsid w:val="003B07FB"/>
    <w:rsid w:val="003B0B05"/>
    <w:rsid w:val="003B0BF8"/>
    <w:rsid w:val="003B0CB2"/>
    <w:rsid w:val="003B0F5B"/>
    <w:rsid w:val="003B101E"/>
    <w:rsid w:val="003B1108"/>
    <w:rsid w:val="003B119A"/>
    <w:rsid w:val="003B129C"/>
    <w:rsid w:val="003B1435"/>
    <w:rsid w:val="003B1773"/>
    <w:rsid w:val="003B1976"/>
    <w:rsid w:val="003B1B09"/>
    <w:rsid w:val="003B1D77"/>
    <w:rsid w:val="003B1EC6"/>
    <w:rsid w:val="003B2028"/>
    <w:rsid w:val="003B205E"/>
    <w:rsid w:val="003B23AB"/>
    <w:rsid w:val="003B24CE"/>
    <w:rsid w:val="003B2624"/>
    <w:rsid w:val="003B287E"/>
    <w:rsid w:val="003B2BA1"/>
    <w:rsid w:val="003B2FEF"/>
    <w:rsid w:val="003B345B"/>
    <w:rsid w:val="003B3D38"/>
    <w:rsid w:val="003B40F7"/>
    <w:rsid w:val="003B4285"/>
    <w:rsid w:val="003B45FC"/>
    <w:rsid w:val="003B463D"/>
    <w:rsid w:val="003B46FE"/>
    <w:rsid w:val="003B485A"/>
    <w:rsid w:val="003B4EFF"/>
    <w:rsid w:val="003B5166"/>
    <w:rsid w:val="003B522A"/>
    <w:rsid w:val="003B5797"/>
    <w:rsid w:val="003B581D"/>
    <w:rsid w:val="003B5AF9"/>
    <w:rsid w:val="003B5E6C"/>
    <w:rsid w:val="003B5F0E"/>
    <w:rsid w:val="003B6037"/>
    <w:rsid w:val="003B60BF"/>
    <w:rsid w:val="003B6127"/>
    <w:rsid w:val="003B6255"/>
    <w:rsid w:val="003B6269"/>
    <w:rsid w:val="003B62CB"/>
    <w:rsid w:val="003B690F"/>
    <w:rsid w:val="003B6992"/>
    <w:rsid w:val="003B6A2B"/>
    <w:rsid w:val="003B6AF4"/>
    <w:rsid w:val="003B6BDF"/>
    <w:rsid w:val="003B6E2A"/>
    <w:rsid w:val="003B71A4"/>
    <w:rsid w:val="003B71FD"/>
    <w:rsid w:val="003B7297"/>
    <w:rsid w:val="003B7371"/>
    <w:rsid w:val="003B784E"/>
    <w:rsid w:val="003B7914"/>
    <w:rsid w:val="003C0837"/>
    <w:rsid w:val="003C08D1"/>
    <w:rsid w:val="003C0C67"/>
    <w:rsid w:val="003C0F83"/>
    <w:rsid w:val="003C108A"/>
    <w:rsid w:val="003C1170"/>
    <w:rsid w:val="003C11F2"/>
    <w:rsid w:val="003C135A"/>
    <w:rsid w:val="003C14EA"/>
    <w:rsid w:val="003C17D1"/>
    <w:rsid w:val="003C1D63"/>
    <w:rsid w:val="003C207E"/>
    <w:rsid w:val="003C210A"/>
    <w:rsid w:val="003C2285"/>
    <w:rsid w:val="003C22EC"/>
    <w:rsid w:val="003C285C"/>
    <w:rsid w:val="003C2A48"/>
    <w:rsid w:val="003C2AF7"/>
    <w:rsid w:val="003C2B06"/>
    <w:rsid w:val="003C2E3F"/>
    <w:rsid w:val="003C2FFC"/>
    <w:rsid w:val="003C305A"/>
    <w:rsid w:val="003C3449"/>
    <w:rsid w:val="003C387F"/>
    <w:rsid w:val="003C3BA3"/>
    <w:rsid w:val="003C3BBC"/>
    <w:rsid w:val="003C3E4F"/>
    <w:rsid w:val="003C41B4"/>
    <w:rsid w:val="003C4236"/>
    <w:rsid w:val="003C4461"/>
    <w:rsid w:val="003C48EE"/>
    <w:rsid w:val="003C4982"/>
    <w:rsid w:val="003C4D63"/>
    <w:rsid w:val="003C4FA8"/>
    <w:rsid w:val="003C5122"/>
    <w:rsid w:val="003C51B4"/>
    <w:rsid w:val="003C5993"/>
    <w:rsid w:val="003C5CEF"/>
    <w:rsid w:val="003C6219"/>
    <w:rsid w:val="003C64A9"/>
    <w:rsid w:val="003C6B45"/>
    <w:rsid w:val="003C6DA3"/>
    <w:rsid w:val="003C6F14"/>
    <w:rsid w:val="003C6FA6"/>
    <w:rsid w:val="003C7310"/>
    <w:rsid w:val="003C733B"/>
    <w:rsid w:val="003C77BE"/>
    <w:rsid w:val="003C78DE"/>
    <w:rsid w:val="003C78F5"/>
    <w:rsid w:val="003C7D01"/>
    <w:rsid w:val="003C7D4F"/>
    <w:rsid w:val="003C7EAC"/>
    <w:rsid w:val="003D01BF"/>
    <w:rsid w:val="003D070A"/>
    <w:rsid w:val="003D0AA5"/>
    <w:rsid w:val="003D0AA9"/>
    <w:rsid w:val="003D0CEF"/>
    <w:rsid w:val="003D0E5A"/>
    <w:rsid w:val="003D103D"/>
    <w:rsid w:val="003D17A1"/>
    <w:rsid w:val="003D2187"/>
    <w:rsid w:val="003D228A"/>
    <w:rsid w:val="003D2326"/>
    <w:rsid w:val="003D251C"/>
    <w:rsid w:val="003D2BA3"/>
    <w:rsid w:val="003D2C33"/>
    <w:rsid w:val="003D324D"/>
    <w:rsid w:val="003D3271"/>
    <w:rsid w:val="003D329F"/>
    <w:rsid w:val="003D3341"/>
    <w:rsid w:val="003D34FF"/>
    <w:rsid w:val="003D3806"/>
    <w:rsid w:val="003D3AE0"/>
    <w:rsid w:val="003D3E77"/>
    <w:rsid w:val="003D3F20"/>
    <w:rsid w:val="003D4017"/>
    <w:rsid w:val="003D414D"/>
    <w:rsid w:val="003D4157"/>
    <w:rsid w:val="003D41BC"/>
    <w:rsid w:val="003D437F"/>
    <w:rsid w:val="003D43A8"/>
    <w:rsid w:val="003D44CD"/>
    <w:rsid w:val="003D47E2"/>
    <w:rsid w:val="003D480C"/>
    <w:rsid w:val="003D486D"/>
    <w:rsid w:val="003D4A7E"/>
    <w:rsid w:val="003D4BA1"/>
    <w:rsid w:val="003D4C6D"/>
    <w:rsid w:val="003D4C94"/>
    <w:rsid w:val="003D5219"/>
    <w:rsid w:val="003D5230"/>
    <w:rsid w:val="003D53C9"/>
    <w:rsid w:val="003D564B"/>
    <w:rsid w:val="003D5997"/>
    <w:rsid w:val="003D6053"/>
    <w:rsid w:val="003D627C"/>
    <w:rsid w:val="003D638F"/>
    <w:rsid w:val="003D63B6"/>
    <w:rsid w:val="003D6818"/>
    <w:rsid w:val="003D690C"/>
    <w:rsid w:val="003D6998"/>
    <w:rsid w:val="003D6A0D"/>
    <w:rsid w:val="003D6E49"/>
    <w:rsid w:val="003D6F47"/>
    <w:rsid w:val="003D70FB"/>
    <w:rsid w:val="003D71FD"/>
    <w:rsid w:val="003D7472"/>
    <w:rsid w:val="003D7810"/>
    <w:rsid w:val="003D7B12"/>
    <w:rsid w:val="003E0075"/>
    <w:rsid w:val="003E0398"/>
    <w:rsid w:val="003E07EE"/>
    <w:rsid w:val="003E07F6"/>
    <w:rsid w:val="003E0820"/>
    <w:rsid w:val="003E14A7"/>
    <w:rsid w:val="003E1BF0"/>
    <w:rsid w:val="003E1FC5"/>
    <w:rsid w:val="003E2835"/>
    <w:rsid w:val="003E2A8E"/>
    <w:rsid w:val="003E2B00"/>
    <w:rsid w:val="003E2BCA"/>
    <w:rsid w:val="003E2ED1"/>
    <w:rsid w:val="003E2EFE"/>
    <w:rsid w:val="003E3161"/>
    <w:rsid w:val="003E3278"/>
    <w:rsid w:val="003E37DA"/>
    <w:rsid w:val="003E3A6E"/>
    <w:rsid w:val="003E3B97"/>
    <w:rsid w:val="003E3C26"/>
    <w:rsid w:val="003E40BF"/>
    <w:rsid w:val="003E427D"/>
    <w:rsid w:val="003E4532"/>
    <w:rsid w:val="003E46B2"/>
    <w:rsid w:val="003E4B23"/>
    <w:rsid w:val="003E4D2C"/>
    <w:rsid w:val="003E56B8"/>
    <w:rsid w:val="003E5881"/>
    <w:rsid w:val="003E5CA7"/>
    <w:rsid w:val="003E5F3F"/>
    <w:rsid w:val="003E623A"/>
    <w:rsid w:val="003E63E6"/>
    <w:rsid w:val="003E6724"/>
    <w:rsid w:val="003E683A"/>
    <w:rsid w:val="003E6B01"/>
    <w:rsid w:val="003E6B79"/>
    <w:rsid w:val="003E6F6D"/>
    <w:rsid w:val="003E7067"/>
    <w:rsid w:val="003E7696"/>
    <w:rsid w:val="003E79A0"/>
    <w:rsid w:val="003E79B3"/>
    <w:rsid w:val="003E7E65"/>
    <w:rsid w:val="003E7F28"/>
    <w:rsid w:val="003F0170"/>
    <w:rsid w:val="003F0200"/>
    <w:rsid w:val="003F0423"/>
    <w:rsid w:val="003F0583"/>
    <w:rsid w:val="003F07B5"/>
    <w:rsid w:val="003F099F"/>
    <w:rsid w:val="003F0A97"/>
    <w:rsid w:val="003F0ABA"/>
    <w:rsid w:val="003F0D29"/>
    <w:rsid w:val="003F0F14"/>
    <w:rsid w:val="003F11BA"/>
    <w:rsid w:val="003F1339"/>
    <w:rsid w:val="003F15CF"/>
    <w:rsid w:val="003F17C8"/>
    <w:rsid w:val="003F17C9"/>
    <w:rsid w:val="003F1804"/>
    <w:rsid w:val="003F1A0D"/>
    <w:rsid w:val="003F1D5A"/>
    <w:rsid w:val="003F1DDF"/>
    <w:rsid w:val="003F1DF6"/>
    <w:rsid w:val="003F1E7B"/>
    <w:rsid w:val="003F2147"/>
    <w:rsid w:val="003F2215"/>
    <w:rsid w:val="003F236B"/>
    <w:rsid w:val="003F23B1"/>
    <w:rsid w:val="003F2437"/>
    <w:rsid w:val="003F24E6"/>
    <w:rsid w:val="003F2A15"/>
    <w:rsid w:val="003F2D2B"/>
    <w:rsid w:val="003F2E05"/>
    <w:rsid w:val="003F31D4"/>
    <w:rsid w:val="003F3213"/>
    <w:rsid w:val="003F35B0"/>
    <w:rsid w:val="003F35EF"/>
    <w:rsid w:val="003F386E"/>
    <w:rsid w:val="003F38E5"/>
    <w:rsid w:val="003F39C2"/>
    <w:rsid w:val="003F3B22"/>
    <w:rsid w:val="003F3D9E"/>
    <w:rsid w:val="003F4238"/>
    <w:rsid w:val="003F433B"/>
    <w:rsid w:val="003F4F34"/>
    <w:rsid w:val="003F50C4"/>
    <w:rsid w:val="003F5248"/>
    <w:rsid w:val="003F56FB"/>
    <w:rsid w:val="003F5BAA"/>
    <w:rsid w:val="003F5E41"/>
    <w:rsid w:val="003F5F0F"/>
    <w:rsid w:val="003F67B6"/>
    <w:rsid w:val="003F69B9"/>
    <w:rsid w:val="003F6A6C"/>
    <w:rsid w:val="003F6DFA"/>
    <w:rsid w:val="003F70F9"/>
    <w:rsid w:val="003F7E4C"/>
    <w:rsid w:val="0040022E"/>
    <w:rsid w:val="004002E9"/>
    <w:rsid w:val="0040033F"/>
    <w:rsid w:val="004006C7"/>
    <w:rsid w:val="00400755"/>
    <w:rsid w:val="0040089C"/>
    <w:rsid w:val="004009AE"/>
    <w:rsid w:val="00400FDF"/>
    <w:rsid w:val="0040115C"/>
    <w:rsid w:val="004012CB"/>
    <w:rsid w:val="00401362"/>
    <w:rsid w:val="00401CFD"/>
    <w:rsid w:val="00401E1A"/>
    <w:rsid w:val="00402450"/>
    <w:rsid w:val="00402633"/>
    <w:rsid w:val="00402A0B"/>
    <w:rsid w:val="00402B6D"/>
    <w:rsid w:val="00402F4E"/>
    <w:rsid w:val="00403076"/>
    <w:rsid w:val="00403188"/>
    <w:rsid w:val="004031BC"/>
    <w:rsid w:val="00403773"/>
    <w:rsid w:val="00403A94"/>
    <w:rsid w:val="00403B51"/>
    <w:rsid w:val="00404052"/>
    <w:rsid w:val="00404177"/>
    <w:rsid w:val="0040450C"/>
    <w:rsid w:val="00404612"/>
    <w:rsid w:val="00404789"/>
    <w:rsid w:val="004048F8"/>
    <w:rsid w:val="00404BB4"/>
    <w:rsid w:val="00404C2B"/>
    <w:rsid w:val="00404FA4"/>
    <w:rsid w:val="004052F7"/>
    <w:rsid w:val="00405AB9"/>
    <w:rsid w:val="00405ACE"/>
    <w:rsid w:val="00405BF4"/>
    <w:rsid w:val="00405E25"/>
    <w:rsid w:val="00405E26"/>
    <w:rsid w:val="004062C5"/>
    <w:rsid w:val="004065DC"/>
    <w:rsid w:val="00406B98"/>
    <w:rsid w:val="00406BFE"/>
    <w:rsid w:val="00406C79"/>
    <w:rsid w:val="00406E1C"/>
    <w:rsid w:val="00406F61"/>
    <w:rsid w:val="0040701A"/>
    <w:rsid w:val="0040726E"/>
    <w:rsid w:val="00407603"/>
    <w:rsid w:val="00407690"/>
    <w:rsid w:val="00407779"/>
    <w:rsid w:val="00407847"/>
    <w:rsid w:val="00407F70"/>
    <w:rsid w:val="004102EE"/>
    <w:rsid w:val="00410310"/>
    <w:rsid w:val="00410570"/>
    <w:rsid w:val="004106AA"/>
    <w:rsid w:val="0041074E"/>
    <w:rsid w:val="00410906"/>
    <w:rsid w:val="004109D3"/>
    <w:rsid w:val="00410BDD"/>
    <w:rsid w:val="00410EEC"/>
    <w:rsid w:val="00411061"/>
    <w:rsid w:val="00411487"/>
    <w:rsid w:val="0041149B"/>
    <w:rsid w:val="00411C71"/>
    <w:rsid w:val="00411D94"/>
    <w:rsid w:val="00412C71"/>
    <w:rsid w:val="00412CDC"/>
    <w:rsid w:val="00412D34"/>
    <w:rsid w:val="00412DC1"/>
    <w:rsid w:val="0041392B"/>
    <w:rsid w:val="00413A42"/>
    <w:rsid w:val="00413A65"/>
    <w:rsid w:val="00413AAB"/>
    <w:rsid w:val="00413CF0"/>
    <w:rsid w:val="004140F7"/>
    <w:rsid w:val="0041410C"/>
    <w:rsid w:val="00414445"/>
    <w:rsid w:val="00414879"/>
    <w:rsid w:val="00414972"/>
    <w:rsid w:val="00414AD8"/>
    <w:rsid w:val="00414DF8"/>
    <w:rsid w:val="0041504D"/>
    <w:rsid w:val="0041519C"/>
    <w:rsid w:val="0041537C"/>
    <w:rsid w:val="004157A7"/>
    <w:rsid w:val="00415807"/>
    <w:rsid w:val="004158B6"/>
    <w:rsid w:val="00415CF9"/>
    <w:rsid w:val="00415F64"/>
    <w:rsid w:val="00416201"/>
    <w:rsid w:val="00416202"/>
    <w:rsid w:val="0041633D"/>
    <w:rsid w:val="0041648C"/>
    <w:rsid w:val="00416540"/>
    <w:rsid w:val="00416553"/>
    <w:rsid w:val="0041664B"/>
    <w:rsid w:val="004167C9"/>
    <w:rsid w:val="004169C4"/>
    <w:rsid w:val="00416D00"/>
    <w:rsid w:val="004170CD"/>
    <w:rsid w:val="00417275"/>
    <w:rsid w:val="0041753C"/>
    <w:rsid w:val="0041760D"/>
    <w:rsid w:val="00417C0A"/>
    <w:rsid w:val="00417E18"/>
    <w:rsid w:val="0042016E"/>
    <w:rsid w:val="004204D6"/>
    <w:rsid w:val="0042068C"/>
    <w:rsid w:val="00420A2D"/>
    <w:rsid w:val="00420AF9"/>
    <w:rsid w:val="00420B0F"/>
    <w:rsid w:val="00420CAD"/>
    <w:rsid w:val="00420F63"/>
    <w:rsid w:val="00421227"/>
    <w:rsid w:val="004212D4"/>
    <w:rsid w:val="0042147D"/>
    <w:rsid w:val="004214D7"/>
    <w:rsid w:val="00421513"/>
    <w:rsid w:val="00421818"/>
    <w:rsid w:val="0042199F"/>
    <w:rsid w:val="00421B0C"/>
    <w:rsid w:val="00421E31"/>
    <w:rsid w:val="00421E64"/>
    <w:rsid w:val="00421F8A"/>
    <w:rsid w:val="004223B5"/>
    <w:rsid w:val="004223F2"/>
    <w:rsid w:val="004226C1"/>
    <w:rsid w:val="0042278B"/>
    <w:rsid w:val="004228FC"/>
    <w:rsid w:val="00422B0E"/>
    <w:rsid w:val="00423028"/>
    <w:rsid w:val="004231D5"/>
    <w:rsid w:val="0042369E"/>
    <w:rsid w:val="00423BCD"/>
    <w:rsid w:val="00423CBE"/>
    <w:rsid w:val="00423D26"/>
    <w:rsid w:val="00423F9B"/>
    <w:rsid w:val="00424198"/>
    <w:rsid w:val="004245D1"/>
    <w:rsid w:val="0042479F"/>
    <w:rsid w:val="00424852"/>
    <w:rsid w:val="00424BE2"/>
    <w:rsid w:val="00424E3F"/>
    <w:rsid w:val="004255EB"/>
    <w:rsid w:val="004257BC"/>
    <w:rsid w:val="00426238"/>
    <w:rsid w:val="0042658B"/>
    <w:rsid w:val="00426594"/>
    <w:rsid w:val="0042675F"/>
    <w:rsid w:val="00426E08"/>
    <w:rsid w:val="00426ECB"/>
    <w:rsid w:val="00427258"/>
    <w:rsid w:val="00427A86"/>
    <w:rsid w:val="00427B0C"/>
    <w:rsid w:val="004308BF"/>
    <w:rsid w:val="004308C0"/>
    <w:rsid w:val="00430BF5"/>
    <w:rsid w:val="00430C20"/>
    <w:rsid w:val="00430E4B"/>
    <w:rsid w:val="00430F3D"/>
    <w:rsid w:val="00431108"/>
    <w:rsid w:val="004311FC"/>
    <w:rsid w:val="00431262"/>
    <w:rsid w:val="004314AC"/>
    <w:rsid w:val="004316C2"/>
    <w:rsid w:val="0043176E"/>
    <w:rsid w:val="004318B3"/>
    <w:rsid w:val="004319E5"/>
    <w:rsid w:val="00431A06"/>
    <w:rsid w:val="00431B3D"/>
    <w:rsid w:val="00431C07"/>
    <w:rsid w:val="00431FED"/>
    <w:rsid w:val="0043202F"/>
    <w:rsid w:val="00432B1C"/>
    <w:rsid w:val="00432C6C"/>
    <w:rsid w:val="00432F52"/>
    <w:rsid w:val="004335B3"/>
    <w:rsid w:val="00433CA8"/>
    <w:rsid w:val="00433EBF"/>
    <w:rsid w:val="00433EDD"/>
    <w:rsid w:val="004340ED"/>
    <w:rsid w:val="004340F0"/>
    <w:rsid w:val="00434263"/>
    <w:rsid w:val="004348CC"/>
    <w:rsid w:val="00434925"/>
    <w:rsid w:val="004349B9"/>
    <w:rsid w:val="00434D02"/>
    <w:rsid w:val="004350F2"/>
    <w:rsid w:val="004355AA"/>
    <w:rsid w:val="00435E76"/>
    <w:rsid w:val="00435EE0"/>
    <w:rsid w:val="0043606B"/>
    <w:rsid w:val="00436447"/>
    <w:rsid w:val="00436E82"/>
    <w:rsid w:val="00436EE9"/>
    <w:rsid w:val="00437375"/>
    <w:rsid w:val="00437609"/>
    <w:rsid w:val="004378E6"/>
    <w:rsid w:val="00437A5B"/>
    <w:rsid w:val="00437B9A"/>
    <w:rsid w:val="00437D3C"/>
    <w:rsid w:val="00437D82"/>
    <w:rsid w:val="00437DDC"/>
    <w:rsid w:val="00437FCA"/>
    <w:rsid w:val="00437FEB"/>
    <w:rsid w:val="00440171"/>
    <w:rsid w:val="004404F8"/>
    <w:rsid w:val="004404FC"/>
    <w:rsid w:val="00440589"/>
    <w:rsid w:val="004407CB"/>
    <w:rsid w:val="00440C6A"/>
    <w:rsid w:val="00440DA2"/>
    <w:rsid w:val="00441320"/>
    <w:rsid w:val="004414B5"/>
    <w:rsid w:val="004417AB"/>
    <w:rsid w:val="004417B7"/>
    <w:rsid w:val="0044183D"/>
    <w:rsid w:val="00441A25"/>
    <w:rsid w:val="00441B43"/>
    <w:rsid w:val="00441CE1"/>
    <w:rsid w:val="00441CF0"/>
    <w:rsid w:val="00442274"/>
    <w:rsid w:val="004422D1"/>
    <w:rsid w:val="004423BA"/>
    <w:rsid w:val="00442457"/>
    <w:rsid w:val="004427CB"/>
    <w:rsid w:val="00442A95"/>
    <w:rsid w:val="00443256"/>
    <w:rsid w:val="004432F1"/>
    <w:rsid w:val="0044332C"/>
    <w:rsid w:val="004438A0"/>
    <w:rsid w:val="0044394C"/>
    <w:rsid w:val="00443A58"/>
    <w:rsid w:val="00443B0A"/>
    <w:rsid w:val="00443D19"/>
    <w:rsid w:val="00443F73"/>
    <w:rsid w:val="0044423E"/>
    <w:rsid w:val="00444249"/>
    <w:rsid w:val="00444514"/>
    <w:rsid w:val="00444523"/>
    <w:rsid w:val="004445CF"/>
    <w:rsid w:val="0044462D"/>
    <w:rsid w:val="004447C3"/>
    <w:rsid w:val="00444904"/>
    <w:rsid w:val="00444A88"/>
    <w:rsid w:val="00444A95"/>
    <w:rsid w:val="00444BC2"/>
    <w:rsid w:val="00444F45"/>
    <w:rsid w:val="00445401"/>
    <w:rsid w:val="00445443"/>
    <w:rsid w:val="004457AD"/>
    <w:rsid w:val="00445E34"/>
    <w:rsid w:val="00445E3B"/>
    <w:rsid w:val="00445FCA"/>
    <w:rsid w:val="004461BB"/>
    <w:rsid w:val="00446336"/>
    <w:rsid w:val="00446377"/>
    <w:rsid w:val="00446593"/>
    <w:rsid w:val="00446AB6"/>
    <w:rsid w:val="00446AC7"/>
    <w:rsid w:val="00446D80"/>
    <w:rsid w:val="004476CD"/>
    <w:rsid w:val="004477C1"/>
    <w:rsid w:val="00450C61"/>
    <w:rsid w:val="00451084"/>
    <w:rsid w:val="00451146"/>
    <w:rsid w:val="0045123E"/>
    <w:rsid w:val="0045132D"/>
    <w:rsid w:val="0045159E"/>
    <w:rsid w:val="00451679"/>
    <w:rsid w:val="004518E4"/>
    <w:rsid w:val="00451CDE"/>
    <w:rsid w:val="00451D84"/>
    <w:rsid w:val="00452332"/>
    <w:rsid w:val="0045235F"/>
    <w:rsid w:val="00452680"/>
    <w:rsid w:val="0045269E"/>
    <w:rsid w:val="00452800"/>
    <w:rsid w:val="00452A64"/>
    <w:rsid w:val="004536CF"/>
    <w:rsid w:val="00453996"/>
    <w:rsid w:val="004539BF"/>
    <w:rsid w:val="00453CD1"/>
    <w:rsid w:val="00453D1B"/>
    <w:rsid w:val="00454085"/>
    <w:rsid w:val="0045419A"/>
    <w:rsid w:val="004541B5"/>
    <w:rsid w:val="00454244"/>
    <w:rsid w:val="00454578"/>
    <w:rsid w:val="00454949"/>
    <w:rsid w:val="00454ACA"/>
    <w:rsid w:val="00454C97"/>
    <w:rsid w:val="00454EF0"/>
    <w:rsid w:val="004552B4"/>
    <w:rsid w:val="004553CA"/>
    <w:rsid w:val="0045551E"/>
    <w:rsid w:val="004555E5"/>
    <w:rsid w:val="0045583B"/>
    <w:rsid w:val="004559E1"/>
    <w:rsid w:val="004559E6"/>
    <w:rsid w:val="00455D5C"/>
    <w:rsid w:val="00455F41"/>
    <w:rsid w:val="0045606C"/>
    <w:rsid w:val="0045632E"/>
    <w:rsid w:val="00456449"/>
    <w:rsid w:val="004565A7"/>
    <w:rsid w:val="004567D7"/>
    <w:rsid w:val="00456DE2"/>
    <w:rsid w:val="004570A0"/>
    <w:rsid w:val="0045714B"/>
    <w:rsid w:val="004571E5"/>
    <w:rsid w:val="00457261"/>
    <w:rsid w:val="00457421"/>
    <w:rsid w:val="004574F2"/>
    <w:rsid w:val="004575FB"/>
    <w:rsid w:val="00457666"/>
    <w:rsid w:val="00457705"/>
    <w:rsid w:val="004579CF"/>
    <w:rsid w:val="00457C28"/>
    <w:rsid w:val="00457CC3"/>
    <w:rsid w:val="00460062"/>
    <w:rsid w:val="00460210"/>
    <w:rsid w:val="004609AA"/>
    <w:rsid w:val="00460C44"/>
    <w:rsid w:val="00460DC3"/>
    <w:rsid w:val="00460E78"/>
    <w:rsid w:val="0046181A"/>
    <w:rsid w:val="004619D3"/>
    <w:rsid w:val="00461C1C"/>
    <w:rsid w:val="00461C34"/>
    <w:rsid w:val="004627E0"/>
    <w:rsid w:val="00462B5F"/>
    <w:rsid w:val="00462F1F"/>
    <w:rsid w:val="00462F8A"/>
    <w:rsid w:val="004633B4"/>
    <w:rsid w:val="00463466"/>
    <w:rsid w:val="004635F8"/>
    <w:rsid w:val="00463620"/>
    <w:rsid w:val="00463742"/>
    <w:rsid w:val="00463A77"/>
    <w:rsid w:val="00463C38"/>
    <w:rsid w:val="00463C52"/>
    <w:rsid w:val="00463E0A"/>
    <w:rsid w:val="00463F88"/>
    <w:rsid w:val="00464028"/>
    <w:rsid w:val="004641D7"/>
    <w:rsid w:val="004644A9"/>
    <w:rsid w:val="00464903"/>
    <w:rsid w:val="004649D4"/>
    <w:rsid w:val="00464A60"/>
    <w:rsid w:val="00464C0D"/>
    <w:rsid w:val="00465193"/>
    <w:rsid w:val="00465206"/>
    <w:rsid w:val="00465342"/>
    <w:rsid w:val="00465492"/>
    <w:rsid w:val="00465611"/>
    <w:rsid w:val="00465741"/>
    <w:rsid w:val="0046585C"/>
    <w:rsid w:val="004658DF"/>
    <w:rsid w:val="00465E2F"/>
    <w:rsid w:val="00465F8D"/>
    <w:rsid w:val="0046613E"/>
    <w:rsid w:val="004662B3"/>
    <w:rsid w:val="0046657A"/>
    <w:rsid w:val="004665A3"/>
    <w:rsid w:val="00466878"/>
    <w:rsid w:val="00466922"/>
    <w:rsid w:val="004669BC"/>
    <w:rsid w:val="00466A9E"/>
    <w:rsid w:val="00466C2D"/>
    <w:rsid w:val="00466D62"/>
    <w:rsid w:val="00467837"/>
    <w:rsid w:val="00467A3F"/>
    <w:rsid w:val="00470401"/>
    <w:rsid w:val="004704B2"/>
    <w:rsid w:val="00470779"/>
    <w:rsid w:val="00470A68"/>
    <w:rsid w:val="00470D0E"/>
    <w:rsid w:val="004710CA"/>
    <w:rsid w:val="0047112C"/>
    <w:rsid w:val="004711D9"/>
    <w:rsid w:val="0047150E"/>
    <w:rsid w:val="0047152E"/>
    <w:rsid w:val="004717AE"/>
    <w:rsid w:val="00471CCB"/>
    <w:rsid w:val="00471FF9"/>
    <w:rsid w:val="00472356"/>
    <w:rsid w:val="00472543"/>
    <w:rsid w:val="00472584"/>
    <w:rsid w:val="004727DD"/>
    <w:rsid w:val="00472C6A"/>
    <w:rsid w:val="00472CE1"/>
    <w:rsid w:val="00472D41"/>
    <w:rsid w:val="00472E39"/>
    <w:rsid w:val="004732FE"/>
    <w:rsid w:val="0047348E"/>
    <w:rsid w:val="00473A38"/>
    <w:rsid w:val="004744D0"/>
    <w:rsid w:val="004746DA"/>
    <w:rsid w:val="00474877"/>
    <w:rsid w:val="00474BC4"/>
    <w:rsid w:val="00474DDF"/>
    <w:rsid w:val="00474FCA"/>
    <w:rsid w:val="004751E0"/>
    <w:rsid w:val="00475298"/>
    <w:rsid w:val="00475703"/>
    <w:rsid w:val="00475944"/>
    <w:rsid w:val="00475969"/>
    <w:rsid w:val="00475A0F"/>
    <w:rsid w:val="00475A34"/>
    <w:rsid w:val="00475C7C"/>
    <w:rsid w:val="00475ECA"/>
    <w:rsid w:val="00475F44"/>
    <w:rsid w:val="004762E4"/>
    <w:rsid w:val="0047666A"/>
    <w:rsid w:val="004768FB"/>
    <w:rsid w:val="00477082"/>
    <w:rsid w:val="0047746D"/>
    <w:rsid w:val="0047769C"/>
    <w:rsid w:val="00477BFD"/>
    <w:rsid w:val="004801BE"/>
    <w:rsid w:val="00480514"/>
    <w:rsid w:val="00480CEB"/>
    <w:rsid w:val="00480F02"/>
    <w:rsid w:val="00481151"/>
    <w:rsid w:val="004811FA"/>
    <w:rsid w:val="00481762"/>
    <w:rsid w:val="0048184A"/>
    <w:rsid w:val="0048279C"/>
    <w:rsid w:val="00482897"/>
    <w:rsid w:val="00482FC9"/>
    <w:rsid w:val="004831C9"/>
    <w:rsid w:val="0048356F"/>
    <w:rsid w:val="00483B80"/>
    <w:rsid w:val="00483BCE"/>
    <w:rsid w:val="00483CBD"/>
    <w:rsid w:val="00483CC4"/>
    <w:rsid w:val="004843F5"/>
    <w:rsid w:val="00484963"/>
    <w:rsid w:val="0048579B"/>
    <w:rsid w:val="00485C0B"/>
    <w:rsid w:val="00486117"/>
    <w:rsid w:val="004864C9"/>
    <w:rsid w:val="00486523"/>
    <w:rsid w:val="00486536"/>
    <w:rsid w:val="004865E3"/>
    <w:rsid w:val="004870D8"/>
    <w:rsid w:val="00487488"/>
    <w:rsid w:val="00487610"/>
    <w:rsid w:val="0048768D"/>
    <w:rsid w:val="0048786D"/>
    <w:rsid w:val="0048797F"/>
    <w:rsid w:val="00487B4A"/>
    <w:rsid w:val="00487D51"/>
    <w:rsid w:val="00487EDA"/>
    <w:rsid w:val="00490339"/>
    <w:rsid w:val="0049066A"/>
    <w:rsid w:val="00490EDA"/>
    <w:rsid w:val="00490FEA"/>
    <w:rsid w:val="00491373"/>
    <w:rsid w:val="004913BF"/>
    <w:rsid w:val="004915D6"/>
    <w:rsid w:val="004917DB"/>
    <w:rsid w:val="00491A82"/>
    <w:rsid w:val="00491B0C"/>
    <w:rsid w:val="0049279B"/>
    <w:rsid w:val="00492997"/>
    <w:rsid w:val="00492AD6"/>
    <w:rsid w:val="00492B10"/>
    <w:rsid w:val="00492B29"/>
    <w:rsid w:val="00492CB1"/>
    <w:rsid w:val="00492DE5"/>
    <w:rsid w:val="00493346"/>
    <w:rsid w:val="004937D4"/>
    <w:rsid w:val="00493A5A"/>
    <w:rsid w:val="00493BFF"/>
    <w:rsid w:val="00493C8B"/>
    <w:rsid w:val="00493FD5"/>
    <w:rsid w:val="00494022"/>
    <w:rsid w:val="00494421"/>
    <w:rsid w:val="00494782"/>
    <w:rsid w:val="00494976"/>
    <w:rsid w:val="004949A3"/>
    <w:rsid w:val="00494D5D"/>
    <w:rsid w:val="00494DB5"/>
    <w:rsid w:val="00494EA7"/>
    <w:rsid w:val="004952C9"/>
    <w:rsid w:val="0049549C"/>
    <w:rsid w:val="004954C8"/>
    <w:rsid w:val="00495568"/>
    <w:rsid w:val="00495770"/>
    <w:rsid w:val="004957D6"/>
    <w:rsid w:val="0049596D"/>
    <w:rsid w:val="00495C5F"/>
    <w:rsid w:val="00495EDF"/>
    <w:rsid w:val="00495F40"/>
    <w:rsid w:val="0049607A"/>
    <w:rsid w:val="00496271"/>
    <w:rsid w:val="00496381"/>
    <w:rsid w:val="004963D3"/>
    <w:rsid w:val="00496625"/>
    <w:rsid w:val="00496D10"/>
    <w:rsid w:val="00496DA9"/>
    <w:rsid w:val="0049723E"/>
    <w:rsid w:val="0049729E"/>
    <w:rsid w:val="004975FC"/>
    <w:rsid w:val="004978C9"/>
    <w:rsid w:val="00497EE6"/>
    <w:rsid w:val="004A014B"/>
    <w:rsid w:val="004A05C6"/>
    <w:rsid w:val="004A0633"/>
    <w:rsid w:val="004A07BE"/>
    <w:rsid w:val="004A086F"/>
    <w:rsid w:val="004A09C6"/>
    <w:rsid w:val="004A102E"/>
    <w:rsid w:val="004A116D"/>
    <w:rsid w:val="004A13D5"/>
    <w:rsid w:val="004A144D"/>
    <w:rsid w:val="004A18D0"/>
    <w:rsid w:val="004A21DE"/>
    <w:rsid w:val="004A282D"/>
    <w:rsid w:val="004A28F6"/>
    <w:rsid w:val="004A2B71"/>
    <w:rsid w:val="004A3082"/>
    <w:rsid w:val="004A359F"/>
    <w:rsid w:val="004A374A"/>
    <w:rsid w:val="004A3ECE"/>
    <w:rsid w:val="004A44CF"/>
    <w:rsid w:val="004A479D"/>
    <w:rsid w:val="004A4861"/>
    <w:rsid w:val="004A49BE"/>
    <w:rsid w:val="004A4AC0"/>
    <w:rsid w:val="004A4C64"/>
    <w:rsid w:val="004A4E1D"/>
    <w:rsid w:val="004A5120"/>
    <w:rsid w:val="004A5213"/>
    <w:rsid w:val="004A5313"/>
    <w:rsid w:val="004A54D8"/>
    <w:rsid w:val="004A56A9"/>
    <w:rsid w:val="004A5814"/>
    <w:rsid w:val="004A5B08"/>
    <w:rsid w:val="004A5BBF"/>
    <w:rsid w:val="004A5C60"/>
    <w:rsid w:val="004A6232"/>
    <w:rsid w:val="004A654C"/>
    <w:rsid w:val="004A668F"/>
    <w:rsid w:val="004A671F"/>
    <w:rsid w:val="004A6825"/>
    <w:rsid w:val="004A6A62"/>
    <w:rsid w:val="004A6C76"/>
    <w:rsid w:val="004A6C96"/>
    <w:rsid w:val="004A767A"/>
    <w:rsid w:val="004A77DD"/>
    <w:rsid w:val="004A7950"/>
    <w:rsid w:val="004A7A68"/>
    <w:rsid w:val="004A7C4D"/>
    <w:rsid w:val="004B0055"/>
    <w:rsid w:val="004B0170"/>
    <w:rsid w:val="004B0176"/>
    <w:rsid w:val="004B0328"/>
    <w:rsid w:val="004B0399"/>
    <w:rsid w:val="004B087D"/>
    <w:rsid w:val="004B08DC"/>
    <w:rsid w:val="004B09AB"/>
    <w:rsid w:val="004B1132"/>
    <w:rsid w:val="004B1598"/>
    <w:rsid w:val="004B17EB"/>
    <w:rsid w:val="004B23D1"/>
    <w:rsid w:val="004B23DB"/>
    <w:rsid w:val="004B2D56"/>
    <w:rsid w:val="004B30B9"/>
    <w:rsid w:val="004B3162"/>
    <w:rsid w:val="004B34F1"/>
    <w:rsid w:val="004B3565"/>
    <w:rsid w:val="004B3811"/>
    <w:rsid w:val="004B39DB"/>
    <w:rsid w:val="004B3D49"/>
    <w:rsid w:val="004B3FA8"/>
    <w:rsid w:val="004B3FB4"/>
    <w:rsid w:val="004B4263"/>
    <w:rsid w:val="004B44B8"/>
    <w:rsid w:val="004B4807"/>
    <w:rsid w:val="004B4A28"/>
    <w:rsid w:val="004B4B62"/>
    <w:rsid w:val="004B5122"/>
    <w:rsid w:val="004B515C"/>
    <w:rsid w:val="004B55FC"/>
    <w:rsid w:val="004B56E2"/>
    <w:rsid w:val="004B5AD4"/>
    <w:rsid w:val="004B5E46"/>
    <w:rsid w:val="004B62E2"/>
    <w:rsid w:val="004B645C"/>
    <w:rsid w:val="004B64E6"/>
    <w:rsid w:val="004B6656"/>
    <w:rsid w:val="004B670C"/>
    <w:rsid w:val="004B6AF2"/>
    <w:rsid w:val="004B6C20"/>
    <w:rsid w:val="004B6DCD"/>
    <w:rsid w:val="004B6EAB"/>
    <w:rsid w:val="004B6FD6"/>
    <w:rsid w:val="004B7631"/>
    <w:rsid w:val="004B7704"/>
    <w:rsid w:val="004B7755"/>
    <w:rsid w:val="004B77DD"/>
    <w:rsid w:val="004B7859"/>
    <w:rsid w:val="004B79A9"/>
    <w:rsid w:val="004B7FC8"/>
    <w:rsid w:val="004C0690"/>
    <w:rsid w:val="004C077E"/>
    <w:rsid w:val="004C0C9C"/>
    <w:rsid w:val="004C0D7C"/>
    <w:rsid w:val="004C102D"/>
    <w:rsid w:val="004C1107"/>
    <w:rsid w:val="004C1245"/>
    <w:rsid w:val="004C17A7"/>
    <w:rsid w:val="004C17AA"/>
    <w:rsid w:val="004C1991"/>
    <w:rsid w:val="004C19EB"/>
    <w:rsid w:val="004C1ADC"/>
    <w:rsid w:val="004C1C2D"/>
    <w:rsid w:val="004C2058"/>
    <w:rsid w:val="004C2C6E"/>
    <w:rsid w:val="004C2D4C"/>
    <w:rsid w:val="004C2D5E"/>
    <w:rsid w:val="004C2E05"/>
    <w:rsid w:val="004C3778"/>
    <w:rsid w:val="004C3795"/>
    <w:rsid w:val="004C384A"/>
    <w:rsid w:val="004C3DAE"/>
    <w:rsid w:val="004C3DF6"/>
    <w:rsid w:val="004C3E6B"/>
    <w:rsid w:val="004C3F2C"/>
    <w:rsid w:val="004C4084"/>
    <w:rsid w:val="004C422C"/>
    <w:rsid w:val="004C434C"/>
    <w:rsid w:val="004C441A"/>
    <w:rsid w:val="004C462E"/>
    <w:rsid w:val="004C491C"/>
    <w:rsid w:val="004C4B42"/>
    <w:rsid w:val="004C4E0E"/>
    <w:rsid w:val="004C5338"/>
    <w:rsid w:val="004C538B"/>
    <w:rsid w:val="004C55BC"/>
    <w:rsid w:val="004C5771"/>
    <w:rsid w:val="004C57FC"/>
    <w:rsid w:val="004C5916"/>
    <w:rsid w:val="004C5A5C"/>
    <w:rsid w:val="004C5C45"/>
    <w:rsid w:val="004C5E4B"/>
    <w:rsid w:val="004C5E9F"/>
    <w:rsid w:val="004C5ED0"/>
    <w:rsid w:val="004C5F24"/>
    <w:rsid w:val="004C6105"/>
    <w:rsid w:val="004C65BB"/>
    <w:rsid w:val="004C65FB"/>
    <w:rsid w:val="004C6820"/>
    <w:rsid w:val="004C6D52"/>
    <w:rsid w:val="004C6F36"/>
    <w:rsid w:val="004C711C"/>
    <w:rsid w:val="004C755C"/>
    <w:rsid w:val="004C765D"/>
    <w:rsid w:val="004C7743"/>
    <w:rsid w:val="004C7798"/>
    <w:rsid w:val="004C7B8F"/>
    <w:rsid w:val="004C7F93"/>
    <w:rsid w:val="004C7FE3"/>
    <w:rsid w:val="004D006F"/>
    <w:rsid w:val="004D0656"/>
    <w:rsid w:val="004D06AB"/>
    <w:rsid w:val="004D092F"/>
    <w:rsid w:val="004D0A7B"/>
    <w:rsid w:val="004D0ABA"/>
    <w:rsid w:val="004D0B2E"/>
    <w:rsid w:val="004D0BA8"/>
    <w:rsid w:val="004D0C5D"/>
    <w:rsid w:val="004D0C78"/>
    <w:rsid w:val="004D0D74"/>
    <w:rsid w:val="004D1496"/>
    <w:rsid w:val="004D1F06"/>
    <w:rsid w:val="004D1FA2"/>
    <w:rsid w:val="004D249C"/>
    <w:rsid w:val="004D25E9"/>
    <w:rsid w:val="004D29EC"/>
    <w:rsid w:val="004D2AA2"/>
    <w:rsid w:val="004D2CE4"/>
    <w:rsid w:val="004D2EA7"/>
    <w:rsid w:val="004D2F7D"/>
    <w:rsid w:val="004D30D3"/>
    <w:rsid w:val="004D3822"/>
    <w:rsid w:val="004D3BF8"/>
    <w:rsid w:val="004D3C48"/>
    <w:rsid w:val="004D3C80"/>
    <w:rsid w:val="004D425C"/>
    <w:rsid w:val="004D43C9"/>
    <w:rsid w:val="004D4560"/>
    <w:rsid w:val="004D4A6D"/>
    <w:rsid w:val="004D4A94"/>
    <w:rsid w:val="004D4AE1"/>
    <w:rsid w:val="004D4B7E"/>
    <w:rsid w:val="004D4BE8"/>
    <w:rsid w:val="004D4CAC"/>
    <w:rsid w:val="004D4D11"/>
    <w:rsid w:val="004D4F0F"/>
    <w:rsid w:val="004D5B84"/>
    <w:rsid w:val="004D5CCE"/>
    <w:rsid w:val="004D5D6A"/>
    <w:rsid w:val="004D5E20"/>
    <w:rsid w:val="004D6385"/>
    <w:rsid w:val="004D63AD"/>
    <w:rsid w:val="004D66B0"/>
    <w:rsid w:val="004D6B8B"/>
    <w:rsid w:val="004D6E54"/>
    <w:rsid w:val="004D6F54"/>
    <w:rsid w:val="004D77EA"/>
    <w:rsid w:val="004D7824"/>
    <w:rsid w:val="004D79A5"/>
    <w:rsid w:val="004D7B3A"/>
    <w:rsid w:val="004D7E40"/>
    <w:rsid w:val="004E0310"/>
    <w:rsid w:val="004E033A"/>
    <w:rsid w:val="004E04CC"/>
    <w:rsid w:val="004E04EC"/>
    <w:rsid w:val="004E0E3E"/>
    <w:rsid w:val="004E0ECB"/>
    <w:rsid w:val="004E0F23"/>
    <w:rsid w:val="004E139B"/>
    <w:rsid w:val="004E162F"/>
    <w:rsid w:val="004E1715"/>
    <w:rsid w:val="004E18F9"/>
    <w:rsid w:val="004E1F93"/>
    <w:rsid w:val="004E2201"/>
    <w:rsid w:val="004E2256"/>
    <w:rsid w:val="004E2306"/>
    <w:rsid w:val="004E2499"/>
    <w:rsid w:val="004E2568"/>
    <w:rsid w:val="004E28C9"/>
    <w:rsid w:val="004E2EE4"/>
    <w:rsid w:val="004E2EFB"/>
    <w:rsid w:val="004E2F75"/>
    <w:rsid w:val="004E30BB"/>
    <w:rsid w:val="004E32B1"/>
    <w:rsid w:val="004E3553"/>
    <w:rsid w:val="004E36CD"/>
    <w:rsid w:val="004E3721"/>
    <w:rsid w:val="004E378A"/>
    <w:rsid w:val="004E3A29"/>
    <w:rsid w:val="004E3AD9"/>
    <w:rsid w:val="004E3C6E"/>
    <w:rsid w:val="004E3DAB"/>
    <w:rsid w:val="004E403E"/>
    <w:rsid w:val="004E4342"/>
    <w:rsid w:val="004E43FA"/>
    <w:rsid w:val="004E4693"/>
    <w:rsid w:val="004E4839"/>
    <w:rsid w:val="004E4865"/>
    <w:rsid w:val="004E4E24"/>
    <w:rsid w:val="004E4F5E"/>
    <w:rsid w:val="004E50E8"/>
    <w:rsid w:val="004E577F"/>
    <w:rsid w:val="004E5B7B"/>
    <w:rsid w:val="004E5CB5"/>
    <w:rsid w:val="004E607C"/>
    <w:rsid w:val="004E62C0"/>
    <w:rsid w:val="004E6DBA"/>
    <w:rsid w:val="004E6DE4"/>
    <w:rsid w:val="004E6E26"/>
    <w:rsid w:val="004E6F1C"/>
    <w:rsid w:val="004E6F48"/>
    <w:rsid w:val="004E730C"/>
    <w:rsid w:val="004E7466"/>
    <w:rsid w:val="004E790B"/>
    <w:rsid w:val="004E79C7"/>
    <w:rsid w:val="004F014B"/>
    <w:rsid w:val="004F071F"/>
    <w:rsid w:val="004F094E"/>
    <w:rsid w:val="004F0969"/>
    <w:rsid w:val="004F0A0B"/>
    <w:rsid w:val="004F0A70"/>
    <w:rsid w:val="004F0F01"/>
    <w:rsid w:val="004F1A6C"/>
    <w:rsid w:val="004F1B84"/>
    <w:rsid w:val="004F1B89"/>
    <w:rsid w:val="004F1CE0"/>
    <w:rsid w:val="004F1FEF"/>
    <w:rsid w:val="004F2042"/>
    <w:rsid w:val="004F20AA"/>
    <w:rsid w:val="004F20CD"/>
    <w:rsid w:val="004F2257"/>
    <w:rsid w:val="004F2713"/>
    <w:rsid w:val="004F2C43"/>
    <w:rsid w:val="004F2D67"/>
    <w:rsid w:val="004F2D8E"/>
    <w:rsid w:val="004F2ED5"/>
    <w:rsid w:val="004F2FCC"/>
    <w:rsid w:val="004F2FED"/>
    <w:rsid w:val="004F3215"/>
    <w:rsid w:val="004F33F3"/>
    <w:rsid w:val="004F34F5"/>
    <w:rsid w:val="004F362D"/>
    <w:rsid w:val="004F3D60"/>
    <w:rsid w:val="004F4201"/>
    <w:rsid w:val="004F46B2"/>
    <w:rsid w:val="004F48FA"/>
    <w:rsid w:val="004F4E07"/>
    <w:rsid w:val="004F56C5"/>
    <w:rsid w:val="004F5901"/>
    <w:rsid w:val="004F6118"/>
    <w:rsid w:val="004F61FB"/>
    <w:rsid w:val="004F6259"/>
    <w:rsid w:val="004F66E0"/>
    <w:rsid w:val="004F6852"/>
    <w:rsid w:val="004F698B"/>
    <w:rsid w:val="004F6B06"/>
    <w:rsid w:val="004F6CC7"/>
    <w:rsid w:val="004F6CDA"/>
    <w:rsid w:val="004F6D19"/>
    <w:rsid w:val="004F6F7E"/>
    <w:rsid w:val="004F717A"/>
    <w:rsid w:val="004F7457"/>
    <w:rsid w:val="004F79A5"/>
    <w:rsid w:val="005001E2"/>
    <w:rsid w:val="0050036A"/>
    <w:rsid w:val="005003C6"/>
    <w:rsid w:val="0050074E"/>
    <w:rsid w:val="00500A1D"/>
    <w:rsid w:val="00500A90"/>
    <w:rsid w:val="00500D14"/>
    <w:rsid w:val="00500D58"/>
    <w:rsid w:val="00501395"/>
    <w:rsid w:val="00501A36"/>
    <w:rsid w:val="00501ABF"/>
    <w:rsid w:val="00501B19"/>
    <w:rsid w:val="00501C89"/>
    <w:rsid w:val="0050200B"/>
    <w:rsid w:val="00502177"/>
    <w:rsid w:val="0050269E"/>
    <w:rsid w:val="0050270A"/>
    <w:rsid w:val="005027C2"/>
    <w:rsid w:val="00502A6A"/>
    <w:rsid w:val="00502BD6"/>
    <w:rsid w:val="00502C25"/>
    <w:rsid w:val="00502D7C"/>
    <w:rsid w:val="00502F04"/>
    <w:rsid w:val="00502F30"/>
    <w:rsid w:val="00503083"/>
    <w:rsid w:val="0050311F"/>
    <w:rsid w:val="00503966"/>
    <w:rsid w:val="005039A5"/>
    <w:rsid w:val="00503C33"/>
    <w:rsid w:val="00503C65"/>
    <w:rsid w:val="00503E91"/>
    <w:rsid w:val="00503EEB"/>
    <w:rsid w:val="00503F47"/>
    <w:rsid w:val="00503F6D"/>
    <w:rsid w:val="00503F82"/>
    <w:rsid w:val="0050405E"/>
    <w:rsid w:val="005042FE"/>
    <w:rsid w:val="005043C7"/>
    <w:rsid w:val="00504523"/>
    <w:rsid w:val="0050474D"/>
    <w:rsid w:val="00504BE0"/>
    <w:rsid w:val="00504D44"/>
    <w:rsid w:val="00504D6C"/>
    <w:rsid w:val="00504DA8"/>
    <w:rsid w:val="005053DF"/>
    <w:rsid w:val="0050559B"/>
    <w:rsid w:val="00505873"/>
    <w:rsid w:val="00505B12"/>
    <w:rsid w:val="00505C7E"/>
    <w:rsid w:val="00505D7C"/>
    <w:rsid w:val="00506171"/>
    <w:rsid w:val="005064DE"/>
    <w:rsid w:val="005066CA"/>
    <w:rsid w:val="00506945"/>
    <w:rsid w:val="00506A72"/>
    <w:rsid w:val="00506B56"/>
    <w:rsid w:val="00506D16"/>
    <w:rsid w:val="00507172"/>
    <w:rsid w:val="005072B6"/>
    <w:rsid w:val="0050747E"/>
    <w:rsid w:val="0050760E"/>
    <w:rsid w:val="005077A7"/>
    <w:rsid w:val="0050799E"/>
    <w:rsid w:val="00507B27"/>
    <w:rsid w:val="00507C8D"/>
    <w:rsid w:val="00507DD1"/>
    <w:rsid w:val="00507E9C"/>
    <w:rsid w:val="005100C2"/>
    <w:rsid w:val="0051015C"/>
    <w:rsid w:val="00510160"/>
    <w:rsid w:val="0051021C"/>
    <w:rsid w:val="00510574"/>
    <w:rsid w:val="00510810"/>
    <w:rsid w:val="00510B87"/>
    <w:rsid w:val="00510BD5"/>
    <w:rsid w:val="00510C9A"/>
    <w:rsid w:val="00510D65"/>
    <w:rsid w:val="0051104C"/>
    <w:rsid w:val="00511373"/>
    <w:rsid w:val="005117DA"/>
    <w:rsid w:val="00511A1B"/>
    <w:rsid w:val="00511CC2"/>
    <w:rsid w:val="00511D63"/>
    <w:rsid w:val="00511D88"/>
    <w:rsid w:val="00511E95"/>
    <w:rsid w:val="0051215E"/>
    <w:rsid w:val="00512317"/>
    <w:rsid w:val="00512754"/>
    <w:rsid w:val="0051284F"/>
    <w:rsid w:val="005128EC"/>
    <w:rsid w:val="00512A4E"/>
    <w:rsid w:val="00512EEA"/>
    <w:rsid w:val="00512F77"/>
    <w:rsid w:val="005130E5"/>
    <w:rsid w:val="005133D8"/>
    <w:rsid w:val="00513589"/>
    <w:rsid w:val="005136C6"/>
    <w:rsid w:val="00513AD7"/>
    <w:rsid w:val="00513B41"/>
    <w:rsid w:val="00514198"/>
    <w:rsid w:val="00514255"/>
    <w:rsid w:val="00514273"/>
    <w:rsid w:val="0051448F"/>
    <w:rsid w:val="0051456D"/>
    <w:rsid w:val="00514618"/>
    <w:rsid w:val="005146DF"/>
    <w:rsid w:val="0051481E"/>
    <w:rsid w:val="005148ED"/>
    <w:rsid w:val="00514C5F"/>
    <w:rsid w:val="00514CDE"/>
    <w:rsid w:val="00514EB9"/>
    <w:rsid w:val="005154DE"/>
    <w:rsid w:val="00515BBF"/>
    <w:rsid w:val="005160D3"/>
    <w:rsid w:val="005164EB"/>
    <w:rsid w:val="005165C8"/>
    <w:rsid w:val="005168FD"/>
    <w:rsid w:val="00516945"/>
    <w:rsid w:val="00516B3C"/>
    <w:rsid w:val="00516CC0"/>
    <w:rsid w:val="00516EE5"/>
    <w:rsid w:val="00516F6C"/>
    <w:rsid w:val="00517052"/>
    <w:rsid w:val="00517224"/>
    <w:rsid w:val="0051755A"/>
    <w:rsid w:val="005178D2"/>
    <w:rsid w:val="00517A3B"/>
    <w:rsid w:val="00517AC5"/>
    <w:rsid w:val="00517C8A"/>
    <w:rsid w:val="00517DB0"/>
    <w:rsid w:val="00517E05"/>
    <w:rsid w:val="005202A7"/>
    <w:rsid w:val="0052053A"/>
    <w:rsid w:val="00520885"/>
    <w:rsid w:val="0052088A"/>
    <w:rsid w:val="005209EA"/>
    <w:rsid w:val="00520D53"/>
    <w:rsid w:val="00521343"/>
    <w:rsid w:val="00521776"/>
    <w:rsid w:val="005217DB"/>
    <w:rsid w:val="00521968"/>
    <w:rsid w:val="00521988"/>
    <w:rsid w:val="00521DE5"/>
    <w:rsid w:val="005220EF"/>
    <w:rsid w:val="0052231B"/>
    <w:rsid w:val="0052256E"/>
    <w:rsid w:val="005231BD"/>
    <w:rsid w:val="00523CB7"/>
    <w:rsid w:val="00523D1C"/>
    <w:rsid w:val="00523E78"/>
    <w:rsid w:val="00523E7A"/>
    <w:rsid w:val="00523E89"/>
    <w:rsid w:val="00523F18"/>
    <w:rsid w:val="00523FB0"/>
    <w:rsid w:val="00523FCE"/>
    <w:rsid w:val="0052465F"/>
    <w:rsid w:val="005247B7"/>
    <w:rsid w:val="00524A22"/>
    <w:rsid w:val="00524AD9"/>
    <w:rsid w:val="00524AF3"/>
    <w:rsid w:val="00525AFE"/>
    <w:rsid w:val="00525BAD"/>
    <w:rsid w:val="00526038"/>
    <w:rsid w:val="005260A8"/>
    <w:rsid w:val="0052623E"/>
    <w:rsid w:val="0052649E"/>
    <w:rsid w:val="005264B0"/>
    <w:rsid w:val="0052651C"/>
    <w:rsid w:val="0052681F"/>
    <w:rsid w:val="0052688A"/>
    <w:rsid w:val="00526AF6"/>
    <w:rsid w:val="005271C4"/>
    <w:rsid w:val="0052721A"/>
    <w:rsid w:val="005272D2"/>
    <w:rsid w:val="0052755A"/>
    <w:rsid w:val="005275AE"/>
    <w:rsid w:val="005275F1"/>
    <w:rsid w:val="00527A06"/>
    <w:rsid w:val="00527B0C"/>
    <w:rsid w:val="00527B66"/>
    <w:rsid w:val="00527D89"/>
    <w:rsid w:val="00527ECC"/>
    <w:rsid w:val="00527FF2"/>
    <w:rsid w:val="00530017"/>
    <w:rsid w:val="0053004F"/>
    <w:rsid w:val="0053014B"/>
    <w:rsid w:val="00530337"/>
    <w:rsid w:val="00530502"/>
    <w:rsid w:val="00530592"/>
    <w:rsid w:val="00530FA8"/>
    <w:rsid w:val="00531357"/>
    <w:rsid w:val="0053178C"/>
    <w:rsid w:val="00531A8D"/>
    <w:rsid w:val="00531B27"/>
    <w:rsid w:val="00531B9C"/>
    <w:rsid w:val="00531CE6"/>
    <w:rsid w:val="00531F91"/>
    <w:rsid w:val="00532261"/>
    <w:rsid w:val="00532392"/>
    <w:rsid w:val="00532750"/>
    <w:rsid w:val="0053276E"/>
    <w:rsid w:val="00532851"/>
    <w:rsid w:val="0053288A"/>
    <w:rsid w:val="00532AE1"/>
    <w:rsid w:val="00532B62"/>
    <w:rsid w:val="00532C26"/>
    <w:rsid w:val="00532D3D"/>
    <w:rsid w:val="00532E67"/>
    <w:rsid w:val="00532F2A"/>
    <w:rsid w:val="00532F2B"/>
    <w:rsid w:val="00532FDD"/>
    <w:rsid w:val="0053335F"/>
    <w:rsid w:val="00533869"/>
    <w:rsid w:val="00533A6D"/>
    <w:rsid w:val="00534067"/>
    <w:rsid w:val="00534253"/>
    <w:rsid w:val="0053438A"/>
    <w:rsid w:val="00534618"/>
    <w:rsid w:val="00534A2A"/>
    <w:rsid w:val="00534B0A"/>
    <w:rsid w:val="005351C9"/>
    <w:rsid w:val="00535244"/>
    <w:rsid w:val="0053541A"/>
    <w:rsid w:val="005355EE"/>
    <w:rsid w:val="00535B72"/>
    <w:rsid w:val="0053607A"/>
    <w:rsid w:val="0053618E"/>
    <w:rsid w:val="0053620D"/>
    <w:rsid w:val="00536667"/>
    <w:rsid w:val="005367AE"/>
    <w:rsid w:val="005367C3"/>
    <w:rsid w:val="005369A1"/>
    <w:rsid w:val="005369FA"/>
    <w:rsid w:val="00536BCB"/>
    <w:rsid w:val="00536DDD"/>
    <w:rsid w:val="00536E9A"/>
    <w:rsid w:val="00536EE4"/>
    <w:rsid w:val="00537D08"/>
    <w:rsid w:val="00537DD9"/>
    <w:rsid w:val="005402E8"/>
    <w:rsid w:val="0054033D"/>
    <w:rsid w:val="00540AE6"/>
    <w:rsid w:val="00540CD6"/>
    <w:rsid w:val="00540D75"/>
    <w:rsid w:val="00541188"/>
    <w:rsid w:val="005411E1"/>
    <w:rsid w:val="0054125F"/>
    <w:rsid w:val="00541478"/>
    <w:rsid w:val="005415AB"/>
    <w:rsid w:val="005415FE"/>
    <w:rsid w:val="005416D4"/>
    <w:rsid w:val="00541705"/>
    <w:rsid w:val="005419BC"/>
    <w:rsid w:val="00541A37"/>
    <w:rsid w:val="00541A62"/>
    <w:rsid w:val="005425D8"/>
    <w:rsid w:val="00542655"/>
    <w:rsid w:val="00542856"/>
    <w:rsid w:val="00542B2D"/>
    <w:rsid w:val="0054302B"/>
    <w:rsid w:val="00543603"/>
    <w:rsid w:val="00543865"/>
    <w:rsid w:val="005438B4"/>
    <w:rsid w:val="005439C4"/>
    <w:rsid w:val="00543CE7"/>
    <w:rsid w:val="00543F78"/>
    <w:rsid w:val="0054406F"/>
    <w:rsid w:val="0054445C"/>
    <w:rsid w:val="0054469C"/>
    <w:rsid w:val="005446A5"/>
    <w:rsid w:val="005446DC"/>
    <w:rsid w:val="005447FD"/>
    <w:rsid w:val="00544806"/>
    <w:rsid w:val="00544EF9"/>
    <w:rsid w:val="00544F22"/>
    <w:rsid w:val="005452BE"/>
    <w:rsid w:val="0054571D"/>
    <w:rsid w:val="005458BD"/>
    <w:rsid w:val="005459B8"/>
    <w:rsid w:val="00545D1A"/>
    <w:rsid w:val="00545EDD"/>
    <w:rsid w:val="005461B1"/>
    <w:rsid w:val="005464C8"/>
    <w:rsid w:val="005465D5"/>
    <w:rsid w:val="00546679"/>
    <w:rsid w:val="005466CF"/>
    <w:rsid w:val="00546864"/>
    <w:rsid w:val="00546AE3"/>
    <w:rsid w:val="00546E47"/>
    <w:rsid w:val="0054747C"/>
    <w:rsid w:val="0054753A"/>
    <w:rsid w:val="005475A2"/>
    <w:rsid w:val="00547691"/>
    <w:rsid w:val="005479DF"/>
    <w:rsid w:val="005500AA"/>
    <w:rsid w:val="005500C6"/>
    <w:rsid w:val="005500D5"/>
    <w:rsid w:val="005503F1"/>
    <w:rsid w:val="00550607"/>
    <w:rsid w:val="00550FA8"/>
    <w:rsid w:val="005514D5"/>
    <w:rsid w:val="0055152B"/>
    <w:rsid w:val="00551609"/>
    <w:rsid w:val="00551A6A"/>
    <w:rsid w:val="00551BA8"/>
    <w:rsid w:val="00551BEF"/>
    <w:rsid w:val="00551DFF"/>
    <w:rsid w:val="005521B7"/>
    <w:rsid w:val="00552533"/>
    <w:rsid w:val="00552573"/>
    <w:rsid w:val="00552C90"/>
    <w:rsid w:val="0055307D"/>
    <w:rsid w:val="00553304"/>
    <w:rsid w:val="00553386"/>
    <w:rsid w:val="005533F6"/>
    <w:rsid w:val="0055352F"/>
    <w:rsid w:val="005537DF"/>
    <w:rsid w:val="00553A28"/>
    <w:rsid w:val="00553AE6"/>
    <w:rsid w:val="00553CF1"/>
    <w:rsid w:val="00554055"/>
    <w:rsid w:val="0055432E"/>
    <w:rsid w:val="0055444B"/>
    <w:rsid w:val="005548AF"/>
    <w:rsid w:val="00554BC3"/>
    <w:rsid w:val="00554F7B"/>
    <w:rsid w:val="005557A1"/>
    <w:rsid w:val="00555C28"/>
    <w:rsid w:val="00555DBC"/>
    <w:rsid w:val="00555DD7"/>
    <w:rsid w:val="00556032"/>
    <w:rsid w:val="00556268"/>
    <w:rsid w:val="005567C8"/>
    <w:rsid w:val="00556DBD"/>
    <w:rsid w:val="00557248"/>
    <w:rsid w:val="00557294"/>
    <w:rsid w:val="00557839"/>
    <w:rsid w:val="005579F2"/>
    <w:rsid w:val="00557A7A"/>
    <w:rsid w:val="00557B23"/>
    <w:rsid w:val="00557C23"/>
    <w:rsid w:val="00557CD5"/>
    <w:rsid w:val="00557EB2"/>
    <w:rsid w:val="00560513"/>
    <w:rsid w:val="0056067F"/>
    <w:rsid w:val="00560C28"/>
    <w:rsid w:val="00560EB2"/>
    <w:rsid w:val="005614EB"/>
    <w:rsid w:val="005617B0"/>
    <w:rsid w:val="00561854"/>
    <w:rsid w:val="00561981"/>
    <w:rsid w:val="00561A08"/>
    <w:rsid w:val="00561B0F"/>
    <w:rsid w:val="00561C1C"/>
    <w:rsid w:val="00562168"/>
    <w:rsid w:val="0056229A"/>
    <w:rsid w:val="005627AB"/>
    <w:rsid w:val="00562992"/>
    <w:rsid w:val="0056299B"/>
    <w:rsid w:val="00562A29"/>
    <w:rsid w:val="00562AF3"/>
    <w:rsid w:val="00563199"/>
    <w:rsid w:val="0056322A"/>
    <w:rsid w:val="005632D1"/>
    <w:rsid w:val="005632FF"/>
    <w:rsid w:val="0056342E"/>
    <w:rsid w:val="00563613"/>
    <w:rsid w:val="0056386B"/>
    <w:rsid w:val="0056453F"/>
    <w:rsid w:val="0056472E"/>
    <w:rsid w:val="00564A6A"/>
    <w:rsid w:val="00564ADC"/>
    <w:rsid w:val="00564E21"/>
    <w:rsid w:val="00564FC1"/>
    <w:rsid w:val="0056535B"/>
    <w:rsid w:val="0056570F"/>
    <w:rsid w:val="00565944"/>
    <w:rsid w:val="00565C24"/>
    <w:rsid w:val="00565D89"/>
    <w:rsid w:val="00565F3B"/>
    <w:rsid w:val="0056603A"/>
    <w:rsid w:val="0056615D"/>
    <w:rsid w:val="00566161"/>
    <w:rsid w:val="005664CA"/>
    <w:rsid w:val="0056676A"/>
    <w:rsid w:val="00566A4B"/>
    <w:rsid w:val="00566C01"/>
    <w:rsid w:val="00566F61"/>
    <w:rsid w:val="00567171"/>
    <w:rsid w:val="005671CD"/>
    <w:rsid w:val="005674FB"/>
    <w:rsid w:val="005677AD"/>
    <w:rsid w:val="005679D7"/>
    <w:rsid w:val="00567D85"/>
    <w:rsid w:val="00570404"/>
    <w:rsid w:val="00570410"/>
    <w:rsid w:val="0057046B"/>
    <w:rsid w:val="00570A62"/>
    <w:rsid w:val="00570B41"/>
    <w:rsid w:val="00570F15"/>
    <w:rsid w:val="00570FF1"/>
    <w:rsid w:val="00571093"/>
    <w:rsid w:val="005717ED"/>
    <w:rsid w:val="00571B78"/>
    <w:rsid w:val="00571BFA"/>
    <w:rsid w:val="00571FA1"/>
    <w:rsid w:val="0057215B"/>
    <w:rsid w:val="0057224D"/>
    <w:rsid w:val="005728B5"/>
    <w:rsid w:val="00572A91"/>
    <w:rsid w:val="00572D13"/>
    <w:rsid w:val="00572F61"/>
    <w:rsid w:val="00573068"/>
    <w:rsid w:val="00573432"/>
    <w:rsid w:val="00573470"/>
    <w:rsid w:val="00573479"/>
    <w:rsid w:val="005735DC"/>
    <w:rsid w:val="0057376C"/>
    <w:rsid w:val="005737F1"/>
    <w:rsid w:val="00573D64"/>
    <w:rsid w:val="00573E57"/>
    <w:rsid w:val="00573F01"/>
    <w:rsid w:val="00574344"/>
    <w:rsid w:val="005743F6"/>
    <w:rsid w:val="0057447A"/>
    <w:rsid w:val="005745D1"/>
    <w:rsid w:val="005751FE"/>
    <w:rsid w:val="00575F0B"/>
    <w:rsid w:val="005761E3"/>
    <w:rsid w:val="005763DC"/>
    <w:rsid w:val="005766DE"/>
    <w:rsid w:val="005766FD"/>
    <w:rsid w:val="005767DA"/>
    <w:rsid w:val="00576872"/>
    <w:rsid w:val="005768CD"/>
    <w:rsid w:val="00576A77"/>
    <w:rsid w:val="00577139"/>
    <w:rsid w:val="00577487"/>
    <w:rsid w:val="0057749B"/>
    <w:rsid w:val="0057758D"/>
    <w:rsid w:val="00577630"/>
    <w:rsid w:val="005776F0"/>
    <w:rsid w:val="005776F3"/>
    <w:rsid w:val="0057773B"/>
    <w:rsid w:val="00577831"/>
    <w:rsid w:val="00577889"/>
    <w:rsid w:val="00577D45"/>
    <w:rsid w:val="00577ECA"/>
    <w:rsid w:val="00580189"/>
    <w:rsid w:val="00580434"/>
    <w:rsid w:val="00580742"/>
    <w:rsid w:val="00580997"/>
    <w:rsid w:val="00580A83"/>
    <w:rsid w:val="00580BC7"/>
    <w:rsid w:val="00580CA6"/>
    <w:rsid w:val="00580E55"/>
    <w:rsid w:val="00580F1E"/>
    <w:rsid w:val="0058120F"/>
    <w:rsid w:val="005812FA"/>
    <w:rsid w:val="005815AC"/>
    <w:rsid w:val="005815C6"/>
    <w:rsid w:val="0058181B"/>
    <w:rsid w:val="00581DAF"/>
    <w:rsid w:val="00581F33"/>
    <w:rsid w:val="005826A0"/>
    <w:rsid w:val="00582803"/>
    <w:rsid w:val="00582C16"/>
    <w:rsid w:val="00582DE4"/>
    <w:rsid w:val="00582F37"/>
    <w:rsid w:val="0058364C"/>
    <w:rsid w:val="005838AC"/>
    <w:rsid w:val="005838AE"/>
    <w:rsid w:val="005839E1"/>
    <w:rsid w:val="00583F17"/>
    <w:rsid w:val="00584019"/>
    <w:rsid w:val="00584056"/>
    <w:rsid w:val="0058476C"/>
    <w:rsid w:val="00584952"/>
    <w:rsid w:val="00584B84"/>
    <w:rsid w:val="00584DEF"/>
    <w:rsid w:val="00585AA6"/>
    <w:rsid w:val="00585B7F"/>
    <w:rsid w:val="00585B99"/>
    <w:rsid w:val="00586613"/>
    <w:rsid w:val="00586B64"/>
    <w:rsid w:val="00586CD9"/>
    <w:rsid w:val="00586D30"/>
    <w:rsid w:val="0058719D"/>
    <w:rsid w:val="005876D9"/>
    <w:rsid w:val="005877A1"/>
    <w:rsid w:val="00587D9B"/>
    <w:rsid w:val="00587F66"/>
    <w:rsid w:val="005902E8"/>
    <w:rsid w:val="00590925"/>
    <w:rsid w:val="00590982"/>
    <w:rsid w:val="00590994"/>
    <w:rsid w:val="00590F14"/>
    <w:rsid w:val="0059109C"/>
    <w:rsid w:val="0059157C"/>
    <w:rsid w:val="005919E3"/>
    <w:rsid w:val="00591AFF"/>
    <w:rsid w:val="00591EA3"/>
    <w:rsid w:val="00591FFF"/>
    <w:rsid w:val="005921F9"/>
    <w:rsid w:val="0059220D"/>
    <w:rsid w:val="005925C0"/>
    <w:rsid w:val="005927D4"/>
    <w:rsid w:val="005929C2"/>
    <w:rsid w:val="00592B21"/>
    <w:rsid w:val="00592D58"/>
    <w:rsid w:val="00592D81"/>
    <w:rsid w:val="00593215"/>
    <w:rsid w:val="0059325B"/>
    <w:rsid w:val="005932D4"/>
    <w:rsid w:val="0059332F"/>
    <w:rsid w:val="00593447"/>
    <w:rsid w:val="005934EB"/>
    <w:rsid w:val="005936DD"/>
    <w:rsid w:val="005937B4"/>
    <w:rsid w:val="00593C69"/>
    <w:rsid w:val="00593C78"/>
    <w:rsid w:val="0059408E"/>
    <w:rsid w:val="00594253"/>
    <w:rsid w:val="0059449A"/>
    <w:rsid w:val="005944C0"/>
    <w:rsid w:val="00594B92"/>
    <w:rsid w:val="00594DF4"/>
    <w:rsid w:val="00594E98"/>
    <w:rsid w:val="00594F20"/>
    <w:rsid w:val="00595098"/>
    <w:rsid w:val="00595734"/>
    <w:rsid w:val="00595CBA"/>
    <w:rsid w:val="00595EF9"/>
    <w:rsid w:val="005962CA"/>
    <w:rsid w:val="00596A9C"/>
    <w:rsid w:val="00596BD9"/>
    <w:rsid w:val="00596DFD"/>
    <w:rsid w:val="00597438"/>
    <w:rsid w:val="00597772"/>
    <w:rsid w:val="005977E0"/>
    <w:rsid w:val="00597BBE"/>
    <w:rsid w:val="00597BCF"/>
    <w:rsid w:val="00597F29"/>
    <w:rsid w:val="005A004C"/>
    <w:rsid w:val="005A00F5"/>
    <w:rsid w:val="005A01BC"/>
    <w:rsid w:val="005A01F5"/>
    <w:rsid w:val="005A022B"/>
    <w:rsid w:val="005A0254"/>
    <w:rsid w:val="005A04F0"/>
    <w:rsid w:val="005A0754"/>
    <w:rsid w:val="005A081C"/>
    <w:rsid w:val="005A0A0C"/>
    <w:rsid w:val="005A0D9A"/>
    <w:rsid w:val="005A0DA8"/>
    <w:rsid w:val="005A13F7"/>
    <w:rsid w:val="005A1582"/>
    <w:rsid w:val="005A20F6"/>
    <w:rsid w:val="005A22F5"/>
    <w:rsid w:val="005A2446"/>
    <w:rsid w:val="005A254F"/>
    <w:rsid w:val="005A255A"/>
    <w:rsid w:val="005A25AE"/>
    <w:rsid w:val="005A2883"/>
    <w:rsid w:val="005A28D6"/>
    <w:rsid w:val="005A2A15"/>
    <w:rsid w:val="005A2A4D"/>
    <w:rsid w:val="005A2DA1"/>
    <w:rsid w:val="005A2DD9"/>
    <w:rsid w:val="005A2F7C"/>
    <w:rsid w:val="005A2FB4"/>
    <w:rsid w:val="005A2FDA"/>
    <w:rsid w:val="005A2FFA"/>
    <w:rsid w:val="005A3D0E"/>
    <w:rsid w:val="005A3ECE"/>
    <w:rsid w:val="005A405C"/>
    <w:rsid w:val="005A407C"/>
    <w:rsid w:val="005A41C6"/>
    <w:rsid w:val="005A45D7"/>
    <w:rsid w:val="005A4939"/>
    <w:rsid w:val="005A4A28"/>
    <w:rsid w:val="005A4C3B"/>
    <w:rsid w:val="005A4CB2"/>
    <w:rsid w:val="005A5A53"/>
    <w:rsid w:val="005A5A74"/>
    <w:rsid w:val="005A5EA2"/>
    <w:rsid w:val="005A63C7"/>
    <w:rsid w:val="005A6496"/>
    <w:rsid w:val="005A6591"/>
    <w:rsid w:val="005A67BD"/>
    <w:rsid w:val="005A767D"/>
    <w:rsid w:val="005A7A85"/>
    <w:rsid w:val="005A7C65"/>
    <w:rsid w:val="005A7FA3"/>
    <w:rsid w:val="005A7FB6"/>
    <w:rsid w:val="005B0335"/>
    <w:rsid w:val="005B08EF"/>
    <w:rsid w:val="005B0C96"/>
    <w:rsid w:val="005B0DE6"/>
    <w:rsid w:val="005B0E71"/>
    <w:rsid w:val="005B0F88"/>
    <w:rsid w:val="005B10F8"/>
    <w:rsid w:val="005B13CE"/>
    <w:rsid w:val="005B14DD"/>
    <w:rsid w:val="005B1502"/>
    <w:rsid w:val="005B1B23"/>
    <w:rsid w:val="005B1E0C"/>
    <w:rsid w:val="005B1EDF"/>
    <w:rsid w:val="005B1FE3"/>
    <w:rsid w:val="005B29D3"/>
    <w:rsid w:val="005B2AE1"/>
    <w:rsid w:val="005B2CD3"/>
    <w:rsid w:val="005B2E09"/>
    <w:rsid w:val="005B3031"/>
    <w:rsid w:val="005B331B"/>
    <w:rsid w:val="005B337E"/>
    <w:rsid w:val="005B3409"/>
    <w:rsid w:val="005B3441"/>
    <w:rsid w:val="005B3539"/>
    <w:rsid w:val="005B3623"/>
    <w:rsid w:val="005B3C63"/>
    <w:rsid w:val="005B4805"/>
    <w:rsid w:val="005B48B7"/>
    <w:rsid w:val="005B48ED"/>
    <w:rsid w:val="005B4954"/>
    <w:rsid w:val="005B4A7F"/>
    <w:rsid w:val="005B4A9E"/>
    <w:rsid w:val="005B4C13"/>
    <w:rsid w:val="005B51DF"/>
    <w:rsid w:val="005B556D"/>
    <w:rsid w:val="005B569C"/>
    <w:rsid w:val="005B56EF"/>
    <w:rsid w:val="005B5A04"/>
    <w:rsid w:val="005B5CBA"/>
    <w:rsid w:val="005B61BA"/>
    <w:rsid w:val="005B66FD"/>
    <w:rsid w:val="005B6716"/>
    <w:rsid w:val="005B6A4E"/>
    <w:rsid w:val="005B6AF5"/>
    <w:rsid w:val="005B6B81"/>
    <w:rsid w:val="005B6F29"/>
    <w:rsid w:val="005B6FB2"/>
    <w:rsid w:val="005B6FBA"/>
    <w:rsid w:val="005B7498"/>
    <w:rsid w:val="005C0126"/>
    <w:rsid w:val="005C01A5"/>
    <w:rsid w:val="005C09E2"/>
    <w:rsid w:val="005C0D2E"/>
    <w:rsid w:val="005C0EFA"/>
    <w:rsid w:val="005C10FE"/>
    <w:rsid w:val="005C1642"/>
    <w:rsid w:val="005C188D"/>
    <w:rsid w:val="005C1B17"/>
    <w:rsid w:val="005C1C64"/>
    <w:rsid w:val="005C208A"/>
    <w:rsid w:val="005C2770"/>
    <w:rsid w:val="005C2DA4"/>
    <w:rsid w:val="005C3519"/>
    <w:rsid w:val="005C38F7"/>
    <w:rsid w:val="005C3F4D"/>
    <w:rsid w:val="005C3F79"/>
    <w:rsid w:val="005C40E8"/>
    <w:rsid w:val="005C4B77"/>
    <w:rsid w:val="005C4C16"/>
    <w:rsid w:val="005C4CED"/>
    <w:rsid w:val="005C4E51"/>
    <w:rsid w:val="005C50EC"/>
    <w:rsid w:val="005C5242"/>
    <w:rsid w:val="005C54F6"/>
    <w:rsid w:val="005C5518"/>
    <w:rsid w:val="005C571B"/>
    <w:rsid w:val="005C57C5"/>
    <w:rsid w:val="005C5910"/>
    <w:rsid w:val="005C5B4F"/>
    <w:rsid w:val="005C5B6F"/>
    <w:rsid w:val="005C5F86"/>
    <w:rsid w:val="005C628E"/>
    <w:rsid w:val="005C6CC4"/>
    <w:rsid w:val="005C6EFD"/>
    <w:rsid w:val="005C6F21"/>
    <w:rsid w:val="005C71D1"/>
    <w:rsid w:val="005C739B"/>
    <w:rsid w:val="005C75E8"/>
    <w:rsid w:val="005C78E3"/>
    <w:rsid w:val="005C7B82"/>
    <w:rsid w:val="005C7C09"/>
    <w:rsid w:val="005D0B1F"/>
    <w:rsid w:val="005D0BDD"/>
    <w:rsid w:val="005D13CB"/>
    <w:rsid w:val="005D1482"/>
    <w:rsid w:val="005D14F6"/>
    <w:rsid w:val="005D1987"/>
    <w:rsid w:val="005D1C14"/>
    <w:rsid w:val="005D1F53"/>
    <w:rsid w:val="005D1F9B"/>
    <w:rsid w:val="005D242D"/>
    <w:rsid w:val="005D27B3"/>
    <w:rsid w:val="005D289C"/>
    <w:rsid w:val="005D29BA"/>
    <w:rsid w:val="005D2A1F"/>
    <w:rsid w:val="005D2AA7"/>
    <w:rsid w:val="005D2B88"/>
    <w:rsid w:val="005D2BA9"/>
    <w:rsid w:val="005D2F2A"/>
    <w:rsid w:val="005D2F87"/>
    <w:rsid w:val="005D3117"/>
    <w:rsid w:val="005D389A"/>
    <w:rsid w:val="005D3A88"/>
    <w:rsid w:val="005D3DEB"/>
    <w:rsid w:val="005D3E5E"/>
    <w:rsid w:val="005D3F59"/>
    <w:rsid w:val="005D4878"/>
    <w:rsid w:val="005D489E"/>
    <w:rsid w:val="005D4913"/>
    <w:rsid w:val="005D4A1D"/>
    <w:rsid w:val="005D4AA6"/>
    <w:rsid w:val="005D4B90"/>
    <w:rsid w:val="005D4CE6"/>
    <w:rsid w:val="005D4EB4"/>
    <w:rsid w:val="005D4EB8"/>
    <w:rsid w:val="005D5058"/>
    <w:rsid w:val="005D51AE"/>
    <w:rsid w:val="005D5883"/>
    <w:rsid w:val="005D5C6D"/>
    <w:rsid w:val="005D617D"/>
    <w:rsid w:val="005D61AF"/>
    <w:rsid w:val="005D6501"/>
    <w:rsid w:val="005D68AD"/>
    <w:rsid w:val="005D6913"/>
    <w:rsid w:val="005D69BF"/>
    <w:rsid w:val="005D720A"/>
    <w:rsid w:val="005D7563"/>
    <w:rsid w:val="005D7A58"/>
    <w:rsid w:val="005D7A8C"/>
    <w:rsid w:val="005D7B8C"/>
    <w:rsid w:val="005D7FB2"/>
    <w:rsid w:val="005E01E4"/>
    <w:rsid w:val="005E02A0"/>
    <w:rsid w:val="005E02F3"/>
    <w:rsid w:val="005E04ED"/>
    <w:rsid w:val="005E10B5"/>
    <w:rsid w:val="005E1130"/>
    <w:rsid w:val="005E122B"/>
    <w:rsid w:val="005E17B5"/>
    <w:rsid w:val="005E18AD"/>
    <w:rsid w:val="005E1909"/>
    <w:rsid w:val="005E1990"/>
    <w:rsid w:val="005E1CC7"/>
    <w:rsid w:val="005E1F16"/>
    <w:rsid w:val="005E1F18"/>
    <w:rsid w:val="005E207B"/>
    <w:rsid w:val="005E20FF"/>
    <w:rsid w:val="005E2582"/>
    <w:rsid w:val="005E2BA2"/>
    <w:rsid w:val="005E2C0B"/>
    <w:rsid w:val="005E30FF"/>
    <w:rsid w:val="005E34A5"/>
    <w:rsid w:val="005E360C"/>
    <w:rsid w:val="005E373F"/>
    <w:rsid w:val="005E37A7"/>
    <w:rsid w:val="005E38B1"/>
    <w:rsid w:val="005E397F"/>
    <w:rsid w:val="005E3F30"/>
    <w:rsid w:val="005E43A7"/>
    <w:rsid w:val="005E45C2"/>
    <w:rsid w:val="005E4B81"/>
    <w:rsid w:val="005E4CE1"/>
    <w:rsid w:val="005E4DF4"/>
    <w:rsid w:val="005E5293"/>
    <w:rsid w:val="005E564D"/>
    <w:rsid w:val="005E577F"/>
    <w:rsid w:val="005E58CE"/>
    <w:rsid w:val="005E5A54"/>
    <w:rsid w:val="005E5D4A"/>
    <w:rsid w:val="005E5E6D"/>
    <w:rsid w:val="005E6342"/>
    <w:rsid w:val="005E6781"/>
    <w:rsid w:val="005E67B0"/>
    <w:rsid w:val="005E67D5"/>
    <w:rsid w:val="005E6861"/>
    <w:rsid w:val="005E6BF9"/>
    <w:rsid w:val="005E6C39"/>
    <w:rsid w:val="005E6D89"/>
    <w:rsid w:val="005E6E66"/>
    <w:rsid w:val="005E6F16"/>
    <w:rsid w:val="005E7610"/>
    <w:rsid w:val="005E7726"/>
    <w:rsid w:val="005E7DD2"/>
    <w:rsid w:val="005E7E39"/>
    <w:rsid w:val="005E7F23"/>
    <w:rsid w:val="005F033D"/>
    <w:rsid w:val="005F0434"/>
    <w:rsid w:val="005F0B74"/>
    <w:rsid w:val="005F0B79"/>
    <w:rsid w:val="005F0DF9"/>
    <w:rsid w:val="005F0E2C"/>
    <w:rsid w:val="005F1610"/>
    <w:rsid w:val="005F174D"/>
    <w:rsid w:val="005F1751"/>
    <w:rsid w:val="005F181B"/>
    <w:rsid w:val="005F1922"/>
    <w:rsid w:val="005F1C24"/>
    <w:rsid w:val="005F1D99"/>
    <w:rsid w:val="005F1FB9"/>
    <w:rsid w:val="005F21EA"/>
    <w:rsid w:val="005F21FA"/>
    <w:rsid w:val="005F2726"/>
    <w:rsid w:val="005F27BC"/>
    <w:rsid w:val="005F3006"/>
    <w:rsid w:val="005F30D6"/>
    <w:rsid w:val="005F3ACA"/>
    <w:rsid w:val="005F3E3D"/>
    <w:rsid w:val="005F3F39"/>
    <w:rsid w:val="005F4044"/>
    <w:rsid w:val="005F4229"/>
    <w:rsid w:val="005F431F"/>
    <w:rsid w:val="005F4725"/>
    <w:rsid w:val="005F4ACE"/>
    <w:rsid w:val="005F4D83"/>
    <w:rsid w:val="005F4FCA"/>
    <w:rsid w:val="005F5706"/>
    <w:rsid w:val="005F5863"/>
    <w:rsid w:val="005F5BA3"/>
    <w:rsid w:val="005F5D6D"/>
    <w:rsid w:val="005F65FD"/>
    <w:rsid w:val="005F67D5"/>
    <w:rsid w:val="005F6897"/>
    <w:rsid w:val="005F68DF"/>
    <w:rsid w:val="005F6F81"/>
    <w:rsid w:val="005F70C2"/>
    <w:rsid w:val="005F772E"/>
    <w:rsid w:val="005F77B6"/>
    <w:rsid w:val="005F78B2"/>
    <w:rsid w:val="0060005A"/>
    <w:rsid w:val="006007BC"/>
    <w:rsid w:val="00600B00"/>
    <w:rsid w:val="00600C9B"/>
    <w:rsid w:val="00600FDE"/>
    <w:rsid w:val="0060111C"/>
    <w:rsid w:val="006011FA"/>
    <w:rsid w:val="006011FD"/>
    <w:rsid w:val="00601390"/>
    <w:rsid w:val="00601A40"/>
    <w:rsid w:val="00601D79"/>
    <w:rsid w:val="00601E8B"/>
    <w:rsid w:val="00601F16"/>
    <w:rsid w:val="00602227"/>
    <w:rsid w:val="00602482"/>
    <w:rsid w:val="00602F53"/>
    <w:rsid w:val="006031E4"/>
    <w:rsid w:val="0060353E"/>
    <w:rsid w:val="006035EA"/>
    <w:rsid w:val="006038BD"/>
    <w:rsid w:val="006039E3"/>
    <w:rsid w:val="00603D18"/>
    <w:rsid w:val="00603D1F"/>
    <w:rsid w:val="00603D25"/>
    <w:rsid w:val="00604568"/>
    <w:rsid w:val="00604E63"/>
    <w:rsid w:val="006052BC"/>
    <w:rsid w:val="00605476"/>
    <w:rsid w:val="006054D7"/>
    <w:rsid w:val="00605688"/>
    <w:rsid w:val="00605865"/>
    <w:rsid w:val="00605AFF"/>
    <w:rsid w:val="00605BAC"/>
    <w:rsid w:val="006062E0"/>
    <w:rsid w:val="006064AD"/>
    <w:rsid w:val="00606516"/>
    <w:rsid w:val="00606D27"/>
    <w:rsid w:val="00607150"/>
    <w:rsid w:val="0060765A"/>
    <w:rsid w:val="00607841"/>
    <w:rsid w:val="0060794F"/>
    <w:rsid w:val="00607AF0"/>
    <w:rsid w:val="00607EE8"/>
    <w:rsid w:val="00610157"/>
    <w:rsid w:val="0061066B"/>
    <w:rsid w:val="00610E02"/>
    <w:rsid w:val="00610E61"/>
    <w:rsid w:val="00610F1C"/>
    <w:rsid w:val="0061118E"/>
    <w:rsid w:val="00611269"/>
    <w:rsid w:val="00611460"/>
    <w:rsid w:val="006114AB"/>
    <w:rsid w:val="006114CB"/>
    <w:rsid w:val="0061153A"/>
    <w:rsid w:val="0061158C"/>
    <w:rsid w:val="00611759"/>
    <w:rsid w:val="00611D6D"/>
    <w:rsid w:val="00611DCB"/>
    <w:rsid w:val="00611DDF"/>
    <w:rsid w:val="00611E50"/>
    <w:rsid w:val="00611E7F"/>
    <w:rsid w:val="00611E9A"/>
    <w:rsid w:val="00611F98"/>
    <w:rsid w:val="00612476"/>
    <w:rsid w:val="00612758"/>
    <w:rsid w:val="006128E2"/>
    <w:rsid w:val="00612C12"/>
    <w:rsid w:val="006133F1"/>
    <w:rsid w:val="006139E0"/>
    <w:rsid w:val="00613A0D"/>
    <w:rsid w:val="00613A6B"/>
    <w:rsid w:val="00613ADF"/>
    <w:rsid w:val="00613BA5"/>
    <w:rsid w:val="00613E04"/>
    <w:rsid w:val="006144C3"/>
    <w:rsid w:val="00614915"/>
    <w:rsid w:val="00614A87"/>
    <w:rsid w:val="00614F96"/>
    <w:rsid w:val="00615027"/>
    <w:rsid w:val="00615242"/>
    <w:rsid w:val="006155BE"/>
    <w:rsid w:val="00615B1F"/>
    <w:rsid w:val="00615BC4"/>
    <w:rsid w:val="00615BC7"/>
    <w:rsid w:val="00615DCA"/>
    <w:rsid w:val="006160D8"/>
    <w:rsid w:val="006161DA"/>
    <w:rsid w:val="00616321"/>
    <w:rsid w:val="006167E5"/>
    <w:rsid w:val="00616AA2"/>
    <w:rsid w:val="00616D44"/>
    <w:rsid w:val="00617057"/>
    <w:rsid w:val="00617269"/>
    <w:rsid w:val="006173F7"/>
    <w:rsid w:val="006177FA"/>
    <w:rsid w:val="006178C4"/>
    <w:rsid w:val="0061793F"/>
    <w:rsid w:val="006179D5"/>
    <w:rsid w:val="00617A44"/>
    <w:rsid w:val="00617B52"/>
    <w:rsid w:val="00617E2B"/>
    <w:rsid w:val="006202AF"/>
    <w:rsid w:val="00620532"/>
    <w:rsid w:val="00620558"/>
    <w:rsid w:val="006208C1"/>
    <w:rsid w:val="00620A35"/>
    <w:rsid w:val="00620C11"/>
    <w:rsid w:val="00620DD9"/>
    <w:rsid w:val="00621020"/>
    <w:rsid w:val="006213A8"/>
    <w:rsid w:val="00621777"/>
    <w:rsid w:val="006217E6"/>
    <w:rsid w:val="00621B39"/>
    <w:rsid w:val="00621B41"/>
    <w:rsid w:val="00621DE4"/>
    <w:rsid w:val="0062281C"/>
    <w:rsid w:val="00622A8E"/>
    <w:rsid w:val="00622F73"/>
    <w:rsid w:val="00623075"/>
    <w:rsid w:val="00623378"/>
    <w:rsid w:val="006235F4"/>
    <w:rsid w:val="0062362B"/>
    <w:rsid w:val="00623B12"/>
    <w:rsid w:val="00623CCB"/>
    <w:rsid w:val="0062417B"/>
    <w:rsid w:val="006241B7"/>
    <w:rsid w:val="006243FC"/>
    <w:rsid w:val="0062467C"/>
    <w:rsid w:val="006246AD"/>
    <w:rsid w:val="00624742"/>
    <w:rsid w:val="00624B17"/>
    <w:rsid w:val="00624C6E"/>
    <w:rsid w:val="00624D58"/>
    <w:rsid w:val="00625211"/>
    <w:rsid w:val="006256BB"/>
    <w:rsid w:val="0062574C"/>
    <w:rsid w:val="006259E2"/>
    <w:rsid w:val="00625B8C"/>
    <w:rsid w:val="00625D5F"/>
    <w:rsid w:val="00625EA0"/>
    <w:rsid w:val="0062630B"/>
    <w:rsid w:val="00626593"/>
    <w:rsid w:val="00626AA9"/>
    <w:rsid w:val="00626D7F"/>
    <w:rsid w:val="0062773B"/>
    <w:rsid w:val="00627993"/>
    <w:rsid w:val="00627B51"/>
    <w:rsid w:val="00627C4B"/>
    <w:rsid w:val="00627EDC"/>
    <w:rsid w:val="0063020F"/>
    <w:rsid w:val="006305DC"/>
    <w:rsid w:val="00630786"/>
    <w:rsid w:val="00630CB3"/>
    <w:rsid w:val="00630F95"/>
    <w:rsid w:val="00630FFA"/>
    <w:rsid w:val="0063173E"/>
    <w:rsid w:val="00631EB1"/>
    <w:rsid w:val="00631F6C"/>
    <w:rsid w:val="0063213B"/>
    <w:rsid w:val="0063220F"/>
    <w:rsid w:val="00632383"/>
    <w:rsid w:val="006323F8"/>
    <w:rsid w:val="006324CE"/>
    <w:rsid w:val="0063257D"/>
    <w:rsid w:val="006327F9"/>
    <w:rsid w:val="00632873"/>
    <w:rsid w:val="00632A3B"/>
    <w:rsid w:val="00632C3B"/>
    <w:rsid w:val="00632E98"/>
    <w:rsid w:val="00632EEB"/>
    <w:rsid w:val="00632F48"/>
    <w:rsid w:val="00632F78"/>
    <w:rsid w:val="00633122"/>
    <w:rsid w:val="006332AC"/>
    <w:rsid w:val="00633575"/>
    <w:rsid w:val="006336AE"/>
    <w:rsid w:val="006337A0"/>
    <w:rsid w:val="006337CD"/>
    <w:rsid w:val="006338BB"/>
    <w:rsid w:val="00633BCA"/>
    <w:rsid w:val="006341DC"/>
    <w:rsid w:val="00634ED5"/>
    <w:rsid w:val="00634FC5"/>
    <w:rsid w:val="006351A9"/>
    <w:rsid w:val="0063526D"/>
    <w:rsid w:val="00635544"/>
    <w:rsid w:val="006358C3"/>
    <w:rsid w:val="006358DC"/>
    <w:rsid w:val="00635E12"/>
    <w:rsid w:val="00635E81"/>
    <w:rsid w:val="0063662E"/>
    <w:rsid w:val="00636A47"/>
    <w:rsid w:val="006370AD"/>
    <w:rsid w:val="006372D4"/>
    <w:rsid w:val="006375EA"/>
    <w:rsid w:val="00637F78"/>
    <w:rsid w:val="00637F9F"/>
    <w:rsid w:val="0064021A"/>
    <w:rsid w:val="00640847"/>
    <w:rsid w:val="00640C0A"/>
    <w:rsid w:val="00640E74"/>
    <w:rsid w:val="0064114F"/>
    <w:rsid w:val="00641294"/>
    <w:rsid w:val="0064157E"/>
    <w:rsid w:val="0064186D"/>
    <w:rsid w:val="00641977"/>
    <w:rsid w:val="0064199F"/>
    <w:rsid w:val="00641B96"/>
    <w:rsid w:val="00641BE9"/>
    <w:rsid w:val="0064203E"/>
    <w:rsid w:val="0064221C"/>
    <w:rsid w:val="0064243C"/>
    <w:rsid w:val="00642534"/>
    <w:rsid w:val="0064255C"/>
    <w:rsid w:val="006425E5"/>
    <w:rsid w:val="00642A0D"/>
    <w:rsid w:val="00642A17"/>
    <w:rsid w:val="00642B7D"/>
    <w:rsid w:val="00642D1E"/>
    <w:rsid w:val="00642DED"/>
    <w:rsid w:val="006430D3"/>
    <w:rsid w:val="00643447"/>
    <w:rsid w:val="00643526"/>
    <w:rsid w:val="0064382F"/>
    <w:rsid w:val="00643B5A"/>
    <w:rsid w:val="00643F40"/>
    <w:rsid w:val="006440DD"/>
    <w:rsid w:val="006441F5"/>
    <w:rsid w:val="006448C6"/>
    <w:rsid w:val="0064491A"/>
    <w:rsid w:val="00644BD3"/>
    <w:rsid w:val="00644BF2"/>
    <w:rsid w:val="00644DEC"/>
    <w:rsid w:val="00644E93"/>
    <w:rsid w:val="006454BD"/>
    <w:rsid w:val="00645AEC"/>
    <w:rsid w:val="00645D33"/>
    <w:rsid w:val="00645E77"/>
    <w:rsid w:val="0064621D"/>
    <w:rsid w:val="0064636B"/>
    <w:rsid w:val="006464FE"/>
    <w:rsid w:val="00646745"/>
    <w:rsid w:val="00646B96"/>
    <w:rsid w:val="00646C4B"/>
    <w:rsid w:val="00646C6D"/>
    <w:rsid w:val="00646DB7"/>
    <w:rsid w:val="00647182"/>
    <w:rsid w:val="00647261"/>
    <w:rsid w:val="006474CB"/>
    <w:rsid w:val="006474E9"/>
    <w:rsid w:val="0064772F"/>
    <w:rsid w:val="00647A39"/>
    <w:rsid w:val="00647FDE"/>
    <w:rsid w:val="006500B4"/>
    <w:rsid w:val="00650552"/>
    <w:rsid w:val="00650776"/>
    <w:rsid w:val="006507EE"/>
    <w:rsid w:val="0065085C"/>
    <w:rsid w:val="00650863"/>
    <w:rsid w:val="00651702"/>
    <w:rsid w:val="0065175C"/>
    <w:rsid w:val="00651938"/>
    <w:rsid w:val="00651DA7"/>
    <w:rsid w:val="006521B4"/>
    <w:rsid w:val="006522D7"/>
    <w:rsid w:val="00652302"/>
    <w:rsid w:val="00652364"/>
    <w:rsid w:val="00652508"/>
    <w:rsid w:val="006525CB"/>
    <w:rsid w:val="006527A1"/>
    <w:rsid w:val="00652CDC"/>
    <w:rsid w:val="00652D90"/>
    <w:rsid w:val="00652EF3"/>
    <w:rsid w:val="006530DC"/>
    <w:rsid w:val="006531B8"/>
    <w:rsid w:val="006532C7"/>
    <w:rsid w:val="00653A44"/>
    <w:rsid w:val="00653BD5"/>
    <w:rsid w:val="006545D0"/>
    <w:rsid w:val="0065460F"/>
    <w:rsid w:val="006548F4"/>
    <w:rsid w:val="00654F45"/>
    <w:rsid w:val="006550E2"/>
    <w:rsid w:val="0065522B"/>
    <w:rsid w:val="00655249"/>
    <w:rsid w:val="006552DB"/>
    <w:rsid w:val="00655432"/>
    <w:rsid w:val="00655A4E"/>
    <w:rsid w:val="00655AAE"/>
    <w:rsid w:val="00655DA6"/>
    <w:rsid w:val="006562F4"/>
    <w:rsid w:val="00656398"/>
    <w:rsid w:val="0065639C"/>
    <w:rsid w:val="0065646E"/>
    <w:rsid w:val="00656474"/>
    <w:rsid w:val="006566F7"/>
    <w:rsid w:val="00656767"/>
    <w:rsid w:val="00656797"/>
    <w:rsid w:val="0065725C"/>
    <w:rsid w:val="0065732E"/>
    <w:rsid w:val="00657637"/>
    <w:rsid w:val="0065778D"/>
    <w:rsid w:val="006578EC"/>
    <w:rsid w:val="00657933"/>
    <w:rsid w:val="006579DD"/>
    <w:rsid w:val="00657D5E"/>
    <w:rsid w:val="00657EC0"/>
    <w:rsid w:val="00657F87"/>
    <w:rsid w:val="00660253"/>
    <w:rsid w:val="006604E9"/>
    <w:rsid w:val="006605A1"/>
    <w:rsid w:val="00660A2E"/>
    <w:rsid w:val="00660ADD"/>
    <w:rsid w:val="00660CAE"/>
    <w:rsid w:val="00661494"/>
    <w:rsid w:val="006614AA"/>
    <w:rsid w:val="00661B3F"/>
    <w:rsid w:val="00661E94"/>
    <w:rsid w:val="00662629"/>
    <w:rsid w:val="0066291E"/>
    <w:rsid w:val="00662DBA"/>
    <w:rsid w:val="00663318"/>
    <w:rsid w:val="00663411"/>
    <w:rsid w:val="00663A0B"/>
    <w:rsid w:val="00663C6E"/>
    <w:rsid w:val="0066418A"/>
    <w:rsid w:val="006643F7"/>
    <w:rsid w:val="006646DC"/>
    <w:rsid w:val="00664839"/>
    <w:rsid w:val="006648D4"/>
    <w:rsid w:val="006648E1"/>
    <w:rsid w:val="00664927"/>
    <w:rsid w:val="00664CD1"/>
    <w:rsid w:val="00664D52"/>
    <w:rsid w:val="00664E3A"/>
    <w:rsid w:val="00665316"/>
    <w:rsid w:val="00665569"/>
    <w:rsid w:val="006658C6"/>
    <w:rsid w:val="00665F8D"/>
    <w:rsid w:val="00665F90"/>
    <w:rsid w:val="0066602A"/>
    <w:rsid w:val="00666230"/>
    <w:rsid w:val="00666878"/>
    <w:rsid w:val="006669E1"/>
    <w:rsid w:val="00667223"/>
    <w:rsid w:val="0066725A"/>
    <w:rsid w:val="0066737E"/>
    <w:rsid w:val="00667AE9"/>
    <w:rsid w:val="006700EB"/>
    <w:rsid w:val="00670247"/>
    <w:rsid w:val="0067029B"/>
    <w:rsid w:val="00670401"/>
    <w:rsid w:val="00670980"/>
    <w:rsid w:val="00670A8A"/>
    <w:rsid w:val="00670BCF"/>
    <w:rsid w:val="00670E7B"/>
    <w:rsid w:val="0067118C"/>
    <w:rsid w:val="006713F5"/>
    <w:rsid w:val="00671498"/>
    <w:rsid w:val="006719C9"/>
    <w:rsid w:val="00671BB9"/>
    <w:rsid w:val="00671D43"/>
    <w:rsid w:val="006720CC"/>
    <w:rsid w:val="006723D3"/>
    <w:rsid w:val="00672789"/>
    <w:rsid w:val="00672D06"/>
    <w:rsid w:val="0067306E"/>
    <w:rsid w:val="00673185"/>
    <w:rsid w:val="00673BAF"/>
    <w:rsid w:val="00673E73"/>
    <w:rsid w:val="00674048"/>
    <w:rsid w:val="006741FB"/>
    <w:rsid w:val="00674A30"/>
    <w:rsid w:val="00675081"/>
    <w:rsid w:val="006752A0"/>
    <w:rsid w:val="006753D0"/>
    <w:rsid w:val="006755CC"/>
    <w:rsid w:val="00675840"/>
    <w:rsid w:val="00675CE6"/>
    <w:rsid w:val="00675CF0"/>
    <w:rsid w:val="0067627D"/>
    <w:rsid w:val="006765AD"/>
    <w:rsid w:val="006767BC"/>
    <w:rsid w:val="006767D9"/>
    <w:rsid w:val="00676A31"/>
    <w:rsid w:val="00676A54"/>
    <w:rsid w:val="00676B6F"/>
    <w:rsid w:val="00676C1D"/>
    <w:rsid w:val="00676D0A"/>
    <w:rsid w:val="00676E1A"/>
    <w:rsid w:val="006771A4"/>
    <w:rsid w:val="0067745F"/>
    <w:rsid w:val="00677582"/>
    <w:rsid w:val="006775C2"/>
    <w:rsid w:val="00677A1C"/>
    <w:rsid w:val="00677BDD"/>
    <w:rsid w:val="00677CA5"/>
    <w:rsid w:val="00677DB5"/>
    <w:rsid w:val="006802E1"/>
    <w:rsid w:val="00680360"/>
    <w:rsid w:val="0068043B"/>
    <w:rsid w:val="006804AA"/>
    <w:rsid w:val="0068089F"/>
    <w:rsid w:val="006808F4"/>
    <w:rsid w:val="0068134E"/>
    <w:rsid w:val="006816D3"/>
    <w:rsid w:val="00681730"/>
    <w:rsid w:val="00681886"/>
    <w:rsid w:val="0068191C"/>
    <w:rsid w:val="00682378"/>
    <w:rsid w:val="00682ACE"/>
    <w:rsid w:val="00682BC5"/>
    <w:rsid w:val="00682C09"/>
    <w:rsid w:val="00682CBE"/>
    <w:rsid w:val="00683370"/>
    <w:rsid w:val="00683448"/>
    <w:rsid w:val="0068367C"/>
    <w:rsid w:val="006836CC"/>
    <w:rsid w:val="0068388A"/>
    <w:rsid w:val="00683C2B"/>
    <w:rsid w:val="00683E05"/>
    <w:rsid w:val="00683E23"/>
    <w:rsid w:val="00683F5C"/>
    <w:rsid w:val="0068413A"/>
    <w:rsid w:val="0068425B"/>
    <w:rsid w:val="0068426F"/>
    <w:rsid w:val="0068428A"/>
    <w:rsid w:val="00684400"/>
    <w:rsid w:val="00684533"/>
    <w:rsid w:val="0068469B"/>
    <w:rsid w:val="006849AA"/>
    <w:rsid w:val="00684B75"/>
    <w:rsid w:val="00684D60"/>
    <w:rsid w:val="00684E26"/>
    <w:rsid w:val="00684E41"/>
    <w:rsid w:val="00685055"/>
    <w:rsid w:val="006850A0"/>
    <w:rsid w:val="006851D5"/>
    <w:rsid w:val="006852EA"/>
    <w:rsid w:val="006853F1"/>
    <w:rsid w:val="00685433"/>
    <w:rsid w:val="0068548B"/>
    <w:rsid w:val="0068569B"/>
    <w:rsid w:val="006856D1"/>
    <w:rsid w:val="006857AF"/>
    <w:rsid w:val="006858F8"/>
    <w:rsid w:val="006859AE"/>
    <w:rsid w:val="00685BB5"/>
    <w:rsid w:val="00685FDB"/>
    <w:rsid w:val="00686208"/>
    <w:rsid w:val="00686538"/>
    <w:rsid w:val="00686616"/>
    <w:rsid w:val="00686668"/>
    <w:rsid w:val="00686932"/>
    <w:rsid w:val="00686A7E"/>
    <w:rsid w:val="00686AEB"/>
    <w:rsid w:val="00686EEB"/>
    <w:rsid w:val="00687463"/>
    <w:rsid w:val="006874F6"/>
    <w:rsid w:val="00687DE6"/>
    <w:rsid w:val="006901F2"/>
    <w:rsid w:val="0069040E"/>
    <w:rsid w:val="006906A3"/>
    <w:rsid w:val="00690A84"/>
    <w:rsid w:val="00690B25"/>
    <w:rsid w:val="006913F1"/>
    <w:rsid w:val="006914C5"/>
    <w:rsid w:val="006919C3"/>
    <w:rsid w:val="00691D1E"/>
    <w:rsid w:val="00691DD7"/>
    <w:rsid w:val="00692000"/>
    <w:rsid w:val="00692196"/>
    <w:rsid w:val="006921BF"/>
    <w:rsid w:val="00692201"/>
    <w:rsid w:val="00692287"/>
    <w:rsid w:val="0069231D"/>
    <w:rsid w:val="00692329"/>
    <w:rsid w:val="00692405"/>
    <w:rsid w:val="00692451"/>
    <w:rsid w:val="00692524"/>
    <w:rsid w:val="006925AD"/>
    <w:rsid w:val="006928C7"/>
    <w:rsid w:val="00692DC8"/>
    <w:rsid w:val="00692EDD"/>
    <w:rsid w:val="00693054"/>
    <w:rsid w:val="00693117"/>
    <w:rsid w:val="0069313C"/>
    <w:rsid w:val="00693634"/>
    <w:rsid w:val="00693721"/>
    <w:rsid w:val="006939A3"/>
    <w:rsid w:val="00693BDA"/>
    <w:rsid w:val="006941FA"/>
    <w:rsid w:val="006943AE"/>
    <w:rsid w:val="006944B8"/>
    <w:rsid w:val="00694533"/>
    <w:rsid w:val="00694ED2"/>
    <w:rsid w:val="0069503D"/>
    <w:rsid w:val="00695054"/>
    <w:rsid w:val="0069511D"/>
    <w:rsid w:val="00695144"/>
    <w:rsid w:val="006951D0"/>
    <w:rsid w:val="006952AB"/>
    <w:rsid w:val="006952EC"/>
    <w:rsid w:val="006954DD"/>
    <w:rsid w:val="006955A1"/>
    <w:rsid w:val="00695642"/>
    <w:rsid w:val="00695736"/>
    <w:rsid w:val="00695B81"/>
    <w:rsid w:val="00695BA2"/>
    <w:rsid w:val="00695E2D"/>
    <w:rsid w:val="00695E61"/>
    <w:rsid w:val="0069609E"/>
    <w:rsid w:val="006961EC"/>
    <w:rsid w:val="006963C4"/>
    <w:rsid w:val="00696A33"/>
    <w:rsid w:val="00696DD0"/>
    <w:rsid w:val="00696E89"/>
    <w:rsid w:val="006973F7"/>
    <w:rsid w:val="00697438"/>
    <w:rsid w:val="0069762A"/>
    <w:rsid w:val="0069772B"/>
    <w:rsid w:val="006978E3"/>
    <w:rsid w:val="006978FF"/>
    <w:rsid w:val="00697A55"/>
    <w:rsid w:val="00697F3A"/>
    <w:rsid w:val="00697F7C"/>
    <w:rsid w:val="006A0622"/>
    <w:rsid w:val="006A0738"/>
    <w:rsid w:val="006A0746"/>
    <w:rsid w:val="006A09B2"/>
    <w:rsid w:val="006A0A01"/>
    <w:rsid w:val="006A0A3D"/>
    <w:rsid w:val="006A0D3E"/>
    <w:rsid w:val="006A0DA4"/>
    <w:rsid w:val="006A109D"/>
    <w:rsid w:val="006A17F6"/>
    <w:rsid w:val="006A1FA8"/>
    <w:rsid w:val="006A236E"/>
    <w:rsid w:val="006A2587"/>
    <w:rsid w:val="006A2710"/>
    <w:rsid w:val="006A28AE"/>
    <w:rsid w:val="006A2B31"/>
    <w:rsid w:val="006A2BF3"/>
    <w:rsid w:val="006A2D61"/>
    <w:rsid w:val="006A307A"/>
    <w:rsid w:val="006A32A6"/>
    <w:rsid w:val="006A3335"/>
    <w:rsid w:val="006A3490"/>
    <w:rsid w:val="006A37A8"/>
    <w:rsid w:val="006A3A0C"/>
    <w:rsid w:val="006A3D56"/>
    <w:rsid w:val="006A4072"/>
    <w:rsid w:val="006A45EB"/>
    <w:rsid w:val="006A4D8E"/>
    <w:rsid w:val="006A5067"/>
    <w:rsid w:val="006A51A1"/>
    <w:rsid w:val="006A535B"/>
    <w:rsid w:val="006A5505"/>
    <w:rsid w:val="006A5518"/>
    <w:rsid w:val="006A57AD"/>
    <w:rsid w:val="006A59B1"/>
    <w:rsid w:val="006A5B4E"/>
    <w:rsid w:val="006A6008"/>
    <w:rsid w:val="006A6036"/>
    <w:rsid w:val="006A61A3"/>
    <w:rsid w:val="006A6590"/>
    <w:rsid w:val="006A68C7"/>
    <w:rsid w:val="006A6A79"/>
    <w:rsid w:val="006A6ABF"/>
    <w:rsid w:val="006A6E4B"/>
    <w:rsid w:val="006A70A9"/>
    <w:rsid w:val="006A7525"/>
    <w:rsid w:val="006A7565"/>
    <w:rsid w:val="006A757B"/>
    <w:rsid w:val="006A79F3"/>
    <w:rsid w:val="006A7E1D"/>
    <w:rsid w:val="006A7EB0"/>
    <w:rsid w:val="006B033A"/>
    <w:rsid w:val="006B046D"/>
    <w:rsid w:val="006B04C6"/>
    <w:rsid w:val="006B0BDC"/>
    <w:rsid w:val="006B146E"/>
    <w:rsid w:val="006B16D1"/>
    <w:rsid w:val="006B1DBC"/>
    <w:rsid w:val="006B1DE1"/>
    <w:rsid w:val="006B2357"/>
    <w:rsid w:val="006B2799"/>
    <w:rsid w:val="006B2F43"/>
    <w:rsid w:val="006B3163"/>
    <w:rsid w:val="006B3472"/>
    <w:rsid w:val="006B3527"/>
    <w:rsid w:val="006B36F7"/>
    <w:rsid w:val="006B3704"/>
    <w:rsid w:val="006B391D"/>
    <w:rsid w:val="006B39D7"/>
    <w:rsid w:val="006B3C0D"/>
    <w:rsid w:val="006B3D8A"/>
    <w:rsid w:val="006B3FEF"/>
    <w:rsid w:val="006B406C"/>
    <w:rsid w:val="006B42E5"/>
    <w:rsid w:val="006B4C61"/>
    <w:rsid w:val="006B4CEF"/>
    <w:rsid w:val="006B4E4B"/>
    <w:rsid w:val="006B50CA"/>
    <w:rsid w:val="006B5314"/>
    <w:rsid w:val="006B5A14"/>
    <w:rsid w:val="006B5A85"/>
    <w:rsid w:val="006B5C07"/>
    <w:rsid w:val="006B5EC3"/>
    <w:rsid w:val="006B5F05"/>
    <w:rsid w:val="006B61A3"/>
    <w:rsid w:val="006B6230"/>
    <w:rsid w:val="006B6474"/>
    <w:rsid w:val="006B6644"/>
    <w:rsid w:val="006B6CFC"/>
    <w:rsid w:val="006B6E3D"/>
    <w:rsid w:val="006B6E80"/>
    <w:rsid w:val="006B7686"/>
    <w:rsid w:val="006B7751"/>
    <w:rsid w:val="006B7B51"/>
    <w:rsid w:val="006B7C2B"/>
    <w:rsid w:val="006B7C3A"/>
    <w:rsid w:val="006C06B1"/>
    <w:rsid w:val="006C09F2"/>
    <w:rsid w:val="006C13BB"/>
    <w:rsid w:val="006C1701"/>
    <w:rsid w:val="006C1ACD"/>
    <w:rsid w:val="006C1DB3"/>
    <w:rsid w:val="006C206D"/>
    <w:rsid w:val="006C327D"/>
    <w:rsid w:val="006C33E2"/>
    <w:rsid w:val="006C38DB"/>
    <w:rsid w:val="006C3A22"/>
    <w:rsid w:val="006C4154"/>
    <w:rsid w:val="006C433E"/>
    <w:rsid w:val="006C4397"/>
    <w:rsid w:val="006C4550"/>
    <w:rsid w:val="006C4854"/>
    <w:rsid w:val="006C4A80"/>
    <w:rsid w:val="006C4B75"/>
    <w:rsid w:val="006C4DAA"/>
    <w:rsid w:val="006C4EBE"/>
    <w:rsid w:val="006C501F"/>
    <w:rsid w:val="006C54CE"/>
    <w:rsid w:val="006C570B"/>
    <w:rsid w:val="006C5CA3"/>
    <w:rsid w:val="006C5D04"/>
    <w:rsid w:val="006C5F83"/>
    <w:rsid w:val="006C5FAA"/>
    <w:rsid w:val="006C623E"/>
    <w:rsid w:val="006C6303"/>
    <w:rsid w:val="006C63D8"/>
    <w:rsid w:val="006C669F"/>
    <w:rsid w:val="006C683B"/>
    <w:rsid w:val="006C6B82"/>
    <w:rsid w:val="006C6F9C"/>
    <w:rsid w:val="006C7351"/>
    <w:rsid w:val="006C73F9"/>
    <w:rsid w:val="006C7426"/>
    <w:rsid w:val="006C75F5"/>
    <w:rsid w:val="006C7625"/>
    <w:rsid w:val="006C78A6"/>
    <w:rsid w:val="006C79A3"/>
    <w:rsid w:val="006C7A26"/>
    <w:rsid w:val="006D05BE"/>
    <w:rsid w:val="006D0AD5"/>
    <w:rsid w:val="006D0D72"/>
    <w:rsid w:val="006D0E2B"/>
    <w:rsid w:val="006D1104"/>
    <w:rsid w:val="006D1162"/>
    <w:rsid w:val="006D1E5E"/>
    <w:rsid w:val="006D1F4B"/>
    <w:rsid w:val="006D21B1"/>
    <w:rsid w:val="006D22D2"/>
    <w:rsid w:val="006D23C9"/>
    <w:rsid w:val="006D2751"/>
    <w:rsid w:val="006D2C8B"/>
    <w:rsid w:val="006D2E60"/>
    <w:rsid w:val="006D3172"/>
    <w:rsid w:val="006D3358"/>
    <w:rsid w:val="006D3BAF"/>
    <w:rsid w:val="006D3D1E"/>
    <w:rsid w:val="006D40D9"/>
    <w:rsid w:val="006D43D5"/>
    <w:rsid w:val="006D4495"/>
    <w:rsid w:val="006D454E"/>
    <w:rsid w:val="006D495E"/>
    <w:rsid w:val="006D49A3"/>
    <w:rsid w:val="006D4C1B"/>
    <w:rsid w:val="006D4F6B"/>
    <w:rsid w:val="006D5308"/>
    <w:rsid w:val="006D554B"/>
    <w:rsid w:val="006D5977"/>
    <w:rsid w:val="006D5A5A"/>
    <w:rsid w:val="006D5C78"/>
    <w:rsid w:val="006D5E70"/>
    <w:rsid w:val="006D6025"/>
    <w:rsid w:val="006D637A"/>
    <w:rsid w:val="006D6508"/>
    <w:rsid w:val="006D677F"/>
    <w:rsid w:val="006D6CE3"/>
    <w:rsid w:val="006D73B3"/>
    <w:rsid w:val="006D77EC"/>
    <w:rsid w:val="006D7AA8"/>
    <w:rsid w:val="006D7E38"/>
    <w:rsid w:val="006D7F68"/>
    <w:rsid w:val="006E02B4"/>
    <w:rsid w:val="006E02EB"/>
    <w:rsid w:val="006E05DE"/>
    <w:rsid w:val="006E06DC"/>
    <w:rsid w:val="006E09B1"/>
    <w:rsid w:val="006E09F7"/>
    <w:rsid w:val="006E1049"/>
    <w:rsid w:val="006E10E6"/>
    <w:rsid w:val="006E1332"/>
    <w:rsid w:val="006E1673"/>
    <w:rsid w:val="006E19A8"/>
    <w:rsid w:val="006E1BBE"/>
    <w:rsid w:val="006E1D44"/>
    <w:rsid w:val="006E218B"/>
    <w:rsid w:val="006E257E"/>
    <w:rsid w:val="006E258A"/>
    <w:rsid w:val="006E27A2"/>
    <w:rsid w:val="006E3025"/>
    <w:rsid w:val="006E309F"/>
    <w:rsid w:val="006E340E"/>
    <w:rsid w:val="006E361C"/>
    <w:rsid w:val="006E37A5"/>
    <w:rsid w:val="006E37B7"/>
    <w:rsid w:val="006E37DB"/>
    <w:rsid w:val="006E3994"/>
    <w:rsid w:val="006E3E04"/>
    <w:rsid w:val="006E3F7A"/>
    <w:rsid w:val="006E4327"/>
    <w:rsid w:val="006E446F"/>
    <w:rsid w:val="006E4811"/>
    <w:rsid w:val="006E4DC9"/>
    <w:rsid w:val="006E4EF0"/>
    <w:rsid w:val="006E4FFE"/>
    <w:rsid w:val="006E5406"/>
    <w:rsid w:val="006E5568"/>
    <w:rsid w:val="006E5595"/>
    <w:rsid w:val="006E5734"/>
    <w:rsid w:val="006E579A"/>
    <w:rsid w:val="006E584C"/>
    <w:rsid w:val="006E5A15"/>
    <w:rsid w:val="006E6185"/>
    <w:rsid w:val="006E6312"/>
    <w:rsid w:val="006E6376"/>
    <w:rsid w:val="006E6534"/>
    <w:rsid w:val="006E6B69"/>
    <w:rsid w:val="006E6CBD"/>
    <w:rsid w:val="006E6E99"/>
    <w:rsid w:val="006E6FE0"/>
    <w:rsid w:val="006E72FD"/>
    <w:rsid w:val="006E74DD"/>
    <w:rsid w:val="006E766E"/>
    <w:rsid w:val="006E7B37"/>
    <w:rsid w:val="006E7BF4"/>
    <w:rsid w:val="006E7C05"/>
    <w:rsid w:val="006E7F6B"/>
    <w:rsid w:val="006F01C6"/>
    <w:rsid w:val="006F0253"/>
    <w:rsid w:val="006F029A"/>
    <w:rsid w:val="006F048F"/>
    <w:rsid w:val="006F06D3"/>
    <w:rsid w:val="006F076C"/>
    <w:rsid w:val="006F0813"/>
    <w:rsid w:val="006F0847"/>
    <w:rsid w:val="006F0A6C"/>
    <w:rsid w:val="006F0F52"/>
    <w:rsid w:val="006F1483"/>
    <w:rsid w:val="006F1A8A"/>
    <w:rsid w:val="006F1AC3"/>
    <w:rsid w:val="006F1E2D"/>
    <w:rsid w:val="006F285B"/>
    <w:rsid w:val="006F2976"/>
    <w:rsid w:val="006F2C51"/>
    <w:rsid w:val="006F2CAB"/>
    <w:rsid w:val="006F3365"/>
    <w:rsid w:val="006F35E3"/>
    <w:rsid w:val="006F406D"/>
    <w:rsid w:val="006F425B"/>
    <w:rsid w:val="006F445D"/>
    <w:rsid w:val="006F4C7C"/>
    <w:rsid w:val="006F4CB1"/>
    <w:rsid w:val="006F5593"/>
    <w:rsid w:val="006F5749"/>
    <w:rsid w:val="006F58DD"/>
    <w:rsid w:val="006F5CD9"/>
    <w:rsid w:val="006F5D58"/>
    <w:rsid w:val="006F6362"/>
    <w:rsid w:val="006F66BA"/>
    <w:rsid w:val="006F675D"/>
    <w:rsid w:val="006F6C3B"/>
    <w:rsid w:val="006F7269"/>
    <w:rsid w:val="006F7C40"/>
    <w:rsid w:val="006F7D5C"/>
    <w:rsid w:val="0070034D"/>
    <w:rsid w:val="00700E02"/>
    <w:rsid w:val="00700EE2"/>
    <w:rsid w:val="00700F4F"/>
    <w:rsid w:val="007010FD"/>
    <w:rsid w:val="00701102"/>
    <w:rsid w:val="007011C1"/>
    <w:rsid w:val="00701207"/>
    <w:rsid w:val="00701566"/>
    <w:rsid w:val="007017E4"/>
    <w:rsid w:val="00701826"/>
    <w:rsid w:val="007019B0"/>
    <w:rsid w:val="00702018"/>
    <w:rsid w:val="007021A0"/>
    <w:rsid w:val="00702204"/>
    <w:rsid w:val="00702228"/>
    <w:rsid w:val="0070228C"/>
    <w:rsid w:val="0070231F"/>
    <w:rsid w:val="0070242C"/>
    <w:rsid w:val="00702642"/>
    <w:rsid w:val="007029E1"/>
    <w:rsid w:val="0070306D"/>
    <w:rsid w:val="00703206"/>
    <w:rsid w:val="0070358C"/>
    <w:rsid w:val="007036BA"/>
    <w:rsid w:val="007039BC"/>
    <w:rsid w:val="00703C4B"/>
    <w:rsid w:val="00703D85"/>
    <w:rsid w:val="007040A0"/>
    <w:rsid w:val="007040CD"/>
    <w:rsid w:val="007042D4"/>
    <w:rsid w:val="00704518"/>
    <w:rsid w:val="00704AC0"/>
    <w:rsid w:val="00704C5B"/>
    <w:rsid w:val="00705143"/>
    <w:rsid w:val="007055A1"/>
    <w:rsid w:val="007055C5"/>
    <w:rsid w:val="00705D8E"/>
    <w:rsid w:val="00705FD2"/>
    <w:rsid w:val="0070603A"/>
    <w:rsid w:val="00706167"/>
    <w:rsid w:val="00706833"/>
    <w:rsid w:val="00706A04"/>
    <w:rsid w:val="007070EE"/>
    <w:rsid w:val="00707143"/>
    <w:rsid w:val="007077A3"/>
    <w:rsid w:val="007077EB"/>
    <w:rsid w:val="00707DED"/>
    <w:rsid w:val="00707FB4"/>
    <w:rsid w:val="00710082"/>
    <w:rsid w:val="0071012D"/>
    <w:rsid w:val="0071023D"/>
    <w:rsid w:val="0071039F"/>
    <w:rsid w:val="007105DC"/>
    <w:rsid w:val="0071063C"/>
    <w:rsid w:val="00710701"/>
    <w:rsid w:val="0071080F"/>
    <w:rsid w:val="0071085F"/>
    <w:rsid w:val="00710900"/>
    <w:rsid w:val="00710C94"/>
    <w:rsid w:val="00710D6D"/>
    <w:rsid w:val="00710D6E"/>
    <w:rsid w:val="00710D76"/>
    <w:rsid w:val="007110E8"/>
    <w:rsid w:val="00711498"/>
    <w:rsid w:val="00711C23"/>
    <w:rsid w:val="00711D12"/>
    <w:rsid w:val="00711DC6"/>
    <w:rsid w:val="00712174"/>
    <w:rsid w:val="00712391"/>
    <w:rsid w:val="00712515"/>
    <w:rsid w:val="00712546"/>
    <w:rsid w:val="0071291D"/>
    <w:rsid w:val="0071313E"/>
    <w:rsid w:val="007132AB"/>
    <w:rsid w:val="00713482"/>
    <w:rsid w:val="00713D88"/>
    <w:rsid w:val="00713EA4"/>
    <w:rsid w:val="00713F7D"/>
    <w:rsid w:val="007142AE"/>
    <w:rsid w:val="00714564"/>
    <w:rsid w:val="0071471D"/>
    <w:rsid w:val="00714EEE"/>
    <w:rsid w:val="00714F41"/>
    <w:rsid w:val="0071501F"/>
    <w:rsid w:val="007150E0"/>
    <w:rsid w:val="00715223"/>
    <w:rsid w:val="007153D1"/>
    <w:rsid w:val="00715426"/>
    <w:rsid w:val="00715B4E"/>
    <w:rsid w:val="00715DB6"/>
    <w:rsid w:val="00716128"/>
    <w:rsid w:val="00716197"/>
    <w:rsid w:val="0071678B"/>
    <w:rsid w:val="0071703F"/>
    <w:rsid w:val="007173F0"/>
    <w:rsid w:val="007177A6"/>
    <w:rsid w:val="00717882"/>
    <w:rsid w:val="00717A3A"/>
    <w:rsid w:val="00717B1D"/>
    <w:rsid w:val="00717F97"/>
    <w:rsid w:val="0072002E"/>
    <w:rsid w:val="007200C6"/>
    <w:rsid w:val="007201A8"/>
    <w:rsid w:val="0072022B"/>
    <w:rsid w:val="00720466"/>
    <w:rsid w:val="007204F3"/>
    <w:rsid w:val="007205A8"/>
    <w:rsid w:val="007207FC"/>
    <w:rsid w:val="0072085C"/>
    <w:rsid w:val="00720DAA"/>
    <w:rsid w:val="00720DFA"/>
    <w:rsid w:val="00720F42"/>
    <w:rsid w:val="00721041"/>
    <w:rsid w:val="00721091"/>
    <w:rsid w:val="00721162"/>
    <w:rsid w:val="00721291"/>
    <w:rsid w:val="00721434"/>
    <w:rsid w:val="00721888"/>
    <w:rsid w:val="007219FB"/>
    <w:rsid w:val="00721A7E"/>
    <w:rsid w:val="00721B16"/>
    <w:rsid w:val="00721B4B"/>
    <w:rsid w:val="007225CF"/>
    <w:rsid w:val="00722619"/>
    <w:rsid w:val="00722CED"/>
    <w:rsid w:val="00722E54"/>
    <w:rsid w:val="007232C3"/>
    <w:rsid w:val="007233A1"/>
    <w:rsid w:val="007234B2"/>
    <w:rsid w:val="00723589"/>
    <w:rsid w:val="0072373A"/>
    <w:rsid w:val="00723AEE"/>
    <w:rsid w:val="00723C7A"/>
    <w:rsid w:val="007240C6"/>
    <w:rsid w:val="0072413E"/>
    <w:rsid w:val="00724340"/>
    <w:rsid w:val="00724999"/>
    <w:rsid w:val="00724A8F"/>
    <w:rsid w:val="00724BCB"/>
    <w:rsid w:val="00724E5D"/>
    <w:rsid w:val="00724F08"/>
    <w:rsid w:val="00725004"/>
    <w:rsid w:val="00725017"/>
    <w:rsid w:val="007250DB"/>
    <w:rsid w:val="00725310"/>
    <w:rsid w:val="0072558E"/>
    <w:rsid w:val="007256FD"/>
    <w:rsid w:val="00725AAA"/>
    <w:rsid w:val="00725DC4"/>
    <w:rsid w:val="00725EA5"/>
    <w:rsid w:val="00725F3C"/>
    <w:rsid w:val="0072664D"/>
    <w:rsid w:val="007267C0"/>
    <w:rsid w:val="00726BCD"/>
    <w:rsid w:val="00726E46"/>
    <w:rsid w:val="00726ECF"/>
    <w:rsid w:val="00727536"/>
    <w:rsid w:val="00727542"/>
    <w:rsid w:val="007277E0"/>
    <w:rsid w:val="00727A96"/>
    <w:rsid w:val="00727E74"/>
    <w:rsid w:val="007304EE"/>
    <w:rsid w:val="00730695"/>
    <w:rsid w:val="007306C1"/>
    <w:rsid w:val="007307CA"/>
    <w:rsid w:val="007309D0"/>
    <w:rsid w:val="00730CCF"/>
    <w:rsid w:val="00730DCE"/>
    <w:rsid w:val="00731013"/>
    <w:rsid w:val="00731293"/>
    <w:rsid w:val="00731340"/>
    <w:rsid w:val="0073149C"/>
    <w:rsid w:val="0073170D"/>
    <w:rsid w:val="007317EC"/>
    <w:rsid w:val="00731876"/>
    <w:rsid w:val="00731A50"/>
    <w:rsid w:val="00731C55"/>
    <w:rsid w:val="00731D5E"/>
    <w:rsid w:val="00731D66"/>
    <w:rsid w:val="007320CC"/>
    <w:rsid w:val="0073221E"/>
    <w:rsid w:val="0073227D"/>
    <w:rsid w:val="007322CF"/>
    <w:rsid w:val="0073258B"/>
    <w:rsid w:val="00732EE9"/>
    <w:rsid w:val="0073313A"/>
    <w:rsid w:val="007334DB"/>
    <w:rsid w:val="00733AC2"/>
    <w:rsid w:val="00733C41"/>
    <w:rsid w:val="00733E86"/>
    <w:rsid w:val="00733EE0"/>
    <w:rsid w:val="00734208"/>
    <w:rsid w:val="007342F5"/>
    <w:rsid w:val="0073434A"/>
    <w:rsid w:val="007348DD"/>
    <w:rsid w:val="0073497A"/>
    <w:rsid w:val="00734C26"/>
    <w:rsid w:val="00734ED0"/>
    <w:rsid w:val="00734F14"/>
    <w:rsid w:val="00734FAB"/>
    <w:rsid w:val="00734FBC"/>
    <w:rsid w:val="00734FCA"/>
    <w:rsid w:val="00735132"/>
    <w:rsid w:val="007351B5"/>
    <w:rsid w:val="00735383"/>
    <w:rsid w:val="0073549D"/>
    <w:rsid w:val="00735787"/>
    <w:rsid w:val="00735E8F"/>
    <w:rsid w:val="007360B6"/>
    <w:rsid w:val="00736209"/>
    <w:rsid w:val="0073622D"/>
    <w:rsid w:val="00736CA6"/>
    <w:rsid w:val="00736CBD"/>
    <w:rsid w:val="00736CE8"/>
    <w:rsid w:val="00737971"/>
    <w:rsid w:val="00737A84"/>
    <w:rsid w:val="00737BB5"/>
    <w:rsid w:val="00737C70"/>
    <w:rsid w:val="0074006E"/>
    <w:rsid w:val="00740100"/>
    <w:rsid w:val="00740185"/>
    <w:rsid w:val="00740513"/>
    <w:rsid w:val="00740BB7"/>
    <w:rsid w:val="00740C72"/>
    <w:rsid w:val="00740D7D"/>
    <w:rsid w:val="00741711"/>
    <w:rsid w:val="00741B60"/>
    <w:rsid w:val="00741DEB"/>
    <w:rsid w:val="00741ECA"/>
    <w:rsid w:val="00742627"/>
    <w:rsid w:val="00742685"/>
    <w:rsid w:val="007427AA"/>
    <w:rsid w:val="007427E1"/>
    <w:rsid w:val="007428F0"/>
    <w:rsid w:val="00742A4E"/>
    <w:rsid w:val="00742BC4"/>
    <w:rsid w:val="00742F2B"/>
    <w:rsid w:val="00742FFA"/>
    <w:rsid w:val="00743261"/>
    <w:rsid w:val="007433F0"/>
    <w:rsid w:val="007437FD"/>
    <w:rsid w:val="00743A90"/>
    <w:rsid w:val="00743B62"/>
    <w:rsid w:val="00743BAA"/>
    <w:rsid w:val="00743CB8"/>
    <w:rsid w:val="00743E21"/>
    <w:rsid w:val="00743EEB"/>
    <w:rsid w:val="007440B1"/>
    <w:rsid w:val="0074451A"/>
    <w:rsid w:val="007446BC"/>
    <w:rsid w:val="00744817"/>
    <w:rsid w:val="0074488B"/>
    <w:rsid w:val="0074489C"/>
    <w:rsid w:val="00744AD7"/>
    <w:rsid w:val="00744EB6"/>
    <w:rsid w:val="00744F41"/>
    <w:rsid w:val="00745171"/>
    <w:rsid w:val="0074543E"/>
    <w:rsid w:val="00745690"/>
    <w:rsid w:val="00745788"/>
    <w:rsid w:val="00745E2C"/>
    <w:rsid w:val="00745F84"/>
    <w:rsid w:val="0074641C"/>
    <w:rsid w:val="007469D4"/>
    <w:rsid w:val="00746AE7"/>
    <w:rsid w:val="00746DAE"/>
    <w:rsid w:val="007470C6"/>
    <w:rsid w:val="00747924"/>
    <w:rsid w:val="00747963"/>
    <w:rsid w:val="00747B5D"/>
    <w:rsid w:val="00747C6D"/>
    <w:rsid w:val="007505FD"/>
    <w:rsid w:val="00750659"/>
    <w:rsid w:val="00750B7D"/>
    <w:rsid w:val="00751149"/>
    <w:rsid w:val="007516C7"/>
    <w:rsid w:val="00752647"/>
    <w:rsid w:val="00752992"/>
    <w:rsid w:val="00752A88"/>
    <w:rsid w:val="00752CAC"/>
    <w:rsid w:val="00752D3A"/>
    <w:rsid w:val="00752E61"/>
    <w:rsid w:val="00753007"/>
    <w:rsid w:val="007530F2"/>
    <w:rsid w:val="00753AEF"/>
    <w:rsid w:val="00753CE7"/>
    <w:rsid w:val="00753D57"/>
    <w:rsid w:val="00753DF3"/>
    <w:rsid w:val="00753FFF"/>
    <w:rsid w:val="00754078"/>
    <w:rsid w:val="0075438C"/>
    <w:rsid w:val="00754487"/>
    <w:rsid w:val="0075474A"/>
    <w:rsid w:val="00754C5B"/>
    <w:rsid w:val="00754E7E"/>
    <w:rsid w:val="00755900"/>
    <w:rsid w:val="00755922"/>
    <w:rsid w:val="00755945"/>
    <w:rsid w:val="00755ABD"/>
    <w:rsid w:val="00755DA9"/>
    <w:rsid w:val="0075623D"/>
    <w:rsid w:val="0075626B"/>
    <w:rsid w:val="007565E8"/>
    <w:rsid w:val="00756CE2"/>
    <w:rsid w:val="00756D6C"/>
    <w:rsid w:val="00756EDE"/>
    <w:rsid w:val="0075705A"/>
    <w:rsid w:val="0075766F"/>
    <w:rsid w:val="007577A3"/>
    <w:rsid w:val="00757C78"/>
    <w:rsid w:val="007604E4"/>
    <w:rsid w:val="00760684"/>
    <w:rsid w:val="0076086A"/>
    <w:rsid w:val="00760874"/>
    <w:rsid w:val="00760A39"/>
    <w:rsid w:val="00760C46"/>
    <w:rsid w:val="00760D97"/>
    <w:rsid w:val="00760FF9"/>
    <w:rsid w:val="0076135F"/>
    <w:rsid w:val="007615CA"/>
    <w:rsid w:val="00761808"/>
    <w:rsid w:val="00761863"/>
    <w:rsid w:val="00761C3D"/>
    <w:rsid w:val="00761C65"/>
    <w:rsid w:val="00761C75"/>
    <w:rsid w:val="00761CC0"/>
    <w:rsid w:val="00761EAA"/>
    <w:rsid w:val="007620B8"/>
    <w:rsid w:val="00762955"/>
    <w:rsid w:val="00762D03"/>
    <w:rsid w:val="00762E31"/>
    <w:rsid w:val="00762E7F"/>
    <w:rsid w:val="00763028"/>
    <w:rsid w:val="00763BCF"/>
    <w:rsid w:val="00763C13"/>
    <w:rsid w:val="00763D13"/>
    <w:rsid w:val="0076400B"/>
    <w:rsid w:val="0076417D"/>
    <w:rsid w:val="00764702"/>
    <w:rsid w:val="00764777"/>
    <w:rsid w:val="007649C9"/>
    <w:rsid w:val="007649FF"/>
    <w:rsid w:val="00764E2B"/>
    <w:rsid w:val="00764E4F"/>
    <w:rsid w:val="00765A2F"/>
    <w:rsid w:val="00765B36"/>
    <w:rsid w:val="00765F17"/>
    <w:rsid w:val="007661FE"/>
    <w:rsid w:val="007666FF"/>
    <w:rsid w:val="00766791"/>
    <w:rsid w:val="007667A3"/>
    <w:rsid w:val="00766CCD"/>
    <w:rsid w:val="00766CD9"/>
    <w:rsid w:val="00766D50"/>
    <w:rsid w:val="00766EF2"/>
    <w:rsid w:val="007670CE"/>
    <w:rsid w:val="0076731C"/>
    <w:rsid w:val="007674CE"/>
    <w:rsid w:val="007679AD"/>
    <w:rsid w:val="007679CF"/>
    <w:rsid w:val="007679F4"/>
    <w:rsid w:val="00767BF5"/>
    <w:rsid w:val="00770141"/>
    <w:rsid w:val="007704D9"/>
    <w:rsid w:val="007705BF"/>
    <w:rsid w:val="00770A0B"/>
    <w:rsid w:val="00770A66"/>
    <w:rsid w:val="00770F9F"/>
    <w:rsid w:val="00771061"/>
    <w:rsid w:val="0077122A"/>
    <w:rsid w:val="00771257"/>
    <w:rsid w:val="00771310"/>
    <w:rsid w:val="007713B7"/>
    <w:rsid w:val="0077143E"/>
    <w:rsid w:val="007714C9"/>
    <w:rsid w:val="00771609"/>
    <w:rsid w:val="00771745"/>
    <w:rsid w:val="007717A4"/>
    <w:rsid w:val="00771DB9"/>
    <w:rsid w:val="00771F2E"/>
    <w:rsid w:val="00771F67"/>
    <w:rsid w:val="0077252A"/>
    <w:rsid w:val="0077276F"/>
    <w:rsid w:val="00772A1B"/>
    <w:rsid w:val="00772ADC"/>
    <w:rsid w:val="00772C2A"/>
    <w:rsid w:val="007734DF"/>
    <w:rsid w:val="00773725"/>
    <w:rsid w:val="007737C1"/>
    <w:rsid w:val="00774168"/>
    <w:rsid w:val="0077430B"/>
    <w:rsid w:val="007747A1"/>
    <w:rsid w:val="00774831"/>
    <w:rsid w:val="007749CF"/>
    <w:rsid w:val="00774D93"/>
    <w:rsid w:val="00774E18"/>
    <w:rsid w:val="00774FFA"/>
    <w:rsid w:val="00775054"/>
    <w:rsid w:val="00775185"/>
    <w:rsid w:val="0077554B"/>
    <w:rsid w:val="0077594C"/>
    <w:rsid w:val="0077599B"/>
    <w:rsid w:val="00775B69"/>
    <w:rsid w:val="007760DF"/>
    <w:rsid w:val="00776558"/>
    <w:rsid w:val="00776569"/>
    <w:rsid w:val="00776C26"/>
    <w:rsid w:val="00776C4C"/>
    <w:rsid w:val="00776CF3"/>
    <w:rsid w:val="007772EC"/>
    <w:rsid w:val="00777324"/>
    <w:rsid w:val="007773D0"/>
    <w:rsid w:val="00777753"/>
    <w:rsid w:val="00777BD4"/>
    <w:rsid w:val="00777F0E"/>
    <w:rsid w:val="007801E4"/>
    <w:rsid w:val="00780364"/>
    <w:rsid w:val="00780394"/>
    <w:rsid w:val="007806D6"/>
    <w:rsid w:val="00780A78"/>
    <w:rsid w:val="00780EE1"/>
    <w:rsid w:val="00781327"/>
    <w:rsid w:val="0078189C"/>
    <w:rsid w:val="007819FA"/>
    <w:rsid w:val="00781AC9"/>
    <w:rsid w:val="00781B25"/>
    <w:rsid w:val="00781D19"/>
    <w:rsid w:val="00782321"/>
    <w:rsid w:val="00782378"/>
    <w:rsid w:val="0078262C"/>
    <w:rsid w:val="00782661"/>
    <w:rsid w:val="00782E78"/>
    <w:rsid w:val="00782E8A"/>
    <w:rsid w:val="00783257"/>
    <w:rsid w:val="00783546"/>
    <w:rsid w:val="007838A4"/>
    <w:rsid w:val="007841CF"/>
    <w:rsid w:val="007841E8"/>
    <w:rsid w:val="00784759"/>
    <w:rsid w:val="00784B40"/>
    <w:rsid w:val="00784CFF"/>
    <w:rsid w:val="00784EB2"/>
    <w:rsid w:val="00785027"/>
    <w:rsid w:val="007850B1"/>
    <w:rsid w:val="00785835"/>
    <w:rsid w:val="0078587D"/>
    <w:rsid w:val="00785DA0"/>
    <w:rsid w:val="00785E1E"/>
    <w:rsid w:val="00785EFA"/>
    <w:rsid w:val="00786202"/>
    <w:rsid w:val="00786940"/>
    <w:rsid w:val="007869DA"/>
    <w:rsid w:val="00786A17"/>
    <w:rsid w:val="00786C60"/>
    <w:rsid w:val="00786E62"/>
    <w:rsid w:val="00786F3B"/>
    <w:rsid w:val="007871BC"/>
    <w:rsid w:val="007872F3"/>
    <w:rsid w:val="007873AB"/>
    <w:rsid w:val="0078757D"/>
    <w:rsid w:val="0078784E"/>
    <w:rsid w:val="00790032"/>
    <w:rsid w:val="0079030F"/>
    <w:rsid w:val="007904D9"/>
    <w:rsid w:val="00790667"/>
    <w:rsid w:val="00790997"/>
    <w:rsid w:val="00790EAF"/>
    <w:rsid w:val="00791500"/>
    <w:rsid w:val="0079178F"/>
    <w:rsid w:val="00791E62"/>
    <w:rsid w:val="0079220A"/>
    <w:rsid w:val="0079228B"/>
    <w:rsid w:val="00792493"/>
    <w:rsid w:val="007926E9"/>
    <w:rsid w:val="00792805"/>
    <w:rsid w:val="0079283E"/>
    <w:rsid w:val="00792903"/>
    <w:rsid w:val="00792EC2"/>
    <w:rsid w:val="007931E3"/>
    <w:rsid w:val="00793342"/>
    <w:rsid w:val="00793401"/>
    <w:rsid w:val="007936BA"/>
    <w:rsid w:val="00793A59"/>
    <w:rsid w:val="00793D1A"/>
    <w:rsid w:val="00793D59"/>
    <w:rsid w:val="007940E5"/>
    <w:rsid w:val="00794134"/>
    <w:rsid w:val="00794260"/>
    <w:rsid w:val="007946CE"/>
    <w:rsid w:val="0079473B"/>
    <w:rsid w:val="007949AA"/>
    <w:rsid w:val="00794B28"/>
    <w:rsid w:val="00794B81"/>
    <w:rsid w:val="00794B82"/>
    <w:rsid w:val="00795510"/>
    <w:rsid w:val="0079569F"/>
    <w:rsid w:val="00795766"/>
    <w:rsid w:val="007958B0"/>
    <w:rsid w:val="00795B32"/>
    <w:rsid w:val="00795DA5"/>
    <w:rsid w:val="00795E28"/>
    <w:rsid w:val="007965D6"/>
    <w:rsid w:val="00796634"/>
    <w:rsid w:val="00796F48"/>
    <w:rsid w:val="00797184"/>
    <w:rsid w:val="00797451"/>
    <w:rsid w:val="00797A81"/>
    <w:rsid w:val="007A01E7"/>
    <w:rsid w:val="007A049C"/>
    <w:rsid w:val="007A0509"/>
    <w:rsid w:val="007A07F3"/>
    <w:rsid w:val="007A096E"/>
    <w:rsid w:val="007A10D7"/>
    <w:rsid w:val="007A1138"/>
    <w:rsid w:val="007A1310"/>
    <w:rsid w:val="007A145F"/>
    <w:rsid w:val="007A1B4A"/>
    <w:rsid w:val="007A1BC0"/>
    <w:rsid w:val="007A2514"/>
    <w:rsid w:val="007A25C0"/>
    <w:rsid w:val="007A2848"/>
    <w:rsid w:val="007A2A3A"/>
    <w:rsid w:val="007A2AB9"/>
    <w:rsid w:val="007A2B49"/>
    <w:rsid w:val="007A2CF0"/>
    <w:rsid w:val="007A2FFF"/>
    <w:rsid w:val="007A3042"/>
    <w:rsid w:val="007A3151"/>
    <w:rsid w:val="007A337F"/>
    <w:rsid w:val="007A338E"/>
    <w:rsid w:val="007A3743"/>
    <w:rsid w:val="007A3C43"/>
    <w:rsid w:val="007A3EFF"/>
    <w:rsid w:val="007A4332"/>
    <w:rsid w:val="007A440E"/>
    <w:rsid w:val="007A47CB"/>
    <w:rsid w:val="007A486D"/>
    <w:rsid w:val="007A4900"/>
    <w:rsid w:val="007A4A0A"/>
    <w:rsid w:val="007A509E"/>
    <w:rsid w:val="007A5337"/>
    <w:rsid w:val="007A54B0"/>
    <w:rsid w:val="007A54BB"/>
    <w:rsid w:val="007A55C3"/>
    <w:rsid w:val="007A56BA"/>
    <w:rsid w:val="007A56D8"/>
    <w:rsid w:val="007A57EF"/>
    <w:rsid w:val="007A5DE6"/>
    <w:rsid w:val="007A5E03"/>
    <w:rsid w:val="007A6057"/>
    <w:rsid w:val="007A619D"/>
    <w:rsid w:val="007A63CB"/>
    <w:rsid w:val="007A6425"/>
    <w:rsid w:val="007A6747"/>
    <w:rsid w:val="007A674B"/>
    <w:rsid w:val="007A68D9"/>
    <w:rsid w:val="007A6CD5"/>
    <w:rsid w:val="007A6DCB"/>
    <w:rsid w:val="007A6FD4"/>
    <w:rsid w:val="007A704A"/>
    <w:rsid w:val="007A7285"/>
    <w:rsid w:val="007A72E1"/>
    <w:rsid w:val="007A799B"/>
    <w:rsid w:val="007A7D04"/>
    <w:rsid w:val="007A7D5C"/>
    <w:rsid w:val="007B012F"/>
    <w:rsid w:val="007B023A"/>
    <w:rsid w:val="007B09ED"/>
    <w:rsid w:val="007B0D67"/>
    <w:rsid w:val="007B1123"/>
    <w:rsid w:val="007B1326"/>
    <w:rsid w:val="007B151C"/>
    <w:rsid w:val="007B1C22"/>
    <w:rsid w:val="007B1C27"/>
    <w:rsid w:val="007B1F81"/>
    <w:rsid w:val="007B2103"/>
    <w:rsid w:val="007B222D"/>
    <w:rsid w:val="007B231D"/>
    <w:rsid w:val="007B235E"/>
    <w:rsid w:val="007B23B8"/>
    <w:rsid w:val="007B23F7"/>
    <w:rsid w:val="007B2584"/>
    <w:rsid w:val="007B26C4"/>
    <w:rsid w:val="007B2992"/>
    <w:rsid w:val="007B2EA7"/>
    <w:rsid w:val="007B31A4"/>
    <w:rsid w:val="007B3246"/>
    <w:rsid w:val="007B3514"/>
    <w:rsid w:val="007B358C"/>
    <w:rsid w:val="007B36E8"/>
    <w:rsid w:val="007B3D1E"/>
    <w:rsid w:val="007B3D32"/>
    <w:rsid w:val="007B3E2D"/>
    <w:rsid w:val="007B4411"/>
    <w:rsid w:val="007B49C0"/>
    <w:rsid w:val="007B4DE4"/>
    <w:rsid w:val="007B5290"/>
    <w:rsid w:val="007B549A"/>
    <w:rsid w:val="007B5525"/>
    <w:rsid w:val="007B5538"/>
    <w:rsid w:val="007B556B"/>
    <w:rsid w:val="007B55D8"/>
    <w:rsid w:val="007B567E"/>
    <w:rsid w:val="007B5A5D"/>
    <w:rsid w:val="007B5BE1"/>
    <w:rsid w:val="007B5FB9"/>
    <w:rsid w:val="007B61CE"/>
    <w:rsid w:val="007B6561"/>
    <w:rsid w:val="007B6850"/>
    <w:rsid w:val="007B6CF0"/>
    <w:rsid w:val="007B6D21"/>
    <w:rsid w:val="007B6F5A"/>
    <w:rsid w:val="007B7594"/>
    <w:rsid w:val="007B759C"/>
    <w:rsid w:val="007B7634"/>
    <w:rsid w:val="007B786B"/>
    <w:rsid w:val="007B7B80"/>
    <w:rsid w:val="007B7C24"/>
    <w:rsid w:val="007B7CF0"/>
    <w:rsid w:val="007B7E0F"/>
    <w:rsid w:val="007C01B9"/>
    <w:rsid w:val="007C025C"/>
    <w:rsid w:val="007C058E"/>
    <w:rsid w:val="007C05DE"/>
    <w:rsid w:val="007C0681"/>
    <w:rsid w:val="007C0793"/>
    <w:rsid w:val="007C08C6"/>
    <w:rsid w:val="007C0C74"/>
    <w:rsid w:val="007C0F27"/>
    <w:rsid w:val="007C1059"/>
    <w:rsid w:val="007C158A"/>
    <w:rsid w:val="007C1751"/>
    <w:rsid w:val="007C17EF"/>
    <w:rsid w:val="007C1A04"/>
    <w:rsid w:val="007C1A6C"/>
    <w:rsid w:val="007C1CDE"/>
    <w:rsid w:val="007C1DAF"/>
    <w:rsid w:val="007C1E7B"/>
    <w:rsid w:val="007C1EE7"/>
    <w:rsid w:val="007C278A"/>
    <w:rsid w:val="007C2D32"/>
    <w:rsid w:val="007C3117"/>
    <w:rsid w:val="007C376C"/>
    <w:rsid w:val="007C37ED"/>
    <w:rsid w:val="007C383B"/>
    <w:rsid w:val="007C394C"/>
    <w:rsid w:val="007C3974"/>
    <w:rsid w:val="007C3DD3"/>
    <w:rsid w:val="007C42B2"/>
    <w:rsid w:val="007C468D"/>
    <w:rsid w:val="007C4759"/>
    <w:rsid w:val="007C476F"/>
    <w:rsid w:val="007C47C7"/>
    <w:rsid w:val="007C47DE"/>
    <w:rsid w:val="007C4855"/>
    <w:rsid w:val="007C4A9F"/>
    <w:rsid w:val="007C4B0D"/>
    <w:rsid w:val="007C4B8D"/>
    <w:rsid w:val="007C4E1A"/>
    <w:rsid w:val="007C516B"/>
    <w:rsid w:val="007C527F"/>
    <w:rsid w:val="007C59D6"/>
    <w:rsid w:val="007C5EB3"/>
    <w:rsid w:val="007C612F"/>
    <w:rsid w:val="007C614F"/>
    <w:rsid w:val="007C6178"/>
    <w:rsid w:val="007C6297"/>
    <w:rsid w:val="007C68F2"/>
    <w:rsid w:val="007C6A9E"/>
    <w:rsid w:val="007C73B1"/>
    <w:rsid w:val="007C7575"/>
    <w:rsid w:val="007C785B"/>
    <w:rsid w:val="007C78B7"/>
    <w:rsid w:val="007C7A69"/>
    <w:rsid w:val="007C7B61"/>
    <w:rsid w:val="007C7BBF"/>
    <w:rsid w:val="007C7C6B"/>
    <w:rsid w:val="007C7C74"/>
    <w:rsid w:val="007C7D56"/>
    <w:rsid w:val="007D00B2"/>
    <w:rsid w:val="007D01CA"/>
    <w:rsid w:val="007D0288"/>
    <w:rsid w:val="007D0446"/>
    <w:rsid w:val="007D0656"/>
    <w:rsid w:val="007D0C99"/>
    <w:rsid w:val="007D1002"/>
    <w:rsid w:val="007D1019"/>
    <w:rsid w:val="007D127B"/>
    <w:rsid w:val="007D1674"/>
    <w:rsid w:val="007D19DB"/>
    <w:rsid w:val="007D1AEB"/>
    <w:rsid w:val="007D1B67"/>
    <w:rsid w:val="007D1E2D"/>
    <w:rsid w:val="007D2258"/>
    <w:rsid w:val="007D2305"/>
    <w:rsid w:val="007D2385"/>
    <w:rsid w:val="007D239A"/>
    <w:rsid w:val="007D241B"/>
    <w:rsid w:val="007D2722"/>
    <w:rsid w:val="007D287C"/>
    <w:rsid w:val="007D2989"/>
    <w:rsid w:val="007D2BB0"/>
    <w:rsid w:val="007D2D87"/>
    <w:rsid w:val="007D2FAB"/>
    <w:rsid w:val="007D304B"/>
    <w:rsid w:val="007D31EA"/>
    <w:rsid w:val="007D379F"/>
    <w:rsid w:val="007D383F"/>
    <w:rsid w:val="007D3885"/>
    <w:rsid w:val="007D3E5F"/>
    <w:rsid w:val="007D46A8"/>
    <w:rsid w:val="007D47EE"/>
    <w:rsid w:val="007D4FB8"/>
    <w:rsid w:val="007D5424"/>
    <w:rsid w:val="007D545F"/>
    <w:rsid w:val="007D5919"/>
    <w:rsid w:val="007D59B1"/>
    <w:rsid w:val="007D5D05"/>
    <w:rsid w:val="007D5DE7"/>
    <w:rsid w:val="007D5EFF"/>
    <w:rsid w:val="007D62B2"/>
    <w:rsid w:val="007D631D"/>
    <w:rsid w:val="007D63CD"/>
    <w:rsid w:val="007D6E2A"/>
    <w:rsid w:val="007D6F93"/>
    <w:rsid w:val="007D75D2"/>
    <w:rsid w:val="007D7B28"/>
    <w:rsid w:val="007D7C4E"/>
    <w:rsid w:val="007E0011"/>
    <w:rsid w:val="007E0084"/>
    <w:rsid w:val="007E0116"/>
    <w:rsid w:val="007E0403"/>
    <w:rsid w:val="007E0479"/>
    <w:rsid w:val="007E0680"/>
    <w:rsid w:val="007E071D"/>
    <w:rsid w:val="007E0A69"/>
    <w:rsid w:val="007E0FE4"/>
    <w:rsid w:val="007E1611"/>
    <w:rsid w:val="007E1FDC"/>
    <w:rsid w:val="007E2112"/>
    <w:rsid w:val="007E2346"/>
    <w:rsid w:val="007E24BB"/>
    <w:rsid w:val="007E2516"/>
    <w:rsid w:val="007E2E4C"/>
    <w:rsid w:val="007E2F09"/>
    <w:rsid w:val="007E3191"/>
    <w:rsid w:val="007E327B"/>
    <w:rsid w:val="007E357A"/>
    <w:rsid w:val="007E365F"/>
    <w:rsid w:val="007E36D5"/>
    <w:rsid w:val="007E3EA0"/>
    <w:rsid w:val="007E4021"/>
    <w:rsid w:val="007E40CE"/>
    <w:rsid w:val="007E4A70"/>
    <w:rsid w:val="007E5142"/>
    <w:rsid w:val="007E520F"/>
    <w:rsid w:val="007E55FF"/>
    <w:rsid w:val="007E5733"/>
    <w:rsid w:val="007E5AE5"/>
    <w:rsid w:val="007E5BC0"/>
    <w:rsid w:val="007E5C64"/>
    <w:rsid w:val="007E67FD"/>
    <w:rsid w:val="007E6D0D"/>
    <w:rsid w:val="007E6F1C"/>
    <w:rsid w:val="007E6F56"/>
    <w:rsid w:val="007E6F72"/>
    <w:rsid w:val="007E72A4"/>
    <w:rsid w:val="007E7BA5"/>
    <w:rsid w:val="007E7BB4"/>
    <w:rsid w:val="007E7BEA"/>
    <w:rsid w:val="007E7FFD"/>
    <w:rsid w:val="007F02AD"/>
    <w:rsid w:val="007F02B4"/>
    <w:rsid w:val="007F032D"/>
    <w:rsid w:val="007F0540"/>
    <w:rsid w:val="007F06A1"/>
    <w:rsid w:val="007F08A9"/>
    <w:rsid w:val="007F08BB"/>
    <w:rsid w:val="007F0A84"/>
    <w:rsid w:val="007F0AE3"/>
    <w:rsid w:val="007F0C61"/>
    <w:rsid w:val="007F0CB9"/>
    <w:rsid w:val="007F0E78"/>
    <w:rsid w:val="007F0F30"/>
    <w:rsid w:val="007F0FDF"/>
    <w:rsid w:val="007F13E1"/>
    <w:rsid w:val="007F1865"/>
    <w:rsid w:val="007F19E6"/>
    <w:rsid w:val="007F1BFD"/>
    <w:rsid w:val="007F1E59"/>
    <w:rsid w:val="007F2021"/>
    <w:rsid w:val="007F211A"/>
    <w:rsid w:val="007F21C9"/>
    <w:rsid w:val="007F2A5D"/>
    <w:rsid w:val="007F2C62"/>
    <w:rsid w:val="007F2CB9"/>
    <w:rsid w:val="007F2E5C"/>
    <w:rsid w:val="007F3100"/>
    <w:rsid w:val="007F311F"/>
    <w:rsid w:val="007F37BB"/>
    <w:rsid w:val="007F3818"/>
    <w:rsid w:val="007F42A1"/>
    <w:rsid w:val="007F4AD8"/>
    <w:rsid w:val="007F4AFD"/>
    <w:rsid w:val="007F4C9C"/>
    <w:rsid w:val="007F543C"/>
    <w:rsid w:val="007F5597"/>
    <w:rsid w:val="007F55D3"/>
    <w:rsid w:val="007F561A"/>
    <w:rsid w:val="007F568C"/>
    <w:rsid w:val="007F5823"/>
    <w:rsid w:val="007F5965"/>
    <w:rsid w:val="007F5B81"/>
    <w:rsid w:val="007F5D7A"/>
    <w:rsid w:val="007F5E17"/>
    <w:rsid w:val="007F620C"/>
    <w:rsid w:val="007F64FD"/>
    <w:rsid w:val="007F67FE"/>
    <w:rsid w:val="007F6C49"/>
    <w:rsid w:val="007F6D12"/>
    <w:rsid w:val="007F7285"/>
    <w:rsid w:val="007F7949"/>
    <w:rsid w:val="007F7B51"/>
    <w:rsid w:val="007F7D94"/>
    <w:rsid w:val="007F7F52"/>
    <w:rsid w:val="00800338"/>
    <w:rsid w:val="00800380"/>
    <w:rsid w:val="00800777"/>
    <w:rsid w:val="008008BF"/>
    <w:rsid w:val="00800CB7"/>
    <w:rsid w:val="0080132E"/>
    <w:rsid w:val="008014B3"/>
    <w:rsid w:val="008014DE"/>
    <w:rsid w:val="00801742"/>
    <w:rsid w:val="00801A9E"/>
    <w:rsid w:val="00801AFF"/>
    <w:rsid w:val="00801F1B"/>
    <w:rsid w:val="008023F5"/>
    <w:rsid w:val="008025C1"/>
    <w:rsid w:val="0080268E"/>
    <w:rsid w:val="0080271E"/>
    <w:rsid w:val="00802A40"/>
    <w:rsid w:val="00802EBD"/>
    <w:rsid w:val="00803168"/>
    <w:rsid w:val="00803201"/>
    <w:rsid w:val="008037A2"/>
    <w:rsid w:val="008038E6"/>
    <w:rsid w:val="00803934"/>
    <w:rsid w:val="0080400C"/>
    <w:rsid w:val="00804012"/>
    <w:rsid w:val="00804057"/>
    <w:rsid w:val="0080433C"/>
    <w:rsid w:val="00804401"/>
    <w:rsid w:val="00804CE2"/>
    <w:rsid w:val="00805042"/>
    <w:rsid w:val="0080569F"/>
    <w:rsid w:val="00805834"/>
    <w:rsid w:val="00805ACF"/>
    <w:rsid w:val="00805C3E"/>
    <w:rsid w:val="00805CAD"/>
    <w:rsid w:val="0080632D"/>
    <w:rsid w:val="0080674C"/>
    <w:rsid w:val="008070BD"/>
    <w:rsid w:val="00807177"/>
    <w:rsid w:val="008071BA"/>
    <w:rsid w:val="00807431"/>
    <w:rsid w:val="00807565"/>
    <w:rsid w:val="00807704"/>
    <w:rsid w:val="00807A29"/>
    <w:rsid w:val="00807BBF"/>
    <w:rsid w:val="00807D3C"/>
    <w:rsid w:val="00807D44"/>
    <w:rsid w:val="00807D63"/>
    <w:rsid w:val="008100BD"/>
    <w:rsid w:val="0081089C"/>
    <w:rsid w:val="00810931"/>
    <w:rsid w:val="008109D4"/>
    <w:rsid w:val="00811034"/>
    <w:rsid w:val="00811833"/>
    <w:rsid w:val="008119D5"/>
    <w:rsid w:val="00811A11"/>
    <w:rsid w:val="00812262"/>
    <w:rsid w:val="00812895"/>
    <w:rsid w:val="00812983"/>
    <w:rsid w:val="00812E07"/>
    <w:rsid w:val="00812ECC"/>
    <w:rsid w:val="008138A1"/>
    <w:rsid w:val="00813BD4"/>
    <w:rsid w:val="00813D8D"/>
    <w:rsid w:val="00813F01"/>
    <w:rsid w:val="00814586"/>
    <w:rsid w:val="0081476E"/>
    <w:rsid w:val="008147D8"/>
    <w:rsid w:val="008149ED"/>
    <w:rsid w:val="00814B49"/>
    <w:rsid w:val="00814CB7"/>
    <w:rsid w:val="008154CC"/>
    <w:rsid w:val="00815521"/>
    <w:rsid w:val="00815647"/>
    <w:rsid w:val="00815AB8"/>
    <w:rsid w:val="00816073"/>
    <w:rsid w:val="00816343"/>
    <w:rsid w:val="00816C47"/>
    <w:rsid w:val="00816C49"/>
    <w:rsid w:val="00816D00"/>
    <w:rsid w:val="00816DFF"/>
    <w:rsid w:val="0081725A"/>
    <w:rsid w:val="00817309"/>
    <w:rsid w:val="008173C4"/>
    <w:rsid w:val="00817653"/>
    <w:rsid w:val="008176FC"/>
    <w:rsid w:val="00817AF4"/>
    <w:rsid w:val="00817C7E"/>
    <w:rsid w:val="00820016"/>
    <w:rsid w:val="008200F1"/>
    <w:rsid w:val="0082012A"/>
    <w:rsid w:val="00820378"/>
    <w:rsid w:val="00820553"/>
    <w:rsid w:val="008206E3"/>
    <w:rsid w:val="008207B3"/>
    <w:rsid w:val="00820BF5"/>
    <w:rsid w:val="00820E6B"/>
    <w:rsid w:val="00820F85"/>
    <w:rsid w:val="00821175"/>
    <w:rsid w:val="00821441"/>
    <w:rsid w:val="008216E5"/>
    <w:rsid w:val="00821AC4"/>
    <w:rsid w:val="00821CB3"/>
    <w:rsid w:val="00821CDC"/>
    <w:rsid w:val="00822021"/>
    <w:rsid w:val="0082236E"/>
    <w:rsid w:val="008223A4"/>
    <w:rsid w:val="00822489"/>
    <w:rsid w:val="0082265A"/>
    <w:rsid w:val="0082289C"/>
    <w:rsid w:val="00822906"/>
    <w:rsid w:val="00822BE4"/>
    <w:rsid w:val="00822DDE"/>
    <w:rsid w:val="00822E7D"/>
    <w:rsid w:val="0082331E"/>
    <w:rsid w:val="00823757"/>
    <w:rsid w:val="00823790"/>
    <w:rsid w:val="00823D9E"/>
    <w:rsid w:val="00823DA2"/>
    <w:rsid w:val="008241A1"/>
    <w:rsid w:val="008243C9"/>
    <w:rsid w:val="0082444C"/>
    <w:rsid w:val="00824564"/>
    <w:rsid w:val="00824656"/>
    <w:rsid w:val="00824C8F"/>
    <w:rsid w:val="00824D89"/>
    <w:rsid w:val="00824F08"/>
    <w:rsid w:val="00824FEC"/>
    <w:rsid w:val="00825059"/>
    <w:rsid w:val="008251B0"/>
    <w:rsid w:val="00825B9F"/>
    <w:rsid w:val="00825C6B"/>
    <w:rsid w:val="00825CE2"/>
    <w:rsid w:val="00825EC2"/>
    <w:rsid w:val="00825F2B"/>
    <w:rsid w:val="00826159"/>
    <w:rsid w:val="008264EB"/>
    <w:rsid w:val="0082653C"/>
    <w:rsid w:val="008267AD"/>
    <w:rsid w:val="008268A0"/>
    <w:rsid w:val="00826B6E"/>
    <w:rsid w:val="00826C05"/>
    <w:rsid w:val="00826C1A"/>
    <w:rsid w:val="00826C99"/>
    <w:rsid w:val="008271BA"/>
    <w:rsid w:val="008271EC"/>
    <w:rsid w:val="00827374"/>
    <w:rsid w:val="0082739F"/>
    <w:rsid w:val="008273BB"/>
    <w:rsid w:val="008275A9"/>
    <w:rsid w:val="008305CC"/>
    <w:rsid w:val="00830856"/>
    <w:rsid w:val="008309B4"/>
    <w:rsid w:val="00830B4C"/>
    <w:rsid w:val="00831174"/>
    <w:rsid w:val="0083149C"/>
    <w:rsid w:val="008316A4"/>
    <w:rsid w:val="008317CB"/>
    <w:rsid w:val="008318F4"/>
    <w:rsid w:val="00831D21"/>
    <w:rsid w:val="00831F7B"/>
    <w:rsid w:val="00832348"/>
    <w:rsid w:val="00832D13"/>
    <w:rsid w:val="0083334B"/>
    <w:rsid w:val="0083336C"/>
    <w:rsid w:val="0083337C"/>
    <w:rsid w:val="0083353D"/>
    <w:rsid w:val="008335DA"/>
    <w:rsid w:val="008337B0"/>
    <w:rsid w:val="00833B7E"/>
    <w:rsid w:val="00833BF5"/>
    <w:rsid w:val="00833C10"/>
    <w:rsid w:val="00834528"/>
    <w:rsid w:val="00834576"/>
    <w:rsid w:val="0083458D"/>
    <w:rsid w:val="0083467C"/>
    <w:rsid w:val="00834E5B"/>
    <w:rsid w:val="00834F17"/>
    <w:rsid w:val="008350DC"/>
    <w:rsid w:val="0083519E"/>
    <w:rsid w:val="0083550A"/>
    <w:rsid w:val="00835533"/>
    <w:rsid w:val="0083586E"/>
    <w:rsid w:val="0083597E"/>
    <w:rsid w:val="00835B79"/>
    <w:rsid w:val="00835C83"/>
    <w:rsid w:val="00835DB6"/>
    <w:rsid w:val="00835DE4"/>
    <w:rsid w:val="00835FDD"/>
    <w:rsid w:val="008360AC"/>
    <w:rsid w:val="008360B2"/>
    <w:rsid w:val="008360FB"/>
    <w:rsid w:val="0083624D"/>
    <w:rsid w:val="00836686"/>
    <w:rsid w:val="008366CA"/>
    <w:rsid w:val="0083679F"/>
    <w:rsid w:val="00836CA1"/>
    <w:rsid w:val="00836D84"/>
    <w:rsid w:val="00836E26"/>
    <w:rsid w:val="008371EC"/>
    <w:rsid w:val="00837675"/>
    <w:rsid w:val="00837676"/>
    <w:rsid w:val="008376F8"/>
    <w:rsid w:val="008379A2"/>
    <w:rsid w:val="00837D15"/>
    <w:rsid w:val="00837E90"/>
    <w:rsid w:val="0084007F"/>
    <w:rsid w:val="008400BA"/>
    <w:rsid w:val="00840122"/>
    <w:rsid w:val="00840662"/>
    <w:rsid w:val="008406D3"/>
    <w:rsid w:val="0084075C"/>
    <w:rsid w:val="008407FD"/>
    <w:rsid w:val="00840878"/>
    <w:rsid w:val="008408C4"/>
    <w:rsid w:val="00840D69"/>
    <w:rsid w:val="00840D9A"/>
    <w:rsid w:val="00841015"/>
    <w:rsid w:val="00841200"/>
    <w:rsid w:val="008414E9"/>
    <w:rsid w:val="008414EE"/>
    <w:rsid w:val="0084167A"/>
    <w:rsid w:val="008418B7"/>
    <w:rsid w:val="00841F9C"/>
    <w:rsid w:val="008421F1"/>
    <w:rsid w:val="0084238C"/>
    <w:rsid w:val="008424F2"/>
    <w:rsid w:val="00842572"/>
    <w:rsid w:val="008425A1"/>
    <w:rsid w:val="008425F1"/>
    <w:rsid w:val="008428FA"/>
    <w:rsid w:val="00842B3A"/>
    <w:rsid w:val="0084362D"/>
    <w:rsid w:val="00843664"/>
    <w:rsid w:val="0084374C"/>
    <w:rsid w:val="00843C40"/>
    <w:rsid w:val="00844188"/>
    <w:rsid w:val="008441B1"/>
    <w:rsid w:val="00844269"/>
    <w:rsid w:val="00844534"/>
    <w:rsid w:val="00844641"/>
    <w:rsid w:val="00844807"/>
    <w:rsid w:val="00844875"/>
    <w:rsid w:val="00844973"/>
    <w:rsid w:val="00844FF6"/>
    <w:rsid w:val="0084515F"/>
    <w:rsid w:val="008451FE"/>
    <w:rsid w:val="0084531F"/>
    <w:rsid w:val="00845408"/>
    <w:rsid w:val="008454A5"/>
    <w:rsid w:val="008458DD"/>
    <w:rsid w:val="00845A82"/>
    <w:rsid w:val="00845DEF"/>
    <w:rsid w:val="00846082"/>
    <w:rsid w:val="008465A3"/>
    <w:rsid w:val="00846733"/>
    <w:rsid w:val="00846780"/>
    <w:rsid w:val="00846823"/>
    <w:rsid w:val="00846C03"/>
    <w:rsid w:val="00846C5A"/>
    <w:rsid w:val="00846E9B"/>
    <w:rsid w:val="00846F60"/>
    <w:rsid w:val="008473C2"/>
    <w:rsid w:val="008476F8"/>
    <w:rsid w:val="00847717"/>
    <w:rsid w:val="00847BC6"/>
    <w:rsid w:val="00850135"/>
    <w:rsid w:val="008505F3"/>
    <w:rsid w:val="008506EE"/>
    <w:rsid w:val="0085073B"/>
    <w:rsid w:val="00850870"/>
    <w:rsid w:val="00850A08"/>
    <w:rsid w:val="00850AD5"/>
    <w:rsid w:val="00850D54"/>
    <w:rsid w:val="00850F62"/>
    <w:rsid w:val="00851007"/>
    <w:rsid w:val="008513C5"/>
    <w:rsid w:val="008519CA"/>
    <w:rsid w:val="00851D89"/>
    <w:rsid w:val="00851DB9"/>
    <w:rsid w:val="008522E1"/>
    <w:rsid w:val="008524C1"/>
    <w:rsid w:val="008527A0"/>
    <w:rsid w:val="00852802"/>
    <w:rsid w:val="00852A74"/>
    <w:rsid w:val="00853344"/>
    <w:rsid w:val="00853A4C"/>
    <w:rsid w:val="00853A62"/>
    <w:rsid w:val="00853AB5"/>
    <w:rsid w:val="00853B12"/>
    <w:rsid w:val="00853E7A"/>
    <w:rsid w:val="00853F54"/>
    <w:rsid w:val="008540F3"/>
    <w:rsid w:val="008542D4"/>
    <w:rsid w:val="00854597"/>
    <w:rsid w:val="00854A2D"/>
    <w:rsid w:val="00855251"/>
    <w:rsid w:val="008554FC"/>
    <w:rsid w:val="008558AB"/>
    <w:rsid w:val="0085598A"/>
    <w:rsid w:val="008559D0"/>
    <w:rsid w:val="00855C2A"/>
    <w:rsid w:val="00856218"/>
    <w:rsid w:val="00856669"/>
    <w:rsid w:val="0085667D"/>
    <w:rsid w:val="00856955"/>
    <w:rsid w:val="0085696A"/>
    <w:rsid w:val="00856C45"/>
    <w:rsid w:val="00857335"/>
    <w:rsid w:val="008577F1"/>
    <w:rsid w:val="0085782A"/>
    <w:rsid w:val="0085786A"/>
    <w:rsid w:val="00857B6B"/>
    <w:rsid w:val="00857D24"/>
    <w:rsid w:val="00857D3D"/>
    <w:rsid w:val="00857F33"/>
    <w:rsid w:val="008604C4"/>
    <w:rsid w:val="008604D4"/>
    <w:rsid w:val="00860A19"/>
    <w:rsid w:val="00860B76"/>
    <w:rsid w:val="00860C6C"/>
    <w:rsid w:val="00860D76"/>
    <w:rsid w:val="00860DD3"/>
    <w:rsid w:val="00861008"/>
    <w:rsid w:val="008613A5"/>
    <w:rsid w:val="008613B0"/>
    <w:rsid w:val="008616E9"/>
    <w:rsid w:val="00861769"/>
    <w:rsid w:val="00861868"/>
    <w:rsid w:val="00861B73"/>
    <w:rsid w:val="00861D1E"/>
    <w:rsid w:val="00861D83"/>
    <w:rsid w:val="00861EBB"/>
    <w:rsid w:val="0086235A"/>
    <w:rsid w:val="00862648"/>
    <w:rsid w:val="008631E9"/>
    <w:rsid w:val="00863AFF"/>
    <w:rsid w:val="0086413E"/>
    <w:rsid w:val="008644BB"/>
    <w:rsid w:val="008644DC"/>
    <w:rsid w:val="008644F4"/>
    <w:rsid w:val="008646E5"/>
    <w:rsid w:val="00864998"/>
    <w:rsid w:val="00864F69"/>
    <w:rsid w:val="00865038"/>
    <w:rsid w:val="008653F8"/>
    <w:rsid w:val="00865439"/>
    <w:rsid w:val="0086544A"/>
    <w:rsid w:val="008654F8"/>
    <w:rsid w:val="00865902"/>
    <w:rsid w:val="00865B4F"/>
    <w:rsid w:val="00865DAF"/>
    <w:rsid w:val="008661CE"/>
    <w:rsid w:val="00866298"/>
    <w:rsid w:val="00866319"/>
    <w:rsid w:val="0086637D"/>
    <w:rsid w:val="008664FA"/>
    <w:rsid w:val="008665AF"/>
    <w:rsid w:val="008665F9"/>
    <w:rsid w:val="00866711"/>
    <w:rsid w:val="008667B9"/>
    <w:rsid w:val="0086685E"/>
    <w:rsid w:val="008668AD"/>
    <w:rsid w:val="00867286"/>
    <w:rsid w:val="00867399"/>
    <w:rsid w:val="0086763D"/>
    <w:rsid w:val="00867A10"/>
    <w:rsid w:val="00867C28"/>
    <w:rsid w:val="008702F3"/>
    <w:rsid w:val="008703C0"/>
    <w:rsid w:val="00870683"/>
    <w:rsid w:val="00870889"/>
    <w:rsid w:val="00870B33"/>
    <w:rsid w:val="00870C63"/>
    <w:rsid w:val="008712F2"/>
    <w:rsid w:val="00871421"/>
    <w:rsid w:val="00871700"/>
    <w:rsid w:val="0087181E"/>
    <w:rsid w:val="00871A6C"/>
    <w:rsid w:val="00871F1D"/>
    <w:rsid w:val="0087201E"/>
    <w:rsid w:val="0087209C"/>
    <w:rsid w:val="00872406"/>
    <w:rsid w:val="00872590"/>
    <w:rsid w:val="00872809"/>
    <w:rsid w:val="00872888"/>
    <w:rsid w:val="008729F5"/>
    <w:rsid w:val="00872DF0"/>
    <w:rsid w:val="008732CD"/>
    <w:rsid w:val="008732FC"/>
    <w:rsid w:val="00873713"/>
    <w:rsid w:val="00873859"/>
    <w:rsid w:val="00873EE7"/>
    <w:rsid w:val="00874266"/>
    <w:rsid w:val="00874667"/>
    <w:rsid w:val="0087466C"/>
    <w:rsid w:val="00874916"/>
    <w:rsid w:val="008749B3"/>
    <w:rsid w:val="00874D5A"/>
    <w:rsid w:val="00874D78"/>
    <w:rsid w:val="00874DD4"/>
    <w:rsid w:val="00874DEA"/>
    <w:rsid w:val="00874F8D"/>
    <w:rsid w:val="00875177"/>
    <w:rsid w:val="00875398"/>
    <w:rsid w:val="008758F8"/>
    <w:rsid w:val="00875ACA"/>
    <w:rsid w:val="00875B11"/>
    <w:rsid w:val="00875B82"/>
    <w:rsid w:val="00875CD3"/>
    <w:rsid w:val="00875DE4"/>
    <w:rsid w:val="008768E8"/>
    <w:rsid w:val="00876EDE"/>
    <w:rsid w:val="00876F44"/>
    <w:rsid w:val="00876F64"/>
    <w:rsid w:val="008770A8"/>
    <w:rsid w:val="0087736C"/>
    <w:rsid w:val="008773DB"/>
    <w:rsid w:val="00877436"/>
    <w:rsid w:val="00877627"/>
    <w:rsid w:val="00877880"/>
    <w:rsid w:val="00877D64"/>
    <w:rsid w:val="008803D4"/>
    <w:rsid w:val="008809BD"/>
    <w:rsid w:val="00880A48"/>
    <w:rsid w:val="00880A4A"/>
    <w:rsid w:val="00880AE3"/>
    <w:rsid w:val="00880B4C"/>
    <w:rsid w:val="00880C09"/>
    <w:rsid w:val="00880D9E"/>
    <w:rsid w:val="00880E38"/>
    <w:rsid w:val="00880E89"/>
    <w:rsid w:val="00880EDD"/>
    <w:rsid w:val="0088159E"/>
    <w:rsid w:val="008818C8"/>
    <w:rsid w:val="00881CDE"/>
    <w:rsid w:val="00881D81"/>
    <w:rsid w:val="00881E09"/>
    <w:rsid w:val="00881EC5"/>
    <w:rsid w:val="008820D4"/>
    <w:rsid w:val="008822FE"/>
    <w:rsid w:val="00882531"/>
    <w:rsid w:val="0088269A"/>
    <w:rsid w:val="00882774"/>
    <w:rsid w:val="00882886"/>
    <w:rsid w:val="00882DC1"/>
    <w:rsid w:val="00882F9A"/>
    <w:rsid w:val="0088300C"/>
    <w:rsid w:val="008830EA"/>
    <w:rsid w:val="00883826"/>
    <w:rsid w:val="00883940"/>
    <w:rsid w:val="00883A27"/>
    <w:rsid w:val="00883A6F"/>
    <w:rsid w:val="00883F7F"/>
    <w:rsid w:val="00883FE7"/>
    <w:rsid w:val="0088411C"/>
    <w:rsid w:val="008845A6"/>
    <w:rsid w:val="0088463A"/>
    <w:rsid w:val="00884840"/>
    <w:rsid w:val="008848E9"/>
    <w:rsid w:val="00884904"/>
    <w:rsid w:val="00884AAE"/>
    <w:rsid w:val="00884BFF"/>
    <w:rsid w:val="00884FD1"/>
    <w:rsid w:val="008852FB"/>
    <w:rsid w:val="008859FF"/>
    <w:rsid w:val="00885F16"/>
    <w:rsid w:val="00886236"/>
    <w:rsid w:val="00886331"/>
    <w:rsid w:val="00886B69"/>
    <w:rsid w:val="00886E0C"/>
    <w:rsid w:val="00886F73"/>
    <w:rsid w:val="00886FDE"/>
    <w:rsid w:val="008874E4"/>
    <w:rsid w:val="0088751F"/>
    <w:rsid w:val="00887600"/>
    <w:rsid w:val="008876FA"/>
    <w:rsid w:val="00887C8F"/>
    <w:rsid w:val="00887CFA"/>
    <w:rsid w:val="00887FF5"/>
    <w:rsid w:val="0089044B"/>
    <w:rsid w:val="008906A9"/>
    <w:rsid w:val="00890950"/>
    <w:rsid w:val="00890A97"/>
    <w:rsid w:val="00890B07"/>
    <w:rsid w:val="00891B8D"/>
    <w:rsid w:val="00891C23"/>
    <w:rsid w:val="0089266E"/>
    <w:rsid w:val="00892731"/>
    <w:rsid w:val="008928F0"/>
    <w:rsid w:val="0089294C"/>
    <w:rsid w:val="0089297F"/>
    <w:rsid w:val="00892AA5"/>
    <w:rsid w:val="00892F84"/>
    <w:rsid w:val="0089308E"/>
    <w:rsid w:val="0089325D"/>
    <w:rsid w:val="00893546"/>
    <w:rsid w:val="008937AA"/>
    <w:rsid w:val="008940B1"/>
    <w:rsid w:val="008941E9"/>
    <w:rsid w:val="008942DD"/>
    <w:rsid w:val="00894787"/>
    <w:rsid w:val="00894B48"/>
    <w:rsid w:val="00894B7F"/>
    <w:rsid w:val="00894BCD"/>
    <w:rsid w:val="00894C6E"/>
    <w:rsid w:val="00894D94"/>
    <w:rsid w:val="00895171"/>
    <w:rsid w:val="0089549C"/>
    <w:rsid w:val="008956C8"/>
    <w:rsid w:val="008958B0"/>
    <w:rsid w:val="00895914"/>
    <w:rsid w:val="00896B25"/>
    <w:rsid w:val="00896B79"/>
    <w:rsid w:val="00896CEC"/>
    <w:rsid w:val="00896EC9"/>
    <w:rsid w:val="00896F3B"/>
    <w:rsid w:val="008970EE"/>
    <w:rsid w:val="00897232"/>
    <w:rsid w:val="00897413"/>
    <w:rsid w:val="00897487"/>
    <w:rsid w:val="00897663"/>
    <w:rsid w:val="00897724"/>
    <w:rsid w:val="00897769"/>
    <w:rsid w:val="00897BF5"/>
    <w:rsid w:val="00897C96"/>
    <w:rsid w:val="00897C9D"/>
    <w:rsid w:val="008A091D"/>
    <w:rsid w:val="008A0B1B"/>
    <w:rsid w:val="008A0C0F"/>
    <w:rsid w:val="008A0D68"/>
    <w:rsid w:val="008A0E26"/>
    <w:rsid w:val="008A0E45"/>
    <w:rsid w:val="008A0FA7"/>
    <w:rsid w:val="008A0FAA"/>
    <w:rsid w:val="008A15AB"/>
    <w:rsid w:val="008A17D1"/>
    <w:rsid w:val="008A1A3C"/>
    <w:rsid w:val="008A1FC6"/>
    <w:rsid w:val="008A2179"/>
    <w:rsid w:val="008A267C"/>
    <w:rsid w:val="008A28D0"/>
    <w:rsid w:val="008A2C54"/>
    <w:rsid w:val="008A2DC0"/>
    <w:rsid w:val="008A2FC5"/>
    <w:rsid w:val="008A3085"/>
    <w:rsid w:val="008A361A"/>
    <w:rsid w:val="008A371F"/>
    <w:rsid w:val="008A3A22"/>
    <w:rsid w:val="008A3DFB"/>
    <w:rsid w:val="008A3F9A"/>
    <w:rsid w:val="008A408D"/>
    <w:rsid w:val="008A4254"/>
    <w:rsid w:val="008A43C4"/>
    <w:rsid w:val="008A4453"/>
    <w:rsid w:val="008A4823"/>
    <w:rsid w:val="008A492C"/>
    <w:rsid w:val="008A4AF9"/>
    <w:rsid w:val="008A5159"/>
    <w:rsid w:val="008A5213"/>
    <w:rsid w:val="008A5C43"/>
    <w:rsid w:val="008A5E9C"/>
    <w:rsid w:val="008A5EDD"/>
    <w:rsid w:val="008A658E"/>
    <w:rsid w:val="008A670D"/>
    <w:rsid w:val="008A6A0D"/>
    <w:rsid w:val="008A6E9A"/>
    <w:rsid w:val="008A7192"/>
    <w:rsid w:val="008A7992"/>
    <w:rsid w:val="008A79D5"/>
    <w:rsid w:val="008A7EC9"/>
    <w:rsid w:val="008B0757"/>
    <w:rsid w:val="008B093F"/>
    <w:rsid w:val="008B0C04"/>
    <w:rsid w:val="008B0C8C"/>
    <w:rsid w:val="008B0E45"/>
    <w:rsid w:val="008B125F"/>
    <w:rsid w:val="008B138B"/>
    <w:rsid w:val="008B177F"/>
    <w:rsid w:val="008B1D9B"/>
    <w:rsid w:val="008B1EB5"/>
    <w:rsid w:val="008B2338"/>
    <w:rsid w:val="008B2428"/>
    <w:rsid w:val="008B244C"/>
    <w:rsid w:val="008B2524"/>
    <w:rsid w:val="008B25DF"/>
    <w:rsid w:val="008B2750"/>
    <w:rsid w:val="008B295C"/>
    <w:rsid w:val="008B2980"/>
    <w:rsid w:val="008B2E17"/>
    <w:rsid w:val="008B3040"/>
    <w:rsid w:val="008B3095"/>
    <w:rsid w:val="008B3205"/>
    <w:rsid w:val="008B3289"/>
    <w:rsid w:val="008B3387"/>
    <w:rsid w:val="008B34FA"/>
    <w:rsid w:val="008B3587"/>
    <w:rsid w:val="008B3D3E"/>
    <w:rsid w:val="008B3D75"/>
    <w:rsid w:val="008B3F87"/>
    <w:rsid w:val="008B41E9"/>
    <w:rsid w:val="008B45CD"/>
    <w:rsid w:val="008B4C36"/>
    <w:rsid w:val="008B4E85"/>
    <w:rsid w:val="008B4F87"/>
    <w:rsid w:val="008B5873"/>
    <w:rsid w:val="008B5923"/>
    <w:rsid w:val="008B5AC8"/>
    <w:rsid w:val="008B5CAA"/>
    <w:rsid w:val="008B5CD4"/>
    <w:rsid w:val="008B612B"/>
    <w:rsid w:val="008B645D"/>
    <w:rsid w:val="008B65AB"/>
    <w:rsid w:val="008B6976"/>
    <w:rsid w:val="008B6A71"/>
    <w:rsid w:val="008B6A91"/>
    <w:rsid w:val="008B6BA3"/>
    <w:rsid w:val="008B6E3F"/>
    <w:rsid w:val="008B7350"/>
    <w:rsid w:val="008B7475"/>
    <w:rsid w:val="008B75B6"/>
    <w:rsid w:val="008B7857"/>
    <w:rsid w:val="008C02AE"/>
    <w:rsid w:val="008C0613"/>
    <w:rsid w:val="008C09D8"/>
    <w:rsid w:val="008C0A1A"/>
    <w:rsid w:val="008C0AD3"/>
    <w:rsid w:val="008C0B2B"/>
    <w:rsid w:val="008C0B2E"/>
    <w:rsid w:val="008C0BEC"/>
    <w:rsid w:val="008C0E72"/>
    <w:rsid w:val="008C1318"/>
    <w:rsid w:val="008C1438"/>
    <w:rsid w:val="008C14FB"/>
    <w:rsid w:val="008C15EC"/>
    <w:rsid w:val="008C1B3F"/>
    <w:rsid w:val="008C1CA0"/>
    <w:rsid w:val="008C2061"/>
    <w:rsid w:val="008C232E"/>
    <w:rsid w:val="008C24E4"/>
    <w:rsid w:val="008C28DB"/>
    <w:rsid w:val="008C36BF"/>
    <w:rsid w:val="008C3712"/>
    <w:rsid w:val="008C3772"/>
    <w:rsid w:val="008C379C"/>
    <w:rsid w:val="008C39E6"/>
    <w:rsid w:val="008C3B6D"/>
    <w:rsid w:val="008C3CC7"/>
    <w:rsid w:val="008C3F13"/>
    <w:rsid w:val="008C4158"/>
    <w:rsid w:val="008C434A"/>
    <w:rsid w:val="008C44FB"/>
    <w:rsid w:val="008C4B49"/>
    <w:rsid w:val="008C4CBD"/>
    <w:rsid w:val="008C4D8F"/>
    <w:rsid w:val="008C4E96"/>
    <w:rsid w:val="008C55E1"/>
    <w:rsid w:val="008C583C"/>
    <w:rsid w:val="008C59A4"/>
    <w:rsid w:val="008C59D9"/>
    <w:rsid w:val="008C5D7E"/>
    <w:rsid w:val="008C5DFD"/>
    <w:rsid w:val="008C64D8"/>
    <w:rsid w:val="008C68A4"/>
    <w:rsid w:val="008C6976"/>
    <w:rsid w:val="008C6B73"/>
    <w:rsid w:val="008C6E4F"/>
    <w:rsid w:val="008C701D"/>
    <w:rsid w:val="008C7092"/>
    <w:rsid w:val="008C715B"/>
    <w:rsid w:val="008C718A"/>
    <w:rsid w:val="008C728D"/>
    <w:rsid w:val="008C7468"/>
    <w:rsid w:val="008C7702"/>
    <w:rsid w:val="008C7770"/>
    <w:rsid w:val="008C77DC"/>
    <w:rsid w:val="008C78DB"/>
    <w:rsid w:val="008C7A78"/>
    <w:rsid w:val="008C7C56"/>
    <w:rsid w:val="008C7E76"/>
    <w:rsid w:val="008D044F"/>
    <w:rsid w:val="008D0609"/>
    <w:rsid w:val="008D068C"/>
    <w:rsid w:val="008D06E0"/>
    <w:rsid w:val="008D078D"/>
    <w:rsid w:val="008D0BA7"/>
    <w:rsid w:val="008D0BF2"/>
    <w:rsid w:val="008D0E8B"/>
    <w:rsid w:val="008D0F1D"/>
    <w:rsid w:val="008D0FA7"/>
    <w:rsid w:val="008D1098"/>
    <w:rsid w:val="008D123F"/>
    <w:rsid w:val="008D12A8"/>
    <w:rsid w:val="008D1689"/>
    <w:rsid w:val="008D2487"/>
    <w:rsid w:val="008D26F5"/>
    <w:rsid w:val="008D2735"/>
    <w:rsid w:val="008D2970"/>
    <w:rsid w:val="008D3162"/>
    <w:rsid w:val="008D334C"/>
    <w:rsid w:val="008D3B64"/>
    <w:rsid w:val="008D3C8E"/>
    <w:rsid w:val="008D3E0A"/>
    <w:rsid w:val="008D3F07"/>
    <w:rsid w:val="008D4309"/>
    <w:rsid w:val="008D4517"/>
    <w:rsid w:val="008D4526"/>
    <w:rsid w:val="008D4529"/>
    <w:rsid w:val="008D4616"/>
    <w:rsid w:val="008D46D5"/>
    <w:rsid w:val="008D5275"/>
    <w:rsid w:val="008D5535"/>
    <w:rsid w:val="008D5BAD"/>
    <w:rsid w:val="008D5C95"/>
    <w:rsid w:val="008D5E77"/>
    <w:rsid w:val="008D5E7B"/>
    <w:rsid w:val="008D5EE8"/>
    <w:rsid w:val="008D60C5"/>
    <w:rsid w:val="008D6269"/>
    <w:rsid w:val="008D65E7"/>
    <w:rsid w:val="008D70BF"/>
    <w:rsid w:val="008D71AE"/>
    <w:rsid w:val="008D7369"/>
    <w:rsid w:val="008D778C"/>
    <w:rsid w:val="008D78C2"/>
    <w:rsid w:val="008D7FF0"/>
    <w:rsid w:val="008E00C4"/>
    <w:rsid w:val="008E038B"/>
    <w:rsid w:val="008E0727"/>
    <w:rsid w:val="008E0929"/>
    <w:rsid w:val="008E0A3A"/>
    <w:rsid w:val="008E0CC9"/>
    <w:rsid w:val="008E0D5B"/>
    <w:rsid w:val="008E0F32"/>
    <w:rsid w:val="008E0FAA"/>
    <w:rsid w:val="008E0FE1"/>
    <w:rsid w:val="008E101B"/>
    <w:rsid w:val="008E1215"/>
    <w:rsid w:val="008E121F"/>
    <w:rsid w:val="008E12D8"/>
    <w:rsid w:val="008E13D8"/>
    <w:rsid w:val="008E141C"/>
    <w:rsid w:val="008E16A1"/>
    <w:rsid w:val="008E19C2"/>
    <w:rsid w:val="008E2670"/>
    <w:rsid w:val="008E26CD"/>
    <w:rsid w:val="008E279D"/>
    <w:rsid w:val="008E2CF4"/>
    <w:rsid w:val="008E2F9D"/>
    <w:rsid w:val="008E3165"/>
    <w:rsid w:val="008E33C7"/>
    <w:rsid w:val="008E3558"/>
    <w:rsid w:val="008E37B0"/>
    <w:rsid w:val="008E3848"/>
    <w:rsid w:val="008E39D0"/>
    <w:rsid w:val="008E3C8C"/>
    <w:rsid w:val="008E3CF3"/>
    <w:rsid w:val="008E3D26"/>
    <w:rsid w:val="008E3EE2"/>
    <w:rsid w:val="008E3F0F"/>
    <w:rsid w:val="008E41AA"/>
    <w:rsid w:val="008E427D"/>
    <w:rsid w:val="008E43D3"/>
    <w:rsid w:val="008E4503"/>
    <w:rsid w:val="008E49A5"/>
    <w:rsid w:val="008E49C5"/>
    <w:rsid w:val="008E4D2B"/>
    <w:rsid w:val="008E4FB3"/>
    <w:rsid w:val="008E526B"/>
    <w:rsid w:val="008E531E"/>
    <w:rsid w:val="008E547F"/>
    <w:rsid w:val="008E54FE"/>
    <w:rsid w:val="008E557E"/>
    <w:rsid w:val="008E574C"/>
    <w:rsid w:val="008E5958"/>
    <w:rsid w:val="008E5A46"/>
    <w:rsid w:val="008E5E80"/>
    <w:rsid w:val="008E5EC7"/>
    <w:rsid w:val="008E602D"/>
    <w:rsid w:val="008E610C"/>
    <w:rsid w:val="008E630C"/>
    <w:rsid w:val="008E6444"/>
    <w:rsid w:val="008E6733"/>
    <w:rsid w:val="008E68CE"/>
    <w:rsid w:val="008E6DB0"/>
    <w:rsid w:val="008E7014"/>
    <w:rsid w:val="008E720D"/>
    <w:rsid w:val="008E74AA"/>
    <w:rsid w:val="008E7500"/>
    <w:rsid w:val="008E7584"/>
    <w:rsid w:val="008E7655"/>
    <w:rsid w:val="008E773B"/>
    <w:rsid w:val="008E7827"/>
    <w:rsid w:val="008E7D54"/>
    <w:rsid w:val="008E7DCD"/>
    <w:rsid w:val="008E7E8A"/>
    <w:rsid w:val="008F0807"/>
    <w:rsid w:val="008F0A30"/>
    <w:rsid w:val="008F0AB3"/>
    <w:rsid w:val="008F0C40"/>
    <w:rsid w:val="008F13D0"/>
    <w:rsid w:val="008F15A8"/>
    <w:rsid w:val="008F1614"/>
    <w:rsid w:val="008F1B66"/>
    <w:rsid w:val="008F2196"/>
    <w:rsid w:val="008F24F5"/>
    <w:rsid w:val="008F2875"/>
    <w:rsid w:val="008F28DD"/>
    <w:rsid w:val="008F2987"/>
    <w:rsid w:val="008F2AA3"/>
    <w:rsid w:val="008F2D53"/>
    <w:rsid w:val="008F2F30"/>
    <w:rsid w:val="008F30FC"/>
    <w:rsid w:val="008F3177"/>
    <w:rsid w:val="008F33CC"/>
    <w:rsid w:val="008F399C"/>
    <w:rsid w:val="008F39CE"/>
    <w:rsid w:val="008F3F17"/>
    <w:rsid w:val="008F3FCA"/>
    <w:rsid w:val="008F4413"/>
    <w:rsid w:val="008F453A"/>
    <w:rsid w:val="008F453C"/>
    <w:rsid w:val="008F45BA"/>
    <w:rsid w:val="008F49B7"/>
    <w:rsid w:val="008F4BC6"/>
    <w:rsid w:val="008F4C3F"/>
    <w:rsid w:val="008F4E4A"/>
    <w:rsid w:val="008F4FF0"/>
    <w:rsid w:val="008F5084"/>
    <w:rsid w:val="008F52B4"/>
    <w:rsid w:val="008F535A"/>
    <w:rsid w:val="008F5681"/>
    <w:rsid w:val="008F5875"/>
    <w:rsid w:val="008F5C4C"/>
    <w:rsid w:val="008F5E7E"/>
    <w:rsid w:val="008F5FDC"/>
    <w:rsid w:val="008F66DD"/>
    <w:rsid w:val="008F676F"/>
    <w:rsid w:val="008F6879"/>
    <w:rsid w:val="008F6A2F"/>
    <w:rsid w:val="008F6E40"/>
    <w:rsid w:val="008F6EDF"/>
    <w:rsid w:val="008F71C1"/>
    <w:rsid w:val="008F7277"/>
    <w:rsid w:val="008F735C"/>
    <w:rsid w:val="008F751C"/>
    <w:rsid w:val="008F7AE7"/>
    <w:rsid w:val="008F7CE0"/>
    <w:rsid w:val="008F7E02"/>
    <w:rsid w:val="008F7EF1"/>
    <w:rsid w:val="00900118"/>
    <w:rsid w:val="009002C2"/>
    <w:rsid w:val="0090039A"/>
    <w:rsid w:val="00900724"/>
    <w:rsid w:val="009008A1"/>
    <w:rsid w:val="009009AD"/>
    <w:rsid w:val="009009E6"/>
    <w:rsid w:val="00901003"/>
    <w:rsid w:val="009011EB"/>
    <w:rsid w:val="0090184F"/>
    <w:rsid w:val="0090189F"/>
    <w:rsid w:val="00901D94"/>
    <w:rsid w:val="00901F4F"/>
    <w:rsid w:val="00902179"/>
    <w:rsid w:val="009022E1"/>
    <w:rsid w:val="00902513"/>
    <w:rsid w:val="00902774"/>
    <w:rsid w:val="00902ABD"/>
    <w:rsid w:val="00902B98"/>
    <w:rsid w:val="00902E2E"/>
    <w:rsid w:val="00902F3E"/>
    <w:rsid w:val="009033CA"/>
    <w:rsid w:val="0090341E"/>
    <w:rsid w:val="009035A3"/>
    <w:rsid w:val="00903629"/>
    <w:rsid w:val="009036D4"/>
    <w:rsid w:val="009038EF"/>
    <w:rsid w:val="00903B39"/>
    <w:rsid w:val="00903FFA"/>
    <w:rsid w:val="0090403E"/>
    <w:rsid w:val="0090446B"/>
    <w:rsid w:val="00904710"/>
    <w:rsid w:val="009049AC"/>
    <w:rsid w:val="00904A70"/>
    <w:rsid w:val="009057C3"/>
    <w:rsid w:val="00905BC5"/>
    <w:rsid w:val="00905C56"/>
    <w:rsid w:val="00905EFB"/>
    <w:rsid w:val="00905FB6"/>
    <w:rsid w:val="0090633F"/>
    <w:rsid w:val="00906672"/>
    <w:rsid w:val="00906687"/>
    <w:rsid w:val="00906A85"/>
    <w:rsid w:val="00906B1A"/>
    <w:rsid w:val="00906B23"/>
    <w:rsid w:val="00906B2A"/>
    <w:rsid w:val="00906B76"/>
    <w:rsid w:val="00906C1D"/>
    <w:rsid w:val="00906CE4"/>
    <w:rsid w:val="00906D20"/>
    <w:rsid w:val="0090704A"/>
    <w:rsid w:val="0090734F"/>
    <w:rsid w:val="00907881"/>
    <w:rsid w:val="00907DAA"/>
    <w:rsid w:val="0091007D"/>
    <w:rsid w:val="009100EF"/>
    <w:rsid w:val="00910165"/>
    <w:rsid w:val="0091017A"/>
    <w:rsid w:val="00910529"/>
    <w:rsid w:val="0091060F"/>
    <w:rsid w:val="00910F08"/>
    <w:rsid w:val="00911180"/>
    <w:rsid w:val="00911584"/>
    <w:rsid w:val="00911774"/>
    <w:rsid w:val="009118BE"/>
    <w:rsid w:val="00911984"/>
    <w:rsid w:val="00911A07"/>
    <w:rsid w:val="00911AFE"/>
    <w:rsid w:val="00911BD4"/>
    <w:rsid w:val="00911E07"/>
    <w:rsid w:val="00911FB9"/>
    <w:rsid w:val="009120AA"/>
    <w:rsid w:val="009121F4"/>
    <w:rsid w:val="00912372"/>
    <w:rsid w:val="0091255D"/>
    <w:rsid w:val="009127ED"/>
    <w:rsid w:val="00912A82"/>
    <w:rsid w:val="00912A99"/>
    <w:rsid w:val="00912EF2"/>
    <w:rsid w:val="009132A9"/>
    <w:rsid w:val="00913452"/>
    <w:rsid w:val="009134C8"/>
    <w:rsid w:val="0091364B"/>
    <w:rsid w:val="009136E6"/>
    <w:rsid w:val="00913DE3"/>
    <w:rsid w:val="0091410D"/>
    <w:rsid w:val="00914E5C"/>
    <w:rsid w:val="00914F03"/>
    <w:rsid w:val="0091544C"/>
    <w:rsid w:val="00915788"/>
    <w:rsid w:val="00915AB9"/>
    <w:rsid w:val="00915CC7"/>
    <w:rsid w:val="00915EEE"/>
    <w:rsid w:val="0091611E"/>
    <w:rsid w:val="0091618F"/>
    <w:rsid w:val="009165C0"/>
    <w:rsid w:val="00916816"/>
    <w:rsid w:val="009168AF"/>
    <w:rsid w:val="009169C6"/>
    <w:rsid w:val="00916A24"/>
    <w:rsid w:val="00916B86"/>
    <w:rsid w:val="00916BE2"/>
    <w:rsid w:val="00916CC5"/>
    <w:rsid w:val="00916F25"/>
    <w:rsid w:val="00917159"/>
    <w:rsid w:val="00917CFE"/>
    <w:rsid w:val="009201E0"/>
    <w:rsid w:val="009201E6"/>
    <w:rsid w:val="00920289"/>
    <w:rsid w:val="009203EE"/>
    <w:rsid w:val="009206FC"/>
    <w:rsid w:val="00920721"/>
    <w:rsid w:val="009208D7"/>
    <w:rsid w:val="00920B8F"/>
    <w:rsid w:val="00920D6C"/>
    <w:rsid w:val="00921296"/>
    <w:rsid w:val="00921647"/>
    <w:rsid w:val="00921698"/>
    <w:rsid w:val="009219E1"/>
    <w:rsid w:val="00921AA4"/>
    <w:rsid w:val="00921C5E"/>
    <w:rsid w:val="00921CA5"/>
    <w:rsid w:val="00921E72"/>
    <w:rsid w:val="00921E78"/>
    <w:rsid w:val="00922015"/>
    <w:rsid w:val="00922840"/>
    <w:rsid w:val="00922EDB"/>
    <w:rsid w:val="0092321F"/>
    <w:rsid w:val="009235C3"/>
    <w:rsid w:val="009236A3"/>
    <w:rsid w:val="00923964"/>
    <w:rsid w:val="00923A1D"/>
    <w:rsid w:val="00923B06"/>
    <w:rsid w:val="00923E6C"/>
    <w:rsid w:val="00923EE6"/>
    <w:rsid w:val="00924097"/>
    <w:rsid w:val="009244F6"/>
    <w:rsid w:val="00924841"/>
    <w:rsid w:val="00924908"/>
    <w:rsid w:val="009249F1"/>
    <w:rsid w:val="00924A05"/>
    <w:rsid w:val="00924EEA"/>
    <w:rsid w:val="00925225"/>
    <w:rsid w:val="00925346"/>
    <w:rsid w:val="00925A44"/>
    <w:rsid w:val="00925B7C"/>
    <w:rsid w:val="00925BFC"/>
    <w:rsid w:val="00925C2D"/>
    <w:rsid w:val="00926134"/>
    <w:rsid w:val="009261B0"/>
    <w:rsid w:val="009261E8"/>
    <w:rsid w:val="0092621D"/>
    <w:rsid w:val="00926513"/>
    <w:rsid w:val="009266F9"/>
    <w:rsid w:val="00926782"/>
    <w:rsid w:val="00926FA5"/>
    <w:rsid w:val="00927182"/>
    <w:rsid w:val="0092731D"/>
    <w:rsid w:val="009274C6"/>
    <w:rsid w:val="00927745"/>
    <w:rsid w:val="009277CA"/>
    <w:rsid w:val="00927B36"/>
    <w:rsid w:val="00927D07"/>
    <w:rsid w:val="00927DC4"/>
    <w:rsid w:val="0093000F"/>
    <w:rsid w:val="00930409"/>
    <w:rsid w:val="0093053F"/>
    <w:rsid w:val="00930A00"/>
    <w:rsid w:val="00930BE5"/>
    <w:rsid w:val="00931054"/>
    <w:rsid w:val="009313B1"/>
    <w:rsid w:val="00931525"/>
    <w:rsid w:val="00931593"/>
    <w:rsid w:val="0093168B"/>
    <w:rsid w:val="009317B3"/>
    <w:rsid w:val="009317BA"/>
    <w:rsid w:val="00931A6A"/>
    <w:rsid w:val="00931CB8"/>
    <w:rsid w:val="0093208B"/>
    <w:rsid w:val="009321AA"/>
    <w:rsid w:val="009323FA"/>
    <w:rsid w:val="0093243E"/>
    <w:rsid w:val="0093254C"/>
    <w:rsid w:val="009329D0"/>
    <w:rsid w:val="00932A59"/>
    <w:rsid w:val="00932C35"/>
    <w:rsid w:val="00932DFF"/>
    <w:rsid w:val="00932EFA"/>
    <w:rsid w:val="00932EFE"/>
    <w:rsid w:val="00933519"/>
    <w:rsid w:val="009335E5"/>
    <w:rsid w:val="00933704"/>
    <w:rsid w:val="009338BD"/>
    <w:rsid w:val="00933D15"/>
    <w:rsid w:val="00933DAF"/>
    <w:rsid w:val="009344D8"/>
    <w:rsid w:val="0093476E"/>
    <w:rsid w:val="00934C25"/>
    <w:rsid w:val="00934EFF"/>
    <w:rsid w:val="009352FB"/>
    <w:rsid w:val="00935551"/>
    <w:rsid w:val="0093560D"/>
    <w:rsid w:val="00935678"/>
    <w:rsid w:val="009359C0"/>
    <w:rsid w:val="00935E34"/>
    <w:rsid w:val="00936363"/>
    <w:rsid w:val="00936620"/>
    <w:rsid w:val="00936A0B"/>
    <w:rsid w:val="00936B00"/>
    <w:rsid w:val="00936D70"/>
    <w:rsid w:val="00936FAD"/>
    <w:rsid w:val="00937243"/>
    <w:rsid w:val="009373E8"/>
    <w:rsid w:val="0093758A"/>
    <w:rsid w:val="0093768C"/>
    <w:rsid w:val="0093777C"/>
    <w:rsid w:val="00937950"/>
    <w:rsid w:val="009379DB"/>
    <w:rsid w:val="00937B66"/>
    <w:rsid w:val="00937C40"/>
    <w:rsid w:val="00937CD0"/>
    <w:rsid w:val="00937F4E"/>
    <w:rsid w:val="0094015F"/>
    <w:rsid w:val="00940172"/>
    <w:rsid w:val="00940DD4"/>
    <w:rsid w:val="00940E95"/>
    <w:rsid w:val="00941067"/>
    <w:rsid w:val="009411D0"/>
    <w:rsid w:val="00941277"/>
    <w:rsid w:val="00941533"/>
    <w:rsid w:val="00941576"/>
    <w:rsid w:val="009415AC"/>
    <w:rsid w:val="00941A76"/>
    <w:rsid w:val="00941B26"/>
    <w:rsid w:val="00942644"/>
    <w:rsid w:val="00942880"/>
    <w:rsid w:val="00942A02"/>
    <w:rsid w:val="00942D53"/>
    <w:rsid w:val="00942F43"/>
    <w:rsid w:val="0094332B"/>
    <w:rsid w:val="00943725"/>
    <w:rsid w:val="009438B0"/>
    <w:rsid w:val="00943B37"/>
    <w:rsid w:val="00943B40"/>
    <w:rsid w:val="00943D1D"/>
    <w:rsid w:val="0094406B"/>
    <w:rsid w:val="009442BF"/>
    <w:rsid w:val="009442CF"/>
    <w:rsid w:val="009443BA"/>
    <w:rsid w:val="009448B1"/>
    <w:rsid w:val="009448CD"/>
    <w:rsid w:val="009449E1"/>
    <w:rsid w:val="00944C5A"/>
    <w:rsid w:val="00944DC5"/>
    <w:rsid w:val="00944DE3"/>
    <w:rsid w:val="0094500E"/>
    <w:rsid w:val="0094519D"/>
    <w:rsid w:val="00945206"/>
    <w:rsid w:val="00945AE0"/>
    <w:rsid w:val="00945B14"/>
    <w:rsid w:val="00945B6C"/>
    <w:rsid w:val="00945B96"/>
    <w:rsid w:val="00945FCC"/>
    <w:rsid w:val="00946081"/>
    <w:rsid w:val="0094620F"/>
    <w:rsid w:val="00946930"/>
    <w:rsid w:val="00946E43"/>
    <w:rsid w:val="00946E75"/>
    <w:rsid w:val="00946F9C"/>
    <w:rsid w:val="00946FFC"/>
    <w:rsid w:val="0094704A"/>
    <w:rsid w:val="0094716D"/>
    <w:rsid w:val="009475A9"/>
    <w:rsid w:val="0094776C"/>
    <w:rsid w:val="00947C6E"/>
    <w:rsid w:val="00947F37"/>
    <w:rsid w:val="00947FC1"/>
    <w:rsid w:val="009500F2"/>
    <w:rsid w:val="00950166"/>
    <w:rsid w:val="009501CC"/>
    <w:rsid w:val="009502F9"/>
    <w:rsid w:val="00950319"/>
    <w:rsid w:val="009504F5"/>
    <w:rsid w:val="00950689"/>
    <w:rsid w:val="00950926"/>
    <w:rsid w:val="00950D9C"/>
    <w:rsid w:val="00950E4E"/>
    <w:rsid w:val="00951084"/>
    <w:rsid w:val="009511F7"/>
    <w:rsid w:val="00951234"/>
    <w:rsid w:val="009514E9"/>
    <w:rsid w:val="00951777"/>
    <w:rsid w:val="00951B8B"/>
    <w:rsid w:val="00951CE8"/>
    <w:rsid w:val="00951ECC"/>
    <w:rsid w:val="0095200F"/>
    <w:rsid w:val="00952035"/>
    <w:rsid w:val="009520DB"/>
    <w:rsid w:val="009522EC"/>
    <w:rsid w:val="0095247F"/>
    <w:rsid w:val="009524FC"/>
    <w:rsid w:val="009528A6"/>
    <w:rsid w:val="00952B57"/>
    <w:rsid w:val="00952D85"/>
    <w:rsid w:val="00952ED6"/>
    <w:rsid w:val="0095346F"/>
    <w:rsid w:val="009537E7"/>
    <w:rsid w:val="00953D03"/>
    <w:rsid w:val="00954118"/>
    <w:rsid w:val="009546CF"/>
    <w:rsid w:val="00954893"/>
    <w:rsid w:val="00954ACC"/>
    <w:rsid w:val="00954BC8"/>
    <w:rsid w:val="00954F1D"/>
    <w:rsid w:val="00955052"/>
    <w:rsid w:val="00955219"/>
    <w:rsid w:val="009555C2"/>
    <w:rsid w:val="009557E6"/>
    <w:rsid w:val="00955ABC"/>
    <w:rsid w:val="00955CF1"/>
    <w:rsid w:val="00956487"/>
    <w:rsid w:val="009567B5"/>
    <w:rsid w:val="00956873"/>
    <w:rsid w:val="00956B77"/>
    <w:rsid w:val="00956B9F"/>
    <w:rsid w:val="00956C90"/>
    <w:rsid w:val="0095733E"/>
    <w:rsid w:val="00957781"/>
    <w:rsid w:val="00957833"/>
    <w:rsid w:val="00957C7D"/>
    <w:rsid w:val="00960271"/>
    <w:rsid w:val="0096048C"/>
    <w:rsid w:val="00960604"/>
    <w:rsid w:val="0096086F"/>
    <w:rsid w:val="009609E3"/>
    <w:rsid w:val="00960EF7"/>
    <w:rsid w:val="009610DA"/>
    <w:rsid w:val="00961152"/>
    <w:rsid w:val="00961649"/>
    <w:rsid w:val="0096173B"/>
    <w:rsid w:val="00961763"/>
    <w:rsid w:val="0096189A"/>
    <w:rsid w:val="00962105"/>
    <w:rsid w:val="00962112"/>
    <w:rsid w:val="0096241C"/>
    <w:rsid w:val="00962913"/>
    <w:rsid w:val="00962950"/>
    <w:rsid w:val="00962DCC"/>
    <w:rsid w:val="00963124"/>
    <w:rsid w:val="00963550"/>
    <w:rsid w:val="009637BB"/>
    <w:rsid w:val="0096381E"/>
    <w:rsid w:val="0096390C"/>
    <w:rsid w:val="00963A76"/>
    <w:rsid w:val="00963F39"/>
    <w:rsid w:val="00964036"/>
    <w:rsid w:val="0096430C"/>
    <w:rsid w:val="0096459D"/>
    <w:rsid w:val="00964631"/>
    <w:rsid w:val="00964843"/>
    <w:rsid w:val="00964939"/>
    <w:rsid w:val="00964A40"/>
    <w:rsid w:val="00964B95"/>
    <w:rsid w:val="009651B2"/>
    <w:rsid w:val="009653CF"/>
    <w:rsid w:val="009654BA"/>
    <w:rsid w:val="00965D7D"/>
    <w:rsid w:val="00966A2F"/>
    <w:rsid w:val="00966BC6"/>
    <w:rsid w:val="00967063"/>
    <w:rsid w:val="0096727F"/>
    <w:rsid w:val="00967324"/>
    <w:rsid w:val="00967631"/>
    <w:rsid w:val="0096797F"/>
    <w:rsid w:val="00967A22"/>
    <w:rsid w:val="00967A92"/>
    <w:rsid w:val="009700DF"/>
    <w:rsid w:val="00970180"/>
    <w:rsid w:val="00970462"/>
    <w:rsid w:val="0097048B"/>
    <w:rsid w:val="009710DA"/>
    <w:rsid w:val="0097113A"/>
    <w:rsid w:val="0097129E"/>
    <w:rsid w:val="0097136E"/>
    <w:rsid w:val="009713B4"/>
    <w:rsid w:val="00971594"/>
    <w:rsid w:val="0097182B"/>
    <w:rsid w:val="00971B2E"/>
    <w:rsid w:val="00971BD9"/>
    <w:rsid w:val="00971D44"/>
    <w:rsid w:val="009727C1"/>
    <w:rsid w:val="009728CA"/>
    <w:rsid w:val="00972924"/>
    <w:rsid w:val="00972E2B"/>
    <w:rsid w:val="00973475"/>
    <w:rsid w:val="009736E5"/>
    <w:rsid w:val="0097370F"/>
    <w:rsid w:val="00973751"/>
    <w:rsid w:val="009737AD"/>
    <w:rsid w:val="00973828"/>
    <w:rsid w:val="0097396E"/>
    <w:rsid w:val="00973A43"/>
    <w:rsid w:val="00973BAD"/>
    <w:rsid w:val="00973CD8"/>
    <w:rsid w:val="009742F8"/>
    <w:rsid w:val="00974B4B"/>
    <w:rsid w:val="0097532F"/>
    <w:rsid w:val="00975355"/>
    <w:rsid w:val="00975C52"/>
    <w:rsid w:val="00975FB7"/>
    <w:rsid w:val="0097691C"/>
    <w:rsid w:val="0097755B"/>
    <w:rsid w:val="00977945"/>
    <w:rsid w:val="00977986"/>
    <w:rsid w:val="00977EA9"/>
    <w:rsid w:val="00977F5F"/>
    <w:rsid w:val="0098004B"/>
    <w:rsid w:val="00980134"/>
    <w:rsid w:val="009801BA"/>
    <w:rsid w:val="00980246"/>
    <w:rsid w:val="0098028C"/>
    <w:rsid w:val="009807F0"/>
    <w:rsid w:val="00980C07"/>
    <w:rsid w:val="00980E87"/>
    <w:rsid w:val="00980E9F"/>
    <w:rsid w:val="00981112"/>
    <w:rsid w:val="009812E4"/>
    <w:rsid w:val="0098167C"/>
    <w:rsid w:val="009816A3"/>
    <w:rsid w:val="009816E2"/>
    <w:rsid w:val="009819D9"/>
    <w:rsid w:val="00981A83"/>
    <w:rsid w:val="009823F6"/>
    <w:rsid w:val="00982479"/>
    <w:rsid w:val="009826B1"/>
    <w:rsid w:val="00982749"/>
    <w:rsid w:val="00982B03"/>
    <w:rsid w:val="00982B21"/>
    <w:rsid w:val="00982FA2"/>
    <w:rsid w:val="00983215"/>
    <w:rsid w:val="009833BF"/>
    <w:rsid w:val="009837A8"/>
    <w:rsid w:val="00983976"/>
    <w:rsid w:val="00983AD2"/>
    <w:rsid w:val="00983B10"/>
    <w:rsid w:val="00983DCA"/>
    <w:rsid w:val="00983DCF"/>
    <w:rsid w:val="00983E66"/>
    <w:rsid w:val="00983FAE"/>
    <w:rsid w:val="009840BB"/>
    <w:rsid w:val="0098424C"/>
    <w:rsid w:val="00984307"/>
    <w:rsid w:val="0098449E"/>
    <w:rsid w:val="009845F0"/>
    <w:rsid w:val="009847FA"/>
    <w:rsid w:val="00984AD7"/>
    <w:rsid w:val="00984D45"/>
    <w:rsid w:val="00984EAD"/>
    <w:rsid w:val="00985008"/>
    <w:rsid w:val="009850B9"/>
    <w:rsid w:val="0098511F"/>
    <w:rsid w:val="00985679"/>
    <w:rsid w:val="00985795"/>
    <w:rsid w:val="00985AD3"/>
    <w:rsid w:val="00985B40"/>
    <w:rsid w:val="00985C75"/>
    <w:rsid w:val="00985C97"/>
    <w:rsid w:val="00985CBD"/>
    <w:rsid w:val="00985EAA"/>
    <w:rsid w:val="00985F99"/>
    <w:rsid w:val="00986774"/>
    <w:rsid w:val="0098729A"/>
    <w:rsid w:val="009873B3"/>
    <w:rsid w:val="009873CD"/>
    <w:rsid w:val="00987466"/>
    <w:rsid w:val="00987E59"/>
    <w:rsid w:val="0099045C"/>
    <w:rsid w:val="009904BD"/>
    <w:rsid w:val="00990681"/>
    <w:rsid w:val="00990695"/>
    <w:rsid w:val="0099072F"/>
    <w:rsid w:val="009908CB"/>
    <w:rsid w:val="00990BD7"/>
    <w:rsid w:val="00990F1A"/>
    <w:rsid w:val="00991038"/>
    <w:rsid w:val="009910E8"/>
    <w:rsid w:val="009912C6"/>
    <w:rsid w:val="00991326"/>
    <w:rsid w:val="0099174D"/>
    <w:rsid w:val="009918A5"/>
    <w:rsid w:val="0099194B"/>
    <w:rsid w:val="00991CB5"/>
    <w:rsid w:val="00991DD0"/>
    <w:rsid w:val="00991F8E"/>
    <w:rsid w:val="0099205A"/>
    <w:rsid w:val="0099229C"/>
    <w:rsid w:val="0099247E"/>
    <w:rsid w:val="0099260B"/>
    <w:rsid w:val="00992664"/>
    <w:rsid w:val="00992AAC"/>
    <w:rsid w:val="00992BC0"/>
    <w:rsid w:val="00992CC8"/>
    <w:rsid w:val="00992D13"/>
    <w:rsid w:val="00992D29"/>
    <w:rsid w:val="00992E79"/>
    <w:rsid w:val="00992EF4"/>
    <w:rsid w:val="00992F2F"/>
    <w:rsid w:val="00992FAB"/>
    <w:rsid w:val="009931B9"/>
    <w:rsid w:val="00993626"/>
    <w:rsid w:val="00993646"/>
    <w:rsid w:val="009938CD"/>
    <w:rsid w:val="0099393F"/>
    <w:rsid w:val="009939DF"/>
    <w:rsid w:val="00993A73"/>
    <w:rsid w:val="00993BC1"/>
    <w:rsid w:val="00993BC7"/>
    <w:rsid w:val="00993D8C"/>
    <w:rsid w:val="00993FE2"/>
    <w:rsid w:val="00993FEE"/>
    <w:rsid w:val="009943A7"/>
    <w:rsid w:val="00994553"/>
    <w:rsid w:val="00994568"/>
    <w:rsid w:val="0099462F"/>
    <w:rsid w:val="00994771"/>
    <w:rsid w:val="00994931"/>
    <w:rsid w:val="00994AA8"/>
    <w:rsid w:val="00994AB2"/>
    <w:rsid w:val="00994B34"/>
    <w:rsid w:val="00994EA6"/>
    <w:rsid w:val="00994F29"/>
    <w:rsid w:val="009950BC"/>
    <w:rsid w:val="009952E1"/>
    <w:rsid w:val="00995345"/>
    <w:rsid w:val="009953D2"/>
    <w:rsid w:val="0099558C"/>
    <w:rsid w:val="00995BE2"/>
    <w:rsid w:val="00995E55"/>
    <w:rsid w:val="00996130"/>
    <w:rsid w:val="0099622A"/>
    <w:rsid w:val="009962D1"/>
    <w:rsid w:val="0099634D"/>
    <w:rsid w:val="0099650E"/>
    <w:rsid w:val="009968EB"/>
    <w:rsid w:val="0099691F"/>
    <w:rsid w:val="00996AED"/>
    <w:rsid w:val="00996E8F"/>
    <w:rsid w:val="00996F7F"/>
    <w:rsid w:val="00996FF8"/>
    <w:rsid w:val="009971D2"/>
    <w:rsid w:val="009972C2"/>
    <w:rsid w:val="00997322"/>
    <w:rsid w:val="009974E5"/>
    <w:rsid w:val="00997A7C"/>
    <w:rsid w:val="00997C28"/>
    <w:rsid w:val="00997D36"/>
    <w:rsid w:val="00997FD4"/>
    <w:rsid w:val="009A008E"/>
    <w:rsid w:val="009A0185"/>
    <w:rsid w:val="009A0685"/>
    <w:rsid w:val="009A0698"/>
    <w:rsid w:val="009A073C"/>
    <w:rsid w:val="009A0924"/>
    <w:rsid w:val="009A0948"/>
    <w:rsid w:val="009A0995"/>
    <w:rsid w:val="009A0A1D"/>
    <w:rsid w:val="009A0DA9"/>
    <w:rsid w:val="009A0DEB"/>
    <w:rsid w:val="009A120C"/>
    <w:rsid w:val="009A1664"/>
    <w:rsid w:val="009A19D9"/>
    <w:rsid w:val="009A308C"/>
    <w:rsid w:val="009A3226"/>
    <w:rsid w:val="009A3A53"/>
    <w:rsid w:val="009A400A"/>
    <w:rsid w:val="009A433C"/>
    <w:rsid w:val="009A43B1"/>
    <w:rsid w:val="009A46B0"/>
    <w:rsid w:val="009A4A80"/>
    <w:rsid w:val="009A4D5B"/>
    <w:rsid w:val="009A4DF3"/>
    <w:rsid w:val="009A5010"/>
    <w:rsid w:val="009A53A9"/>
    <w:rsid w:val="009A54D8"/>
    <w:rsid w:val="009A54E0"/>
    <w:rsid w:val="009A5D27"/>
    <w:rsid w:val="009A5E33"/>
    <w:rsid w:val="009A6393"/>
    <w:rsid w:val="009A64D9"/>
    <w:rsid w:val="009A65A1"/>
    <w:rsid w:val="009A7399"/>
    <w:rsid w:val="009A7552"/>
    <w:rsid w:val="009A758F"/>
    <w:rsid w:val="009A767D"/>
    <w:rsid w:val="009A7938"/>
    <w:rsid w:val="009A7B65"/>
    <w:rsid w:val="009A7F6A"/>
    <w:rsid w:val="009B01CE"/>
    <w:rsid w:val="009B07BE"/>
    <w:rsid w:val="009B0CE8"/>
    <w:rsid w:val="009B0CED"/>
    <w:rsid w:val="009B0EB5"/>
    <w:rsid w:val="009B133C"/>
    <w:rsid w:val="009B13EE"/>
    <w:rsid w:val="009B159E"/>
    <w:rsid w:val="009B1657"/>
    <w:rsid w:val="009B1AEC"/>
    <w:rsid w:val="009B1B73"/>
    <w:rsid w:val="009B1D3E"/>
    <w:rsid w:val="009B1EEA"/>
    <w:rsid w:val="009B1F25"/>
    <w:rsid w:val="009B1F72"/>
    <w:rsid w:val="009B20B1"/>
    <w:rsid w:val="009B2769"/>
    <w:rsid w:val="009B29BD"/>
    <w:rsid w:val="009B2FBD"/>
    <w:rsid w:val="009B3151"/>
    <w:rsid w:val="009B3186"/>
    <w:rsid w:val="009B3275"/>
    <w:rsid w:val="009B362E"/>
    <w:rsid w:val="009B39B3"/>
    <w:rsid w:val="009B3DD3"/>
    <w:rsid w:val="009B3E2E"/>
    <w:rsid w:val="009B3F5D"/>
    <w:rsid w:val="009B4037"/>
    <w:rsid w:val="009B4249"/>
    <w:rsid w:val="009B44B8"/>
    <w:rsid w:val="009B465E"/>
    <w:rsid w:val="009B4730"/>
    <w:rsid w:val="009B4776"/>
    <w:rsid w:val="009B47A1"/>
    <w:rsid w:val="009B499C"/>
    <w:rsid w:val="009B4DAC"/>
    <w:rsid w:val="009B4DE0"/>
    <w:rsid w:val="009B4EC7"/>
    <w:rsid w:val="009B53F1"/>
    <w:rsid w:val="009B58BB"/>
    <w:rsid w:val="009B5B2D"/>
    <w:rsid w:val="009B5FE6"/>
    <w:rsid w:val="009B6075"/>
    <w:rsid w:val="009B6281"/>
    <w:rsid w:val="009B6463"/>
    <w:rsid w:val="009B6910"/>
    <w:rsid w:val="009B69FB"/>
    <w:rsid w:val="009B70BC"/>
    <w:rsid w:val="009B72B4"/>
    <w:rsid w:val="009B73DA"/>
    <w:rsid w:val="009C01F1"/>
    <w:rsid w:val="009C04F9"/>
    <w:rsid w:val="009C0719"/>
    <w:rsid w:val="009C08CF"/>
    <w:rsid w:val="009C09C6"/>
    <w:rsid w:val="009C0A1F"/>
    <w:rsid w:val="009C1184"/>
    <w:rsid w:val="009C141F"/>
    <w:rsid w:val="009C151A"/>
    <w:rsid w:val="009C1E3D"/>
    <w:rsid w:val="009C1F78"/>
    <w:rsid w:val="009C201B"/>
    <w:rsid w:val="009C2249"/>
    <w:rsid w:val="009C22DF"/>
    <w:rsid w:val="009C25B0"/>
    <w:rsid w:val="009C27B2"/>
    <w:rsid w:val="009C2832"/>
    <w:rsid w:val="009C2864"/>
    <w:rsid w:val="009C2C26"/>
    <w:rsid w:val="009C3060"/>
    <w:rsid w:val="009C3160"/>
    <w:rsid w:val="009C3382"/>
    <w:rsid w:val="009C340E"/>
    <w:rsid w:val="009C34A4"/>
    <w:rsid w:val="009C35F5"/>
    <w:rsid w:val="009C37F4"/>
    <w:rsid w:val="009C3D9D"/>
    <w:rsid w:val="009C3E3A"/>
    <w:rsid w:val="009C4022"/>
    <w:rsid w:val="009C40A0"/>
    <w:rsid w:val="009C438C"/>
    <w:rsid w:val="009C448B"/>
    <w:rsid w:val="009C471E"/>
    <w:rsid w:val="009C5201"/>
    <w:rsid w:val="009C5596"/>
    <w:rsid w:val="009C563B"/>
    <w:rsid w:val="009C5879"/>
    <w:rsid w:val="009C5CCE"/>
    <w:rsid w:val="009C5D30"/>
    <w:rsid w:val="009C5E19"/>
    <w:rsid w:val="009C5E4B"/>
    <w:rsid w:val="009C5FF2"/>
    <w:rsid w:val="009C6142"/>
    <w:rsid w:val="009C6386"/>
    <w:rsid w:val="009C63CB"/>
    <w:rsid w:val="009C63CC"/>
    <w:rsid w:val="009C652A"/>
    <w:rsid w:val="009C6C32"/>
    <w:rsid w:val="009C6F94"/>
    <w:rsid w:val="009C706A"/>
    <w:rsid w:val="009C7608"/>
    <w:rsid w:val="009C771B"/>
    <w:rsid w:val="009C7C20"/>
    <w:rsid w:val="009D0016"/>
    <w:rsid w:val="009D06A1"/>
    <w:rsid w:val="009D0850"/>
    <w:rsid w:val="009D0923"/>
    <w:rsid w:val="009D0E99"/>
    <w:rsid w:val="009D1019"/>
    <w:rsid w:val="009D116E"/>
    <w:rsid w:val="009D1402"/>
    <w:rsid w:val="009D149E"/>
    <w:rsid w:val="009D1596"/>
    <w:rsid w:val="009D1B2C"/>
    <w:rsid w:val="009D1B6D"/>
    <w:rsid w:val="009D1D18"/>
    <w:rsid w:val="009D1F7A"/>
    <w:rsid w:val="009D206B"/>
    <w:rsid w:val="009D2431"/>
    <w:rsid w:val="009D24DF"/>
    <w:rsid w:val="009D2B33"/>
    <w:rsid w:val="009D3170"/>
    <w:rsid w:val="009D3A05"/>
    <w:rsid w:val="009D3A45"/>
    <w:rsid w:val="009D3CAA"/>
    <w:rsid w:val="009D3F14"/>
    <w:rsid w:val="009D438C"/>
    <w:rsid w:val="009D4401"/>
    <w:rsid w:val="009D4971"/>
    <w:rsid w:val="009D4ECB"/>
    <w:rsid w:val="009D4F10"/>
    <w:rsid w:val="009D53C1"/>
    <w:rsid w:val="009D56D0"/>
    <w:rsid w:val="009D5785"/>
    <w:rsid w:val="009D5966"/>
    <w:rsid w:val="009D59AC"/>
    <w:rsid w:val="009D59B2"/>
    <w:rsid w:val="009D5A2A"/>
    <w:rsid w:val="009D5AA9"/>
    <w:rsid w:val="009D5B87"/>
    <w:rsid w:val="009D5C70"/>
    <w:rsid w:val="009D5CC3"/>
    <w:rsid w:val="009D5F35"/>
    <w:rsid w:val="009D6069"/>
    <w:rsid w:val="009D60B6"/>
    <w:rsid w:val="009D62BB"/>
    <w:rsid w:val="009D634D"/>
    <w:rsid w:val="009D6520"/>
    <w:rsid w:val="009D6A92"/>
    <w:rsid w:val="009D6DFD"/>
    <w:rsid w:val="009D6F34"/>
    <w:rsid w:val="009D6FF2"/>
    <w:rsid w:val="009D7614"/>
    <w:rsid w:val="009D7683"/>
    <w:rsid w:val="009D774F"/>
    <w:rsid w:val="009D7871"/>
    <w:rsid w:val="009D78F6"/>
    <w:rsid w:val="009E00AD"/>
    <w:rsid w:val="009E02A6"/>
    <w:rsid w:val="009E03EE"/>
    <w:rsid w:val="009E0676"/>
    <w:rsid w:val="009E09C5"/>
    <w:rsid w:val="009E0F62"/>
    <w:rsid w:val="009E0F6D"/>
    <w:rsid w:val="009E12E1"/>
    <w:rsid w:val="009E13B0"/>
    <w:rsid w:val="009E18D9"/>
    <w:rsid w:val="009E1934"/>
    <w:rsid w:val="009E19BE"/>
    <w:rsid w:val="009E19C4"/>
    <w:rsid w:val="009E1D46"/>
    <w:rsid w:val="009E20AD"/>
    <w:rsid w:val="009E2702"/>
    <w:rsid w:val="009E2977"/>
    <w:rsid w:val="009E2D6D"/>
    <w:rsid w:val="009E2E23"/>
    <w:rsid w:val="009E2E5B"/>
    <w:rsid w:val="009E2EF4"/>
    <w:rsid w:val="009E2FF9"/>
    <w:rsid w:val="009E3166"/>
    <w:rsid w:val="009E31C5"/>
    <w:rsid w:val="009E3599"/>
    <w:rsid w:val="009E384A"/>
    <w:rsid w:val="009E441E"/>
    <w:rsid w:val="009E456F"/>
    <w:rsid w:val="009E4AA0"/>
    <w:rsid w:val="009E4EC7"/>
    <w:rsid w:val="009E5081"/>
    <w:rsid w:val="009E51BA"/>
    <w:rsid w:val="009E5341"/>
    <w:rsid w:val="009E545F"/>
    <w:rsid w:val="009E5512"/>
    <w:rsid w:val="009E5B46"/>
    <w:rsid w:val="009E5B5B"/>
    <w:rsid w:val="009E5D62"/>
    <w:rsid w:val="009E5F4E"/>
    <w:rsid w:val="009E6118"/>
    <w:rsid w:val="009E68B3"/>
    <w:rsid w:val="009E68B7"/>
    <w:rsid w:val="009E69CA"/>
    <w:rsid w:val="009E6F99"/>
    <w:rsid w:val="009E702B"/>
    <w:rsid w:val="009E7033"/>
    <w:rsid w:val="009E704E"/>
    <w:rsid w:val="009E705A"/>
    <w:rsid w:val="009E716A"/>
    <w:rsid w:val="009E738A"/>
    <w:rsid w:val="009E742B"/>
    <w:rsid w:val="009E74EE"/>
    <w:rsid w:val="009E769B"/>
    <w:rsid w:val="009E7891"/>
    <w:rsid w:val="009E79A0"/>
    <w:rsid w:val="009E7A3A"/>
    <w:rsid w:val="009E7A9D"/>
    <w:rsid w:val="009E7AC1"/>
    <w:rsid w:val="009E7D8C"/>
    <w:rsid w:val="009E7DAE"/>
    <w:rsid w:val="009E7E5E"/>
    <w:rsid w:val="009E7EAC"/>
    <w:rsid w:val="009F0C7C"/>
    <w:rsid w:val="009F10BB"/>
    <w:rsid w:val="009F13BA"/>
    <w:rsid w:val="009F1469"/>
    <w:rsid w:val="009F1839"/>
    <w:rsid w:val="009F1B14"/>
    <w:rsid w:val="009F1B30"/>
    <w:rsid w:val="009F1B4D"/>
    <w:rsid w:val="009F1BA3"/>
    <w:rsid w:val="009F1CD1"/>
    <w:rsid w:val="009F1F78"/>
    <w:rsid w:val="009F22DC"/>
    <w:rsid w:val="009F2564"/>
    <w:rsid w:val="009F261C"/>
    <w:rsid w:val="009F28AC"/>
    <w:rsid w:val="009F2BA5"/>
    <w:rsid w:val="009F3687"/>
    <w:rsid w:val="009F3BF0"/>
    <w:rsid w:val="009F3F5C"/>
    <w:rsid w:val="009F4421"/>
    <w:rsid w:val="009F4A3A"/>
    <w:rsid w:val="009F4D29"/>
    <w:rsid w:val="009F4DD3"/>
    <w:rsid w:val="009F4F31"/>
    <w:rsid w:val="009F5082"/>
    <w:rsid w:val="009F5A31"/>
    <w:rsid w:val="009F5BA6"/>
    <w:rsid w:val="009F5C32"/>
    <w:rsid w:val="009F5CAE"/>
    <w:rsid w:val="009F5DCF"/>
    <w:rsid w:val="009F5EA5"/>
    <w:rsid w:val="009F5F7E"/>
    <w:rsid w:val="009F6081"/>
    <w:rsid w:val="009F6228"/>
    <w:rsid w:val="009F624D"/>
    <w:rsid w:val="009F62F4"/>
    <w:rsid w:val="009F6615"/>
    <w:rsid w:val="009F697B"/>
    <w:rsid w:val="009F6B51"/>
    <w:rsid w:val="009F6B7C"/>
    <w:rsid w:val="009F6BEC"/>
    <w:rsid w:val="009F7082"/>
    <w:rsid w:val="009F73FA"/>
    <w:rsid w:val="009F7645"/>
    <w:rsid w:val="009F7688"/>
    <w:rsid w:val="009F782D"/>
    <w:rsid w:val="009F7955"/>
    <w:rsid w:val="009F7D88"/>
    <w:rsid w:val="009F7E2E"/>
    <w:rsid w:val="009F7E3C"/>
    <w:rsid w:val="009F7E8A"/>
    <w:rsid w:val="00A004B5"/>
    <w:rsid w:val="00A00520"/>
    <w:rsid w:val="00A0088C"/>
    <w:rsid w:val="00A00CA8"/>
    <w:rsid w:val="00A00CD0"/>
    <w:rsid w:val="00A00D4A"/>
    <w:rsid w:val="00A00F28"/>
    <w:rsid w:val="00A01115"/>
    <w:rsid w:val="00A012A6"/>
    <w:rsid w:val="00A012DE"/>
    <w:rsid w:val="00A01541"/>
    <w:rsid w:val="00A01C0D"/>
    <w:rsid w:val="00A021E8"/>
    <w:rsid w:val="00A02408"/>
    <w:rsid w:val="00A024D5"/>
    <w:rsid w:val="00A02698"/>
    <w:rsid w:val="00A0269D"/>
    <w:rsid w:val="00A027F7"/>
    <w:rsid w:val="00A02AB7"/>
    <w:rsid w:val="00A02BD5"/>
    <w:rsid w:val="00A02C4C"/>
    <w:rsid w:val="00A02CBE"/>
    <w:rsid w:val="00A03045"/>
    <w:rsid w:val="00A03564"/>
    <w:rsid w:val="00A0381F"/>
    <w:rsid w:val="00A03951"/>
    <w:rsid w:val="00A03A8C"/>
    <w:rsid w:val="00A03AB5"/>
    <w:rsid w:val="00A03E69"/>
    <w:rsid w:val="00A0404F"/>
    <w:rsid w:val="00A049A8"/>
    <w:rsid w:val="00A04ECD"/>
    <w:rsid w:val="00A05396"/>
    <w:rsid w:val="00A05BF3"/>
    <w:rsid w:val="00A05E06"/>
    <w:rsid w:val="00A05E4E"/>
    <w:rsid w:val="00A060A2"/>
    <w:rsid w:val="00A06615"/>
    <w:rsid w:val="00A06793"/>
    <w:rsid w:val="00A067AC"/>
    <w:rsid w:val="00A0685E"/>
    <w:rsid w:val="00A0688E"/>
    <w:rsid w:val="00A069B0"/>
    <w:rsid w:val="00A06ED2"/>
    <w:rsid w:val="00A07331"/>
    <w:rsid w:val="00A07669"/>
    <w:rsid w:val="00A076A3"/>
    <w:rsid w:val="00A07750"/>
    <w:rsid w:val="00A07A43"/>
    <w:rsid w:val="00A07B9D"/>
    <w:rsid w:val="00A07F35"/>
    <w:rsid w:val="00A100A4"/>
    <w:rsid w:val="00A101CE"/>
    <w:rsid w:val="00A10805"/>
    <w:rsid w:val="00A109A0"/>
    <w:rsid w:val="00A10EEE"/>
    <w:rsid w:val="00A11051"/>
    <w:rsid w:val="00A1127B"/>
    <w:rsid w:val="00A115AB"/>
    <w:rsid w:val="00A115B8"/>
    <w:rsid w:val="00A11634"/>
    <w:rsid w:val="00A117CC"/>
    <w:rsid w:val="00A11800"/>
    <w:rsid w:val="00A1182B"/>
    <w:rsid w:val="00A119EF"/>
    <w:rsid w:val="00A11A6B"/>
    <w:rsid w:val="00A11B04"/>
    <w:rsid w:val="00A11B51"/>
    <w:rsid w:val="00A11D42"/>
    <w:rsid w:val="00A120C1"/>
    <w:rsid w:val="00A120C9"/>
    <w:rsid w:val="00A12153"/>
    <w:rsid w:val="00A12217"/>
    <w:rsid w:val="00A1242E"/>
    <w:rsid w:val="00A12773"/>
    <w:rsid w:val="00A12A19"/>
    <w:rsid w:val="00A12A1A"/>
    <w:rsid w:val="00A12A8F"/>
    <w:rsid w:val="00A12B7B"/>
    <w:rsid w:val="00A12D29"/>
    <w:rsid w:val="00A132B3"/>
    <w:rsid w:val="00A1362A"/>
    <w:rsid w:val="00A13C31"/>
    <w:rsid w:val="00A13E72"/>
    <w:rsid w:val="00A140B2"/>
    <w:rsid w:val="00A14179"/>
    <w:rsid w:val="00A1459C"/>
    <w:rsid w:val="00A14632"/>
    <w:rsid w:val="00A147B0"/>
    <w:rsid w:val="00A14AD1"/>
    <w:rsid w:val="00A14BD2"/>
    <w:rsid w:val="00A14C01"/>
    <w:rsid w:val="00A150B7"/>
    <w:rsid w:val="00A15336"/>
    <w:rsid w:val="00A153B4"/>
    <w:rsid w:val="00A155DC"/>
    <w:rsid w:val="00A1562E"/>
    <w:rsid w:val="00A15AAA"/>
    <w:rsid w:val="00A15BE4"/>
    <w:rsid w:val="00A15DDC"/>
    <w:rsid w:val="00A161F6"/>
    <w:rsid w:val="00A16365"/>
    <w:rsid w:val="00A163DB"/>
    <w:rsid w:val="00A16C46"/>
    <w:rsid w:val="00A170B5"/>
    <w:rsid w:val="00A1715D"/>
    <w:rsid w:val="00A17650"/>
    <w:rsid w:val="00A1783E"/>
    <w:rsid w:val="00A17895"/>
    <w:rsid w:val="00A1796D"/>
    <w:rsid w:val="00A17AF0"/>
    <w:rsid w:val="00A17B4C"/>
    <w:rsid w:val="00A17D48"/>
    <w:rsid w:val="00A17F82"/>
    <w:rsid w:val="00A20334"/>
    <w:rsid w:val="00A20C97"/>
    <w:rsid w:val="00A20CD2"/>
    <w:rsid w:val="00A211E8"/>
    <w:rsid w:val="00A2137C"/>
    <w:rsid w:val="00A213AE"/>
    <w:rsid w:val="00A21422"/>
    <w:rsid w:val="00A21664"/>
    <w:rsid w:val="00A21A3A"/>
    <w:rsid w:val="00A21DB6"/>
    <w:rsid w:val="00A21DD6"/>
    <w:rsid w:val="00A2209E"/>
    <w:rsid w:val="00A220E7"/>
    <w:rsid w:val="00A223A9"/>
    <w:rsid w:val="00A223E4"/>
    <w:rsid w:val="00A2258A"/>
    <w:rsid w:val="00A2259F"/>
    <w:rsid w:val="00A225A0"/>
    <w:rsid w:val="00A22988"/>
    <w:rsid w:val="00A22ADE"/>
    <w:rsid w:val="00A22B7C"/>
    <w:rsid w:val="00A22B93"/>
    <w:rsid w:val="00A22BD6"/>
    <w:rsid w:val="00A22C87"/>
    <w:rsid w:val="00A22D67"/>
    <w:rsid w:val="00A22F14"/>
    <w:rsid w:val="00A22FA7"/>
    <w:rsid w:val="00A23354"/>
    <w:rsid w:val="00A23458"/>
    <w:rsid w:val="00A236D2"/>
    <w:rsid w:val="00A2388E"/>
    <w:rsid w:val="00A23EAB"/>
    <w:rsid w:val="00A24248"/>
    <w:rsid w:val="00A24600"/>
    <w:rsid w:val="00A24724"/>
    <w:rsid w:val="00A24813"/>
    <w:rsid w:val="00A24970"/>
    <w:rsid w:val="00A24CB8"/>
    <w:rsid w:val="00A24ED3"/>
    <w:rsid w:val="00A250FB"/>
    <w:rsid w:val="00A25175"/>
    <w:rsid w:val="00A252E2"/>
    <w:rsid w:val="00A252EB"/>
    <w:rsid w:val="00A25334"/>
    <w:rsid w:val="00A25464"/>
    <w:rsid w:val="00A257CA"/>
    <w:rsid w:val="00A25AD7"/>
    <w:rsid w:val="00A25D02"/>
    <w:rsid w:val="00A25D70"/>
    <w:rsid w:val="00A262A7"/>
    <w:rsid w:val="00A26C95"/>
    <w:rsid w:val="00A26D8B"/>
    <w:rsid w:val="00A27072"/>
    <w:rsid w:val="00A27450"/>
    <w:rsid w:val="00A2776A"/>
    <w:rsid w:val="00A277BC"/>
    <w:rsid w:val="00A278DE"/>
    <w:rsid w:val="00A27D49"/>
    <w:rsid w:val="00A27F41"/>
    <w:rsid w:val="00A3038C"/>
    <w:rsid w:val="00A3049F"/>
    <w:rsid w:val="00A3065E"/>
    <w:rsid w:val="00A30730"/>
    <w:rsid w:val="00A30C5A"/>
    <w:rsid w:val="00A30ECA"/>
    <w:rsid w:val="00A30F26"/>
    <w:rsid w:val="00A30FD3"/>
    <w:rsid w:val="00A31314"/>
    <w:rsid w:val="00A31765"/>
    <w:rsid w:val="00A31864"/>
    <w:rsid w:val="00A32098"/>
    <w:rsid w:val="00A32168"/>
    <w:rsid w:val="00A321EF"/>
    <w:rsid w:val="00A32620"/>
    <w:rsid w:val="00A32B5D"/>
    <w:rsid w:val="00A32FA2"/>
    <w:rsid w:val="00A32FB6"/>
    <w:rsid w:val="00A33021"/>
    <w:rsid w:val="00A33646"/>
    <w:rsid w:val="00A33945"/>
    <w:rsid w:val="00A33AFE"/>
    <w:rsid w:val="00A33ED2"/>
    <w:rsid w:val="00A34373"/>
    <w:rsid w:val="00A343E0"/>
    <w:rsid w:val="00A3478C"/>
    <w:rsid w:val="00A34ABD"/>
    <w:rsid w:val="00A35113"/>
    <w:rsid w:val="00A35241"/>
    <w:rsid w:val="00A35492"/>
    <w:rsid w:val="00A358A8"/>
    <w:rsid w:val="00A35ABD"/>
    <w:rsid w:val="00A361D0"/>
    <w:rsid w:val="00A363DF"/>
    <w:rsid w:val="00A36BAB"/>
    <w:rsid w:val="00A36BBD"/>
    <w:rsid w:val="00A36C22"/>
    <w:rsid w:val="00A36DF2"/>
    <w:rsid w:val="00A370E9"/>
    <w:rsid w:val="00A37454"/>
    <w:rsid w:val="00A375C9"/>
    <w:rsid w:val="00A377AE"/>
    <w:rsid w:val="00A37BC2"/>
    <w:rsid w:val="00A37C5B"/>
    <w:rsid w:val="00A37DF3"/>
    <w:rsid w:val="00A37E95"/>
    <w:rsid w:val="00A4036A"/>
    <w:rsid w:val="00A40771"/>
    <w:rsid w:val="00A40797"/>
    <w:rsid w:val="00A40AB4"/>
    <w:rsid w:val="00A41130"/>
    <w:rsid w:val="00A411B4"/>
    <w:rsid w:val="00A4145E"/>
    <w:rsid w:val="00A41778"/>
    <w:rsid w:val="00A4197C"/>
    <w:rsid w:val="00A41B9F"/>
    <w:rsid w:val="00A41F1F"/>
    <w:rsid w:val="00A41FB2"/>
    <w:rsid w:val="00A42131"/>
    <w:rsid w:val="00A42420"/>
    <w:rsid w:val="00A426F2"/>
    <w:rsid w:val="00A43027"/>
    <w:rsid w:val="00A43065"/>
    <w:rsid w:val="00A44299"/>
    <w:rsid w:val="00A442FB"/>
    <w:rsid w:val="00A44485"/>
    <w:rsid w:val="00A44509"/>
    <w:rsid w:val="00A446B7"/>
    <w:rsid w:val="00A448B6"/>
    <w:rsid w:val="00A44CB3"/>
    <w:rsid w:val="00A44D9C"/>
    <w:rsid w:val="00A452EC"/>
    <w:rsid w:val="00A453A7"/>
    <w:rsid w:val="00A45484"/>
    <w:rsid w:val="00A4577E"/>
    <w:rsid w:val="00A4598E"/>
    <w:rsid w:val="00A459F1"/>
    <w:rsid w:val="00A45C86"/>
    <w:rsid w:val="00A45C8B"/>
    <w:rsid w:val="00A4633F"/>
    <w:rsid w:val="00A4638F"/>
    <w:rsid w:val="00A463C0"/>
    <w:rsid w:val="00A46A38"/>
    <w:rsid w:val="00A46BB0"/>
    <w:rsid w:val="00A46C85"/>
    <w:rsid w:val="00A472BB"/>
    <w:rsid w:val="00A475DC"/>
    <w:rsid w:val="00A47759"/>
    <w:rsid w:val="00A477BA"/>
    <w:rsid w:val="00A47891"/>
    <w:rsid w:val="00A47965"/>
    <w:rsid w:val="00A47FFB"/>
    <w:rsid w:val="00A501E7"/>
    <w:rsid w:val="00A502AE"/>
    <w:rsid w:val="00A506C4"/>
    <w:rsid w:val="00A50C7D"/>
    <w:rsid w:val="00A50F42"/>
    <w:rsid w:val="00A5105C"/>
    <w:rsid w:val="00A512E5"/>
    <w:rsid w:val="00A51346"/>
    <w:rsid w:val="00A513C3"/>
    <w:rsid w:val="00A514B5"/>
    <w:rsid w:val="00A51506"/>
    <w:rsid w:val="00A51599"/>
    <w:rsid w:val="00A515B5"/>
    <w:rsid w:val="00A517F8"/>
    <w:rsid w:val="00A51D2F"/>
    <w:rsid w:val="00A51E3F"/>
    <w:rsid w:val="00A51F14"/>
    <w:rsid w:val="00A5237E"/>
    <w:rsid w:val="00A52580"/>
    <w:rsid w:val="00A525B1"/>
    <w:rsid w:val="00A52829"/>
    <w:rsid w:val="00A529C8"/>
    <w:rsid w:val="00A52A17"/>
    <w:rsid w:val="00A52BE4"/>
    <w:rsid w:val="00A52D0F"/>
    <w:rsid w:val="00A52F84"/>
    <w:rsid w:val="00A5307A"/>
    <w:rsid w:val="00A53134"/>
    <w:rsid w:val="00A53829"/>
    <w:rsid w:val="00A53908"/>
    <w:rsid w:val="00A539E1"/>
    <w:rsid w:val="00A53CD8"/>
    <w:rsid w:val="00A54038"/>
    <w:rsid w:val="00A541AA"/>
    <w:rsid w:val="00A541EE"/>
    <w:rsid w:val="00A54332"/>
    <w:rsid w:val="00A544C5"/>
    <w:rsid w:val="00A545C0"/>
    <w:rsid w:val="00A54692"/>
    <w:rsid w:val="00A5484E"/>
    <w:rsid w:val="00A54D62"/>
    <w:rsid w:val="00A55103"/>
    <w:rsid w:val="00A553D7"/>
    <w:rsid w:val="00A55509"/>
    <w:rsid w:val="00A55630"/>
    <w:rsid w:val="00A556C5"/>
    <w:rsid w:val="00A5591C"/>
    <w:rsid w:val="00A55A87"/>
    <w:rsid w:val="00A55B23"/>
    <w:rsid w:val="00A55B81"/>
    <w:rsid w:val="00A55CF1"/>
    <w:rsid w:val="00A55F26"/>
    <w:rsid w:val="00A56008"/>
    <w:rsid w:val="00A56046"/>
    <w:rsid w:val="00A5605C"/>
    <w:rsid w:val="00A560F8"/>
    <w:rsid w:val="00A56294"/>
    <w:rsid w:val="00A5682E"/>
    <w:rsid w:val="00A568FE"/>
    <w:rsid w:val="00A5690B"/>
    <w:rsid w:val="00A5695F"/>
    <w:rsid w:val="00A56BCD"/>
    <w:rsid w:val="00A56BD2"/>
    <w:rsid w:val="00A56C84"/>
    <w:rsid w:val="00A56ECE"/>
    <w:rsid w:val="00A57011"/>
    <w:rsid w:val="00A57196"/>
    <w:rsid w:val="00A5743E"/>
    <w:rsid w:val="00A5754E"/>
    <w:rsid w:val="00A578EC"/>
    <w:rsid w:val="00A57A97"/>
    <w:rsid w:val="00A57C24"/>
    <w:rsid w:val="00A57F14"/>
    <w:rsid w:val="00A57FA0"/>
    <w:rsid w:val="00A604FB"/>
    <w:rsid w:val="00A60862"/>
    <w:rsid w:val="00A60A91"/>
    <w:rsid w:val="00A60D71"/>
    <w:rsid w:val="00A60E72"/>
    <w:rsid w:val="00A60E9E"/>
    <w:rsid w:val="00A60EE7"/>
    <w:rsid w:val="00A60FC9"/>
    <w:rsid w:val="00A612B4"/>
    <w:rsid w:val="00A61644"/>
    <w:rsid w:val="00A61E0A"/>
    <w:rsid w:val="00A61F5F"/>
    <w:rsid w:val="00A62039"/>
    <w:rsid w:val="00A62199"/>
    <w:rsid w:val="00A6295F"/>
    <w:rsid w:val="00A62BAE"/>
    <w:rsid w:val="00A62C43"/>
    <w:rsid w:val="00A62D18"/>
    <w:rsid w:val="00A62E2C"/>
    <w:rsid w:val="00A63876"/>
    <w:rsid w:val="00A63C28"/>
    <w:rsid w:val="00A63D0D"/>
    <w:rsid w:val="00A63D72"/>
    <w:rsid w:val="00A63E7C"/>
    <w:rsid w:val="00A64BAA"/>
    <w:rsid w:val="00A650DC"/>
    <w:rsid w:val="00A65412"/>
    <w:rsid w:val="00A6543C"/>
    <w:rsid w:val="00A65810"/>
    <w:rsid w:val="00A65E0F"/>
    <w:rsid w:val="00A66000"/>
    <w:rsid w:val="00A6634E"/>
    <w:rsid w:val="00A66374"/>
    <w:rsid w:val="00A663D6"/>
    <w:rsid w:val="00A66CF5"/>
    <w:rsid w:val="00A66DC5"/>
    <w:rsid w:val="00A6724F"/>
    <w:rsid w:val="00A67282"/>
    <w:rsid w:val="00A67369"/>
    <w:rsid w:val="00A673A1"/>
    <w:rsid w:val="00A673B4"/>
    <w:rsid w:val="00A674F5"/>
    <w:rsid w:val="00A676FC"/>
    <w:rsid w:val="00A67708"/>
    <w:rsid w:val="00A6781E"/>
    <w:rsid w:val="00A67A8F"/>
    <w:rsid w:val="00A67B4E"/>
    <w:rsid w:val="00A700F4"/>
    <w:rsid w:val="00A7038D"/>
    <w:rsid w:val="00A70F37"/>
    <w:rsid w:val="00A71032"/>
    <w:rsid w:val="00A713C5"/>
    <w:rsid w:val="00A714EE"/>
    <w:rsid w:val="00A715E3"/>
    <w:rsid w:val="00A71674"/>
    <w:rsid w:val="00A716A9"/>
    <w:rsid w:val="00A71710"/>
    <w:rsid w:val="00A7189F"/>
    <w:rsid w:val="00A718CC"/>
    <w:rsid w:val="00A71C44"/>
    <w:rsid w:val="00A7208F"/>
    <w:rsid w:val="00A72343"/>
    <w:rsid w:val="00A726F2"/>
    <w:rsid w:val="00A7288F"/>
    <w:rsid w:val="00A729EA"/>
    <w:rsid w:val="00A72AD8"/>
    <w:rsid w:val="00A72B1C"/>
    <w:rsid w:val="00A72CF7"/>
    <w:rsid w:val="00A72DB4"/>
    <w:rsid w:val="00A72E83"/>
    <w:rsid w:val="00A730DD"/>
    <w:rsid w:val="00A73520"/>
    <w:rsid w:val="00A73619"/>
    <w:rsid w:val="00A73C69"/>
    <w:rsid w:val="00A73D85"/>
    <w:rsid w:val="00A73D89"/>
    <w:rsid w:val="00A7459D"/>
    <w:rsid w:val="00A74653"/>
    <w:rsid w:val="00A747AD"/>
    <w:rsid w:val="00A74986"/>
    <w:rsid w:val="00A74B10"/>
    <w:rsid w:val="00A74C24"/>
    <w:rsid w:val="00A753B2"/>
    <w:rsid w:val="00A754BC"/>
    <w:rsid w:val="00A75641"/>
    <w:rsid w:val="00A75922"/>
    <w:rsid w:val="00A75BD5"/>
    <w:rsid w:val="00A75D19"/>
    <w:rsid w:val="00A75FFA"/>
    <w:rsid w:val="00A76063"/>
    <w:rsid w:val="00A76A8F"/>
    <w:rsid w:val="00A76AD0"/>
    <w:rsid w:val="00A76C50"/>
    <w:rsid w:val="00A76D34"/>
    <w:rsid w:val="00A76FBA"/>
    <w:rsid w:val="00A76FE0"/>
    <w:rsid w:val="00A770BF"/>
    <w:rsid w:val="00A7728E"/>
    <w:rsid w:val="00A7763F"/>
    <w:rsid w:val="00A77803"/>
    <w:rsid w:val="00A7780C"/>
    <w:rsid w:val="00A7799F"/>
    <w:rsid w:val="00A77CF3"/>
    <w:rsid w:val="00A800B0"/>
    <w:rsid w:val="00A800D4"/>
    <w:rsid w:val="00A80399"/>
    <w:rsid w:val="00A8049C"/>
    <w:rsid w:val="00A8051B"/>
    <w:rsid w:val="00A808AC"/>
    <w:rsid w:val="00A808C2"/>
    <w:rsid w:val="00A80A61"/>
    <w:rsid w:val="00A80D7C"/>
    <w:rsid w:val="00A80E1A"/>
    <w:rsid w:val="00A80F20"/>
    <w:rsid w:val="00A810D7"/>
    <w:rsid w:val="00A812C6"/>
    <w:rsid w:val="00A81721"/>
    <w:rsid w:val="00A81953"/>
    <w:rsid w:val="00A81CC2"/>
    <w:rsid w:val="00A823EE"/>
    <w:rsid w:val="00A826D4"/>
    <w:rsid w:val="00A82728"/>
    <w:rsid w:val="00A82E87"/>
    <w:rsid w:val="00A82E94"/>
    <w:rsid w:val="00A831EF"/>
    <w:rsid w:val="00A833C3"/>
    <w:rsid w:val="00A83483"/>
    <w:rsid w:val="00A834C3"/>
    <w:rsid w:val="00A83533"/>
    <w:rsid w:val="00A83973"/>
    <w:rsid w:val="00A83AA6"/>
    <w:rsid w:val="00A83E15"/>
    <w:rsid w:val="00A84121"/>
    <w:rsid w:val="00A84188"/>
    <w:rsid w:val="00A84351"/>
    <w:rsid w:val="00A843D4"/>
    <w:rsid w:val="00A84677"/>
    <w:rsid w:val="00A84B74"/>
    <w:rsid w:val="00A84CCA"/>
    <w:rsid w:val="00A84DB9"/>
    <w:rsid w:val="00A84FC2"/>
    <w:rsid w:val="00A850DB"/>
    <w:rsid w:val="00A851B0"/>
    <w:rsid w:val="00A853B3"/>
    <w:rsid w:val="00A85683"/>
    <w:rsid w:val="00A85975"/>
    <w:rsid w:val="00A85A38"/>
    <w:rsid w:val="00A85EA6"/>
    <w:rsid w:val="00A85EB4"/>
    <w:rsid w:val="00A8622E"/>
    <w:rsid w:val="00A863A8"/>
    <w:rsid w:val="00A86642"/>
    <w:rsid w:val="00A867CF"/>
    <w:rsid w:val="00A86B84"/>
    <w:rsid w:val="00A86D71"/>
    <w:rsid w:val="00A872F2"/>
    <w:rsid w:val="00A874AA"/>
    <w:rsid w:val="00A874B9"/>
    <w:rsid w:val="00A874F6"/>
    <w:rsid w:val="00A876BA"/>
    <w:rsid w:val="00A8778B"/>
    <w:rsid w:val="00A87790"/>
    <w:rsid w:val="00A87823"/>
    <w:rsid w:val="00A87B1E"/>
    <w:rsid w:val="00A87C0A"/>
    <w:rsid w:val="00A87D02"/>
    <w:rsid w:val="00A90277"/>
    <w:rsid w:val="00A90303"/>
    <w:rsid w:val="00A903AA"/>
    <w:rsid w:val="00A90444"/>
    <w:rsid w:val="00A904F0"/>
    <w:rsid w:val="00A90633"/>
    <w:rsid w:val="00A90ACB"/>
    <w:rsid w:val="00A90E41"/>
    <w:rsid w:val="00A9125D"/>
    <w:rsid w:val="00A913FF"/>
    <w:rsid w:val="00A916FB"/>
    <w:rsid w:val="00A919B8"/>
    <w:rsid w:val="00A91D7D"/>
    <w:rsid w:val="00A9229A"/>
    <w:rsid w:val="00A924DB"/>
    <w:rsid w:val="00A926D5"/>
    <w:rsid w:val="00A92A4C"/>
    <w:rsid w:val="00A92E2D"/>
    <w:rsid w:val="00A92EDD"/>
    <w:rsid w:val="00A92F04"/>
    <w:rsid w:val="00A92FA2"/>
    <w:rsid w:val="00A934D0"/>
    <w:rsid w:val="00A93548"/>
    <w:rsid w:val="00A93B43"/>
    <w:rsid w:val="00A93B74"/>
    <w:rsid w:val="00A93CAF"/>
    <w:rsid w:val="00A93F3C"/>
    <w:rsid w:val="00A94191"/>
    <w:rsid w:val="00A941BE"/>
    <w:rsid w:val="00A942F0"/>
    <w:rsid w:val="00A94348"/>
    <w:rsid w:val="00A94484"/>
    <w:rsid w:val="00A9451D"/>
    <w:rsid w:val="00A94911"/>
    <w:rsid w:val="00A94A44"/>
    <w:rsid w:val="00A94BE0"/>
    <w:rsid w:val="00A94C16"/>
    <w:rsid w:val="00A94F9E"/>
    <w:rsid w:val="00A952E2"/>
    <w:rsid w:val="00A956CD"/>
    <w:rsid w:val="00A956F1"/>
    <w:rsid w:val="00A95841"/>
    <w:rsid w:val="00A95A39"/>
    <w:rsid w:val="00A9621E"/>
    <w:rsid w:val="00A962FC"/>
    <w:rsid w:val="00A96340"/>
    <w:rsid w:val="00A96496"/>
    <w:rsid w:val="00A9650A"/>
    <w:rsid w:val="00A96A07"/>
    <w:rsid w:val="00A96AD7"/>
    <w:rsid w:val="00A96F95"/>
    <w:rsid w:val="00A9709A"/>
    <w:rsid w:val="00A9736C"/>
    <w:rsid w:val="00A97700"/>
    <w:rsid w:val="00A978DF"/>
    <w:rsid w:val="00A9795B"/>
    <w:rsid w:val="00AA0772"/>
    <w:rsid w:val="00AA08EA"/>
    <w:rsid w:val="00AA0C2E"/>
    <w:rsid w:val="00AA0D22"/>
    <w:rsid w:val="00AA1155"/>
    <w:rsid w:val="00AA1638"/>
    <w:rsid w:val="00AA164F"/>
    <w:rsid w:val="00AA193A"/>
    <w:rsid w:val="00AA194A"/>
    <w:rsid w:val="00AA1AD7"/>
    <w:rsid w:val="00AA20CB"/>
    <w:rsid w:val="00AA29CE"/>
    <w:rsid w:val="00AA2B6C"/>
    <w:rsid w:val="00AA2C49"/>
    <w:rsid w:val="00AA2C7C"/>
    <w:rsid w:val="00AA2CC9"/>
    <w:rsid w:val="00AA2D23"/>
    <w:rsid w:val="00AA304D"/>
    <w:rsid w:val="00AA397A"/>
    <w:rsid w:val="00AA3BC1"/>
    <w:rsid w:val="00AA4039"/>
    <w:rsid w:val="00AA4395"/>
    <w:rsid w:val="00AA44D6"/>
    <w:rsid w:val="00AA49E0"/>
    <w:rsid w:val="00AA4BE9"/>
    <w:rsid w:val="00AA4D2E"/>
    <w:rsid w:val="00AA4E00"/>
    <w:rsid w:val="00AA4E3D"/>
    <w:rsid w:val="00AA4E5E"/>
    <w:rsid w:val="00AA4FD4"/>
    <w:rsid w:val="00AA5339"/>
    <w:rsid w:val="00AA5402"/>
    <w:rsid w:val="00AA5475"/>
    <w:rsid w:val="00AA54BD"/>
    <w:rsid w:val="00AA559F"/>
    <w:rsid w:val="00AA58CA"/>
    <w:rsid w:val="00AA5B1D"/>
    <w:rsid w:val="00AA5F2F"/>
    <w:rsid w:val="00AA5FA3"/>
    <w:rsid w:val="00AA5FF1"/>
    <w:rsid w:val="00AA6386"/>
    <w:rsid w:val="00AA6457"/>
    <w:rsid w:val="00AA65CB"/>
    <w:rsid w:val="00AA68B7"/>
    <w:rsid w:val="00AA690A"/>
    <w:rsid w:val="00AA6919"/>
    <w:rsid w:val="00AA69DB"/>
    <w:rsid w:val="00AA6B96"/>
    <w:rsid w:val="00AA7277"/>
    <w:rsid w:val="00AB0050"/>
    <w:rsid w:val="00AB02C7"/>
    <w:rsid w:val="00AB0A8A"/>
    <w:rsid w:val="00AB0C34"/>
    <w:rsid w:val="00AB134B"/>
    <w:rsid w:val="00AB1777"/>
    <w:rsid w:val="00AB206D"/>
    <w:rsid w:val="00AB2249"/>
    <w:rsid w:val="00AB228C"/>
    <w:rsid w:val="00AB22F4"/>
    <w:rsid w:val="00AB280A"/>
    <w:rsid w:val="00AB2E94"/>
    <w:rsid w:val="00AB30C8"/>
    <w:rsid w:val="00AB3252"/>
    <w:rsid w:val="00AB3C83"/>
    <w:rsid w:val="00AB3D8E"/>
    <w:rsid w:val="00AB3E56"/>
    <w:rsid w:val="00AB3EDC"/>
    <w:rsid w:val="00AB3EEF"/>
    <w:rsid w:val="00AB3F54"/>
    <w:rsid w:val="00AB3FCF"/>
    <w:rsid w:val="00AB424A"/>
    <w:rsid w:val="00AB4434"/>
    <w:rsid w:val="00AB468B"/>
    <w:rsid w:val="00AB4C72"/>
    <w:rsid w:val="00AB4FA2"/>
    <w:rsid w:val="00AB52A0"/>
    <w:rsid w:val="00AB53E5"/>
    <w:rsid w:val="00AB54EA"/>
    <w:rsid w:val="00AB5605"/>
    <w:rsid w:val="00AB58F5"/>
    <w:rsid w:val="00AB5ADB"/>
    <w:rsid w:val="00AB5B35"/>
    <w:rsid w:val="00AB5CB6"/>
    <w:rsid w:val="00AB5FFA"/>
    <w:rsid w:val="00AB62B9"/>
    <w:rsid w:val="00AB63FA"/>
    <w:rsid w:val="00AB65B8"/>
    <w:rsid w:val="00AB69C1"/>
    <w:rsid w:val="00AB69E7"/>
    <w:rsid w:val="00AB6BAC"/>
    <w:rsid w:val="00AB7396"/>
    <w:rsid w:val="00AB745B"/>
    <w:rsid w:val="00AB78C2"/>
    <w:rsid w:val="00AC0063"/>
    <w:rsid w:val="00AC015D"/>
    <w:rsid w:val="00AC06D0"/>
    <w:rsid w:val="00AC06D4"/>
    <w:rsid w:val="00AC0840"/>
    <w:rsid w:val="00AC08DA"/>
    <w:rsid w:val="00AC0CC7"/>
    <w:rsid w:val="00AC11E6"/>
    <w:rsid w:val="00AC169E"/>
    <w:rsid w:val="00AC1B8D"/>
    <w:rsid w:val="00AC1C91"/>
    <w:rsid w:val="00AC2114"/>
    <w:rsid w:val="00AC24DE"/>
    <w:rsid w:val="00AC26C6"/>
    <w:rsid w:val="00AC2A4E"/>
    <w:rsid w:val="00AC2E39"/>
    <w:rsid w:val="00AC2E6E"/>
    <w:rsid w:val="00AC321E"/>
    <w:rsid w:val="00AC35FC"/>
    <w:rsid w:val="00AC362C"/>
    <w:rsid w:val="00AC37B8"/>
    <w:rsid w:val="00AC38CC"/>
    <w:rsid w:val="00AC38E7"/>
    <w:rsid w:val="00AC3C27"/>
    <w:rsid w:val="00AC3C3E"/>
    <w:rsid w:val="00AC3ECE"/>
    <w:rsid w:val="00AC40C0"/>
    <w:rsid w:val="00AC4723"/>
    <w:rsid w:val="00AC47B0"/>
    <w:rsid w:val="00AC4818"/>
    <w:rsid w:val="00AC48E9"/>
    <w:rsid w:val="00AC4987"/>
    <w:rsid w:val="00AC49F8"/>
    <w:rsid w:val="00AC4C42"/>
    <w:rsid w:val="00AC4D58"/>
    <w:rsid w:val="00AC5057"/>
    <w:rsid w:val="00AC5287"/>
    <w:rsid w:val="00AC5534"/>
    <w:rsid w:val="00AC5690"/>
    <w:rsid w:val="00AC577C"/>
    <w:rsid w:val="00AC5A6E"/>
    <w:rsid w:val="00AC5B79"/>
    <w:rsid w:val="00AC5B7D"/>
    <w:rsid w:val="00AC5D07"/>
    <w:rsid w:val="00AC5EB5"/>
    <w:rsid w:val="00AC654D"/>
    <w:rsid w:val="00AC67DD"/>
    <w:rsid w:val="00AC6E2B"/>
    <w:rsid w:val="00AC700B"/>
    <w:rsid w:val="00AC7063"/>
    <w:rsid w:val="00AC7116"/>
    <w:rsid w:val="00AC745E"/>
    <w:rsid w:val="00AC7623"/>
    <w:rsid w:val="00AC7BF3"/>
    <w:rsid w:val="00AD0180"/>
    <w:rsid w:val="00AD0350"/>
    <w:rsid w:val="00AD049C"/>
    <w:rsid w:val="00AD05B5"/>
    <w:rsid w:val="00AD08BB"/>
    <w:rsid w:val="00AD09AF"/>
    <w:rsid w:val="00AD0DA5"/>
    <w:rsid w:val="00AD0EB6"/>
    <w:rsid w:val="00AD0F99"/>
    <w:rsid w:val="00AD1171"/>
    <w:rsid w:val="00AD11F8"/>
    <w:rsid w:val="00AD163A"/>
    <w:rsid w:val="00AD1686"/>
    <w:rsid w:val="00AD1A60"/>
    <w:rsid w:val="00AD1CC4"/>
    <w:rsid w:val="00AD20EF"/>
    <w:rsid w:val="00AD216E"/>
    <w:rsid w:val="00AD2382"/>
    <w:rsid w:val="00AD2487"/>
    <w:rsid w:val="00AD259A"/>
    <w:rsid w:val="00AD2A84"/>
    <w:rsid w:val="00AD2D31"/>
    <w:rsid w:val="00AD2F54"/>
    <w:rsid w:val="00AD2F99"/>
    <w:rsid w:val="00AD31FA"/>
    <w:rsid w:val="00AD3658"/>
    <w:rsid w:val="00AD369D"/>
    <w:rsid w:val="00AD3796"/>
    <w:rsid w:val="00AD3BB3"/>
    <w:rsid w:val="00AD3D6A"/>
    <w:rsid w:val="00AD3EC8"/>
    <w:rsid w:val="00AD3ED7"/>
    <w:rsid w:val="00AD3F48"/>
    <w:rsid w:val="00AD3F6F"/>
    <w:rsid w:val="00AD41A3"/>
    <w:rsid w:val="00AD4397"/>
    <w:rsid w:val="00AD4398"/>
    <w:rsid w:val="00AD4410"/>
    <w:rsid w:val="00AD45BE"/>
    <w:rsid w:val="00AD4935"/>
    <w:rsid w:val="00AD49C5"/>
    <w:rsid w:val="00AD4B1A"/>
    <w:rsid w:val="00AD538E"/>
    <w:rsid w:val="00AD53F9"/>
    <w:rsid w:val="00AD598F"/>
    <w:rsid w:val="00AD5E5B"/>
    <w:rsid w:val="00AD6045"/>
    <w:rsid w:val="00AD6091"/>
    <w:rsid w:val="00AD62AA"/>
    <w:rsid w:val="00AD62CD"/>
    <w:rsid w:val="00AD6445"/>
    <w:rsid w:val="00AD6562"/>
    <w:rsid w:val="00AD6E60"/>
    <w:rsid w:val="00AD6F58"/>
    <w:rsid w:val="00AD7147"/>
    <w:rsid w:val="00AD71AF"/>
    <w:rsid w:val="00AD737C"/>
    <w:rsid w:val="00AD7C60"/>
    <w:rsid w:val="00AD7D17"/>
    <w:rsid w:val="00AE01A1"/>
    <w:rsid w:val="00AE02FC"/>
    <w:rsid w:val="00AE092D"/>
    <w:rsid w:val="00AE0E50"/>
    <w:rsid w:val="00AE0ED7"/>
    <w:rsid w:val="00AE102A"/>
    <w:rsid w:val="00AE113F"/>
    <w:rsid w:val="00AE12A8"/>
    <w:rsid w:val="00AE1769"/>
    <w:rsid w:val="00AE1A74"/>
    <w:rsid w:val="00AE1AAE"/>
    <w:rsid w:val="00AE1F59"/>
    <w:rsid w:val="00AE21F9"/>
    <w:rsid w:val="00AE22D4"/>
    <w:rsid w:val="00AE265C"/>
    <w:rsid w:val="00AE26B7"/>
    <w:rsid w:val="00AE2E04"/>
    <w:rsid w:val="00AE2EA7"/>
    <w:rsid w:val="00AE2F90"/>
    <w:rsid w:val="00AE2F9D"/>
    <w:rsid w:val="00AE3028"/>
    <w:rsid w:val="00AE37D1"/>
    <w:rsid w:val="00AE37D3"/>
    <w:rsid w:val="00AE3971"/>
    <w:rsid w:val="00AE3C2F"/>
    <w:rsid w:val="00AE3DD0"/>
    <w:rsid w:val="00AE3E11"/>
    <w:rsid w:val="00AE3EE9"/>
    <w:rsid w:val="00AE401F"/>
    <w:rsid w:val="00AE4307"/>
    <w:rsid w:val="00AE4878"/>
    <w:rsid w:val="00AE4BDE"/>
    <w:rsid w:val="00AE4CB1"/>
    <w:rsid w:val="00AE4CC7"/>
    <w:rsid w:val="00AE525E"/>
    <w:rsid w:val="00AE5445"/>
    <w:rsid w:val="00AE5906"/>
    <w:rsid w:val="00AE5DCB"/>
    <w:rsid w:val="00AE6082"/>
    <w:rsid w:val="00AE6192"/>
    <w:rsid w:val="00AE6349"/>
    <w:rsid w:val="00AE6398"/>
    <w:rsid w:val="00AE63E8"/>
    <w:rsid w:val="00AE6551"/>
    <w:rsid w:val="00AE68B1"/>
    <w:rsid w:val="00AE6BD9"/>
    <w:rsid w:val="00AE6D89"/>
    <w:rsid w:val="00AE7254"/>
    <w:rsid w:val="00AE75D8"/>
    <w:rsid w:val="00AE762F"/>
    <w:rsid w:val="00AE7896"/>
    <w:rsid w:val="00AE78E1"/>
    <w:rsid w:val="00AE7CBC"/>
    <w:rsid w:val="00AE7CC9"/>
    <w:rsid w:val="00AF0AD4"/>
    <w:rsid w:val="00AF0DC1"/>
    <w:rsid w:val="00AF0EF8"/>
    <w:rsid w:val="00AF1458"/>
    <w:rsid w:val="00AF14BB"/>
    <w:rsid w:val="00AF152F"/>
    <w:rsid w:val="00AF15D1"/>
    <w:rsid w:val="00AF1B14"/>
    <w:rsid w:val="00AF1C74"/>
    <w:rsid w:val="00AF1D2C"/>
    <w:rsid w:val="00AF1DA8"/>
    <w:rsid w:val="00AF1E05"/>
    <w:rsid w:val="00AF20D4"/>
    <w:rsid w:val="00AF28ED"/>
    <w:rsid w:val="00AF2C2A"/>
    <w:rsid w:val="00AF2D2D"/>
    <w:rsid w:val="00AF2E00"/>
    <w:rsid w:val="00AF3047"/>
    <w:rsid w:val="00AF3244"/>
    <w:rsid w:val="00AF3558"/>
    <w:rsid w:val="00AF35EA"/>
    <w:rsid w:val="00AF38C3"/>
    <w:rsid w:val="00AF3A41"/>
    <w:rsid w:val="00AF3ABB"/>
    <w:rsid w:val="00AF4419"/>
    <w:rsid w:val="00AF469F"/>
    <w:rsid w:val="00AF499A"/>
    <w:rsid w:val="00AF4A3C"/>
    <w:rsid w:val="00AF4E59"/>
    <w:rsid w:val="00AF52BD"/>
    <w:rsid w:val="00AF5313"/>
    <w:rsid w:val="00AF56C3"/>
    <w:rsid w:val="00AF580D"/>
    <w:rsid w:val="00AF5A77"/>
    <w:rsid w:val="00AF6015"/>
    <w:rsid w:val="00AF611D"/>
    <w:rsid w:val="00AF63E9"/>
    <w:rsid w:val="00AF644D"/>
    <w:rsid w:val="00AF6788"/>
    <w:rsid w:val="00AF687D"/>
    <w:rsid w:val="00AF69B0"/>
    <w:rsid w:val="00AF6EFF"/>
    <w:rsid w:val="00AF7069"/>
    <w:rsid w:val="00AF7335"/>
    <w:rsid w:val="00AF7448"/>
    <w:rsid w:val="00AF7510"/>
    <w:rsid w:val="00AF7CEB"/>
    <w:rsid w:val="00AF7E2D"/>
    <w:rsid w:val="00AF7E55"/>
    <w:rsid w:val="00AF7F96"/>
    <w:rsid w:val="00B001D0"/>
    <w:rsid w:val="00B001EA"/>
    <w:rsid w:val="00B00247"/>
    <w:rsid w:val="00B002C9"/>
    <w:rsid w:val="00B003C5"/>
    <w:rsid w:val="00B01160"/>
    <w:rsid w:val="00B014F9"/>
    <w:rsid w:val="00B01B4D"/>
    <w:rsid w:val="00B02536"/>
    <w:rsid w:val="00B025E2"/>
    <w:rsid w:val="00B025F8"/>
    <w:rsid w:val="00B02804"/>
    <w:rsid w:val="00B02A3A"/>
    <w:rsid w:val="00B030F9"/>
    <w:rsid w:val="00B03291"/>
    <w:rsid w:val="00B03347"/>
    <w:rsid w:val="00B0378B"/>
    <w:rsid w:val="00B037A6"/>
    <w:rsid w:val="00B03873"/>
    <w:rsid w:val="00B0398D"/>
    <w:rsid w:val="00B03BC9"/>
    <w:rsid w:val="00B03FA9"/>
    <w:rsid w:val="00B04110"/>
    <w:rsid w:val="00B04297"/>
    <w:rsid w:val="00B04435"/>
    <w:rsid w:val="00B0443C"/>
    <w:rsid w:val="00B04481"/>
    <w:rsid w:val="00B04487"/>
    <w:rsid w:val="00B049C0"/>
    <w:rsid w:val="00B04E1D"/>
    <w:rsid w:val="00B04FF7"/>
    <w:rsid w:val="00B05283"/>
    <w:rsid w:val="00B05D04"/>
    <w:rsid w:val="00B0627F"/>
    <w:rsid w:val="00B0676C"/>
    <w:rsid w:val="00B067C5"/>
    <w:rsid w:val="00B0682D"/>
    <w:rsid w:val="00B069D5"/>
    <w:rsid w:val="00B06C89"/>
    <w:rsid w:val="00B06EAE"/>
    <w:rsid w:val="00B071E6"/>
    <w:rsid w:val="00B07B64"/>
    <w:rsid w:val="00B07E30"/>
    <w:rsid w:val="00B10192"/>
    <w:rsid w:val="00B102D1"/>
    <w:rsid w:val="00B10333"/>
    <w:rsid w:val="00B104E0"/>
    <w:rsid w:val="00B1074B"/>
    <w:rsid w:val="00B10925"/>
    <w:rsid w:val="00B109AD"/>
    <w:rsid w:val="00B109BC"/>
    <w:rsid w:val="00B10A58"/>
    <w:rsid w:val="00B10B68"/>
    <w:rsid w:val="00B10CCF"/>
    <w:rsid w:val="00B11343"/>
    <w:rsid w:val="00B1149B"/>
    <w:rsid w:val="00B115CC"/>
    <w:rsid w:val="00B11664"/>
    <w:rsid w:val="00B11695"/>
    <w:rsid w:val="00B11B4D"/>
    <w:rsid w:val="00B11C5A"/>
    <w:rsid w:val="00B122F8"/>
    <w:rsid w:val="00B1231D"/>
    <w:rsid w:val="00B123A6"/>
    <w:rsid w:val="00B1253C"/>
    <w:rsid w:val="00B1263C"/>
    <w:rsid w:val="00B12A4B"/>
    <w:rsid w:val="00B12BB2"/>
    <w:rsid w:val="00B12EE4"/>
    <w:rsid w:val="00B12F85"/>
    <w:rsid w:val="00B13165"/>
    <w:rsid w:val="00B13315"/>
    <w:rsid w:val="00B136BA"/>
    <w:rsid w:val="00B13F5D"/>
    <w:rsid w:val="00B1448A"/>
    <w:rsid w:val="00B147F7"/>
    <w:rsid w:val="00B148BF"/>
    <w:rsid w:val="00B14BDB"/>
    <w:rsid w:val="00B14C6F"/>
    <w:rsid w:val="00B14EFC"/>
    <w:rsid w:val="00B14F93"/>
    <w:rsid w:val="00B14FF4"/>
    <w:rsid w:val="00B1521A"/>
    <w:rsid w:val="00B15227"/>
    <w:rsid w:val="00B15645"/>
    <w:rsid w:val="00B157A7"/>
    <w:rsid w:val="00B15918"/>
    <w:rsid w:val="00B15A49"/>
    <w:rsid w:val="00B15D03"/>
    <w:rsid w:val="00B16214"/>
    <w:rsid w:val="00B1633D"/>
    <w:rsid w:val="00B163B5"/>
    <w:rsid w:val="00B16499"/>
    <w:rsid w:val="00B16511"/>
    <w:rsid w:val="00B16516"/>
    <w:rsid w:val="00B1658D"/>
    <w:rsid w:val="00B168E8"/>
    <w:rsid w:val="00B16B3E"/>
    <w:rsid w:val="00B16D72"/>
    <w:rsid w:val="00B16F84"/>
    <w:rsid w:val="00B174F5"/>
    <w:rsid w:val="00B175BC"/>
    <w:rsid w:val="00B17618"/>
    <w:rsid w:val="00B17648"/>
    <w:rsid w:val="00B17AB6"/>
    <w:rsid w:val="00B17B09"/>
    <w:rsid w:val="00B17BAB"/>
    <w:rsid w:val="00B17C3A"/>
    <w:rsid w:val="00B17EBB"/>
    <w:rsid w:val="00B2011F"/>
    <w:rsid w:val="00B20368"/>
    <w:rsid w:val="00B206FA"/>
    <w:rsid w:val="00B20B88"/>
    <w:rsid w:val="00B20ECD"/>
    <w:rsid w:val="00B21720"/>
    <w:rsid w:val="00B2183A"/>
    <w:rsid w:val="00B21849"/>
    <w:rsid w:val="00B21924"/>
    <w:rsid w:val="00B2196C"/>
    <w:rsid w:val="00B21BB5"/>
    <w:rsid w:val="00B21C31"/>
    <w:rsid w:val="00B21ED0"/>
    <w:rsid w:val="00B21F3B"/>
    <w:rsid w:val="00B2205B"/>
    <w:rsid w:val="00B22339"/>
    <w:rsid w:val="00B22398"/>
    <w:rsid w:val="00B22799"/>
    <w:rsid w:val="00B22833"/>
    <w:rsid w:val="00B22999"/>
    <w:rsid w:val="00B22D6D"/>
    <w:rsid w:val="00B23355"/>
    <w:rsid w:val="00B2346A"/>
    <w:rsid w:val="00B234BF"/>
    <w:rsid w:val="00B23837"/>
    <w:rsid w:val="00B23ECC"/>
    <w:rsid w:val="00B23FBC"/>
    <w:rsid w:val="00B24682"/>
    <w:rsid w:val="00B2470A"/>
    <w:rsid w:val="00B24996"/>
    <w:rsid w:val="00B24B0B"/>
    <w:rsid w:val="00B24BA2"/>
    <w:rsid w:val="00B24E3C"/>
    <w:rsid w:val="00B25004"/>
    <w:rsid w:val="00B2502C"/>
    <w:rsid w:val="00B25079"/>
    <w:rsid w:val="00B2526D"/>
    <w:rsid w:val="00B25530"/>
    <w:rsid w:val="00B255FC"/>
    <w:rsid w:val="00B256FE"/>
    <w:rsid w:val="00B257A2"/>
    <w:rsid w:val="00B258F9"/>
    <w:rsid w:val="00B25A9C"/>
    <w:rsid w:val="00B25BD8"/>
    <w:rsid w:val="00B25C21"/>
    <w:rsid w:val="00B25DE6"/>
    <w:rsid w:val="00B25EC1"/>
    <w:rsid w:val="00B25F51"/>
    <w:rsid w:val="00B25F5A"/>
    <w:rsid w:val="00B26925"/>
    <w:rsid w:val="00B26B31"/>
    <w:rsid w:val="00B26CB2"/>
    <w:rsid w:val="00B26D6C"/>
    <w:rsid w:val="00B26F16"/>
    <w:rsid w:val="00B27056"/>
    <w:rsid w:val="00B2714B"/>
    <w:rsid w:val="00B27194"/>
    <w:rsid w:val="00B271F0"/>
    <w:rsid w:val="00B27291"/>
    <w:rsid w:val="00B2748B"/>
    <w:rsid w:val="00B276EC"/>
    <w:rsid w:val="00B278CE"/>
    <w:rsid w:val="00B2791B"/>
    <w:rsid w:val="00B27C45"/>
    <w:rsid w:val="00B27DDB"/>
    <w:rsid w:val="00B27E2F"/>
    <w:rsid w:val="00B3006D"/>
    <w:rsid w:val="00B300FD"/>
    <w:rsid w:val="00B30270"/>
    <w:rsid w:val="00B30649"/>
    <w:rsid w:val="00B30AA5"/>
    <w:rsid w:val="00B30E68"/>
    <w:rsid w:val="00B30F10"/>
    <w:rsid w:val="00B311E6"/>
    <w:rsid w:val="00B3124C"/>
    <w:rsid w:val="00B3130B"/>
    <w:rsid w:val="00B3143C"/>
    <w:rsid w:val="00B3146F"/>
    <w:rsid w:val="00B3151E"/>
    <w:rsid w:val="00B31746"/>
    <w:rsid w:val="00B31954"/>
    <w:rsid w:val="00B31DD3"/>
    <w:rsid w:val="00B323A1"/>
    <w:rsid w:val="00B3243D"/>
    <w:rsid w:val="00B329AA"/>
    <w:rsid w:val="00B329C9"/>
    <w:rsid w:val="00B32A51"/>
    <w:rsid w:val="00B32B0B"/>
    <w:rsid w:val="00B32E37"/>
    <w:rsid w:val="00B33324"/>
    <w:rsid w:val="00B33631"/>
    <w:rsid w:val="00B339F8"/>
    <w:rsid w:val="00B34468"/>
    <w:rsid w:val="00B3451F"/>
    <w:rsid w:val="00B346CD"/>
    <w:rsid w:val="00B34F57"/>
    <w:rsid w:val="00B3543F"/>
    <w:rsid w:val="00B35441"/>
    <w:rsid w:val="00B35EB9"/>
    <w:rsid w:val="00B361CE"/>
    <w:rsid w:val="00B361EC"/>
    <w:rsid w:val="00B3662D"/>
    <w:rsid w:val="00B36750"/>
    <w:rsid w:val="00B367D4"/>
    <w:rsid w:val="00B367EA"/>
    <w:rsid w:val="00B36A5D"/>
    <w:rsid w:val="00B36B14"/>
    <w:rsid w:val="00B36E95"/>
    <w:rsid w:val="00B36FCA"/>
    <w:rsid w:val="00B371D4"/>
    <w:rsid w:val="00B373A4"/>
    <w:rsid w:val="00B3767A"/>
    <w:rsid w:val="00B37ACE"/>
    <w:rsid w:val="00B37AE9"/>
    <w:rsid w:val="00B37B8C"/>
    <w:rsid w:val="00B40087"/>
    <w:rsid w:val="00B4017E"/>
    <w:rsid w:val="00B40357"/>
    <w:rsid w:val="00B405C9"/>
    <w:rsid w:val="00B407B6"/>
    <w:rsid w:val="00B40914"/>
    <w:rsid w:val="00B40A6F"/>
    <w:rsid w:val="00B41080"/>
    <w:rsid w:val="00B4128A"/>
    <w:rsid w:val="00B41925"/>
    <w:rsid w:val="00B41A66"/>
    <w:rsid w:val="00B41B03"/>
    <w:rsid w:val="00B41BBF"/>
    <w:rsid w:val="00B41E12"/>
    <w:rsid w:val="00B41F16"/>
    <w:rsid w:val="00B41F8D"/>
    <w:rsid w:val="00B42000"/>
    <w:rsid w:val="00B42107"/>
    <w:rsid w:val="00B42205"/>
    <w:rsid w:val="00B4223A"/>
    <w:rsid w:val="00B42347"/>
    <w:rsid w:val="00B4244A"/>
    <w:rsid w:val="00B42550"/>
    <w:rsid w:val="00B429C2"/>
    <w:rsid w:val="00B42D80"/>
    <w:rsid w:val="00B42E04"/>
    <w:rsid w:val="00B42E9C"/>
    <w:rsid w:val="00B431DB"/>
    <w:rsid w:val="00B4322C"/>
    <w:rsid w:val="00B432F9"/>
    <w:rsid w:val="00B43441"/>
    <w:rsid w:val="00B43648"/>
    <w:rsid w:val="00B439A9"/>
    <w:rsid w:val="00B43AE8"/>
    <w:rsid w:val="00B43D4B"/>
    <w:rsid w:val="00B43D7F"/>
    <w:rsid w:val="00B44088"/>
    <w:rsid w:val="00B44209"/>
    <w:rsid w:val="00B44372"/>
    <w:rsid w:val="00B443E7"/>
    <w:rsid w:val="00B44709"/>
    <w:rsid w:val="00B4478C"/>
    <w:rsid w:val="00B447E4"/>
    <w:rsid w:val="00B448A5"/>
    <w:rsid w:val="00B44951"/>
    <w:rsid w:val="00B44AA8"/>
    <w:rsid w:val="00B44B64"/>
    <w:rsid w:val="00B44BEA"/>
    <w:rsid w:val="00B44EE3"/>
    <w:rsid w:val="00B44F7E"/>
    <w:rsid w:val="00B450E6"/>
    <w:rsid w:val="00B45121"/>
    <w:rsid w:val="00B45773"/>
    <w:rsid w:val="00B45ACD"/>
    <w:rsid w:val="00B45F14"/>
    <w:rsid w:val="00B468F5"/>
    <w:rsid w:val="00B46A91"/>
    <w:rsid w:val="00B46C2F"/>
    <w:rsid w:val="00B46D13"/>
    <w:rsid w:val="00B4758D"/>
    <w:rsid w:val="00B477F0"/>
    <w:rsid w:val="00B47A9D"/>
    <w:rsid w:val="00B47BC4"/>
    <w:rsid w:val="00B47C36"/>
    <w:rsid w:val="00B47D3F"/>
    <w:rsid w:val="00B506D4"/>
    <w:rsid w:val="00B508B6"/>
    <w:rsid w:val="00B509CD"/>
    <w:rsid w:val="00B50F1B"/>
    <w:rsid w:val="00B51152"/>
    <w:rsid w:val="00B515B8"/>
    <w:rsid w:val="00B51691"/>
    <w:rsid w:val="00B516D8"/>
    <w:rsid w:val="00B51705"/>
    <w:rsid w:val="00B51B99"/>
    <w:rsid w:val="00B52003"/>
    <w:rsid w:val="00B52179"/>
    <w:rsid w:val="00B52291"/>
    <w:rsid w:val="00B52605"/>
    <w:rsid w:val="00B52701"/>
    <w:rsid w:val="00B528DE"/>
    <w:rsid w:val="00B52B33"/>
    <w:rsid w:val="00B52F1C"/>
    <w:rsid w:val="00B532F8"/>
    <w:rsid w:val="00B53FA9"/>
    <w:rsid w:val="00B5413E"/>
    <w:rsid w:val="00B54211"/>
    <w:rsid w:val="00B54397"/>
    <w:rsid w:val="00B545AE"/>
    <w:rsid w:val="00B54673"/>
    <w:rsid w:val="00B5489B"/>
    <w:rsid w:val="00B54BC9"/>
    <w:rsid w:val="00B54D02"/>
    <w:rsid w:val="00B551D4"/>
    <w:rsid w:val="00B552F7"/>
    <w:rsid w:val="00B55C27"/>
    <w:rsid w:val="00B55CBA"/>
    <w:rsid w:val="00B55CF0"/>
    <w:rsid w:val="00B5602E"/>
    <w:rsid w:val="00B561C4"/>
    <w:rsid w:val="00B56427"/>
    <w:rsid w:val="00B5662C"/>
    <w:rsid w:val="00B56938"/>
    <w:rsid w:val="00B56B11"/>
    <w:rsid w:val="00B56F96"/>
    <w:rsid w:val="00B57249"/>
    <w:rsid w:val="00B57DDF"/>
    <w:rsid w:val="00B57EF4"/>
    <w:rsid w:val="00B60071"/>
    <w:rsid w:val="00B6065B"/>
    <w:rsid w:val="00B606F5"/>
    <w:rsid w:val="00B607EE"/>
    <w:rsid w:val="00B60A2B"/>
    <w:rsid w:val="00B60C0A"/>
    <w:rsid w:val="00B60E2C"/>
    <w:rsid w:val="00B61005"/>
    <w:rsid w:val="00B61131"/>
    <w:rsid w:val="00B61663"/>
    <w:rsid w:val="00B616F0"/>
    <w:rsid w:val="00B61C47"/>
    <w:rsid w:val="00B61DDA"/>
    <w:rsid w:val="00B61F02"/>
    <w:rsid w:val="00B62191"/>
    <w:rsid w:val="00B62332"/>
    <w:rsid w:val="00B62690"/>
    <w:rsid w:val="00B6279E"/>
    <w:rsid w:val="00B6288A"/>
    <w:rsid w:val="00B62903"/>
    <w:rsid w:val="00B62F2D"/>
    <w:rsid w:val="00B63472"/>
    <w:rsid w:val="00B636BA"/>
    <w:rsid w:val="00B63959"/>
    <w:rsid w:val="00B63E2B"/>
    <w:rsid w:val="00B63EF4"/>
    <w:rsid w:val="00B6437C"/>
    <w:rsid w:val="00B647B9"/>
    <w:rsid w:val="00B647D8"/>
    <w:rsid w:val="00B64ADC"/>
    <w:rsid w:val="00B64B3C"/>
    <w:rsid w:val="00B64B8A"/>
    <w:rsid w:val="00B64EC8"/>
    <w:rsid w:val="00B64F99"/>
    <w:rsid w:val="00B65650"/>
    <w:rsid w:val="00B65847"/>
    <w:rsid w:val="00B65B24"/>
    <w:rsid w:val="00B65E0D"/>
    <w:rsid w:val="00B65E69"/>
    <w:rsid w:val="00B661A8"/>
    <w:rsid w:val="00B66A6A"/>
    <w:rsid w:val="00B66D7B"/>
    <w:rsid w:val="00B6736B"/>
    <w:rsid w:val="00B6754D"/>
    <w:rsid w:val="00B6755C"/>
    <w:rsid w:val="00B67AF4"/>
    <w:rsid w:val="00B67BA7"/>
    <w:rsid w:val="00B67D74"/>
    <w:rsid w:val="00B67FA4"/>
    <w:rsid w:val="00B70142"/>
    <w:rsid w:val="00B706C2"/>
    <w:rsid w:val="00B70AA1"/>
    <w:rsid w:val="00B71053"/>
    <w:rsid w:val="00B710B8"/>
    <w:rsid w:val="00B710FF"/>
    <w:rsid w:val="00B713FD"/>
    <w:rsid w:val="00B7147D"/>
    <w:rsid w:val="00B721E2"/>
    <w:rsid w:val="00B723A8"/>
    <w:rsid w:val="00B725ED"/>
    <w:rsid w:val="00B72644"/>
    <w:rsid w:val="00B72718"/>
    <w:rsid w:val="00B7294A"/>
    <w:rsid w:val="00B72BC1"/>
    <w:rsid w:val="00B7335B"/>
    <w:rsid w:val="00B736A8"/>
    <w:rsid w:val="00B73776"/>
    <w:rsid w:val="00B737DD"/>
    <w:rsid w:val="00B7381C"/>
    <w:rsid w:val="00B73A13"/>
    <w:rsid w:val="00B73CBC"/>
    <w:rsid w:val="00B73D92"/>
    <w:rsid w:val="00B7412A"/>
    <w:rsid w:val="00B7427D"/>
    <w:rsid w:val="00B74644"/>
    <w:rsid w:val="00B746C7"/>
    <w:rsid w:val="00B746E7"/>
    <w:rsid w:val="00B747D5"/>
    <w:rsid w:val="00B74E9E"/>
    <w:rsid w:val="00B7501F"/>
    <w:rsid w:val="00B750CC"/>
    <w:rsid w:val="00B75250"/>
    <w:rsid w:val="00B755D6"/>
    <w:rsid w:val="00B75710"/>
    <w:rsid w:val="00B75925"/>
    <w:rsid w:val="00B75BAC"/>
    <w:rsid w:val="00B76380"/>
    <w:rsid w:val="00B76409"/>
    <w:rsid w:val="00B7655B"/>
    <w:rsid w:val="00B767A5"/>
    <w:rsid w:val="00B76803"/>
    <w:rsid w:val="00B768DC"/>
    <w:rsid w:val="00B7693F"/>
    <w:rsid w:val="00B76C79"/>
    <w:rsid w:val="00B771B2"/>
    <w:rsid w:val="00B772A7"/>
    <w:rsid w:val="00B77571"/>
    <w:rsid w:val="00B77782"/>
    <w:rsid w:val="00B777AC"/>
    <w:rsid w:val="00B77832"/>
    <w:rsid w:val="00B77973"/>
    <w:rsid w:val="00B77CAA"/>
    <w:rsid w:val="00B77CCD"/>
    <w:rsid w:val="00B77E52"/>
    <w:rsid w:val="00B800CE"/>
    <w:rsid w:val="00B803D9"/>
    <w:rsid w:val="00B80847"/>
    <w:rsid w:val="00B80D5A"/>
    <w:rsid w:val="00B80DFD"/>
    <w:rsid w:val="00B80FA5"/>
    <w:rsid w:val="00B81152"/>
    <w:rsid w:val="00B81189"/>
    <w:rsid w:val="00B811AE"/>
    <w:rsid w:val="00B812B6"/>
    <w:rsid w:val="00B8146E"/>
    <w:rsid w:val="00B814EC"/>
    <w:rsid w:val="00B8160D"/>
    <w:rsid w:val="00B828AC"/>
    <w:rsid w:val="00B82919"/>
    <w:rsid w:val="00B82B81"/>
    <w:rsid w:val="00B82BB3"/>
    <w:rsid w:val="00B82F0C"/>
    <w:rsid w:val="00B83170"/>
    <w:rsid w:val="00B8330B"/>
    <w:rsid w:val="00B83335"/>
    <w:rsid w:val="00B83851"/>
    <w:rsid w:val="00B8394E"/>
    <w:rsid w:val="00B83B8D"/>
    <w:rsid w:val="00B83D87"/>
    <w:rsid w:val="00B8407C"/>
    <w:rsid w:val="00B8429D"/>
    <w:rsid w:val="00B842F7"/>
    <w:rsid w:val="00B843E7"/>
    <w:rsid w:val="00B844CC"/>
    <w:rsid w:val="00B849DE"/>
    <w:rsid w:val="00B84A09"/>
    <w:rsid w:val="00B84D30"/>
    <w:rsid w:val="00B84D36"/>
    <w:rsid w:val="00B84E0E"/>
    <w:rsid w:val="00B84E63"/>
    <w:rsid w:val="00B8506F"/>
    <w:rsid w:val="00B863E0"/>
    <w:rsid w:val="00B8650D"/>
    <w:rsid w:val="00B865EF"/>
    <w:rsid w:val="00B86815"/>
    <w:rsid w:val="00B8687B"/>
    <w:rsid w:val="00B868AC"/>
    <w:rsid w:val="00B86A67"/>
    <w:rsid w:val="00B86A8C"/>
    <w:rsid w:val="00B86BC4"/>
    <w:rsid w:val="00B8740C"/>
    <w:rsid w:val="00B876AC"/>
    <w:rsid w:val="00B87910"/>
    <w:rsid w:val="00B87F2D"/>
    <w:rsid w:val="00B9027D"/>
    <w:rsid w:val="00B902A9"/>
    <w:rsid w:val="00B90402"/>
    <w:rsid w:val="00B904AA"/>
    <w:rsid w:val="00B905C5"/>
    <w:rsid w:val="00B9071B"/>
    <w:rsid w:val="00B908FC"/>
    <w:rsid w:val="00B9120C"/>
    <w:rsid w:val="00B9129E"/>
    <w:rsid w:val="00B91692"/>
    <w:rsid w:val="00B916DC"/>
    <w:rsid w:val="00B917F6"/>
    <w:rsid w:val="00B9193D"/>
    <w:rsid w:val="00B91BF4"/>
    <w:rsid w:val="00B9253A"/>
    <w:rsid w:val="00B9258C"/>
    <w:rsid w:val="00B9289C"/>
    <w:rsid w:val="00B92A27"/>
    <w:rsid w:val="00B92A91"/>
    <w:rsid w:val="00B92BA6"/>
    <w:rsid w:val="00B92FB8"/>
    <w:rsid w:val="00B93426"/>
    <w:rsid w:val="00B9345C"/>
    <w:rsid w:val="00B9345E"/>
    <w:rsid w:val="00B93BE6"/>
    <w:rsid w:val="00B940AF"/>
    <w:rsid w:val="00B94BB2"/>
    <w:rsid w:val="00B94D13"/>
    <w:rsid w:val="00B94E5F"/>
    <w:rsid w:val="00B94EBE"/>
    <w:rsid w:val="00B95089"/>
    <w:rsid w:val="00B9547A"/>
    <w:rsid w:val="00B954B9"/>
    <w:rsid w:val="00B95551"/>
    <w:rsid w:val="00B957DE"/>
    <w:rsid w:val="00B958CA"/>
    <w:rsid w:val="00B95A2D"/>
    <w:rsid w:val="00B95B94"/>
    <w:rsid w:val="00B95C47"/>
    <w:rsid w:val="00B95E02"/>
    <w:rsid w:val="00B96025"/>
    <w:rsid w:val="00B96163"/>
    <w:rsid w:val="00B962CE"/>
    <w:rsid w:val="00B966A1"/>
    <w:rsid w:val="00B9697F"/>
    <w:rsid w:val="00B96DAD"/>
    <w:rsid w:val="00B96E84"/>
    <w:rsid w:val="00B9702F"/>
    <w:rsid w:val="00B970BB"/>
    <w:rsid w:val="00B973B0"/>
    <w:rsid w:val="00B9762D"/>
    <w:rsid w:val="00B97774"/>
    <w:rsid w:val="00B977D5"/>
    <w:rsid w:val="00B97EC1"/>
    <w:rsid w:val="00BA0164"/>
    <w:rsid w:val="00BA047C"/>
    <w:rsid w:val="00BA0494"/>
    <w:rsid w:val="00BA0592"/>
    <w:rsid w:val="00BA07ED"/>
    <w:rsid w:val="00BA08B2"/>
    <w:rsid w:val="00BA0967"/>
    <w:rsid w:val="00BA09EA"/>
    <w:rsid w:val="00BA0AC7"/>
    <w:rsid w:val="00BA1541"/>
    <w:rsid w:val="00BA1869"/>
    <w:rsid w:val="00BA1895"/>
    <w:rsid w:val="00BA1B39"/>
    <w:rsid w:val="00BA1FD8"/>
    <w:rsid w:val="00BA2173"/>
    <w:rsid w:val="00BA2430"/>
    <w:rsid w:val="00BA2676"/>
    <w:rsid w:val="00BA2858"/>
    <w:rsid w:val="00BA2C76"/>
    <w:rsid w:val="00BA3038"/>
    <w:rsid w:val="00BA33A6"/>
    <w:rsid w:val="00BA394A"/>
    <w:rsid w:val="00BA3AA7"/>
    <w:rsid w:val="00BA3DAB"/>
    <w:rsid w:val="00BA40D7"/>
    <w:rsid w:val="00BA4161"/>
    <w:rsid w:val="00BA4218"/>
    <w:rsid w:val="00BA45A7"/>
    <w:rsid w:val="00BA46D7"/>
    <w:rsid w:val="00BA485A"/>
    <w:rsid w:val="00BA4C65"/>
    <w:rsid w:val="00BA4D25"/>
    <w:rsid w:val="00BA5009"/>
    <w:rsid w:val="00BA50B6"/>
    <w:rsid w:val="00BA5148"/>
    <w:rsid w:val="00BA5691"/>
    <w:rsid w:val="00BA581F"/>
    <w:rsid w:val="00BA5EBC"/>
    <w:rsid w:val="00BA6984"/>
    <w:rsid w:val="00BA69B4"/>
    <w:rsid w:val="00BA719E"/>
    <w:rsid w:val="00BA73B9"/>
    <w:rsid w:val="00BA78C3"/>
    <w:rsid w:val="00BA7A8B"/>
    <w:rsid w:val="00BA7AF4"/>
    <w:rsid w:val="00BB005C"/>
    <w:rsid w:val="00BB0228"/>
    <w:rsid w:val="00BB07B8"/>
    <w:rsid w:val="00BB095F"/>
    <w:rsid w:val="00BB0977"/>
    <w:rsid w:val="00BB0C81"/>
    <w:rsid w:val="00BB0EB2"/>
    <w:rsid w:val="00BB0F5A"/>
    <w:rsid w:val="00BB0FDB"/>
    <w:rsid w:val="00BB100A"/>
    <w:rsid w:val="00BB11E7"/>
    <w:rsid w:val="00BB1524"/>
    <w:rsid w:val="00BB169F"/>
    <w:rsid w:val="00BB17CB"/>
    <w:rsid w:val="00BB18D4"/>
    <w:rsid w:val="00BB1F04"/>
    <w:rsid w:val="00BB1F0B"/>
    <w:rsid w:val="00BB1F8F"/>
    <w:rsid w:val="00BB24C5"/>
    <w:rsid w:val="00BB2AD6"/>
    <w:rsid w:val="00BB2C53"/>
    <w:rsid w:val="00BB2CD9"/>
    <w:rsid w:val="00BB2D96"/>
    <w:rsid w:val="00BB2F3F"/>
    <w:rsid w:val="00BB3030"/>
    <w:rsid w:val="00BB33F8"/>
    <w:rsid w:val="00BB37CB"/>
    <w:rsid w:val="00BB393A"/>
    <w:rsid w:val="00BB417B"/>
    <w:rsid w:val="00BB4632"/>
    <w:rsid w:val="00BB4C12"/>
    <w:rsid w:val="00BB4C74"/>
    <w:rsid w:val="00BB4C91"/>
    <w:rsid w:val="00BB51AC"/>
    <w:rsid w:val="00BB5570"/>
    <w:rsid w:val="00BB623D"/>
    <w:rsid w:val="00BB63C8"/>
    <w:rsid w:val="00BB63D7"/>
    <w:rsid w:val="00BB67F2"/>
    <w:rsid w:val="00BB6820"/>
    <w:rsid w:val="00BB685B"/>
    <w:rsid w:val="00BB70C2"/>
    <w:rsid w:val="00BB7594"/>
    <w:rsid w:val="00BB75E5"/>
    <w:rsid w:val="00BB776E"/>
    <w:rsid w:val="00BB7925"/>
    <w:rsid w:val="00BB798E"/>
    <w:rsid w:val="00BB7D72"/>
    <w:rsid w:val="00BB7FEF"/>
    <w:rsid w:val="00BC03BF"/>
    <w:rsid w:val="00BC05B5"/>
    <w:rsid w:val="00BC0AD9"/>
    <w:rsid w:val="00BC162D"/>
    <w:rsid w:val="00BC16C3"/>
    <w:rsid w:val="00BC1744"/>
    <w:rsid w:val="00BC1D00"/>
    <w:rsid w:val="00BC200A"/>
    <w:rsid w:val="00BC221B"/>
    <w:rsid w:val="00BC25BE"/>
    <w:rsid w:val="00BC2765"/>
    <w:rsid w:val="00BC2A74"/>
    <w:rsid w:val="00BC2A86"/>
    <w:rsid w:val="00BC2F69"/>
    <w:rsid w:val="00BC2F82"/>
    <w:rsid w:val="00BC31F7"/>
    <w:rsid w:val="00BC3CF6"/>
    <w:rsid w:val="00BC3E68"/>
    <w:rsid w:val="00BC3F7A"/>
    <w:rsid w:val="00BC3F7E"/>
    <w:rsid w:val="00BC418D"/>
    <w:rsid w:val="00BC425B"/>
    <w:rsid w:val="00BC42EA"/>
    <w:rsid w:val="00BC44B3"/>
    <w:rsid w:val="00BC469A"/>
    <w:rsid w:val="00BC4798"/>
    <w:rsid w:val="00BC4D5C"/>
    <w:rsid w:val="00BC57DB"/>
    <w:rsid w:val="00BC59B5"/>
    <w:rsid w:val="00BC5BA3"/>
    <w:rsid w:val="00BC5C40"/>
    <w:rsid w:val="00BC6129"/>
    <w:rsid w:val="00BC6175"/>
    <w:rsid w:val="00BC61F9"/>
    <w:rsid w:val="00BC64ED"/>
    <w:rsid w:val="00BC6728"/>
    <w:rsid w:val="00BC6A52"/>
    <w:rsid w:val="00BC6A5B"/>
    <w:rsid w:val="00BC6CC5"/>
    <w:rsid w:val="00BC6E24"/>
    <w:rsid w:val="00BC6FB4"/>
    <w:rsid w:val="00BC73CD"/>
    <w:rsid w:val="00BC74B6"/>
    <w:rsid w:val="00BC7BB6"/>
    <w:rsid w:val="00BC7C73"/>
    <w:rsid w:val="00BC7D72"/>
    <w:rsid w:val="00BC7FF3"/>
    <w:rsid w:val="00BD0029"/>
    <w:rsid w:val="00BD0108"/>
    <w:rsid w:val="00BD021B"/>
    <w:rsid w:val="00BD0A52"/>
    <w:rsid w:val="00BD0C33"/>
    <w:rsid w:val="00BD0C6C"/>
    <w:rsid w:val="00BD1A56"/>
    <w:rsid w:val="00BD1BCC"/>
    <w:rsid w:val="00BD1E8D"/>
    <w:rsid w:val="00BD1F2D"/>
    <w:rsid w:val="00BD241B"/>
    <w:rsid w:val="00BD2834"/>
    <w:rsid w:val="00BD2D89"/>
    <w:rsid w:val="00BD334C"/>
    <w:rsid w:val="00BD354E"/>
    <w:rsid w:val="00BD3B35"/>
    <w:rsid w:val="00BD3DED"/>
    <w:rsid w:val="00BD3F5B"/>
    <w:rsid w:val="00BD4001"/>
    <w:rsid w:val="00BD400E"/>
    <w:rsid w:val="00BD430B"/>
    <w:rsid w:val="00BD437F"/>
    <w:rsid w:val="00BD44B3"/>
    <w:rsid w:val="00BD4A4A"/>
    <w:rsid w:val="00BD4AC2"/>
    <w:rsid w:val="00BD4D25"/>
    <w:rsid w:val="00BD516B"/>
    <w:rsid w:val="00BD5274"/>
    <w:rsid w:val="00BD5352"/>
    <w:rsid w:val="00BD5372"/>
    <w:rsid w:val="00BD5375"/>
    <w:rsid w:val="00BD53D2"/>
    <w:rsid w:val="00BD5635"/>
    <w:rsid w:val="00BD572E"/>
    <w:rsid w:val="00BD58DC"/>
    <w:rsid w:val="00BD5AE0"/>
    <w:rsid w:val="00BD5B52"/>
    <w:rsid w:val="00BD64C3"/>
    <w:rsid w:val="00BD71F0"/>
    <w:rsid w:val="00BD7233"/>
    <w:rsid w:val="00BD77E0"/>
    <w:rsid w:val="00BD7950"/>
    <w:rsid w:val="00BD7A92"/>
    <w:rsid w:val="00BD7C54"/>
    <w:rsid w:val="00BE0360"/>
    <w:rsid w:val="00BE0644"/>
    <w:rsid w:val="00BE0DFE"/>
    <w:rsid w:val="00BE132F"/>
    <w:rsid w:val="00BE1714"/>
    <w:rsid w:val="00BE195E"/>
    <w:rsid w:val="00BE1BE4"/>
    <w:rsid w:val="00BE20B9"/>
    <w:rsid w:val="00BE22CA"/>
    <w:rsid w:val="00BE2688"/>
    <w:rsid w:val="00BE27D8"/>
    <w:rsid w:val="00BE29CB"/>
    <w:rsid w:val="00BE2DA2"/>
    <w:rsid w:val="00BE2E12"/>
    <w:rsid w:val="00BE319A"/>
    <w:rsid w:val="00BE3435"/>
    <w:rsid w:val="00BE3510"/>
    <w:rsid w:val="00BE38E6"/>
    <w:rsid w:val="00BE3B8A"/>
    <w:rsid w:val="00BE3D5F"/>
    <w:rsid w:val="00BE4207"/>
    <w:rsid w:val="00BE43C8"/>
    <w:rsid w:val="00BE45D0"/>
    <w:rsid w:val="00BE4AD2"/>
    <w:rsid w:val="00BE4BE0"/>
    <w:rsid w:val="00BE4D13"/>
    <w:rsid w:val="00BE540E"/>
    <w:rsid w:val="00BE556D"/>
    <w:rsid w:val="00BE572E"/>
    <w:rsid w:val="00BE57C9"/>
    <w:rsid w:val="00BE5A9E"/>
    <w:rsid w:val="00BE6193"/>
    <w:rsid w:val="00BE65A9"/>
    <w:rsid w:val="00BE6756"/>
    <w:rsid w:val="00BE67C0"/>
    <w:rsid w:val="00BE68DB"/>
    <w:rsid w:val="00BE6914"/>
    <w:rsid w:val="00BE6996"/>
    <w:rsid w:val="00BE6DA6"/>
    <w:rsid w:val="00BE704F"/>
    <w:rsid w:val="00BE74EC"/>
    <w:rsid w:val="00BE7998"/>
    <w:rsid w:val="00BE7A83"/>
    <w:rsid w:val="00BE7C0D"/>
    <w:rsid w:val="00BF0551"/>
    <w:rsid w:val="00BF11C0"/>
    <w:rsid w:val="00BF1449"/>
    <w:rsid w:val="00BF1456"/>
    <w:rsid w:val="00BF14D8"/>
    <w:rsid w:val="00BF1809"/>
    <w:rsid w:val="00BF1906"/>
    <w:rsid w:val="00BF1A0D"/>
    <w:rsid w:val="00BF1D1B"/>
    <w:rsid w:val="00BF1D27"/>
    <w:rsid w:val="00BF1FD0"/>
    <w:rsid w:val="00BF20CC"/>
    <w:rsid w:val="00BF247E"/>
    <w:rsid w:val="00BF2489"/>
    <w:rsid w:val="00BF267F"/>
    <w:rsid w:val="00BF275B"/>
    <w:rsid w:val="00BF2784"/>
    <w:rsid w:val="00BF2A43"/>
    <w:rsid w:val="00BF2BEE"/>
    <w:rsid w:val="00BF2E79"/>
    <w:rsid w:val="00BF2F64"/>
    <w:rsid w:val="00BF3C0E"/>
    <w:rsid w:val="00BF3E9B"/>
    <w:rsid w:val="00BF4509"/>
    <w:rsid w:val="00BF4514"/>
    <w:rsid w:val="00BF4590"/>
    <w:rsid w:val="00BF4B83"/>
    <w:rsid w:val="00BF4B95"/>
    <w:rsid w:val="00BF4C39"/>
    <w:rsid w:val="00BF507F"/>
    <w:rsid w:val="00BF50FA"/>
    <w:rsid w:val="00BF54B2"/>
    <w:rsid w:val="00BF5725"/>
    <w:rsid w:val="00BF5B9D"/>
    <w:rsid w:val="00BF609A"/>
    <w:rsid w:val="00BF6145"/>
    <w:rsid w:val="00BF61E3"/>
    <w:rsid w:val="00BF6533"/>
    <w:rsid w:val="00BF66FB"/>
    <w:rsid w:val="00BF6905"/>
    <w:rsid w:val="00BF6D23"/>
    <w:rsid w:val="00BF6E17"/>
    <w:rsid w:val="00BF6F01"/>
    <w:rsid w:val="00BF73C7"/>
    <w:rsid w:val="00BF73CD"/>
    <w:rsid w:val="00BF74E8"/>
    <w:rsid w:val="00BF75C6"/>
    <w:rsid w:val="00BF7638"/>
    <w:rsid w:val="00BF763E"/>
    <w:rsid w:val="00BF7723"/>
    <w:rsid w:val="00BF7990"/>
    <w:rsid w:val="00BF7B48"/>
    <w:rsid w:val="00BF7C5E"/>
    <w:rsid w:val="00BF7C88"/>
    <w:rsid w:val="00C0017D"/>
    <w:rsid w:val="00C00548"/>
    <w:rsid w:val="00C0075C"/>
    <w:rsid w:val="00C007FA"/>
    <w:rsid w:val="00C00EB7"/>
    <w:rsid w:val="00C00F33"/>
    <w:rsid w:val="00C018D6"/>
    <w:rsid w:val="00C01ED8"/>
    <w:rsid w:val="00C01F01"/>
    <w:rsid w:val="00C021FE"/>
    <w:rsid w:val="00C02806"/>
    <w:rsid w:val="00C0291F"/>
    <w:rsid w:val="00C02926"/>
    <w:rsid w:val="00C02BBB"/>
    <w:rsid w:val="00C02C13"/>
    <w:rsid w:val="00C02E2B"/>
    <w:rsid w:val="00C032C3"/>
    <w:rsid w:val="00C034DB"/>
    <w:rsid w:val="00C03736"/>
    <w:rsid w:val="00C03751"/>
    <w:rsid w:val="00C0399E"/>
    <w:rsid w:val="00C03B0F"/>
    <w:rsid w:val="00C03BEA"/>
    <w:rsid w:val="00C041F2"/>
    <w:rsid w:val="00C0422C"/>
    <w:rsid w:val="00C04597"/>
    <w:rsid w:val="00C04989"/>
    <w:rsid w:val="00C04BD0"/>
    <w:rsid w:val="00C04EE3"/>
    <w:rsid w:val="00C0539B"/>
    <w:rsid w:val="00C0557D"/>
    <w:rsid w:val="00C055CA"/>
    <w:rsid w:val="00C056F5"/>
    <w:rsid w:val="00C05F98"/>
    <w:rsid w:val="00C06000"/>
    <w:rsid w:val="00C06065"/>
    <w:rsid w:val="00C06219"/>
    <w:rsid w:val="00C06459"/>
    <w:rsid w:val="00C065FF"/>
    <w:rsid w:val="00C0661D"/>
    <w:rsid w:val="00C0677F"/>
    <w:rsid w:val="00C067C3"/>
    <w:rsid w:val="00C07211"/>
    <w:rsid w:val="00C077FA"/>
    <w:rsid w:val="00C07C52"/>
    <w:rsid w:val="00C101CD"/>
    <w:rsid w:val="00C101E9"/>
    <w:rsid w:val="00C10275"/>
    <w:rsid w:val="00C1047F"/>
    <w:rsid w:val="00C104D5"/>
    <w:rsid w:val="00C10704"/>
    <w:rsid w:val="00C107DF"/>
    <w:rsid w:val="00C10816"/>
    <w:rsid w:val="00C1099C"/>
    <w:rsid w:val="00C10CE8"/>
    <w:rsid w:val="00C1105E"/>
    <w:rsid w:val="00C116F1"/>
    <w:rsid w:val="00C1192D"/>
    <w:rsid w:val="00C11B1F"/>
    <w:rsid w:val="00C11D34"/>
    <w:rsid w:val="00C11D65"/>
    <w:rsid w:val="00C11F36"/>
    <w:rsid w:val="00C122DA"/>
    <w:rsid w:val="00C1232E"/>
    <w:rsid w:val="00C12617"/>
    <w:rsid w:val="00C12938"/>
    <w:rsid w:val="00C12BD7"/>
    <w:rsid w:val="00C13115"/>
    <w:rsid w:val="00C1330A"/>
    <w:rsid w:val="00C133D8"/>
    <w:rsid w:val="00C134DA"/>
    <w:rsid w:val="00C13A0A"/>
    <w:rsid w:val="00C13A79"/>
    <w:rsid w:val="00C13AEB"/>
    <w:rsid w:val="00C13C3E"/>
    <w:rsid w:val="00C13CA0"/>
    <w:rsid w:val="00C13E07"/>
    <w:rsid w:val="00C13F77"/>
    <w:rsid w:val="00C13FF3"/>
    <w:rsid w:val="00C1402E"/>
    <w:rsid w:val="00C14402"/>
    <w:rsid w:val="00C148FF"/>
    <w:rsid w:val="00C14A71"/>
    <w:rsid w:val="00C14B5A"/>
    <w:rsid w:val="00C1509A"/>
    <w:rsid w:val="00C1513F"/>
    <w:rsid w:val="00C15390"/>
    <w:rsid w:val="00C15527"/>
    <w:rsid w:val="00C15560"/>
    <w:rsid w:val="00C15F37"/>
    <w:rsid w:val="00C161DA"/>
    <w:rsid w:val="00C1634C"/>
    <w:rsid w:val="00C16463"/>
    <w:rsid w:val="00C164BE"/>
    <w:rsid w:val="00C16717"/>
    <w:rsid w:val="00C1676B"/>
    <w:rsid w:val="00C16DAE"/>
    <w:rsid w:val="00C1723B"/>
    <w:rsid w:val="00C17330"/>
    <w:rsid w:val="00C1771C"/>
    <w:rsid w:val="00C177E8"/>
    <w:rsid w:val="00C17A6B"/>
    <w:rsid w:val="00C17AA8"/>
    <w:rsid w:val="00C17FA2"/>
    <w:rsid w:val="00C2032C"/>
    <w:rsid w:val="00C204FB"/>
    <w:rsid w:val="00C206A4"/>
    <w:rsid w:val="00C20A62"/>
    <w:rsid w:val="00C20DEA"/>
    <w:rsid w:val="00C20FC7"/>
    <w:rsid w:val="00C21121"/>
    <w:rsid w:val="00C21140"/>
    <w:rsid w:val="00C2120E"/>
    <w:rsid w:val="00C21442"/>
    <w:rsid w:val="00C217C1"/>
    <w:rsid w:val="00C219B1"/>
    <w:rsid w:val="00C21B31"/>
    <w:rsid w:val="00C21BBF"/>
    <w:rsid w:val="00C21D7F"/>
    <w:rsid w:val="00C22479"/>
    <w:rsid w:val="00C22545"/>
    <w:rsid w:val="00C2256F"/>
    <w:rsid w:val="00C22CA1"/>
    <w:rsid w:val="00C22CB7"/>
    <w:rsid w:val="00C22EC5"/>
    <w:rsid w:val="00C2313F"/>
    <w:rsid w:val="00C23210"/>
    <w:rsid w:val="00C23353"/>
    <w:rsid w:val="00C23609"/>
    <w:rsid w:val="00C23627"/>
    <w:rsid w:val="00C2392A"/>
    <w:rsid w:val="00C23DCA"/>
    <w:rsid w:val="00C23EA5"/>
    <w:rsid w:val="00C23F02"/>
    <w:rsid w:val="00C23F32"/>
    <w:rsid w:val="00C24077"/>
    <w:rsid w:val="00C2494A"/>
    <w:rsid w:val="00C24A65"/>
    <w:rsid w:val="00C24BEE"/>
    <w:rsid w:val="00C24CEF"/>
    <w:rsid w:val="00C24CF5"/>
    <w:rsid w:val="00C24E28"/>
    <w:rsid w:val="00C24EC3"/>
    <w:rsid w:val="00C24EC9"/>
    <w:rsid w:val="00C24F04"/>
    <w:rsid w:val="00C25308"/>
    <w:rsid w:val="00C258F6"/>
    <w:rsid w:val="00C25D8C"/>
    <w:rsid w:val="00C25EA4"/>
    <w:rsid w:val="00C25EC5"/>
    <w:rsid w:val="00C25F04"/>
    <w:rsid w:val="00C261D0"/>
    <w:rsid w:val="00C26224"/>
    <w:rsid w:val="00C262D8"/>
    <w:rsid w:val="00C27003"/>
    <w:rsid w:val="00C2713E"/>
    <w:rsid w:val="00C27649"/>
    <w:rsid w:val="00C27A1B"/>
    <w:rsid w:val="00C27B07"/>
    <w:rsid w:val="00C27D2F"/>
    <w:rsid w:val="00C27E93"/>
    <w:rsid w:val="00C27F35"/>
    <w:rsid w:val="00C30001"/>
    <w:rsid w:val="00C307EB"/>
    <w:rsid w:val="00C30B03"/>
    <w:rsid w:val="00C30F58"/>
    <w:rsid w:val="00C312BF"/>
    <w:rsid w:val="00C3183C"/>
    <w:rsid w:val="00C31E19"/>
    <w:rsid w:val="00C31EBA"/>
    <w:rsid w:val="00C321DA"/>
    <w:rsid w:val="00C3222B"/>
    <w:rsid w:val="00C3241B"/>
    <w:rsid w:val="00C325B9"/>
    <w:rsid w:val="00C326A3"/>
    <w:rsid w:val="00C3290D"/>
    <w:rsid w:val="00C32B1C"/>
    <w:rsid w:val="00C32FEC"/>
    <w:rsid w:val="00C33330"/>
    <w:rsid w:val="00C33351"/>
    <w:rsid w:val="00C33628"/>
    <w:rsid w:val="00C33641"/>
    <w:rsid w:val="00C33A89"/>
    <w:rsid w:val="00C33BB8"/>
    <w:rsid w:val="00C33C57"/>
    <w:rsid w:val="00C33E4D"/>
    <w:rsid w:val="00C3465E"/>
    <w:rsid w:val="00C348D3"/>
    <w:rsid w:val="00C34904"/>
    <w:rsid w:val="00C34AB6"/>
    <w:rsid w:val="00C34BA8"/>
    <w:rsid w:val="00C34CAD"/>
    <w:rsid w:val="00C34F07"/>
    <w:rsid w:val="00C34F3E"/>
    <w:rsid w:val="00C35384"/>
    <w:rsid w:val="00C3538C"/>
    <w:rsid w:val="00C3550F"/>
    <w:rsid w:val="00C3555D"/>
    <w:rsid w:val="00C358D8"/>
    <w:rsid w:val="00C35BFA"/>
    <w:rsid w:val="00C36252"/>
    <w:rsid w:val="00C364CE"/>
    <w:rsid w:val="00C36DD6"/>
    <w:rsid w:val="00C36E44"/>
    <w:rsid w:val="00C36FFD"/>
    <w:rsid w:val="00C37599"/>
    <w:rsid w:val="00C3772D"/>
    <w:rsid w:val="00C37800"/>
    <w:rsid w:val="00C37820"/>
    <w:rsid w:val="00C37B96"/>
    <w:rsid w:val="00C37BD8"/>
    <w:rsid w:val="00C37DED"/>
    <w:rsid w:val="00C40043"/>
    <w:rsid w:val="00C402F3"/>
    <w:rsid w:val="00C40360"/>
    <w:rsid w:val="00C4044A"/>
    <w:rsid w:val="00C40531"/>
    <w:rsid w:val="00C40728"/>
    <w:rsid w:val="00C41630"/>
    <w:rsid w:val="00C41657"/>
    <w:rsid w:val="00C41700"/>
    <w:rsid w:val="00C417F3"/>
    <w:rsid w:val="00C41DB1"/>
    <w:rsid w:val="00C4253B"/>
    <w:rsid w:val="00C429C2"/>
    <w:rsid w:val="00C42A55"/>
    <w:rsid w:val="00C42B0A"/>
    <w:rsid w:val="00C43109"/>
    <w:rsid w:val="00C43169"/>
    <w:rsid w:val="00C43402"/>
    <w:rsid w:val="00C4356C"/>
    <w:rsid w:val="00C435D3"/>
    <w:rsid w:val="00C4360A"/>
    <w:rsid w:val="00C4375E"/>
    <w:rsid w:val="00C4375F"/>
    <w:rsid w:val="00C43A53"/>
    <w:rsid w:val="00C43AA0"/>
    <w:rsid w:val="00C440F2"/>
    <w:rsid w:val="00C44133"/>
    <w:rsid w:val="00C443AB"/>
    <w:rsid w:val="00C443C0"/>
    <w:rsid w:val="00C443E0"/>
    <w:rsid w:val="00C44435"/>
    <w:rsid w:val="00C4458A"/>
    <w:rsid w:val="00C447DC"/>
    <w:rsid w:val="00C44864"/>
    <w:rsid w:val="00C44CCE"/>
    <w:rsid w:val="00C44D39"/>
    <w:rsid w:val="00C44F3C"/>
    <w:rsid w:val="00C45033"/>
    <w:rsid w:val="00C451F6"/>
    <w:rsid w:val="00C45209"/>
    <w:rsid w:val="00C45785"/>
    <w:rsid w:val="00C457E7"/>
    <w:rsid w:val="00C45844"/>
    <w:rsid w:val="00C4628B"/>
    <w:rsid w:val="00C46929"/>
    <w:rsid w:val="00C46A3C"/>
    <w:rsid w:val="00C46B09"/>
    <w:rsid w:val="00C46BD3"/>
    <w:rsid w:val="00C46C48"/>
    <w:rsid w:val="00C475D6"/>
    <w:rsid w:val="00C476EE"/>
    <w:rsid w:val="00C478D4"/>
    <w:rsid w:val="00C47C6F"/>
    <w:rsid w:val="00C47F06"/>
    <w:rsid w:val="00C5000B"/>
    <w:rsid w:val="00C5008C"/>
    <w:rsid w:val="00C5040A"/>
    <w:rsid w:val="00C50557"/>
    <w:rsid w:val="00C506BE"/>
    <w:rsid w:val="00C50819"/>
    <w:rsid w:val="00C50A65"/>
    <w:rsid w:val="00C50D5B"/>
    <w:rsid w:val="00C512F7"/>
    <w:rsid w:val="00C513C0"/>
    <w:rsid w:val="00C515F9"/>
    <w:rsid w:val="00C51814"/>
    <w:rsid w:val="00C51889"/>
    <w:rsid w:val="00C518AD"/>
    <w:rsid w:val="00C51C20"/>
    <w:rsid w:val="00C51C3F"/>
    <w:rsid w:val="00C51D6A"/>
    <w:rsid w:val="00C51F2F"/>
    <w:rsid w:val="00C51F5C"/>
    <w:rsid w:val="00C51FFC"/>
    <w:rsid w:val="00C5201E"/>
    <w:rsid w:val="00C52074"/>
    <w:rsid w:val="00C52524"/>
    <w:rsid w:val="00C527BA"/>
    <w:rsid w:val="00C52877"/>
    <w:rsid w:val="00C52883"/>
    <w:rsid w:val="00C52C4F"/>
    <w:rsid w:val="00C52F5F"/>
    <w:rsid w:val="00C540B4"/>
    <w:rsid w:val="00C540F0"/>
    <w:rsid w:val="00C5432C"/>
    <w:rsid w:val="00C54A2F"/>
    <w:rsid w:val="00C54DC8"/>
    <w:rsid w:val="00C54DCB"/>
    <w:rsid w:val="00C54EB7"/>
    <w:rsid w:val="00C54FB7"/>
    <w:rsid w:val="00C55364"/>
    <w:rsid w:val="00C55466"/>
    <w:rsid w:val="00C55475"/>
    <w:rsid w:val="00C555E6"/>
    <w:rsid w:val="00C555EE"/>
    <w:rsid w:val="00C556F1"/>
    <w:rsid w:val="00C55B22"/>
    <w:rsid w:val="00C55CAD"/>
    <w:rsid w:val="00C55E3B"/>
    <w:rsid w:val="00C56013"/>
    <w:rsid w:val="00C56092"/>
    <w:rsid w:val="00C56156"/>
    <w:rsid w:val="00C561BF"/>
    <w:rsid w:val="00C5623B"/>
    <w:rsid w:val="00C5624C"/>
    <w:rsid w:val="00C56399"/>
    <w:rsid w:val="00C565EC"/>
    <w:rsid w:val="00C56A4C"/>
    <w:rsid w:val="00C56AB3"/>
    <w:rsid w:val="00C56CA6"/>
    <w:rsid w:val="00C56D70"/>
    <w:rsid w:val="00C56D78"/>
    <w:rsid w:val="00C57528"/>
    <w:rsid w:val="00C57839"/>
    <w:rsid w:val="00C5784C"/>
    <w:rsid w:val="00C57ADA"/>
    <w:rsid w:val="00C57CDA"/>
    <w:rsid w:val="00C57D6A"/>
    <w:rsid w:val="00C57E29"/>
    <w:rsid w:val="00C605FC"/>
    <w:rsid w:val="00C607A3"/>
    <w:rsid w:val="00C60DEA"/>
    <w:rsid w:val="00C60E0B"/>
    <w:rsid w:val="00C61401"/>
    <w:rsid w:val="00C61472"/>
    <w:rsid w:val="00C61777"/>
    <w:rsid w:val="00C61A67"/>
    <w:rsid w:val="00C61B1F"/>
    <w:rsid w:val="00C61F6A"/>
    <w:rsid w:val="00C61F81"/>
    <w:rsid w:val="00C621DB"/>
    <w:rsid w:val="00C62630"/>
    <w:rsid w:val="00C62707"/>
    <w:rsid w:val="00C629FC"/>
    <w:rsid w:val="00C62D3B"/>
    <w:rsid w:val="00C62D56"/>
    <w:rsid w:val="00C62F95"/>
    <w:rsid w:val="00C62FAA"/>
    <w:rsid w:val="00C63064"/>
    <w:rsid w:val="00C630F7"/>
    <w:rsid w:val="00C6379C"/>
    <w:rsid w:val="00C63E94"/>
    <w:rsid w:val="00C63F2B"/>
    <w:rsid w:val="00C6414E"/>
    <w:rsid w:val="00C642A4"/>
    <w:rsid w:val="00C6449B"/>
    <w:rsid w:val="00C645DE"/>
    <w:rsid w:val="00C647E0"/>
    <w:rsid w:val="00C64811"/>
    <w:rsid w:val="00C64BE8"/>
    <w:rsid w:val="00C64C69"/>
    <w:rsid w:val="00C64F50"/>
    <w:rsid w:val="00C6588A"/>
    <w:rsid w:val="00C65C3F"/>
    <w:rsid w:val="00C66264"/>
    <w:rsid w:val="00C66809"/>
    <w:rsid w:val="00C66DA7"/>
    <w:rsid w:val="00C66E15"/>
    <w:rsid w:val="00C674AC"/>
    <w:rsid w:val="00C67547"/>
    <w:rsid w:val="00C6779D"/>
    <w:rsid w:val="00C67B9C"/>
    <w:rsid w:val="00C67F1E"/>
    <w:rsid w:val="00C704B0"/>
    <w:rsid w:val="00C70AFA"/>
    <w:rsid w:val="00C70EF3"/>
    <w:rsid w:val="00C70F34"/>
    <w:rsid w:val="00C7111F"/>
    <w:rsid w:val="00C711D6"/>
    <w:rsid w:val="00C71A78"/>
    <w:rsid w:val="00C71A99"/>
    <w:rsid w:val="00C71BBD"/>
    <w:rsid w:val="00C7203B"/>
    <w:rsid w:val="00C7205B"/>
    <w:rsid w:val="00C72A4A"/>
    <w:rsid w:val="00C72D8E"/>
    <w:rsid w:val="00C72DAB"/>
    <w:rsid w:val="00C72DD5"/>
    <w:rsid w:val="00C732C4"/>
    <w:rsid w:val="00C733D3"/>
    <w:rsid w:val="00C737DF"/>
    <w:rsid w:val="00C7382C"/>
    <w:rsid w:val="00C74234"/>
    <w:rsid w:val="00C7435D"/>
    <w:rsid w:val="00C74608"/>
    <w:rsid w:val="00C747BD"/>
    <w:rsid w:val="00C749B8"/>
    <w:rsid w:val="00C74CC3"/>
    <w:rsid w:val="00C74D58"/>
    <w:rsid w:val="00C74E88"/>
    <w:rsid w:val="00C74F09"/>
    <w:rsid w:val="00C74FF7"/>
    <w:rsid w:val="00C7505B"/>
    <w:rsid w:val="00C75386"/>
    <w:rsid w:val="00C7540E"/>
    <w:rsid w:val="00C756D9"/>
    <w:rsid w:val="00C75B59"/>
    <w:rsid w:val="00C75BD6"/>
    <w:rsid w:val="00C75DEA"/>
    <w:rsid w:val="00C75EA5"/>
    <w:rsid w:val="00C75F04"/>
    <w:rsid w:val="00C75F32"/>
    <w:rsid w:val="00C7652B"/>
    <w:rsid w:val="00C7658C"/>
    <w:rsid w:val="00C76BDA"/>
    <w:rsid w:val="00C770B6"/>
    <w:rsid w:val="00C77307"/>
    <w:rsid w:val="00C77333"/>
    <w:rsid w:val="00C77371"/>
    <w:rsid w:val="00C77459"/>
    <w:rsid w:val="00C778ED"/>
    <w:rsid w:val="00C77BE6"/>
    <w:rsid w:val="00C77CD3"/>
    <w:rsid w:val="00C77D42"/>
    <w:rsid w:val="00C77E8D"/>
    <w:rsid w:val="00C77FBD"/>
    <w:rsid w:val="00C80AF0"/>
    <w:rsid w:val="00C80BEA"/>
    <w:rsid w:val="00C80D42"/>
    <w:rsid w:val="00C80F28"/>
    <w:rsid w:val="00C812EE"/>
    <w:rsid w:val="00C8137B"/>
    <w:rsid w:val="00C81981"/>
    <w:rsid w:val="00C81DA1"/>
    <w:rsid w:val="00C81EA5"/>
    <w:rsid w:val="00C823B2"/>
    <w:rsid w:val="00C824DE"/>
    <w:rsid w:val="00C8282B"/>
    <w:rsid w:val="00C8282D"/>
    <w:rsid w:val="00C82C12"/>
    <w:rsid w:val="00C82C43"/>
    <w:rsid w:val="00C82E27"/>
    <w:rsid w:val="00C8348A"/>
    <w:rsid w:val="00C83875"/>
    <w:rsid w:val="00C838A3"/>
    <w:rsid w:val="00C84393"/>
    <w:rsid w:val="00C84953"/>
    <w:rsid w:val="00C84E25"/>
    <w:rsid w:val="00C84F8F"/>
    <w:rsid w:val="00C850F0"/>
    <w:rsid w:val="00C851DC"/>
    <w:rsid w:val="00C8524D"/>
    <w:rsid w:val="00C854CE"/>
    <w:rsid w:val="00C856B8"/>
    <w:rsid w:val="00C8576E"/>
    <w:rsid w:val="00C857C3"/>
    <w:rsid w:val="00C85800"/>
    <w:rsid w:val="00C85872"/>
    <w:rsid w:val="00C85B9F"/>
    <w:rsid w:val="00C85C63"/>
    <w:rsid w:val="00C85CA1"/>
    <w:rsid w:val="00C85E3B"/>
    <w:rsid w:val="00C862A9"/>
    <w:rsid w:val="00C862E5"/>
    <w:rsid w:val="00C8634B"/>
    <w:rsid w:val="00C864E4"/>
    <w:rsid w:val="00C86E5C"/>
    <w:rsid w:val="00C87213"/>
    <w:rsid w:val="00C8730C"/>
    <w:rsid w:val="00C8758A"/>
    <w:rsid w:val="00C8760A"/>
    <w:rsid w:val="00C877C7"/>
    <w:rsid w:val="00C87934"/>
    <w:rsid w:val="00C87A78"/>
    <w:rsid w:val="00C87D02"/>
    <w:rsid w:val="00C87DF3"/>
    <w:rsid w:val="00C87E46"/>
    <w:rsid w:val="00C87EA0"/>
    <w:rsid w:val="00C87EB7"/>
    <w:rsid w:val="00C90350"/>
    <w:rsid w:val="00C90486"/>
    <w:rsid w:val="00C90879"/>
    <w:rsid w:val="00C90AB6"/>
    <w:rsid w:val="00C90B3E"/>
    <w:rsid w:val="00C90E28"/>
    <w:rsid w:val="00C90FC1"/>
    <w:rsid w:val="00C91021"/>
    <w:rsid w:val="00C911B3"/>
    <w:rsid w:val="00C915B8"/>
    <w:rsid w:val="00C91670"/>
    <w:rsid w:val="00C91BEE"/>
    <w:rsid w:val="00C91C31"/>
    <w:rsid w:val="00C91CCF"/>
    <w:rsid w:val="00C91CEF"/>
    <w:rsid w:val="00C91DE7"/>
    <w:rsid w:val="00C91F98"/>
    <w:rsid w:val="00C925D2"/>
    <w:rsid w:val="00C926AA"/>
    <w:rsid w:val="00C92991"/>
    <w:rsid w:val="00C92B8A"/>
    <w:rsid w:val="00C92D5F"/>
    <w:rsid w:val="00C92F80"/>
    <w:rsid w:val="00C9307B"/>
    <w:rsid w:val="00C931E7"/>
    <w:rsid w:val="00C93787"/>
    <w:rsid w:val="00C937DC"/>
    <w:rsid w:val="00C93BCF"/>
    <w:rsid w:val="00C93D9F"/>
    <w:rsid w:val="00C93FF0"/>
    <w:rsid w:val="00C94025"/>
    <w:rsid w:val="00C94595"/>
    <w:rsid w:val="00C9462D"/>
    <w:rsid w:val="00C94741"/>
    <w:rsid w:val="00C947CF"/>
    <w:rsid w:val="00C94814"/>
    <w:rsid w:val="00C94992"/>
    <w:rsid w:val="00C94BFC"/>
    <w:rsid w:val="00C95245"/>
    <w:rsid w:val="00C952D3"/>
    <w:rsid w:val="00C95856"/>
    <w:rsid w:val="00C95A7A"/>
    <w:rsid w:val="00C95D4D"/>
    <w:rsid w:val="00C960AA"/>
    <w:rsid w:val="00C9646C"/>
    <w:rsid w:val="00C964A1"/>
    <w:rsid w:val="00C96668"/>
    <w:rsid w:val="00C96932"/>
    <w:rsid w:val="00C96A85"/>
    <w:rsid w:val="00C96B55"/>
    <w:rsid w:val="00C96DCC"/>
    <w:rsid w:val="00C96F5A"/>
    <w:rsid w:val="00C9790A"/>
    <w:rsid w:val="00C97A8C"/>
    <w:rsid w:val="00C97A8D"/>
    <w:rsid w:val="00C97BFF"/>
    <w:rsid w:val="00C97DBC"/>
    <w:rsid w:val="00CA01C8"/>
    <w:rsid w:val="00CA01D6"/>
    <w:rsid w:val="00CA0215"/>
    <w:rsid w:val="00CA0224"/>
    <w:rsid w:val="00CA02FE"/>
    <w:rsid w:val="00CA08F7"/>
    <w:rsid w:val="00CA0BFF"/>
    <w:rsid w:val="00CA0C2D"/>
    <w:rsid w:val="00CA0CAA"/>
    <w:rsid w:val="00CA0D5B"/>
    <w:rsid w:val="00CA13B6"/>
    <w:rsid w:val="00CA1CDD"/>
    <w:rsid w:val="00CA1EFD"/>
    <w:rsid w:val="00CA204D"/>
    <w:rsid w:val="00CA2375"/>
    <w:rsid w:val="00CA2821"/>
    <w:rsid w:val="00CA29BD"/>
    <w:rsid w:val="00CA30C0"/>
    <w:rsid w:val="00CA3C1A"/>
    <w:rsid w:val="00CA3FD9"/>
    <w:rsid w:val="00CA4072"/>
    <w:rsid w:val="00CA42C9"/>
    <w:rsid w:val="00CA43E3"/>
    <w:rsid w:val="00CA44F3"/>
    <w:rsid w:val="00CA46C7"/>
    <w:rsid w:val="00CA524F"/>
    <w:rsid w:val="00CA53BA"/>
    <w:rsid w:val="00CA56C2"/>
    <w:rsid w:val="00CA5954"/>
    <w:rsid w:val="00CA59AD"/>
    <w:rsid w:val="00CA5B78"/>
    <w:rsid w:val="00CA6053"/>
    <w:rsid w:val="00CA64A6"/>
    <w:rsid w:val="00CA6594"/>
    <w:rsid w:val="00CA6690"/>
    <w:rsid w:val="00CA6762"/>
    <w:rsid w:val="00CA6911"/>
    <w:rsid w:val="00CA6BD7"/>
    <w:rsid w:val="00CA6D77"/>
    <w:rsid w:val="00CA6ED7"/>
    <w:rsid w:val="00CA712A"/>
    <w:rsid w:val="00CA74CE"/>
    <w:rsid w:val="00CA79F8"/>
    <w:rsid w:val="00CA7D50"/>
    <w:rsid w:val="00CB06AB"/>
    <w:rsid w:val="00CB06F6"/>
    <w:rsid w:val="00CB0833"/>
    <w:rsid w:val="00CB0931"/>
    <w:rsid w:val="00CB0A4D"/>
    <w:rsid w:val="00CB14F6"/>
    <w:rsid w:val="00CB162B"/>
    <w:rsid w:val="00CB17D9"/>
    <w:rsid w:val="00CB18D3"/>
    <w:rsid w:val="00CB18FD"/>
    <w:rsid w:val="00CB1C8C"/>
    <w:rsid w:val="00CB2071"/>
    <w:rsid w:val="00CB222A"/>
    <w:rsid w:val="00CB2945"/>
    <w:rsid w:val="00CB2C52"/>
    <w:rsid w:val="00CB2C64"/>
    <w:rsid w:val="00CB2F07"/>
    <w:rsid w:val="00CB2F61"/>
    <w:rsid w:val="00CB30E6"/>
    <w:rsid w:val="00CB339A"/>
    <w:rsid w:val="00CB38D8"/>
    <w:rsid w:val="00CB3A51"/>
    <w:rsid w:val="00CB3BF3"/>
    <w:rsid w:val="00CB3D01"/>
    <w:rsid w:val="00CB3D9F"/>
    <w:rsid w:val="00CB3F91"/>
    <w:rsid w:val="00CB4026"/>
    <w:rsid w:val="00CB4783"/>
    <w:rsid w:val="00CB4B0D"/>
    <w:rsid w:val="00CB4B4D"/>
    <w:rsid w:val="00CB4B65"/>
    <w:rsid w:val="00CB4B8B"/>
    <w:rsid w:val="00CB4C32"/>
    <w:rsid w:val="00CB4DED"/>
    <w:rsid w:val="00CB4FAE"/>
    <w:rsid w:val="00CB5345"/>
    <w:rsid w:val="00CB55D3"/>
    <w:rsid w:val="00CB58A7"/>
    <w:rsid w:val="00CB5AE9"/>
    <w:rsid w:val="00CB619A"/>
    <w:rsid w:val="00CB61BE"/>
    <w:rsid w:val="00CB61EB"/>
    <w:rsid w:val="00CB6258"/>
    <w:rsid w:val="00CB626F"/>
    <w:rsid w:val="00CB65DC"/>
    <w:rsid w:val="00CB684F"/>
    <w:rsid w:val="00CB6C70"/>
    <w:rsid w:val="00CB6F63"/>
    <w:rsid w:val="00CB6FF7"/>
    <w:rsid w:val="00CB724A"/>
    <w:rsid w:val="00CB731D"/>
    <w:rsid w:val="00CB7417"/>
    <w:rsid w:val="00CB747B"/>
    <w:rsid w:val="00CB79C8"/>
    <w:rsid w:val="00CB7DB3"/>
    <w:rsid w:val="00CB7E69"/>
    <w:rsid w:val="00CB7FDF"/>
    <w:rsid w:val="00CC02C4"/>
    <w:rsid w:val="00CC0563"/>
    <w:rsid w:val="00CC0BE5"/>
    <w:rsid w:val="00CC0C56"/>
    <w:rsid w:val="00CC0D0E"/>
    <w:rsid w:val="00CC1C4E"/>
    <w:rsid w:val="00CC20CB"/>
    <w:rsid w:val="00CC279F"/>
    <w:rsid w:val="00CC2CBD"/>
    <w:rsid w:val="00CC2ED7"/>
    <w:rsid w:val="00CC3011"/>
    <w:rsid w:val="00CC3331"/>
    <w:rsid w:val="00CC3374"/>
    <w:rsid w:val="00CC33B8"/>
    <w:rsid w:val="00CC3AFD"/>
    <w:rsid w:val="00CC3B8C"/>
    <w:rsid w:val="00CC3CF4"/>
    <w:rsid w:val="00CC3E7B"/>
    <w:rsid w:val="00CC4192"/>
    <w:rsid w:val="00CC41EA"/>
    <w:rsid w:val="00CC4476"/>
    <w:rsid w:val="00CC4810"/>
    <w:rsid w:val="00CC48C5"/>
    <w:rsid w:val="00CC4E5D"/>
    <w:rsid w:val="00CC5287"/>
    <w:rsid w:val="00CC52B7"/>
    <w:rsid w:val="00CC568B"/>
    <w:rsid w:val="00CC5983"/>
    <w:rsid w:val="00CC59BE"/>
    <w:rsid w:val="00CC5F4D"/>
    <w:rsid w:val="00CC6220"/>
    <w:rsid w:val="00CC6232"/>
    <w:rsid w:val="00CC629C"/>
    <w:rsid w:val="00CC637E"/>
    <w:rsid w:val="00CC6977"/>
    <w:rsid w:val="00CC6A37"/>
    <w:rsid w:val="00CC6C8F"/>
    <w:rsid w:val="00CC6FA3"/>
    <w:rsid w:val="00CC70DE"/>
    <w:rsid w:val="00CC714A"/>
    <w:rsid w:val="00CC76BA"/>
    <w:rsid w:val="00CC7E2E"/>
    <w:rsid w:val="00CD006D"/>
    <w:rsid w:val="00CD0250"/>
    <w:rsid w:val="00CD05B4"/>
    <w:rsid w:val="00CD0627"/>
    <w:rsid w:val="00CD0AAB"/>
    <w:rsid w:val="00CD0EB1"/>
    <w:rsid w:val="00CD1446"/>
    <w:rsid w:val="00CD1680"/>
    <w:rsid w:val="00CD16AD"/>
    <w:rsid w:val="00CD18C5"/>
    <w:rsid w:val="00CD1B62"/>
    <w:rsid w:val="00CD1BBE"/>
    <w:rsid w:val="00CD1D3B"/>
    <w:rsid w:val="00CD1D50"/>
    <w:rsid w:val="00CD1E95"/>
    <w:rsid w:val="00CD21CB"/>
    <w:rsid w:val="00CD21E4"/>
    <w:rsid w:val="00CD21FB"/>
    <w:rsid w:val="00CD22FB"/>
    <w:rsid w:val="00CD2B22"/>
    <w:rsid w:val="00CD2FFA"/>
    <w:rsid w:val="00CD3616"/>
    <w:rsid w:val="00CD3634"/>
    <w:rsid w:val="00CD3A63"/>
    <w:rsid w:val="00CD3A96"/>
    <w:rsid w:val="00CD3B73"/>
    <w:rsid w:val="00CD3E1A"/>
    <w:rsid w:val="00CD3F5A"/>
    <w:rsid w:val="00CD3FC1"/>
    <w:rsid w:val="00CD42D9"/>
    <w:rsid w:val="00CD4C8E"/>
    <w:rsid w:val="00CD4EFA"/>
    <w:rsid w:val="00CD4FDE"/>
    <w:rsid w:val="00CD5129"/>
    <w:rsid w:val="00CD5775"/>
    <w:rsid w:val="00CD5A47"/>
    <w:rsid w:val="00CD62DB"/>
    <w:rsid w:val="00CD63E0"/>
    <w:rsid w:val="00CD6605"/>
    <w:rsid w:val="00CD6B46"/>
    <w:rsid w:val="00CD6B9B"/>
    <w:rsid w:val="00CD6C66"/>
    <w:rsid w:val="00CD6E70"/>
    <w:rsid w:val="00CD6EC6"/>
    <w:rsid w:val="00CD71F4"/>
    <w:rsid w:val="00CD75F9"/>
    <w:rsid w:val="00CD774C"/>
    <w:rsid w:val="00CD78A7"/>
    <w:rsid w:val="00CD7A56"/>
    <w:rsid w:val="00CD7BFA"/>
    <w:rsid w:val="00CD7EA6"/>
    <w:rsid w:val="00CE002D"/>
    <w:rsid w:val="00CE00C7"/>
    <w:rsid w:val="00CE01AA"/>
    <w:rsid w:val="00CE0205"/>
    <w:rsid w:val="00CE0A12"/>
    <w:rsid w:val="00CE0EE3"/>
    <w:rsid w:val="00CE176E"/>
    <w:rsid w:val="00CE1BFC"/>
    <w:rsid w:val="00CE1C44"/>
    <w:rsid w:val="00CE1ECE"/>
    <w:rsid w:val="00CE1FF8"/>
    <w:rsid w:val="00CE2506"/>
    <w:rsid w:val="00CE2643"/>
    <w:rsid w:val="00CE267D"/>
    <w:rsid w:val="00CE3473"/>
    <w:rsid w:val="00CE3666"/>
    <w:rsid w:val="00CE373C"/>
    <w:rsid w:val="00CE378D"/>
    <w:rsid w:val="00CE3F07"/>
    <w:rsid w:val="00CE42A6"/>
    <w:rsid w:val="00CE4488"/>
    <w:rsid w:val="00CE4903"/>
    <w:rsid w:val="00CE4E27"/>
    <w:rsid w:val="00CE5911"/>
    <w:rsid w:val="00CE5F07"/>
    <w:rsid w:val="00CE606F"/>
    <w:rsid w:val="00CE63FA"/>
    <w:rsid w:val="00CE6499"/>
    <w:rsid w:val="00CE6799"/>
    <w:rsid w:val="00CE694A"/>
    <w:rsid w:val="00CE6C47"/>
    <w:rsid w:val="00CE6DE2"/>
    <w:rsid w:val="00CE6F98"/>
    <w:rsid w:val="00CE6FE1"/>
    <w:rsid w:val="00CE7155"/>
    <w:rsid w:val="00CE7352"/>
    <w:rsid w:val="00CE755F"/>
    <w:rsid w:val="00CE7B61"/>
    <w:rsid w:val="00CE7E4E"/>
    <w:rsid w:val="00CE7F52"/>
    <w:rsid w:val="00CF008C"/>
    <w:rsid w:val="00CF04D6"/>
    <w:rsid w:val="00CF0550"/>
    <w:rsid w:val="00CF09DC"/>
    <w:rsid w:val="00CF0B21"/>
    <w:rsid w:val="00CF0C91"/>
    <w:rsid w:val="00CF0CFF"/>
    <w:rsid w:val="00CF0E63"/>
    <w:rsid w:val="00CF0F22"/>
    <w:rsid w:val="00CF1035"/>
    <w:rsid w:val="00CF1591"/>
    <w:rsid w:val="00CF1A22"/>
    <w:rsid w:val="00CF1AD8"/>
    <w:rsid w:val="00CF1AFB"/>
    <w:rsid w:val="00CF1BF1"/>
    <w:rsid w:val="00CF2189"/>
    <w:rsid w:val="00CF278B"/>
    <w:rsid w:val="00CF2827"/>
    <w:rsid w:val="00CF28B0"/>
    <w:rsid w:val="00CF2CB1"/>
    <w:rsid w:val="00CF2E17"/>
    <w:rsid w:val="00CF30C7"/>
    <w:rsid w:val="00CF3587"/>
    <w:rsid w:val="00CF3B2F"/>
    <w:rsid w:val="00CF3B59"/>
    <w:rsid w:val="00CF3C53"/>
    <w:rsid w:val="00CF3F13"/>
    <w:rsid w:val="00CF401D"/>
    <w:rsid w:val="00CF4C26"/>
    <w:rsid w:val="00CF4F10"/>
    <w:rsid w:val="00CF527D"/>
    <w:rsid w:val="00CF5289"/>
    <w:rsid w:val="00CF54A3"/>
    <w:rsid w:val="00CF5BCD"/>
    <w:rsid w:val="00CF5F52"/>
    <w:rsid w:val="00CF5FE0"/>
    <w:rsid w:val="00CF63F3"/>
    <w:rsid w:val="00CF69FE"/>
    <w:rsid w:val="00CF6C67"/>
    <w:rsid w:val="00CF6E75"/>
    <w:rsid w:val="00CF7296"/>
    <w:rsid w:val="00CF7A09"/>
    <w:rsid w:val="00CF7BBB"/>
    <w:rsid w:val="00CF7CDA"/>
    <w:rsid w:val="00CF7D69"/>
    <w:rsid w:val="00CF7F26"/>
    <w:rsid w:val="00D000BD"/>
    <w:rsid w:val="00D00492"/>
    <w:rsid w:val="00D00ADE"/>
    <w:rsid w:val="00D00D1B"/>
    <w:rsid w:val="00D010E9"/>
    <w:rsid w:val="00D01420"/>
    <w:rsid w:val="00D015A3"/>
    <w:rsid w:val="00D0184D"/>
    <w:rsid w:val="00D020E2"/>
    <w:rsid w:val="00D0230F"/>
    <w:rsid w:val="00D02644"/>
    <w:rsid w:val="00D02834"/>
    <w:rsid w:val="00D02C4A"/>
    <w:rsid w:val="00D02D42"/>
    <w:rsid w:val="00D02D76"/>
    <w:rsid w:val="00D02F79"/>
    <w:rsid w:val="00D030F6"/>
    <w:rsid w:val="00D03171"/>
    <w:rsid w:val="00D037F7"/>
    <w:rsid w:val="00D037FB"/>
    <w:rsid w:val="00D039AC"/>
    <w:rsid w:val="00D03A08"/>
    <w:rsid w:val="00D03A70"/>
    <w:rsid w:val="00D03F6C"/>
    <w:rsid w:val="00D04392"/>
    <w:rsid w:val="00D043CA"/>
    <w:rsid w:val="00D047B9"/>
    <w:rsid w:val="00D04890"/>
    <w:rsid w:val="00D04BD6"/>
    <w:rsid w:val="00D04DDB"/>
    <w:rsid w:val="00D04FB5"/>
    <w:rsid w:val="00D05172"/>
    <w:rsid w:val="00D05257"/>
    <w:rsid w:val="00D05262"/>
    <w:rsid w:val="00D0532B"/>
    <w:rsid w:val="00D0533B"/>
    <w:rsid w:val="00D0605D"/>
    <w:rsid w:val="00D0665B"/>
    <w:rsid w:val="00D06D2D"/>
    <w:rsid w:val="00D06DF8"/>
    <w:rsid w:val="00D0792E"/>
    <w:rsid w:val="00D07D3B"/>
    <w:rsid w:val="00D07FDB"/>
    <w:rsid w:val="00D1009B"/>
    <w:rsid w:val="00D103F3"/>
    <w:rsid w:val="00D10473"/>
    <w:rsid w:val="00D10726"/>
    <w:rsid w:val="00D107A7"/>
    <w:rsid w:val="00D10832"/>
    <w:rsid w:val="00D10CAC"/>
    <w:rsid w:val="00D11158"/>
    <w:rsid w:val="00D111DC"/>
    <w:rsid w:val="00D112C2"/>
    <w:rsid w:val="00D1132B"/>
    <w:rsid w:val="00D11BB4"/>
    <w:rsid w:val="00D11DCA"/>
    <w:rsid w:val="00D120F6"/>
    <w:rsid w:val="00D126E8"/>
    <w:rsid w:val="00D12763"/>
    <w:rsid w:val="00D1294E"/>
    <w:rsid w:val="00D12A16"/>
    <w:rsid w:val="00D12AA1"/>
    <w:rsid w:val="00D13281"/>
    <w:rsid w:val="00D13468"/>
    <w:rsid w:val="00D13677"/>
    <w:rsid w:val="00D13D99"/>
    <w:rsid w:val="00D13F62"/>
    <w:rsid w:val="00D13F85"/>
    <w:rsid w:val="00D14175"/>
    <w:rsid w:val="00D14781"/>
    <w:rsid w:val="00D148D7"/>
    <w:rsid w:val="00D148FD"/>
    <w:rsid w:val="00D14B27"/>
    <w:rsid w:val="00D14D77"/>
    <w:rsid w:val="00D14E13"/>
    <w:rsid w:val="00D14F3B"/>
    <w:rsid w:val="00D15302"/>
    <w:rsid w:val="00D156C9"/>
    <w:rsid w:val="00D1573F"/>
    <w:rsid w:val="00D1593E"/>
    <w:rsid w:val="00D1595C"/>
    <w:rsid w:val="00D159B1"/>
    <w:rsid w:val="00D15C8F"/>
    <w:rsid w:val="00D15EB9"/>
    <w:rsid w:val="00D15EC1"/>
    <w:rsid w:val="00D15F9F"/>
    <w:rsid w:val="00D16166"/>
    <w:rsid w:val="00D1630F"/>
    <w:rsid w:val="00D165FF"/>
    <w:rsid w:val="00D1678A"/>
    <w:rsid w:val="00D1691F"/>
    <w:rsid w:val="00D169ED"/>
    <w:rsid w:val="00D16CF7"/>
    <w:rsid w:val="00D16D79"/>
    <w:rsid w:val="00D1719A"/>
    <w:rsid w:val="00D1760B"/>
    <w:rsid w:val="00D17738"/>
    <w:rsid w:val="00D17D83"/>
    <w:rsid w:val="00D2000B"/>
    <w:rsid w:val="00D203FF"/>
    <w:rsid w:val="00D2043D"/>
    <w:rsid w:val="00D20B78"/>
    <w:rsid w:val="00D20C1B"/>
    <w:rsid w:val="00D20F2D"/>
    <w:rsid w:val="00D211D0"/>
    <w:rsid w:val="00D2126A"/>
    <w:rsid w:val="00D216F7"/>
    <w:rsid w:val="00D218C3"/>
    <w:rsid w:val="00D2198D"/>
    <w:rsid w:val="00D21C19"/>
    <w:rsid w:val="00D21D78"/>
    <w:rsid w:val="00D21E8B"/>
    <w:rsid w:val="00D21ECE"/>
    <w:rsid w:val="00D22373"/>
    <w:rsid w:val="00D22698"/>
    <w:rsid w:val="00D22D76"/>
    <w:rsid w:val="00D232AB"/>
    <w:rsid w:val="00D232AE"/>
    <w:rsid w:val="00D233AF"/>
    <w:rsid w:val="00D2354D"/>
    <w:rsid w:val="00D2375E"/>
    <w:rsid w:val="00D237D7"/>
    <w:rsid w:val="00D238B7"/>
    <w:rsid w:val="00D239B4"/>
    <w:rsid w:val="00D23BE0"/>
    <w:rsid w:val="00D23BF1"/>
    <w:rsid w:val="00D23D24"/>
    <w:rsid w:val="00D23ECB"/>
    <w:rsid w:val="00D241AD"/>
    <w:rsid w:val="00D24280"/>
    <w:rsid w:val="00D243A6"/>
    <w:rsid w:val="00D24D48"/>
    <w:rsid w:val="00D24F7D"/>
    <w:rsid w:val="00D250A7"/>
    <w:rsid w:val="00D2544E"/>
    <w:rsid w:val="00D259BF"/>
    <w:rsid w:val="00D25C42"/>
    <w:rsid w:val="00D263DC"/>
    <w:rsid w:val="00D2671A"/>
    <w:rsid w:val="00D26795"/>
    <w:rsid w:val="00D26B69"/>
    <w:rsid w:val="00D26DBB"/>
    <w:rsid w:val="00D27005"/>
    <w:rsid w:val="00D27140"/>
    <w:rsid w:val="00D27357"/>
    <w:rsid w:val="00D27567"/>
    <w:rsid w:val="00D2757E"/>
    <w:rsid w:val="00D275CF"/>
    <w:rsid w:val="00D2772B"/>
    <w:rsid w:val="00D27D3F"/>
    <w:rsid w:val="00D27ED6"/>
    <w:rsid w:val="00D300A8"/>
    <w:rsid w:val="00D308E1"/>
    <w:rsid w:val="00D30A73"/>
    <w:rsid w:val="00D30DC1"/>
    <w:rsid w:val="00D310C2"/>
    <w:rsid w:val="00D316C4"/>
    <w:rsid w:val="00D31BE1"/>
    <w:rsid w:val="00D31D28"/>
    <w:rsid w:val="00D3244E"/>
    <w:rsid w:val="00D325B7"/>
    <w:rsid w:val="00D32699"/>
    <w:rsid w:val="00D32D52"/>
    <w:rsid w:val="00D32E59"/>
    <w:rsid w:val="00D32ED5"/>
    <w:rsid w:val="00D33416"/>
    <w:rsid w:val="00D334EA"/>
    <w:rsid w:val="00D337C8"/>
    <w:rsid w:val="00D33868"/>
    <w:rsid w:val="00D33CA4"/>
    <w:rsid w:val="00D34144"/>
    <w:rsid w:val="00D3434D"/>
    <w:rsid w:val="00D3450F"/>
    <w:rsid w:val="00D345E9"/>
    <w:rsid w:val="00D34954"/>
    <w:rsid w:val="00D34CD8"/>
    <w:rsid w:val="00D34FF1"/>
    <w:rsid w:val="00D351F3"/>
    <w:rsid w:val="00D355DC"/>
    <w:rsid w:val="00D357E9"/>
    <w:rsid w:val="00D35955"/>
    <w:rsid w:val="00D35D99"/>
    <w:rsid w:val="00D35DE8"/>
    <w:rsid w:val="00D35E43"/>
    <w:rsid w:val="00D36742"/>
    <w:rsid w:val="00D36EB9"/>
    <w:rsid w:val="00D3716B"/>
    <w:rsid w:val="00D372E8"/>
    <w:rsid w:val="00D37450"/>
    <w:rsid w:val="00D374DB"/>
    <w:rsid w:val="00D37562"/>
    <w:rsid w:val="00D375A6"/>
    <w:rsid w:val="00D37695"/>
    <w:rsid w:val="00D3773A"/>
    <w:rsid w:val="00D377DC"/>
    <w:rsid w:val="00D37836"/>
    <w:rsid w:val="00D378B6"/>
    <w:rsid w:val="00D37B17"/>
    <w:rsid w:val="00D37CF7"/>
    <w:rsid w:val="00D37EC7"/>
    <w:rsid w:val="00D40076"/>
    <w:rsid w:val="00D40322"/>
    <w:rsid w:val="00D404F7"/>
    <w:rsid w:val="00D405E2"/>
    <w:rsid w:val="00D4080B"/>
    <w:rsid w:val="00D408B1"/>
    <w:rsid w:val="00D40E66"/>
    <w:rsid w:val="00D41437"/>
    <w:rsid w:val="00D415EC"/>
    <w:rsid w:val="00D4166F"/>
    <w:rsid w:val="00D41783"/>
    <w:rsid w:val="00D417D7"/>
    <w:rsid w:val="00D4184A"/>
    <w:rsid w:val="00D4242A"/>
    <w:rsid w:val="00D42635"/>
    <w:rsid w:val="00D4282C"/>
    <w:rsid w:val="00D428B5"/>
    <w:rsid w:val="00D42B62"/>
    <w:rsid w:val="00D43074"/>
    <w:rsid w:val="00D43195"/>
    <w:rsid w:val="00D43467"/>
    <w:rsid w:val="00D438F3"/>
    <w:rsid w:val="00D439C9"/>
    <w:rsid w:val="00D43B9A"/>
    <w:rsid w:val="00D43C41"/>
    <w:rsid w:val="00D43E2D"/>
    <w:rsid w:val="00D443B2"/>
    <w:rsid w:val="00D44419"/>
    <w:rsid w:val="00D4492F"/>
    <w:rsid w:val="00D44AE5"/>
    <w:rsid w:val="00D44BE3"/>
    <w:rsid w:val="00D44D55"/>
    <w:rsid w:val="00D44E9C"/>
    <w:rsid w:val="00D44FF7"/>
    <w:rsid w:val="00D4513E"/>
    <w:rsid w:val="00D452EB"/>
    <w:rsid w:val="00D45626"/>
    <w:rsid w:val="00D45652"/>
    <w:rsid w:val="00D456AD"/>
    <w:rsid w:val="00D45B3B"/>
    <w:rsid w:val="00D45FF1"/>
    <w:rsid w:val="00D460D4"/>
    <w:rsid w:val="00D46167"/>
    <w:rsid w:val="00D46446"/>
    <w:rsid w:val="00D464C3"/>
    <w:rsid w:val="00D465AF"/>
    <w:rsid w:val="00D46966"/>
    <w:rsid w:val="00D46C56"/>
    <w:rsid w:val="00D46D4D"/>
    <w:rsid w:val="00D46DEF"/>
    <w:rsid w:val="00D46F5B"/>
    <w:rsid w:val="00D47010"/>
    <w:rsid w:val="00D471F4"/>
    <w:rsid w:val="00D4727D"/>
    <w:rsid w:val="00D473EA"/>
    <w:rsid w:val="00D47593"/>
    <w:rsid w:val="00D4795F"/>
    <w:rsid w:val="00D47B4A"/>
    <w:rsid w:val="00D47C52"/>
    <w:rsid w:val="00D47D79"/>
    <w:rsid w:val="00D47F06"/>
    <w:rsid w:val="00D5081B"/>
    <w:rsid w:val="00D50AF9"/>
    <w:rsid w:val="00D50B09"/>
    <w:rsid w:val="00D50BF5"/>
    <w:rsid w:val="00D50F7B"/>
    <w:rsid w:val="00D51483"/>
    <w:rsid w:val="00D51572"/>
    <w:rsid w:val="00D518A0"/>
    <w:rsid w:val="00D51F29"/>
    <w:rsid w:val="00D52002"/>
    <w:rsid w:val="00D52094"/>
    <w:rsid w:val="00D522B0"/>
    <w:rsid w:val="00D52313"/>
    <w:rsid w:val="00D52516"/>
    <w:rsid w:val="00D526D8"/>
    <w:rsid w:val="00D5295B"/>
    <w:rsid w:val="00D52F05"/>
    <w:rsid w:val="00D53389"/>
    <w:rsid w:val="00D53442"/>
    <w:rsid w:val="00D53A30"/>
    <w:rsid w:val="00D53D82"/>
    <w:rsid w:val="00D53E0E"/>
    <w:rsid w:val="00D545E0"/>
    <w:rsid w:val="00D549B9"/>
    <w:rsid w:val="00D54CD4"/>
    <w:rsid w:val="00D5515B"/>
    <w:rsid w:val="00D551DB"/>
    <w:rsid w:val="00D5533A"/>
    <w:rsid w:val="00D55489"/>
    <w:rsid w:val="00D55573"/>
    <w:rsid w:val="00D55A45"/>
    <w:rsid w:val="00D55A5C"/>
    <w:rsid w:val="00D55DA7"/>
    <w:rsid w:val="00D55E52"/>
    <w:rsid w:val="00D55F23"/>
    <w:rsid w:val="00D56772"/>
    <w:rsid w:val="00D56987"/>
    <w:rsid w:val="00D569FA"/>
    <w:rsid w:val="00D56B25"/>
    <w:rsid w:val="00D57001"/>
    <w:rsid w:val="00D57291"/>
    <w:rsid w:val="00D578B2"/>
    <w:rsid w:val="00D57CBD"/>
    <w:rsid w:val="00D57CEF"/>
    <w:rsid w:val="00D57D90"/>
    <w:rsid w:val="00D57FFD"/>
    <w:rsid w:val="00D6048B"/>
    <w:rsid w:val="00D607ED"/>
    <w:rsid w:val="00D60BDC"/>
    <w:rsid w:val="00D610CF"/>
    <w:rsid w:val="00D611B6"/>
    <w:rsid w:val="00D61335"/>
    <w:rsid w:val="00D61A04"/>
    <w:rsid w:val="00D61E58"/>
    <w:rsid w:val="00D61F82"/>
    <w:rsid w:val="00D62006"/>
    <w:rsid w:val="00D62C0D"/>
    <w:rsid w:val="00D631B4"/>
    <w:rsid w:val="00D6343C"/>
    <w:rsid w:val="00D63479"/>
    <w:rsid w:val="00D6352F"/>
    <w:rsid w:val="00D63713"/>
    <w:rsid w:val="00D63797"/>
    <w:rsid w:val="00D63968"/>
    <w:rsid w:val="00D639E4"/>
    <w:rsid w:val="00D63CF7"/>
    <w:rsid w:val="00D63DA0"/>
    <w:rsid w:val="00D64133"/>
    <w:rsid w:val="00D641DC"/>
    <w:rsid w:val="00D64471"/>
    <w:rsid w:val="00D64732"/>
    <w:rsid w:val="00D648CE"/>
    <w:rsid w:val="00D648F5"/>
    <w:rsid w:val="00D64954"/>
    <w:rsid w:val="00D6501B"/>
    <w:rsid w:val="00D65339"/>
    <w:rsid w:val="00D6562D"/>
    <w:rsid w:val="00D65660"/>
    <w:rsid w:val="00D65738"/>
    <w:rsid w:val="00D657B5"/>
    <w:rsid w:val="00D658A8"/>
    <w:rsid w:val="00D65BF3"/>
    <w:rsid w:val="00D65D07"/>
    <w:rsid w:val="00D669D6"/>
    <w:rsid w:val="00D66A0C"/>
    <w:rsid w:val="00D6715B"/>
    <w:rsid w:val="00D67225"/>
    <w:rsid w:val="00D673CA"/>
    <w:rsid w:val="00D67483"/>
    <w:rsid w:val="00D675C0"/>
    <w:rsid w:val="00D67754"/>
    <w:rsid w:val="00D678DD"/>
    <w:rsid w:val="00D67921"/>
    <w:rsid w:val="00D67A76"/>
    <w:rsid w:val="00D67A9E"/>
    <w:rsid w:val="00D67DE4"/>
    <w:rsid w:val="00D67E3C"/>
    <w:rsid w:val="00D67F9E"/>
    <w:rsid w:val="00D7033B"/>
    <w:rsid w:val="00D707F9"/>
    <w:rsid w:val="00D709A2"/>
    <w:rsid w:val="00D70C13"/>
    <w:rsid w:val="00D70E24"/>
    <w:rsid w:val="00D71074"/>
    <w:rsid w:val="00D71236"/>
    <w:rsid w:val="00D71738"/>
    <w:rsid w:val="00D7195F"/>
    <w:rsid w:val="00D71A5E"/>
    <w:rsid w:val="00D71A60"/>
    <w:rsid w:val="00D7214C"/>
    <w:rsid w:val="00D72181"/>
    <w:rsid w:val="00D72C3B"/>
    <w:rsid w:val="00D72D4D"/>
    <w:rsid w:val="00D73225"/>
    <w:rsid w:val="00D73290"/>
    <w:rsid w:val="00D734D5"/>
    <w:rsid w:val="00D736E8"/>
    <w:rsid w:val="00D73753"/>
    <w:rsid w:val="00D738E6"/>
    <w:rsid w:val="00D73D27"/>
    <w:rsid w:val="00D73E3E"/>
    <w:rsid w:val="00D73EE2"/>
    <w:rsid w:val="00D73EEE"/>
    <w:rsid w:val="00D745D5"/>
    <w:rsid w:val="00D7464E"/>
    <w:rsid w:val="00D74A1C"/>
    <w:rsid w:val="00D74B63"/>
    <w:rsid w:val="00D74F20"/>
    <w:rsid w:val="00D7519A"/>
    <w:rsid w:val="00D756B4"/>
    <w:rsid w:val="00D7575A"/>
    <w:rsid w:val="00D75765"/>
    <w:rsid w:val="00D7595A"/>
    <w:rsid w:val="00D75AB1"/>
    <w:rsid w:val="00D75BC4"/>
    <w:rsid w:val="00D76345"/>
    <w:rsid w:val="00D763FB"/>
    <w:rsid w:val="00D76479"/>
    <w:rsid w:val="00D767C6"/>
    <w:rsid w:val="00D7698B"/>
    <w:rsid w:val="00D76A53"/>
    <w:rsid w:val="00D76B18"/>
    <w:rsid w:val="00D76D3B"/>
    <w:rsid w:val="00D76F3C"/>
    <w:rsid w:val="00D77011"/>
    <w:rsid w:val="00D77443"/>
    <w:rsid w:val="00D77920"/>
    <w:rsid w:val="00D77B5F"/>
    <w:rsid w:val="00D77B77"/>
    <w:rsid w:val="00D77E7D"/>
    <w:rsid w:val="00D8027C"/>
    <w:rsid w:val="00D80669"/>
    <w:rsid w:val="00D80750"/>
    <w:rsid w:val="00D80806"/>
    <w:rsid w:val="00D809B3"/>
    <w:rsid w:val="00D80C8C"/>
    <w:rsid w:val="00D80D33"/>
    <w:rsid w:val="00D80DC2"/>
    <w:rsid w:val="00D810B5"/>
    <w:rsid w:val="00D8111E"/>
    <w:rsid w:val="00D812B0"/>
    <w:rsid w:val="00D815BE"/>
    <w:rsid w:val="00D81838"/>
    <w:rsid w:val="00D81A1A"/>
    <w:rsid w:val="00D81A71"/>
    <w:rsid w:val="00D81B78"/>
    <w:rsid w:val="00D81F71"/>
    <w:rsid w:val="00D81FA6"/>
    <w:rsid w:val="00D82069"/>
    <w:rsid w:val="00D820E9"/>
    <w:rsid w:val="00D821B9"/>
    <w:rsid w:val="00D821F9"/>
    <w:rsid w:val="00D82785"/>
    <w:rsid w:val="00D827EE"/>
    <w:rsid w:val="00D828B6"/>
    <w:rsid w:val="00D82AB4"/>
    <w:rsid w:val="00D82B1C"/>
    <w:rsid w:val="00D82D14"/>
    <w:rsid w:val="00D83047"/>
    <w:rsid w:val="00D8338A"/>
    <w:rsid w:val="00D83398"/>
    <w:rsid w:val="00D839D3"/>
    <w:rsid w:val="00D83D00"/>
    <w:rsid w:val="00D8401A"/>
    <w:rsid w:val="00D844A3"/>
    <w:rsid w:val="00D84655"/>
    <w:rsid w:val="00D84A63"/>
    <w:rsid w:val="00D84C23"/>
    <w:rsid w:val="00D84C8F"/>
    <w:rsid w:val="00D84D6D"/>
    <w:rsid w:val="00D84E4B"/>
    <w:rsid w:val="00D8500A"/>
    <w:rsid w:val="00D853A7"/>
    <w:rsid w:val="00D853AD"/>
    <w:rsid w:val="00D853F0"/>
    <w:rsid w:val="00D8581C"/>
    <w:rsid w:val="00D858BD"/>
    <w:rsid w:val="00D85A23"/>
    <w:rsid w:val="00D85E2A"/>
    <w:rsid w:val="00D85E42"/>
    <w:rsid w:val="00D860F8"/>
    <w:rsid w:val="00D8638E"/>
    <w:rsid w:val="00D86474"/>
    <w:rsid w:val="00D865CE"/>
    <w:rsid w:val="00D86851"/>
    <w:rsid w:val="00D870FE"/>
    <w:rsid w:val="00D876EF"/>
    <w:rsid w:val="00D87CD4"/>
    <w:rsid w:val="00D87D5D"/>
    <w:rsid w:val="00D87E36"/>
    <w:rsid w:val="00D9006D"/>
    <w:rsid w:val="00D90A69"/>
    <w:rsid w:val="00D90CEB"/>
    <w:rsid w:val="00D90D8E"/>
    <w:rsid w:val="00D90F48"/>
    <w:rsid w:val="00D90FAF"/>
    <w:rsid w:val="00D91819"/>
    <w:rsid w:val="00D91A20"/>
    <w:rsid w:val="00D91F52"/>
    <w:rsid w:val="00D9222E"/>
    <w:rsid w:val="00D922FF"/>
    <w:rsid w:val="00D923EF"/>
    <w:rsid w:val="00D92986"/>
    <w:rsid w:val="00D92BD6"/>
    <w:rsid w:val="00D92CF1"/>
    <w:rsid w:val="00D92E96"/>
    <w:rsid w:val="00D92F44"/>
    <w:rsid w:val="00D93330"/>
    <w:rsid w:val="00D93685"/>
    <w:rsid w:val="00D937F9"/>
    <w:rsid w:val="00D93C7D"/>
    <w:rsid w:val="00D93FF7"/>
    <w:rsid w:val="00D94723"/>
    <w:rsid w:val="00D9477E"/>
    <w:rsid w:val="00D947A9"/>
    <w:rsid w:val="00D94812"/>
    <w:rsid w:val="00D94FBA"/>
    <w:rsid w:val="00D9521E"/>
    <w:rsid w:val="00D952E1"/>
    <w:rsid w:val="00D9542C"/>
    <w:rsid w:val="00D9550E"/>
    <w:rsid w:val="00D959CE"/>
    <w:rsid w:val="00D95BAC"/>
    <w:rsid w:val="00D95C32"/>
    <w:rsid w:val="00D95D26"/>
    <w:rsid w:val="00D95D53"/>
    <w:rsid w:val="00D95F59"/>
    <w:rsid w:val="00D96335"/>
    <w:rsid w:val="00D9637B"/>
    <w:rsid w:val="00D964DA"/>
    <w:rsid w:val="00D96548"/>
    <w:rsid w:val="00D96AB9"/>
    <w:rsid w:val="00D96B0D"/>
    <w:rsid w:val="00D96E42"/>
    <w:rsid w:val="00D973AD"/>
    <w:rsid w:val="00D973C3"/>
    <w:rsid w:val="00D97D7D"/>
    <w:rsid w:val="00D97F2F"/>
    <w:rsid w:val="00DA0026"/>
    <w:rsid w:val="00DA004F"/>
    <w:rsid w:val="00DA0269"/>
    <w:rsid w:val="00DA03A9"/>
    <w:rsid w:val="00DA0501"/>
    <w:rsid w:val="00DA055B"/>
    <w:rsid w:val="00DA058D"/>
    <w:rsid w:val="00DA063E"/>
    <w:rsid w:val="00DA0ADA"/>
    <w:rsid w:val="00DA0E7E"/>
    <w:rsid w:val="00DA1353"/>
    <w:rsid w:val="00DA13C7"/>
    <w:rsid w:val="00DA1654"/>
    <w:rsid w:val="00DA1734"/>
    <w:rsid w:val="00DA1B4D"/>
    <w:rsid w:val="00DA1C6A"/>
    <w:rsid w:val="00DA1F0B"/>
    <w:rsid w:val="00DA1F33"/>
    <w:rsid w:val="00DA2332"/>
    <w:rsid w:val="00DA23FF"/>
    <w:rsid w:val="00DA2D17"/>
    <w:rsid w:val="00DA2E1C"/>
    <w:rsid w:val="00DA3308"/>
    <w:rsid w:val="00DA3666"/>
    <w:rsid w:val="00DA38C0"/>
    <w:rsid w:val="00DA3ACA"/>
    <w:rsid w:val="00DA3C26"/>
    <w:rsid w:val="00DA3FA7"/>
    <w:rsid w:val="00DA4126"/>
    <w:rsid w:val="00DA454E"/>
    <w:rsid w:val="00DA4993"/>
    <w:rsid w:val="00DA4A46"/>
    <w:rsid w:val="00DA52CA"/>
    <w:rsid w:val="00DA53D9"/>
    <w:rsid w:val="00DA5448"/>
    <w:rsid w:val="00DA5CD6"/>
    <w:rsid w:val="00DA5EC9"/>
    <w:rsid w:val="00DA6118"/>
    <w:rsid w:val="00DA6242"/>
    <w:rsid w:val="00DA62AD"/>
    <w:rsid w:val="00DA6332"/>
    <w:rsid w:val="00DA6608"/>
    <w:rsid w:val="00DA6850"/>
    <w:rsid w:val="00DA6AD4"/>
    <w:rsid w:val="00DA6D38"/>
    <w:rsid w:val="00DA6E49"/>
    <w:rsid w:val="00DA72A8"/>
    <w:rsid w:val="00DA7644"/>
    <w:rsid w:val="00DA791E"/>
    <w:rsid w:val="00DA7AF6"/>
    <w:rsid w:val="00DA7B37"/>
    <w:rsid w:val="00DA7C5C"/>
    <w:rsid w:val="00DA7C9E"/>
    <w:rsid w:val="00DB010D"/>
    <w:rsid w:val="00DB06B8"/>
    <w:rsid w:val="00DB07A2"/>
    <w:rsid w:val="00DB07B1"/>
    <w:rsid w:val="00DB0A5E"/>
    <w:rsid w:val="00DB0F98"/>
    <w:rsid w:val="00DB100F"/>
    <w:rsid w:val="00DB10DA"/>
    <w:rsid w:val="00DB10F3"/>
    <w:rsid w:val="00DB11E1"/>
    <w:rsid w:val="00DB145D"/>
    <w:rsid w:val="00DB1657"/>
    <w:rsid w:val="00DB1D6C"/>
    <w:rsid w:val="00DB1E88"/>
    <w:rsid w:val="00DB2181"/>
    <w:rsid w:val="00DB236F"/>
    <w:rsid w:val="00DB255B"/>
    <w:rsid w:val="00DB2A1F"/>
    <w:rsid w:val="00DB2CCA"/>
    <w:rsid w:val="00DB2CFB"/>
    <w:rsid w:val="00DB30C2"/>
    <w:rsid w:val="00DB31CD"/>
    <w:rsid w:val="00DB35A2"/>
    <w:rsid w:val="00DB3646"/>
    <w:rsid w:val="00DB3834"/>
    <w:rsid w:val="00DB38B4"/>
    <w:rsid w:val="00DB38CE"/>
    <w:rsid w:val="00DB3AA0"/>
    <w:rsid w:val="00DB3DF3"/>
    <w:rsid w:val="00DB40D6"/>
    <w:rsid w:val="00DB4416"/>
    <w:rsid w:val="00DB45B0"/>
    <w:rsid w:val="00DB472C"/>
    <w:rsid w:val="00DB4BBF"/>
    <w:rsid w:val="00DB4E22"/>
    <w:rsid w:val="00DB4EA8"/>
    <w:rsid w:val="00DB4EAE"/>
    <w:rsid w:val="00DB4ECB"/>
    <w:rsid w:val="00DB4F3C"/>
    <w:rsid w:val="00DB52AD"/>
    <w:rsid w:val="00DB542A"/>
    <w:rsid w:val="00DB5672"/>
    <w:rsid w:val="00DB57FF"/>
    <w:rsid w:val="00DB59C5"/>
    <w:rsid w:val="00DB5AF2"/>
    <w:rsid w:val="00DB5B4D"/>
    <w:rsid w:val="00DB5B7E"/>
    <w:rsid w:val="00DB5BD4"/>
    <w:rsid w:val="00DB5D6E"/>
    <w:rsid w:val="00DB5F9E"/>
    <w:rsid w:val="00DB640E"/>
    <w:rsid w:val="00DB66B2"/>
    <w:rsid w:val="00DB7138"/>
    <w:rsid w:val="00DB73A4"/>
    <w:rsid w:val="00DB741E"/>
    <w:rsid w:val="00DB7716"/>
    <w:rsid w:val="00DB7754"/>
    <w:rsid w:val="00DB7805"/>
    <w:rsid w:val="00DB7927"/>
    <w:rsid w:val="00DB7C8D"/>
    <w:rsid w:val="00DB7CEB"/>
    <w:rsid w:val="00DB7FB1"/>
    <w:rsid w:val="00DC0111"/>
    <w:rsid w:val="00DC0320"/>
    <w:rsid w:val="00DC03CA"/>
    <w:rsid w:val="00DC0869"/>
    <w:rsid w:val="00DC0B51"/>
    <w:rsid w:val="00DC0B7B"/>
    <w:rsid w:val="00DC0BE6"/>
    <w:rsid w:val="00DC0DD3"/>
    <w:rsid w:val="00DC0ECB"/>
    <w:rsid w:val="00DC114D"/>
    <w:rsid w:val="00DC1182"/>
    <w:rsid w:val="00DC148F"/>
    <w:rsid w:val="00DC1498"/>
    <w:rsid w:val="00DC1552"/>
    <w:rsid w:val="00DC1705"/>
    <w:rsid w:val="00DC1875"/>
    <w:rsid w:val="00DC18DE"/>
    <w:rsid w:val="00DC1A1E"/>
    <w:rsid w:val="00DC1ED8"/>
    <w:rsid w:val="00DC1FD0"/>
    <w:rsid w:val="00DC1FE4"/>
    <w:rsid w:val="00DC250F"/>
    <w:rsid w:val="00DC260A"/>
    <w:rsid w:val="00DC29F2"/>
    <w:rsid w:val="00DC2A87"/>
    <w:rsid w:val="00DC2BEC"/>
    <w:rsid w:val="00DC2C9C"/>
    <w:rsid w:val="00DC2D60"/>
    <w:rsid w:val="00DC2E4F"/>
    <w:rsid w:val="00DC2FB4"/>
    <w:rsid w:val="00DC313F"/>
    <w:rsid w:val="00DC3520"/>
    <w:rsid w:val="00DC3950"/>
    <w:rsid w:val="00DC3EE8"/>
    <w:rsid w:val="00DC400F"/>
    <w:rsid w:val="00DC4026"/>
    <w:rsid w:val="00DC442E"/>
    <w:rsid w:val="00DC49A3"/>
    <w:rsid w:val="00DC4A1A"/>
    <w:rsid w:val="00DC4A58"/>
    <w:rsid w:val="00DC4AEA"/>
    <w:rsid w:val="00DC4CC9"/>
    <w:rsid w:val="00DC521D"/>
    <w:rsid w:val="00DC5281"/>
    <w:rsid w:val="00DC528E"/>
    <w:rsid w:val="00DC55BC"/>
    <w:rsid w:val="00DC56B6"/>
    <w:rsid w:val="00DC56C6"/>
    <w:rsid w:val="00DC56D8"/>
    <w:rsid w:val="00DC5B10"/>
    <w:rsid w:val="00DC5B63"/>
    <w:rsid w:val="00DC5B7C"/>
    <w:rsid w:val="00DC5D37"/>
    <w:rsid w:val="00DC5DD9"/>
    <w:rsid w:val="00DC5F02"/>
    <w:rsid w:val="00DC66C8"/>
    <w:rsid w:val="00DC6B24"/>
    <w:rsid w:val="00DC6B6F"/>
    <w:rsid w:val="00DC6BC4"/>
    <w:rsid w:val="00DC6CF5"/>
    <w:rsid w:val="00DC6FA4"/>
    <w:rsid w:val="00DC73D1"/>
    <w:rsid w:val="00DC791C"/>
    <w:rsid w:val="00DC79A6"/>
    <w:rsid w:val="00DC79B3"/>
    <w:rsid w:val="00DC7D9B"/>
    <w:rsid w:val="00DC7ED5"/>
    <w:rsid w:val="00DC7EE3"/>
    <w:rsid w:val="00DD0182"/>
    <w:rsid w:val="00DD01DD"/>
    <w:rsid w:val="00DD0404"/>
    <w:rsid w:val="00DD0437"/>
    <w:rsid w:val="00DD08C0"/>
    <w:rsid w:val="00DD1396"/>
    <w:rsid w:val="00DD1A51"/>
    <w:rsid w:val="00DD1D20"/>
    <w:rsid w:val="00DD1D2E"/>
    <w:rsid w:val="00DD1F1A"/>
    <w:rsid w:val="00DD222C"/>
    <w:rsid w:val="00DD2622"/>
    <w:rsid w:val="00DD29E2"/>
    <w:rsid w:val="00DD2B48"/>
    <w:rsid w:val="00DD2D9E"/>
    <w:rsid w:val="00DD2F36"/>
    <w:rsid w:val="00DD3097"/>
    <w:rsid w:val="00DD30A2"/>
    <w:rsid w:val="00DD34BD"/>
    <w:rsid w:val="00DD3C73"/>
    <w:rsid w:val="00DD4D06"/>
    <w:rsid w:val="00DD4D94"/>
    <w:rsid w:val="00DD4E19"/>
    <w:rsid w:val="00DD4ED5"/>
    <w:rsid w:val="00DD51C0"/>
    <w:rsid w:val="00DD53B1"/>
    <w:rsid w:val="00DD5500"/>
    <w:rsid w:val="00DD5506"/>
    <w:rsid w:val="00DD554B"/>
    <w:rsid w:val="00DD577A"/>
    <w:rsid w:val="00DD58FC"/>
    <w:rsid w:val="00DD5A2F"/>
    <w:rsid w:val="00DD5D3D"/>
    <w:rsid w:val="00DD5F16"/>
    <w:rsid w:val="00DD6208"/>
    <w:rsid w:val="00DD63E4"/>
    <w:rsid w:val="00DD6A76"/>
    <w:rsid w:val="00DD6DF0"/>
    <w:rsid w:val="00DD6EE1"/>
    <w:rsid w:val="00DD710A"/>
    <w:rsid w:val="00DD72C7"/>
    <w:rsid w:val="00DD75C4"/>
    <w:rsid w:val="00DD7735"/>
    <w:rsid w:val="00DD77DD"/>
    <w:rsid w:val="00DD7ADA"/>
    <w:rsid w:val="00DD7BC3"/>
    <w:rsid w:val="00DD7CED"/>
    <w:rsid w:val="00DD7FF6"/>
    <w:rsid w:val="00DE009E"/>
    <w:rsid w:val="00DE02D8"/>
    <w:rsid w:val="00DE0631"/>
    <w:rsid w:val="00DE08D3"/>
    <w:rsid w:val="00DE093F"/>
    <w:rsid w:val="00DE0A3A"/>
    <w:rsid w:val="00DE0CA7"/>
    <w:rsid w:val="00DE0DBF"/>
    <w:rsid w:val="00DE0EDA"/>
    <w:rsid w:val="00DE0F57"/>
    <w:rsid w:val="00DE14A8"/>
    <w:rsid w:val="00DE18C9"/>
    <w:rsid w:val="00DE1D24"/>
    <w:rsid w:val="00DE1D65"/>
    <w:rsid w:val="00DE1DD2"/>
    <w:rsid w:val="00DE1ED9"/>
    <w:rsid w:val="00DE2039"/>
    <w:rsid w:val="00DE23FD"/>
    <w:rsid w:val="00DE2A45"/>
    <w:rsid w:val="00DE2E0A"/>
    <w:rsid w:val="00DE303F"/>
    <w:rsid w:val="00DE35F6"/>
    <w:rsid w:val="00DE3606"/>
    <w:rsid w:val="00DE3662"/>
    <w:rsid w:val="00DE40D8"/>
    <w:rsid w:val="00DE4251"/>
    <w:rsid w:val="00DE4539"/>
    <w:rsid w:val="00DE46ED"/>
    <w:rsid w:val="00DE472E"/>
    <w:rsid w:val="00DE48DE"/>
    <w:rsid w:val="00DE490C"/>
    <w:rsid w:val="00DE4A0F"/>
    <w:rsid w:val="00DE5964"/>
    <w:rsid w:val="00DE5A51"/>
    <w:rsid w:val="00DE5D42"/>
    <w:rsid w:val="00DE5D4A"/>
    <w:rsid w:val="00DE6076"/>
    <w:rsid w:val="00DE63B0"/>
    <w:rsid w:val="00DE64CB"/>
    <w:rsid w:val="00DE6ABC"/>
    <w:rsid w:val="00DE6E2F"/>
    <w:rsid w:val="00DE70AD"/>
    <w:rsid w:val="00DE7255"/>
    <w:rsid w:val="00DE7368"/>
    <w:rsid w:val="00DE752E"/>
    <w:rsid w:val="00DE7965"/>
    <w:rsid w:val="00DF03B7"/>
    <w:rsid w:val="00DF0640"/>
    <w:rsid w:val="00DF098F"/>
    <w:rsid w:val="00DF0C45"/>
    <w:rsid w:val="00DF0EB7"/>
    <w:rsid w:val="00DF0F74"/>
    <w:rsid w:val="00DF103A"/>
    <w:rsid w:val="00DF1044"/>
    <w:rsid w:val="00DF10CC"/>
    <w:rsid w:val="00DF124E"/>
    <w:rsid w:val="00DF13CB"/>
    <w:rsid w:val="00DF1427"/>
    <w:rsid w:val="00DF1900"/>
    <w:rsid w:val="00DF1A3E"/>
    <w:rsid w:val="00DF2172"/>
    <w:rsid w:val="00DF2293"/>
    <w:rsid w:val="00DF2920"/>
    <w:rsid w:val="00DF2C50"/>
    <w:rsid w:val="00DF2CB2"/>
    <w:rsid w:val="00DF30DE"/>
    <w:rsid w:val="00DF3120"/>
    <w:rsid w:val="00DF32AC"/>
    <w:rsid w:val="00DF3715"/>
    <w:rsid w:val="00DF38CF"/>
    <w:rsid w:val="00DF38D9"/>
    <w:rsid w:val="00DF3F30"/>
    <w:rsid w:val="00DF3FAA"/>
    <w:rsid w:val="00DF409E"/>
    <w:rsid w:val="00DF43DF"/>
    <w:rsid w:val="00DF453A"/>
    <w:rsid w:val="00DF4672"/>
    <w:rsid w:val="00DF5180"/>
    <w:rsid w:val="00DF51A2"/>
    <w:rsid w:val="00DF5464"/>
    <w:rsid w:val="00DF557F"/>
    <w:rsid w:val="00DF55B5"/>
    <w:rsid w:val="00DF5959"/>
    <w:rsid w:val="00DF60CF"/>
    <w:rsid w:val="00DF62EF"/>
    <w:rsid w:val="00DF6484"/>
    <w:rsid w:val="00DF66C9"/>
    <w:rsid w:val="00DF66FB"/>
    <w:rsid w:val="00DF673B"/>
    <w:rsid w:val="00DF68ED"/>
    <w:rsid w:val="00DF6AF7"/>
    <w:rsid w:val="00DF6AFB"/>
    <w:rsid w:val="00DF6D10"/>
    <w:rsid w:val="00DF6D89"/>
    <w:rsid w:val="00DF70C1"/>
    <w:rsid w:val="00DF70C9"/>
    <w:rsid w:val="00DF7570"/>
    <w:rsid w:val="00DF7586"/>
    <w:rsid w:val="00DF7B18"/>
    <w:rsid w:val="00DF7B56"/>
    <w:rsid w:val="00DF7D0A"/>
    <w:rsid w:val="00DF7D2C"/>
    <w:rsid w:val="00E002FA"/>
    <w:rsid w:val="00E005E4"/>
    <w:rsid w:val="00E00617"/>
    <w:rsid w:val="00E008E3"/>
    <w:rsid w:val="00E0093A"/>
    <w:rsid w:val="00E00967"/>
    <w:rsid w:val="00E00F8E"/>
    <w:rsid w:val="00E01021"/>
    <w:rsid w:val="00E01071"/>
    <w:rsid w:val="00E011C8"/>
    <w:rsid w:val="00E01318"/>
    <w:rsid w:val="00E01354"/>
    <w:rsid w:val="00E0135F"/>
    <w:rsid w:val="00E014E9"/>
    <w:rsid w:val="00E018C6"/>
    <w:rsid w:val="00E01CAE"/>
    <w:rsid w:val="00E01FCB"/>
    <w:rsid w:val="00E01FE8"/>
    <w:rsid w:val="00E0223A"/>
    <w:rsid w:val="00E02245"/>
    <w:rsid w:val="00E02439"/>
    <w:rsid w:val="00E02636"/>
    <w:rsid w:val="00E026CD"/>
    <w:rsid w:val="00E027E8"/>
    <w:rsid w:val="00E02896"/>
    <w:rsid w:val="00E02986"/>
    <w:rsid w:val="00E02BFB"/>
    <w:rsid w:val="00E032BC"/>
    <w:rsid w:val="00E034D2"/>
    <w:rsid w:val="00E034F8"/>
    <w:rsid w:val="00E03AF3"/>
    <w:rsid w:val="00E03C9B"/>
    <w:rsid w:val="00E03CBC"/>
    <w:rsid w:val="00E04212"/>
    <w:rsid w:val="00E042BD"/>
    <w:rsid w:val="00E043A8"/>
    <w:rsid w:val="00E04423"/>
    <w:rsid w:val="00E0443D"/>
    <w:rsid w:val="00E044D8"/>
    <w:rsid w:val="00E046EF"/>
    <w:rsid w:val="00E04D9B"/>
    <w:rsid w:val="00E04DD9"/>
    <w:rsid w:val="00E04F15"/>
    <w:rsid w:val="00E050A2"/>
    <w:rsid w:val="00E05496"/>
    <w:rsid w:val="00E0587E"/>
    <w:rsid w:val="00E05A13"/>
    <w:rsid w:val="00E05A34"/>
    <w:rsid w:val="00E05A37"/>
    <w:rsid w:val="00E05A53"/>
    <w:rsid w:val="00E06E22"/>
    <w:rsid w:val="00E06E33"/>
    <w:rsid w:val="00E073AF"/>
    <w:rsid w:val="00E07514"/>
    <w:rsid w:val="00E077BA"/>
    <w:rsid w:val="00E0796C"/>
    <w:rsid w:val="00E079C4"/>
    <w:rsid w:val="00E07A7A"/>
    <w:rsid w:val="00E07F66"/>
    <w:rsid w:val="00E07FB6"/>
    <w:rsid w:val="00E1000C"/>
    <w:rsid w:val="00E101E7"/>
    <w:rsid w:val="00E10268"/>
    <w:rsid w:val="00E1034A"/>
    <w:rsid w:val="00E103EE"/>
    <w:rsid w:val="00E10416"/>
    <w:rsid w:val="00E10C44"/>
    <w:rsid w:val="00E10FB0"/>
    <w:rsid w:val="00E10FBB"/>
    <w:rsid w:val="00E11153"/>
    <w:rsid w:val="00E11690"/>
    <w:rsid w:val="00E11A43"/>
    <w:rsid w:val="00E11B01"/>
    <w:rsid w:val="00E11BC5"/>
    <w:rsid w:val="00E1211F"/>
    <w:rsid w:val="00E1299A"/>
    <w:rsid w:val="00E12B1C"/>
    <w:rsid w:val="00E12BD3"/>
    <w:rsid w:val="00E12F52"/>
    <w:rsid w:val="00E12FF8"/>
    <w:rsid w:val="00E1336E"/>
    <w:rsid w:val="00E13380"/>
    <w:rsid w:val="00E1339D"/>
    <w:rsid w:val="00E13478"/>
    <w:rsid w:val="00E139A6"/>
    <w:rsid w:val="00E13B78"/>
    <w:rsid w:val="00E13BFA"/>
    <w:rsid w:val="00E13D53"/>
    <w:rsid w:val="00E13E5B"/>
    <w:rsid w:val="00E13FA1"/>
    <w:rsid w:val="00E13FE2"/>
    <w:rsid w:val="00E14208"/>
    <w:rsid w:val="00E1439B"/>
    <w:rsid w:val="00E147FD"/>
    <w:rsid w:val="00E14C32"/>
    <w:rsid w:val="00E14E71"/>
    <w:rsid w:val="00E151B0"/>
    <w:rsid w:val="00E1542F"/>
    <w:rsid w:val="00E1591E"/>
    <w:rsid w:val="00E15D8A"/>
    <w:rsid w:val="00E16122"/>
    <w:rsid w:val="00E16241"/>
    <w:rsid w:val="00E162A6"/>
    <w:rsid w:val="00E162ED"/>
    <w:rsid w:val="00E16765"/>
    <w:rsid w:val="00E16B9D"/>
    <w:rsid w:val="00E16D26"/>
    <w:rsid w:val="00E16D3A"/>
    <w:rsid w:val="00E179C3"/>
    <w:rsid w:val="00E17B6D"/>
    <w:rsid w:val="00E17C31"/>
    <w:rsid w:val="00E17CB2"/>
    <w:rsid w:val="00E17FE7"/>
    <w:rsid w:val="00E2011C"/>
    <w:rsid w:val="00E2014A"/>
    <w:rsid w:val="00E2046E"/>
    <w:rsid w:val="00E2067D"/>
    <w:rsid w:val="00E207CF"/>
    <w:rsid w:val="00E208C0"/>
    <w:rsid w:val="00E209A0"/>
    <w:rsid w:val="00E20C37"/>
    <w:rsid w:val="00E20E1A"/>
    <w:rsid w:val="00E20E1F"/>
    <w:rsid w:val="00E20EAA"/>
    <w:rsid w:val="00E214D7"/>
    <w:rsid w:val="00E21A71"/>
    <w:rsid w:val="00E21B98"/>
    <w:rsid w:val="00E21FE5"/>
    <w:rsid w:val="00E21FFB"/>
    <w:rsid w:val="00E2222D"/>
    <w:rsid w:val="00E22930"/>
    <w:rsid w:val="00E22945"/>
    <w:rsid w:val="00E22B18"/>
    <w:rsid w:val="00E22FDB"/>
    <w:rsid w:val="00E23160"/>
    <w:rsid w:val="00E23181"/>
    <w:rsid w:val="00E232E6"/>
    <w:rsid w:val="00E234DC"/>
    <w:rsid w:val="00E2359C"/>
    <w:rsid w:val="00E23AC9"/>
    <w:rsid w:val="00E23B5D"/>
    <w:rsid w:val="00E240AD"/>
    <w:rsid w:val="00E242C6"/>
    <w:rsid w:val="00E24302"/>
    <w:rsid w:val="00E24600"/>
    <w:rsid w:val="00E24E79"/>
    <w:rsid w:val="00E2504B"/>
    <w:rsid w:val="00E25290"/>
    <w:rsid w:val="00E25320"/>
    <w:rsid w:val="00E25402"/>
    <w:rsid w:val="00E25447"/>
    <w:rsid w:val="00E255E7"/>
    <w:rsid w:val="00E256DB"/>
    <w:rsid w:val="00E258E8"/>
    <w:rsid w:val="00E25EDE"/>
    <w:rsid w:val="00E262CC"/>
    <w:rsid w:val="00E263D1"/>
    <w:rsid w:val="00E264E2"/>
    <w:rsid w:val="00E26564"/>
    <w:rsid w:val="00E26BF9"/>
    <w:rsid w:val="00E27131"/>
    <w:rsid w:val="00E2731F"/>
    <w:rsid w:val="00E27429"/>
    <w:rsid w:val="00E27492"/>
    <w:rsid w:val="00E2752B"/>
    <w:rsid w:val="00E275AC"/>
    <w:rsid w:val="00E275FA"/>
    <w:rsid w:val="00E279EF"/>
    <w:rsid w:val="00E27B6B"/>
    <w:rsid w:val="00E27BE1"/>
    <w:rsid w:val="00E27DEE"/>
    <w:rsid w:val="00E30234"/>
    <w:rsid w:val="00E30629"/>
    <w:rsid w:val="00E306B3"/>
    <w:rsid w:val="00E308CB"/>
    <w:rsid w:val="00E30C05"/>
    <w:rsid w:val="00E30F28"/>
    <w:rsid w:val="00E3106B"/>
    <w:rsid w:val="00E3116A"/>
    <w:rsid w:val="00E311C4"/>
    <w:rsid w:val="00E311C9"/>
    <w:rsid w:val="00E31B7F"/>
    <w:rsid w:val="00E31CFA"/>
    <w:rsid w:val="00E31E7C"/>
    <w:rsid w:val="00E323BB"/>
    <w:rsid w:val="00E328B7"/>
    <w:rsid w:val="00E32F26"/>
    <w:rsid w:val="00E33091"/>
    <w:rsid w:val="00E331C2"/>
    <w:rsid w:val="00E33362"/>
    <w:rsid w:val="00E333AC"/>
    <w:rsid w:val="00E33787"/>
    <w:rsid w:val="00E33A06"/>
    <w:rsid w:val="00E33C8A"/>
    <w:rsid w:val="00E341BB"/>
    <w:rsid w:val="00E34380"/>
    <w:rsid w:val="00E343B4"/>
    <w:rsid w:val="00E34740"/>
    <w:rsid w:val="00E3481D"/>
    <w:rsid w:val="00E34D0C"/>
    <w:rsid w:val="00E34D51"/>
    <w:rsid w:val="00E34E9D"/>
    <w:rsid w:val="00E350F8"/>
    <w:rsid w:val="00E3517E"/>
    <w:rsid w:val="00E35264"/>
    <w:rsid w:val="00E3547C"/>
    <w:rsid w:val="00E357C5"/>
    <w:rsid w:val="00E361C6"/>
    <w:rsid w:val="00E365AF"/>
    <w:rsid w:val="00E366AF"/>
    <w:rsid w:val="00E36840"/>
    <w:rsid w:val="00E3697E"/>
    <w:rsid w:val="00E36C05"/>
    <w:rsid w:val="00E36D80"/>
    <w:rsid w:val="00E37210"/>
    <w:rsid w:val="00E37B74"/>
    <w:rsid w:val="00E37BF5"/>
    <w:rsid w:val="00E37DA9"/>
    <w:rsid w:val="00E400E6"/>
    <w:rsid w:val="00E401B3"/>
    <w:rsid w:val="00E404FD"/>
    <w:rsid w:val="00E40911"/>
    <w:rsid w:val="00E40AA9"/>
    <w:rsid w:val="00E40BC3"/>
    <w:rsid w:val="00E40FD0"/>
    <w:rsid w:val="00E41200"/>
    <w:rsid w:val="00E41AF5"/>
    <w:rsid w:val="00E41BF9"/>
    <w:rsid w:val="00E4243D"/>
    <w:rsid w:val="00E4255D"/>
    <w:rsid w:val="00E42A62"/>
    <w:rsid w:val="00E42F15"/>
    <w:rsid w:val="00E4340D"/>
    <w:rsid w:val="00E436B9"/>
    <w:rsid w:val="00E43721"/>
    <w:rsid w:val="00E43B42"/>
    <w:rsid w:val="00E43B78"/>
    <w:rsid w:val="00E43DB8"/>
    <w:rsid w:val="00E43E8F"/>
    <w:rsid w:val="00E44062"/>
    <w:rsid w:val="00E440D0"/>
    <w:rsid w:val="00E441E0"/>
    <w:rsid w:val="00E44647"/>
    <w:rsid w:val="00E449A2"/>
    <w:rsid w:val="00E44CD3"/>
    <w:rsid w:val="00E450AC"/>
    <w:rsid w:val="00E450E9"/>
    <w:rsid w:val="00E45324"/>
    <w:rsid w:val="00E456AC"/>
    <w:rsid w:val="00E45B41"/>
    <w:rsid w:val="00E45CC8"/>
    <w:rsid w:val="00E45F36"/>
    <w:rsid w:val="00E45F96"/>
    <w:rsid w:val="00E46493"/>
    <w:rsid w:val="00E4652A"/>
    <w:rsid w:val="00E46617"/>
    <w:rsid w:val="00E467A3"/>
    <w:rsid w:val="00E46CA4"/>
    <w:rsid w:val="00E46DEC"/>
    <w:rsid w:val="00E46EE8"/>
    <w:rsid w:val="00E4717A"/>
    <w:rsid w:val="00E47336"/>
    <w:rsid w:val="00E47DD9"/>
    <w:rsid w:val="00E47E00"/>
    <w:rsid w:val="00E50302"/>
    <w:rsid w:val="00E50380"/>
    <w:rsid w:val="00E5051F"/>
    <w:rsid w:val="00E50985"/>
    <w:rsid w:val="00E50C2E"/>
    <w:rsid w:val="00E50C4E"/>
    <w:rsid w:val="00E50D03"/>
    <w:rsid w:val="00E50E85"/>
    <w:rsid w:val="00E510C4"/>
    <w:rsid w:val="00E5121A"/>
    <w:rsid w:val="00E51405"/>
    <w:rsid w:val="00E514D6"/>
    <w:rsid w:val="00E51650"/>
    <w:rsid w:val="00E519A4"/>
    <w:rsid w:val="00E51C5C"/>
    <w:rsid w:val="00E51DE1"/>
    <w:rsid w:val="00E527CE"/>
    <w:rsid w:val="00E5298A"/>
    <w:rsid w:val="00E52CB8"/>
    <w:rsid w:val="00E52CC1"/>
    <w:rsid w:val="00E52E9C"/>
    <w:rsid w:val="00E53314"/>
    <w:rsid w:val="00E5344C"/>
    <w:rsid w:val="00E535C2"/>
    <w:rsid w:val="00E53867"/>
    <w:rsid w:val="00E539B7"/>
    <w:rsid w:val="00E53BFC"/>
    <w:rsid w:val="00E53F9F"/>
    <w:rsid w:val="00E53FA7"/>
    <w:rsid w:val="00E53FD9"/>
    <w:rsid w:val="00E54063"/>
    <w:rsid w:val="00E5419D"/>
    <w:rsid w:val="00E5424A"/>
    <w:rsid w:val="00E54442"/>
    <w:rsid w:val="00E54B23"/>
    <w:rsid w:val="00E54E91"/>
    <w:rsid w:val="00E55014"/>
    <w:rsid w:val="00E556BE"/>
    <w:rsid w:val="00E55778"/>
    <w:rsid w:val="00E55A27"/>
    <w:rsid w:val="00E55BF6"/>
    <w:rsid w:val="00E55E89"/>
    <w:rsid w:val="00E55E96"/>
    <w:rsid w:val="00E5610B"/>
    <w:rsid w:val="00E56228"/>
    <w:rsid w:val="00E56312"/>
    <w:rsid w:val="00E5636C"/>
    <w:rsid w:val="00E566B4"/>
    <w:rsid w:val="00E569CA"/>
    <w:rsid w:val="00E56A1B"/>
    <w:rsid w:val="00E56D1D"/>
    <w:rsid w:val="00E56FD5"/>
    <w:rsid w:val="00E57200"/>
    <w:rsid w:val="00E57303"/>
    <w:rsid w:val="00E57766"/>
    <w:rsid w:val="00E57865"/>
    <w:rsid w:val="00E57CC8"/>
    <w:rsid w:val="00E57D36"/>
    <w:rsid w:val="00E57EF5"/>
    <w:rsid w:val="00E601F4"/>
    <w:rsid w:val="00E60487"/>
    <w:rsid w:val="00E605BD"/>
    <w:rsid w:val="00E60787"/>
    <w:rsid w:val="00E60952"/>
    <w:rsid w:val="00E60B14"/>
    <w:rsid w:val="00E60C3A"/>
    <w:rsid w:val="00E60EE4"/>
    <w:rsid w:val="00E60FD1"/>
    <w:rsid w:val="00E613FE"/>
    <w:rsid w:val="00E615FA"/>
    <w:rsid w:val="00E61648"/>
    <w:rsid w:val="00E6166F"/>
    <w:rsid w:val="00E61699"/>
    <w:rsid w:val="00E61D1B"/>
    <w:rsid w:val="00E61F64"/>
    <w:rsid w:val="00E61F69"/>
    <w:rsid w:val="00E62358"/>
    <w:rsid w:val="00E62486"/>
    <w:rsid w:val="00E6271F"/>
    <w:rsid w:val="00E6282A"/>
    <w:rsid w:val="00E628AE"/>
    <w:rsid w:val="00E628C4"/>
    <w:rsid w:val="00E62DAB"/>
    <w:rsid w:val="00E630A7"/>
    <w:rsid w:val="00E63214"/>
    <w:rsid w:val="00E635EE"/>
    <w:rsid w:val="00E64036"/>
    <w:rsid w:val="00E641BA"/>
    <w:rsid w:val="00E642FE"/>
    <w:rsid w:val="00E6450F"/>
    <w:rsid w:val="00E6472D"/>
    <w:rsid w:val="00E64781"/>
    <w:rsid w:val="00E647B2"/>
    <w:rsid w:val="00E64843"/>
    <w:rsid w:val="00E64BA4"/>
    <w:rsid w:val="00E64E06"/>
    <w:rsid w:val="00E64EA2"/>
    <w:rsid w:val="00E6510C"/>
    <w:rsid w:val="00E6571B"/>
    <w:rsid w:val="00E657EE"/>
    <w:rsid w:val="00E65C07"/>
    <w:rsid w:val="00E65C16"/>
    <w:rsid w:val="00E65D6B"/>
    <w:rsid w:val="00E65E1E"/>
    <w:rsid w:val="00E65FA4"/>
    <w:rsid w:val="00E6654D"/>
    <w:rsid w:val="00E66B06"/>
    <w:rsid w:val="00E66CEE"/>
    <w:rsid w:val="00E66E09"/>
    <w:rsid w:val="00E66F21"/>
    <w:rsid w:val="00E67015"/>
    <w:rsid w:val="00E6711B"/>
    <w:rsid w:val="00E67483"/>
    <w:rsid w:val="00E674CF"/>
    <w:rsid w:val="00E67869"/>
    <w:rsid w:val="00E67C2C"/>
    <w:rsid w:val="00E67F68"/>
    <w:rsid w:val="00E7044E"/>
    <w:rsid w:val="00E70554"/>
    <w:rsid w:val="00E705D8"/>
    <w:rsid w:val="00E70A61"/>
    <w:rsid w:val="00E715EC"/>
    <w:rsid w:val="00E71A05"/>
    <w:rsid w:val="00E71BF1"/>
    <w:rsid w:val="00E71C17"/>
    <w:rsid w:val="00E7225A"/>
    <w:rsid w:val="00E723BD"/>
    <w:rsid w:val="00E724F1"/>
    <w:rsid w:val="00E7253E"/>
    <w:rsid w:val="00E725A7"/>
    <w:rsid w:val="00E72776"/>
    <w:rsid w:val="00E727A0"/>
    <w:rsid w:val="00E728B3"/>
    <w:rsid w:val="00E728FE"/>
    <w:rsid w:val="00E72A7E"/>
    <w:rsid w:val="00E72B2C"/>
    <w:rsid w:val="00E72CF7"/>
    <w:rsid w:val="00E72E37"/>
    <w:rsid w:val="00E73A28"/>
    <w:rsid w:val="00E73A4F"/>
    <w:rsid w:val="00E73B01"/>
    <w:rsid w:val="00E73D11"/>
    <w:rsid w:val="00E73D2F"/>
    <w:rsid w:val="00E74119"/>
    <w:rsid w:val="00E7456E"/>
    <w:rsid w:val="00E74643"/>
    <w:rsid w:val="00E74697"/>
    <w:rsid w:val="00E747DE"/>
    <w:rsid w:val="00E74E58"/>
    <w:rsid w:val="00E74E8F"/>
    <w:rsid w:val="00E74EF7"/>
    <w:rsid w:val="00E74F7F"/>
    <w:rsid w:val="00E75004"/>
    <w:rsid w:val="00E7523C"/>
    <w:rsid w:val="00E75712"/>
    <w:rsid w:val="00E75E08"/>
    <w:rsid w:val="00E762DC"/>
    <w:rsid w:val="00E7693F"/>
    <w:rsid w:val="00E76DC3"/>
    <w:rsid w:val="00E775FF"/>
    <w:rsid w:val="00E777C3"/>
    <w:rsid w:val="00E7782A"/>
    <w:rsid w:val="00E77AB2"/>
    <w:rsid w:val="00E77AC3"/>
    <w:rsid w:val="00E77C87"/>
    <w:rsid w:val="00E8097A"/>
    <w:rsid w:val="00E80B5F"/>
    <w:rsid w:val="00E80C69"/>
    <w:rsid w:val="00E80CDD"/>
    <w:rsid w:val="00E80D83"/>
    <w:rsid w:val="00E80EAE"/>
    <w:rsid w:val="00E80FFD"/>
    <w:rsid w:val="00E8127F"/>
    <w:rsid w:val="00E819C4"/>
    <w:rsid w:val="00E81B2D"/>
    <w:rsid w:val="00E81D03"/>
    <w:rsid w:val="00E81FF8"/>
    <w:rsid w:val="00E82024"/>
    <w:rsid w:val="00E82211"/>
    <w:rsid w:val="00E823C7"/>
    <w:rsid w:val="00E826CE"/>
    <w:rsid w:val="00E82744"/>
    <w:rsid w:val="00E82835"/>
    <w:rsid w:val="00E82DBB"/>
    <w:rsid w:val="00E82E3B"/>
    <w:rsid w:val="00E82FCF"/>
    <w:rsid w:val="00E83227"/>
    <w:rsid w:val="00E83283"/>
    <w:rsid w:val="00E833C4"/>
    <w:rsid w:val="00E835A3"/>
    <w:rsid w:val="00E835B1"/>
    <w:rsid w:val="00E83B2B"/>
    <w:rsid w:val="00E84121"/>
    <w:rsid w:val="00E8455B"/>
    <w:rsid w:val="00E84631"/>
    <w:rsid w:val="00E846A4"/>
    <w:rsid w:val="00E84C04"/>
    <w:rsid w:val="00E84E8F"/>
    <w:rsid w:val="00E85142"/>
    <w:rsid w:val="00E85224"/>
    <w:rsid w:val="00E8532E"/>
    <w:rsid w:val="00E8541F"/>
    <w:rsid w:val="00E855DF"/>
    <w:rsid w:val="00E85645"/>
    <w:rsid w:val="00E85CB8"/>
    <w:rsid w:val="00E85CBD"/>
    <w:rsid w:val="00E85CCB"/>
    <w:rsid w:val="00E85CDA"/>
    <w:rsid w:val="00E85EE9"/>
    <w:rsid w:val="00E861B2"/>
    <w:rsid w:val="00E8667A"/>
    <w:rsid w:val="00E866D8"/>
    <w:rsid w:val="00E86883"/>
    <w:rsid w:val="00E869F7"/>
    <w:rsid w:val="00E86EB5"/>
    <w:rsid w:val="00E871C7"/>
    <w:rsid w:val="00E87767"/>
    <w:rsid w:val="00E877E1"/>
    <w:rsid w:val="00E877EE"/>
    <w:rsid w:val="00E878A1"/>
    <w:rsid w:val="00E878FE"/>
    <w:rsid w:val="00E87AD2"/>
    <w:rsid w:val="00E87BC1"/>
    <w:rsid w:val="00E87BCC"/>
    <w:rsid w:val="00E87C07"/>
    <w:rsid w:val="00E87C36"/>
    <w:rsid w:val="00E87CF6"/>
    <w:rsid w:val="00E87D0E"/>
    <w:rsid w:val="00E87E98"/>
    <w:rsid w:val="00E9000E"/>
    <w:rsid w:val="00E900F2"/>
    <w:rsid w:val="00E9029B"/>
    <w:rsid w:val="00E902AD"/>
    <w:rsid w:val="00E903C1"/>
    <w:rsid w:val="00E903CE"/>
    <w:rsid w:val="00E9060E"/>
    <w:rsid w:val="00E90784"/>
    <w:rsid w:val="00E9089F"/>
    <w:rsid w:val="00E90A1A"/>
    <w:rsid w:val="00E90CB1"/>
    <w:rsid w:val="00E917DF"/>
    <w:rsid w:val="00E91A2F"/>
    <w:rsid w:val="00E91AB2"/>
    <w:rsid w:val="00E91B48"/>
    <w:rsid w:val="00E91E96"/>
    <w:rsid w:val="00E91EF2"/>
    <w:rsid w:val="00E92552"/>
    <w:rsid w:val="00E925D2"/>
    <w:rsid w:val="00E9272A"/>
    <w:rsid w:val="00E92774"/>
    <w:rsid w:val="00E9280A"/>
    <w:rsid w:val="00E92A15"/>
    <w:rsid w:val="00E92A30"/>
    <w:rsid w:val="00E92CD4"/>
    <w:rsid w:val="00E92E02"/>
    <w:rsid w:val="00E92FB8"/>
    <w:rsid w:val="00E93267"/>
    <w:rsid w:val="00E937B3"/>
    <w:rsid w:val="00E93854"/>
    <w:rsid w:val="00E93951"/>
    <w:rsid w:val="00E93A16"/>
    <w:rsid w:val="00E93F3F"/>
    <w:rsid w:val="00E940E4"/>
    <w:rsid w:val="00E94158"/>
    <w:rsid w:val="00E9442A"/>
    <w:rsid w:val="00E944BC"/>
    <w:rsid w:val="00E94BDF"/>
    <w:rsid w:val="00E94CE6"/>
    <w:rsid w:val="00E94CEA"/>
    <w:rsid w:val="00E95115"/>
    <w:rsid w:val="00E95488"/>
    <w:rsid w:val="00E95D03"/>
    <w:rsid w:val="00E95D41"/>
    <w:rsid w:val="00E95F31"/>
    <w:rsid w:val="00E9613D"/>
    <w:rsid w:val="00E961C6"/>
    <w:rsid w:val="00E9620A"/>
    <w:rsid w:val="00E967AB"/>
    <w:rsid w:val="00E968CF"/>
    <w:rsid w:val="00E96A61"/>
    <w:rsid w:val="00E96A8E"/>
    <w:rsid w:val="00E96B94"/>
    <w:rsid w:val="00E96C98"/>
    <w:rsid w:val="00E9740E"/>
    <w:rsid w:val="00E976A3"/>
    <w:rsid w:val="00E978CB"/>
    <w:rsid w:val="00E97A8D"/>
    <w:rsid w:val="00E97ACE"/>
    <w:rsid w:val="00E97D3E"/>
    <w:rsid w:val="00E97E54"/>
    <w:rsid w:val="00EA05A8"/>
    <w:rsid w:val="00EA05C3"/>
    <w:rsid w:val="00EA06E6"/>
    <w:rsid w:val="00EA1029"/>
    <w:rsid w:val="00EA1311"/>
    <w:rsid w:val="00EA17DE"/>
    <w:rsid w:val="00EA1919"/>
    <w:rsid w:val="00EA1B60"/>
    <w:rsid w:val="00EA2306"/>
    <w:rsid w:val="00EA2320"/>
    <w:rsid w:val="00EA2338"/>
    <w:rsid w:val="00EA2347"/>
    <w:rsid w:val="00EA2564"/>
    <w:rsid w:val="00EA25F2"/>
    <w:rsid w:val="00EA2600"/>
    <w:rsid w:val="00EA2773"/>
    <w:rsid w:val="00EA281A"/>
    <w:rsid w:val="00EA2B0E"/>
    <w:rsid w:val="00EA2BA5"/>
    <w:rsid w:val="00EA2C68"/>
    <w:rsid w:val="00EA2EB6"/>
    <w:rsid w:val="00EA32D1"/>
    <w:rsid w:val="00EA3451"/>
    <w:rsid w:val="00EA3728"/>
    <w:rsid w:val="00EA3A5D"/>
    <w:rsid w:val="00EA4142"/>
    <w:rsid w:val="00EA4557"/>
    <w:rsid w:val="00EA46D6"/>
    <w:rsid w:val="00EA491F"/>
    <w:rsid w:val="00EA5089"/>
    <w:rsid w:val="00EA518E"/>
    <w:rsid w:val="00EA5553"/>
    <w:rsid w:val="00EA5567"/>
    <w:rsid w:val="00EA5714"/>
    <w:rsid w:val="00EA5723"/>
    <w:rsid w:val="00EA57F6"/>
    <w:rsid w:val="00EA5C64"/>
    <w:rsid w:val="00EA604C"/>
    <w:rsid w:val="00EA62A0"/>
    <w:rsid w:val="00EA634A"/>
    <w:rsid w:val="00EA6612"/>
    <w:rsid w:val="00EA666D"/>
    <w:rsid w:val="00EA676C"/>
    <w:rsid w:val="00EA6B5E"/>
    <w:rsid w:val="00EA6D05"/>
    <w:rsid w:val="00EA6FCD"/>
    <w:rsid w:val="00EA72BC"/>
    <w:rsid w:val="00EA72FF"/>
    <w:rsid w:val="00EA7508"/>
    <w:rsid w:val="00EA78C8"/>
    <w:rsid w:val="00EA7970"/>
    <w:rsid w:val="00EA79E8"/>
    <w:rsid w:val="00EA7AA3"/>
    <w:rsid w:val="00EA7B26"/>
    <w:rsid w:val="00EA7CC9"/>
    <w:rsid w:val="00EA7D66"/>
    <w:rsid w:val="00EA7EEE"/>
    <w:rsid w:val="00EA7F05"/>
    <w:rsid w:val="00EB0145"/>
    <w:rsid w:val="00EB02EC"/>
    <w:rsid w:val="00EB032D"/>
    <w:rsid w:val="00EB04DB"/>
    <w:rsid w:val="00EB04E0"/>
    <w:rsid w:val="00EB082F"/>
    <w:rsid w:val="00EB0A80"/>
    <w:rsid w:val="00EB0B8A"/>
    <w:rsid w:val="00EB0D04"/>
    <w:rsid w:val="00EB0D34"/>
    <w:rsid w:val="00EB10D8"/>
    <w:rsid w:val="00EB1475"/>
    <w:rsid w:val="00EB14E2"/>
    <w:rsid w:val="00EB1BF8"/>
    <w:rsid w:val="00EB1D30"/>
    <w:rsid w:val="00EB1DD9"/>
    <w:rsid w:val="00EB20D3"/>
    <w:rsid w:val="00EB216F"/>
    <w:rsid w:val="00EB23B9"/>
    <w:rsid w:val="00EB261F"/>
    <w:rsid w:val="00EB28BC"/>
    <w:rsid w:val="00EB2B1C"/>
    <w:rsid w:val="00EB2FC0"/>
    <w:rsid w:val="00EB33B1"/>
    <w:rsid w:val="00EB367D"/>
    <w:rsid w:val="00EB3BA6"/>
    <w:rsid w:val="00EB41FE"/>
    <w:rsid w:val="00EB4370"/>
    <w:rsid w:val="00EB45A2"/>
    <w:rsid w:val="00EB45D6"/>
    <w:rsid w:val="00EB4600"/>
    <w:rsid w:val="00EB4743"/>
    <w:rsid w:val="00EB4D68"/>
    <w:rsid w:val="00EB502B"/>
    <w:rsid w:val="00EB550B"/>
    <w:rsid w:val="00EB5B96"/>
    <w:rsid w:val="00EB61FD"/>
    <w:rsid w:val="00EB68AF"/>
    <w:rsid w:val="00EB68F9"/>
    <w:rsid w:val="00EB6949"/>
    <w:rsid w:val="00EB6C54"/>
    <w:rsid w:val="00EB76C8"/>
    <w:rsid w:val="00EB793D"/>
    <w:rsid w:val="00EB7B5C"/>
    <w:rsid w:val="00EB7C2C"/>
    <w:rsid w:val="00EB7E0B"/>
    <w:rsid w:val="00EB7EBC"/>
    <w:rsid w:val="00EB7FBA"/>
    <w:rsid w:val="00EC0154"/>
    <w:rsid w:val="00EC054F"/>
    <w:rsid w:val="00EC05A8"/>
    <w:rsid w:val="00EC0D53"/>
    <w:rsid w:val="00EC12DF"/>
    <w:rsid w:val="00EC17A5"/>
    <w:rsid w:val="00EC19EB"/>
    <w:rsid w:val="00EC1A6E"/>
    <w:rsid w:val="00EC1B44"/>
    <w:rsid w:val="00EC20AE"/>
    <w:rsid w:val="00EC2680"/>
    <w:rsid w:val="00EC2718"/>
    <w:rsid w:val="00EC27B8"/>
    <w:rsid w:val="00EC27C9"/>
    <w:rsid w:val="00EC283F"/>
    <w:rsid w:val="00EC2906"/>
    <w:rsid w:val="00EC29FA"/>
    <w:rsid w:val="00EC2F05"/>
    <w:rsid w:val="00EC300F"/>
    <w:rsid w:val="00EC3632"/>
    <w:rsid w:val="00EC37B5"/>
    <w:rsid w:val="00EC38D9"/>
    <w:rsid w:val="00EC3BA1"/>
    <w:rsid w:val="00EC3EA8"/>
    <w:rsid w:val="00EC3F45"/>
    <w:rsid w:val="00EC4193"/>
    <w:rsid w:val="00EC4839"/>
    <w:rsid w:val="00EC4939"/>
    <w:rsid w:val="00EC4C02"/>
    <w:rsid w:val="00EC4C92"/>
    <w:rsid w:val="00EC4DCA"/>
    <w:rsid w:val="00EC4E84"/>
    <w:rsid w:val="00EC4ECB"/>
    <w:rsid w:val="00EC4FAC"/>
    <w:rsid w:val="00EC50AD"/>
    <w:rsid w:val="00EC52F4"/>
    <w:rsid w:val="00EC565F"/>
    <w:rsid w:val="00EC5D51"/>
    <w:rsid w:val="00EC5DDF"/>
    <w:rsid w:val="00EC5F2E"/>
    <w:rsid w:val="00EC658B"/>
    <w:rsid w:val="00EC66AF"/>
    <w:rsid w:val="00EC6852"/>
    <w:rsid w:val="00EC6B0B"/>
    <w:rsid w:val="00EC6C1F"/>
    <w:rsid w:val="00EC6CF4"/>
    <w:rsid w:val="00EC7378"/>
    <w:rsid w:val="00EC7472"/>
    <w:rsid w:val="00EC7750"/>
    <w:rsid w:val="00EC77C5"/>
    <w:rsid w:val="00EC7A6C"/>
    <w:rsid w:val="00EC7CCE"/>
    <w:rsid w:val="00ED09B0"/>
    <w:rsid w:val="00ED0C09"/>
    <w:rsid w:val="00ED0C66"/>
    <w:rsid w:val="00ED0F68"/>
    <w:rsid w:val="00ED119D"/>
    <w:rsid w:val="00ED1310"/>
    <w:rsid w:val="00ED17D4"/>
    <w:rsid w:val="00ED1BB1"/>
    <w:rsid w:val="00ED1E5B"/>
    <w:rsid w:val="00ED210C"/>
    <w:rsid w:val="00ED2217"/>
    <w:rsid w:val="00ED2437"/>
    <w:rsid w:val="00ED2941"/>
    <w:rsid w:val="00ED2C78"/>
    <w:rsid w:val="00ED310B"/>
    <w:rsid w:val="00ED3297"/>
    <w:rsid w:val="00ED3C1A"/>
    <w:rsid w:val="00ED40A1"/>
    <w:rsid w:val="00ED435B"/>
    <w:rsid w:val="00ED456A"/>
    <w:rsid w:val="00ED49BB"/>
    <w:rsid w:val="00ED4EA7"/>
    <w:rsid w:val="00ED4FAA"/>
    <w:rsid w:val="00ED50D4"/>
    <w:rsid w:val="00ED52C6"/>
    <w:rsid w:val="00ED5304"/>
    <w:rsid w:val="00ED5574"/>
    <w:rsid w:val="00ED55DC"/>
    <w:rsid w:val="00ED589A"/>
    <w:rsid w:val="00ED5D0C"/>
    <w:rsid w:val="00ED5E8D"/>
    <w:rsid w:val="00ED5F01"/>
    <w:rsid w:val="00ED6251"/>
    <w:rsid w:val="00ED673D"/>
    <w:rsid w:val="00ED6973"/>
    <w:rsid w:val="00ED6B13"/>
    <w:rsid w:val="00ED6B36"/>
    <w:rsid w:val="00ED6C50"/>
    <w:rsid w:val="00ED6CFC"/>
    <w:rsid w:val="00ED6FDB"/>
    <w:rsid w:val="00ED71D4"/>
    <w:rsid w:val="00ED71F1"/>
    <w:rsid w:val="00ED739B"/>
    <w:rsid w:val="00ED73B9"/>
    <w:rsid w:val="00ED75DB"/>
    <w:rsid w:val="00ED785B"/>
    <w:rsid w:val="00ED7A77"/>
    <w:rsid w:val="00EE0D92"/>
    <w:rsid w:val="00EE12A1"/>
    <w:rsid w:val="00EE142D"/>
    <w:rsid w:val="00EE1A45"/>
    <w:rsid w:val="00EE1BC5"/>
    <w:rsid w:val="00EE1C51"/>
    <w:rsid w:val="00EE1C8B"/>
    <w:rsid w:val="00EE226B"/>
    <w:rsid w:val="00EE2F0D"/>
    <w:rsid w:val="00EE2F10"/>
    <w:rsid w:val="00EE300F"/>
    <w:rsid w:val="00EE3218"/>
    <w:rsid w:val="00EE32EC"/>
    <w:rsid w:val="00EE3342"/>
    <w:rsid w:val="00EE35CA"/>
    <w:rsid w:val="00EE37E1"/>
    <w:rsid w:val="00EE393A"/>
    <w:rsid w:val="00EE3B60"/>
    <w:rsid w:val="00EE3CC3"/>
    <w:rsid w:val="00EE3E4C"/>
    <w:rsid w:val="00EE3EF9"/>
    <w:rsid w:val="00EE3F2C"/>
    <w:rsid w:val="00EE424C"/>
    <w:rsid w:val="00EE4324"/>
    <w:rsid w:val="00EE459A"/>
    <w:rsid w:val="00EE4855"/>
    <w:rsid w:val="00EE48AF"/>
    <w:rsid w:val="00EE4ACC"/>
    <w:rsid w:val="00EE4DBE"/>
    <w:rsid w:val="00EE4E20"/>
    <w:rsid w:val="00EE4FD7"/>
    <w:rsid w:val="00EE505B"/>
    <w:rsid w:val="00EE53A2"/>
    <w:rsid w:val="00EE53DF"/>
    <w:rsid w:val="00EE565D"/>
    <w:rsid w:val="00EE625C"/>
    <w:rsid w:val="00EE6476"/>
    <w:rsid w:val="00EE69A2"/>
    <w:rsid w:val="00EE7114"/>
    <w:rsid w:val="00EE7613"/>
    <w:rsid w:val="00EE7735"/>
    <w:rsid w:val="00EE78C3"/>
    <w:rsid w:val="00EE7BD5"/>
    <w:rsid w:val="00EE7D3B"/>
    <w:rsid w:val="00EE7F7A"/>
    <w:rsid w:val="00EF02E9"/>
    <w:rsid w:val="00EF0324"/>
    <w:rsid w:val="00EF04D9"/>
    <w:rsid w:val="00EF0519"/>
    <w:rsid w:val="00EF0576"/>
    <w:rsid w:val="00EF07CA"/>
    <w:rsid w:val="00EF080D"/>
    <w:rsid w:val="00EF0842"/>
    <w:rsid w:val="00EF0AE3"/>
    <w:rsid w:val="00EF0C5F"/>
    <w:rsid w:val="00EF0D65"/>
    <w:rsid w:val="00EF0FEC"/>
    <w:rsid w:val="00EF1097"/>
    <w:rsid w:val="00EF1142"/>
    <w:rsid w:val="00EF13EF"/>
    <w:rsid w:val="00EF1454"/>
    <w:rsid w:val="00EF1A4F"/>
    <w:rsid w:val="00EF1CB0"/>
    <w:rsid w:val="00EF206E"/>
    <w:rsid w:val="00EF2388"/>
    <w:rsid w:val="00EF25E4"/>
    <w:rsid w:val="00EF2613"/>
    <w:rsid w:val="00EF3014"/>
    <w:rsid w:val="00EF32AA"/>
    <w:rsid w:val="00EF3305"/>
    <w:rsid w:val="00EF3376"/>
    <w:rsid w:val="00EF3458"/>
    <w:rsid w:val="00EF36F1"/>
    <w:rsid w:val="00EF3B03"/>
    <w:rsid w:val="00EF3BC9"/>
    <w:rsid w:val="00EF3FCB"/>
    <w:rsid w:val="00EF4099"/>
    <w:rsid w:val="00EF4232"/>
    <w:rsid w:val="00EF44D1"/>
    <w:rsid w:val="00EF458D"/>
    <w:rsid w:val="00EF45AB"/>
    <w:rsid w:val="00EF4E5E"/>
    <w:rsid w:val="00EF52C5"/>
    <w:rsid w:val="00EF540E"/>
    <w:rsid w:val="00EF561C"/>
    <w:rsid w:val="00EF57F0"/>
    <w:rsid w:val="00EF5FDC"/>
    <w:rsid w:val="00EF671B"/>
    <w:rsid w:val="00EF6884"/>
    <w:rsid w:val="00EF68E0"/>
    <w:rsid w:val="00EF69E9"/>
    <w:rsid w:val="00EF6C38"/>
    <w:rsid w:val="00EF6D1E"/>
    <w:rsid w:val="00EF6DB8"/>
    <w:rsid w:val="00EF6F97"/>
    <w:rsid w:val="00EF70BB"/>
    <w:rsid w:val="00EF70FA"/>
    <w:rsid w:val="00EF70FB"/>
    <w:rsid w:val="00EF72E5"/>
    <w:rsid w:val="00EF7593"/>
    <w:rsid w:val="00EF79F1"/>
    <w:rsid w:val="00EF7A9D"/>
    <w:rsid w:val="00F0021D"/>
    <w:rsid w:val="00F009DE"/>
    <w:rsid w:val="00F01343"/>
    <w:rsid w:val="00F013E0"/>
    <w:rsid w:val="00F015DF"/>
    <w:rsid w:val="00F01893"/>
    <w:rsid w:val="00F018DB"/>
    <w:rsid w:val="00F01AFA"/>
    <w:rsid w:val="00F023DE"/>
    <w:rsid w:val="00F02E85"/>
    <w:rsid w:val="00F030C2"/>
    <w:rsid w:val="00F03122"/>
    <w:rsid w:val="00F0329B"/>
    <w:rsid w:val="00F032BD"/>
    <w:rsid w:val="00F034C2"/>
    <w:rsid w:val="00F03739"/>
    <w:rsid w:val="00F0376B"/>
    <w:rsid w:val="00F039E3"/>
    <w:rsid w:val="00F03BD8"/>
    <w:rsid w:val="00F03DE9"/>
    <w:rsid w:val="00F03EBA"/>
    <w:rsid w:val="00F03F2C"/>
    <w:rsid w:val="00F03FCE"/>
    <w:rsid w:val="00F04746"/>
    <w:rsid w:val="00F04C19"/>
    <w:rsid w:val="00F052F6"/>
    <w:rsid w:val="00F0548C"/>
    <w:rsid w:val="00F054F4"/>
    <w:rsid w:val="00F05B6D"/>
    <w:rsid w:val="00F05BC2"/>
    <w:rsid w:val="00F05C69"/>
    <w:rsid w:val="00F05C6C"/>
    <w:rsid w:val="00F05D6C"/>
    <w:rsid w:val="00F0632F"/>
    <w:rsid w:val="00F063A8"/>
    <w:rsid w:val="00F064B7"/>
    <w:rsid w:val="00F06823"/>
    <w:rsid w:val="00F0693C"/>
    <w:rsid w:val="00F069F3"/>
    <w:rsid w:val="00F06A0C"/>
    <w:rsid w:val="00F06B89"/>
    <w:rsid w:val="00F06C45"/>
    <w:rsid w:val="00F06C57"/>
    <w:rsid w:val="00F06CC1"/>
    <w:rsid w:val="00F06EB3"/>
    <w:rsid w:val="00F06FA5"/>
    <w:rsid w:val="00F07086"/>
    <w:rsid w:val="00F07314"/>
    <w:rsid w:val="00F07408"/>
    <w:rsid w:val="00F07699"/>
    <w:rsid w:val="00F102B0"/>
    <w:rsid w:val="00F10B92"/>
    <w:rsid w:val="00F10C57"/>
    <w:rsid w:val="00F10CA3"/>
    <w:rsid w:val="00F10F3A"/>
    <w:rsid w:val="00F10FC1"/>
    <w:rsid w:val="00F110B9"/>
    <w:rsid w:val="00F111F1"/>
    <w:rsid w:val="00F11236"/>
    <w:rsid w:val="00F1188B"/>
    <w:rsid w:val="00F11D14"/>
    <w:rsid w:val="00F12000"/>
    <w:rsid w:val="00F12013"/>
    <w:rsid w:val="00F123E7"/>
    <w:rsid w:val="00F1273C"/>
    <w:rsid w:val="00F12959"/>
    <w:rsid w:val="00F12A5D"/>
    <w:rsid w:val="00F12E67"/>
    <w:rsid w:val="00F130D2"/>
    <w:rsid w:val="00F13107"/>
    <w:rsid w:val="00F134AB"/>
    <w:rsid w:val="00F13BB4"/>
    <w:rsid w:val="00F13D50"/>
    <w:rsid w:val="00F13DAA"/>
    <w:rsid w:val="00F14251"/>
    <w:rsid w:val="00F14669"/>
    <w:rsid w:val="00F14769"/>
    <w:rsid w:val="00F1483F"/>
    <w:rsid w:val="00F14D42"/>
    <w:rsid w:val="00F14D66"/>
    <w:rsid w:val="00F15052"/>
    <w:rsid w:val="00F1513E"/>
    <w:rsid w:val="00F15228"/>
    <w:rsid w:val="00F153C9"/>
    <w:rsid w:val="00F15699"/>
    <w:rsid w:val="00F1591E"/>
    <w:rsid w:val="00F15E31"/>
    <w:rsid w:val="00F15EFB"/>
    <w:rsid w:val="00F15F7D"/>
    <w:rsid w:val="00F15F9A"/>
    <w:rsid w:val="00F16668"/>
    <w:rsid w:val="00F169DF"/>
    <w:rsid w:val="00F171BE"/>
    <w:rsid w:val="00F17248"/>
    <w:rsid w:val="00F1728C"/>
    <w:rsid w:val="00F1731F"/>
    <w:rsid w:val="00F17777"/>
    <w:rsid w:val="00F178D3"/>
    <w:rsid w:val="00F17FD0"/>
    <w:rsid w:val="00F202E2"/>
    <w:rsid w:val="00F20502"/>
    <w:rsid w:val="00F2056F"/>
    <w:rsid w:val="00F20725"/>
    <w:rsid w:val="00F20986"/>
    <w:rsid w:val="00F20A99"/>
    <w:rsid w:val="00F20BB2"/>
    <w:rsid w:val="00F210DB"/>
    <w:rsid w:val="00F2121E"/>
    <w:rsid w:val="00F213D8"/>
    <w:rsid w:val="00F21538"/>
    <w:rsid w:val="00F21777"/>
    <w:rsid w:val="00F21AE0"/>
    <w:rsid w:val="00F21C65"/>
    <w:rsid w:val="00F21E82"/>
    <w:rsid w:val="00F21FDB"/>
    <w:rsid w:val="00F22109"/>
    <w:rsid w:val="00F22179"/>
    <w:rsid w:val="00F222A9"/>
    <w:rsid w:val="00F223FC"/>
    <w:rsid w:val="00F226E5"/>
    <w:rsid w:val="00F22736"/>
    <w:rsid w:val="00F22773"/>
    <w:rsid w:val="00F22853"/>
    <w:rsid w:val="00F229FD"/>
    <w:rsid w:val="00F22CE2"/>
    <w:rsid w:val="00F22E7C"/>
    <w:rsid w:val="00F23070"/>
    <w:rsid w:val="00F23114"/>
    <w:rsid w:val="00F23188"/>
    <w:rsid w:val="00F231F2"/>
    <w:rsid w:val="00F2334A"/>
    <w:rsid w:val="00F234A1"/>
    <w:rsid w:val="00F237CA"/>
    <w:rsid w:val="00F23916"/>
    <w:rsid w:val="00F23D73"/>
    <w:rsid w:val="00F2472B"/>
    <w:rsid w:val="00F24814"/>
    <w:rsid w:val="00F24849"/>
    <w:rsid w:val="00F24AAB"/>
    <w:rsid w:val="00F24ACF"/>
    <w:rsid w:val="00F24CD1"/>
    <w:rsid w:val="00F24F82"/>
    <w:rsid w:val="00F25213"/>
    <w:rsid w:val="00F25733"/>
    <w:rsid w:val="00F257AE"/>
    <w:rsid w:val="00F257BA"/>
    <w:rsid w:val="00F258BE"/>
    <w:rsid w:val="00F25902"/>
    <w:rsid w:val="00F25B6E"/>
    <w:rsid w:val="00F26022"/>
    <w:rsid w:val="00F2622B"/>
    <w:rsid w:val="00F2629A"/>
    <w:rsid w:val="00F2630A"/>
    <w:rsid w:val="00F264A0"/>
    <w:rsid w:val="00F264FC"/>
    <w:rsid w:val="00F268F4"/>
    <w:rsid w:val="00F26B2A"/>
    <w:rsid w:val="00F26CB5"/>
    <w:rsid w:val="00F270B7"/>
    <w:rsid w:val="00F27213"/>
    <w:rsid w:val="00F272AA"/>
    <w:rsid w:val="00F2758B"/>
    <w:rsid w:val="00F276FB"/>
    <w:rsid w:val="00F27787"/>
    <w:rsid w:val="00F2789F"/>
    <w:rsid w:val="00F27A88"/>
    <w:rsid w:val="00F27F46"/>
    <w:rsid w:val="00F27F9E"/>
    <w:rsid w:val="00F301CB"/>
    <w:rsid w:val="00F304BE"/>
    <w:rsid w:val="00F30583"/>
    <w:rsid w:val="00F3069B"/>
    <w:rsid w:val="00F3072E"/>
    <w:rsid w:val="00F30884"/>
    <w:rsid w:val="00F30922"/>
    <w:rsid w:val="00F310FC"/>
    <w:rsid w:val="00F311C4"/>
    <w:rsid w:val="00F31823"/>
    <w:rsid w:val="00F318AC"/>
    <w:rsid w:val="00F321FF"/>
    <w:rsid w:val="00F324B0"/>
    <w:rsid w:val="00F32655"/>
    <w:rsid w:val="00F33005"/>
    <w:rsid w:val="00F33193"/>
    <w:rsid w:val="00F333D2"/>
    <w:rsid w:val="00F334D9"/>
    <w:rsid w:val="00F33539"/>
    <w:rsid w:val="00F3357D"/>
    <w:rsid w:val="00F3370D"/>
    <w:rsid w:val="00F338FE"/>
    <w:rsid w:val="00F33A04"/>
    <w:rsid w:val="00F33B7B"/>
    <w:rsid w:val="00F33FD9"/>
    <w:rsid w:val="00F34042"/>
    <w:rsid w:val="00F340FD"/>
    <w:rsid w:val="00F34293"/>
    <w:rsid w:val="00F349C1"/>
    <w:rsid w:val="00F34B35"/>
    <w:rsid w:val="00F34B3C"/>
    <w:rsid w:val="00F34DB4"/>
    <w:rsid w:val="00F35300"/>
    <w:rsid w:val="00F354DF"/>
    <w:rsid w:val="00F3557F"/>
    <w:rsid w:val="00F35A4F"/>
    <w:rsid w:val="00F35BE4"/>
    <w:rsid w:val="00F35C50"/>
    <w:rsid w:val="00F35CFB"/>
    <w:rsid w:val="00F3622B"/>
    <w:rsid w:val="00F36356"/>
    <w:rsid w:val="00F3679E"/>
    <w:rsid w:val="00F36926"/>
    <w:rsid w:val="00F36A60"/>
    <w:rsid w:val="00F36AC7"/>
    <w:rsid w:val="00F36C2D"/>
    <w:rsid w:val="00F36FCE"/>
    <w:rsid w:val="00F3708D"/>
    <w:rsid w:val="00F372E3"/>
    <w:rsid w:val="00F37911"/>
    <w:rsid w:val="00F37D61"/>
    <w:rsid w:val="00F37F1A"/>
    <w:rsid w:val="00F37F3F"/>
    <w:rsid w:val="00F40515"/>
    <w:rsid w:val="00F4060A"/>
    <w:rsid w:val="00F40AD3"/>
    <w:rsid w:val="00F40BA5"/>
    <w:rsid w:val="00F40C3F"/>
    <w:rsid w:val="00F40DD8"/>
    <w:rsid w:val="00F40FA3"/>
    <w:rsid w:val="00F410C8"/>
    <w:rsid w:val="00F4121F"/>
    <w:rsid w:val="00F41712"/>
    <w:rsid w:val="00F41777"/>
    <w:rsid w:val="00F4198B"/>
    <w:rsid w:val="00F41C52"/>
    <w:rsid w:val="00F4214E"/>
    <w:rsid w:val="00F42312"/>
    <w:rsid w:val="00F42920"/>
    <w:rsid w:val="00F42F33"/>
    <w:rsid w:val="00F4332D"/>
    <w:rsid w:val="00F43721"/>
    <w:rsid w:val="00F438A5"/>
    <w:rsid w:val="00F43BAF"/>
    <w:rsid w:val="00F43F9B"/>
    <w:rsid w:val="00F44046"/>
    <w:rsid w:val="00F4430B"/>
    <w:rsid w:val="00F446D4"/>
    <w:rsid w:val="00F4482C"/>
    <w:rsid w:val="00F448B8"/>
    <w:rsid w:val="00F44A52"/>
    <w:rsid w:val="00F45176"/>
    <w:rsid w:val="00F4551B"/>
    <w:rsid w:val="00F459C7"/>
    <w:rsid w:val="00F45E25"/>
    <w:rsid w:val="00F45E83"/>
    <w:rsid w:val="00F45EC0"/>
    <w:rsid w:val="00F45F50"/>
    <w:rsid w:val="00F45FE8"/>
    <w:rsid w:val="00F4605A"/>
    <w:rsid w:val="00F464C2"/>
    <w:rsid w:val="00F467F5"/>
    <w:rsid w:val="00F4689C"/>
    <w:rsid w:val="00F46ACA"/>
    <w:rsid w:val="00F46AF7"/>
    <w:rsid w:val="00F46BB9"/>
    <w:rsid w:val="00F46D32"/>
    <w:rsid w:val="00F46EFC"/>
    <w:rsid w:val="00F4741E"/>
    <w:rsid w:val="00F4785E"/>
    <w:rsid w:val="00F47A44"/>
    <w:rsid w:val="00F47A5F"/>
    <w:rsid w:val="00F47B2C"/>
    <w:rsid w:val="00F47B7D"/>
    <w:rsid w:val="00F47B99"/>
    <w:rsid w:val="00F47C26"/>
    <w:rsid w:val="00F47C2A"/>
    <w:rsid w:val="00F47C74"/>
    <w:rsid w:val="00F47E1E"/>
    <w:rsid w:val="00F47E96"/>
    <w:rsid w:val="00F47FE5"/>
    <w:rsid w:val="00F5004E"/>
    <w:rsid w:val="00F50BF7"/>
    <w:rsid w:val="00F50C8F"/>
    <w:rsid w:val="00F50D32"/>
    <w:rsid w:val="00F50EAB"/>
    <w:rsid w:val="00F512B1"/>
    <w:rsid w:val="00F51413"/>
    <w:rsid w:val="00F514A8"/>
    <w:rsid w:val="00F515D4"/>
    <w:rsid w:val="00F51933"/>
    <w:rsid w:val="00F51ACA"/>
    <w:rsid w:val="00F522B5"/>
    <w:rsid w:val="00F52343"/>
    <w:rsid w:val="00F5290F"/>
    <w:rsid w:val="00F52C51"/>
    <w:rsid w:val="00F52E5A"/>
    <w:rsid w:val="00F534D8"/>
    <w:rsid w:val="00F53521"/>
    <w:rsid w:val="00F53A58"/>
    <w:rsid w:val="00F53BF4"/>
    <w:rsid w:val="00F53FAA"/>
    <w:rsid w:val="00F54189"/>
    <w:rsid w:val="00F54212"/>
    <w:rsid w:val="00F544B9"/>
    <w:rsid w:val="00F545C1"/>
    <w:rsid w:val="00F54965"/>
    <w:rsid w:val="00F54AB3"/>
    <w:rsid w:val="00F55197"/>
    <w:rsid w:val="00F552BB"/>
    <w:rsid w:val="00F553D9"/>
    <w:rsid w:val="00F55472"/>
    <w:rsid w:val="00F55587"/>
    <w:rsid w:val="00F55590"/>
    <w:rsid w:val="00F5582B"/>
    <w:rsid w:val="00F5586F"/>
    <w:rsid w:val="00F55D1D"/>
    <w:rsid w:val="00F56253"/>
    <w:rsid w:val="00F56475"/>
    <w:rsid w:val="00F567B6"/>
    <w:rsid w:val="00F5687E"/>
    <w:rsid w:val="00F56B43"/>
    <w:rsid w:val="00F56C9B"/>
    <w:rsid w:val="00F570A2"/>
    <w:rsid w:val="00F5736F"/>
    <w:rsid w:val="00F57758"/>
    <w:rsid w:val="00F57793"/>
    <w:rsid w:val="00F57886"/>
    <w:rsid w:val="00F578A1"/>
    <w:rsid w:val="00F57CA8"/>
    <w:rsid w:val="00F57D0F"/>
    <w:rsid w:val="00F57D45"/>
    <w:rsid w:val="00F57EE7"/>
    <w:rsid w:val="00F60177"/>
    <w:rsid w:val="00F6020F"/>
    <w:rsid w:val="00F605D8"/>
    <w:rsid w:val="00F60E31"/>
    <w:rsid w:val="00F61003"/>
    <w:rsid w:val="00F6134F"/>
    <w:rsid w:val="00F613A9"/>
    <w:rsid w:val="00F6146A"/>
    <w:rsid w:val="00F614B7"/>
    <w:rsid w:val="00F61804"/>
    <w:rsid w:val="00F61AF0"/>
    <w:rsid w:val="00F61B2B"/>
    <w:rsid w:val="00F61BAE"/>
    <w:rsid w:val="00F61D32"/>
    <w:rsid w:val="00F61DFC"/>
    <w:rsid w:val="00F6208C"/>
    <w:rsid w:val="00F62107"/>
    <w:rsid w:val="00F62C69"/>
    <w:rsid w:val="00F62C8D"/>
    <w:rsid w:val="00F62CEE"/>
    <w:rsid w:val="00F62DCD"/>
    <w:rsid w:val="00F63352"/>
    <w:rsid w:val="00F63514"/>
    <w:rsid w:val="00F63519"/>
    <w:rsid w:val="00F6373F"/>
    <w:rsid w:val="00F639D5"/>
    <w:rsid w:val="00F639F1"/>
    <w:rsid w:val="00F64027"/>
    <w:rsid w:val="00F64218"/>
    <w:rsid w:val="00F642A7"/>
    <w:rsid w:val="00F642EF"/>
    <w:rsid w:val="00F64433"/>
    <w:rsid w:val="00F6454D"/>
    <w:rsid w:val="00F6457A"/>
    <w:rsid w:val="00F6483E"/>
    <w:rsid w:val="00F64930"/>
    <w:rsid w:val="00F64AB8"/>
    <w:rsid w:val="00F64CCE"/>
    <w:rsid w:val="00F654E2"/>
    <w:rsid w:val="00F6588C"/>
    <w:rsid w:val="00F65C1D"/>
    <w:rsid w:val="00F65C7A"/>
    <w:rsid w:val="00F65D70"/>
    <w:rsid w:val="00F65E9F"/>
    <w:rsid w:val="00F65FFF"/>
    <w:rsid w:val="00F6608B"/>
    <w:rsid w:val="00F66241"/>
    <w:rsid w:val="00F664DA"/>
    <w:rsid w:val="00F664FB"/>
    <w:rsid w:val="00F66721"/>
    <w:rsid w:val="00F6678F"/>
    <w:rsid w:val="00F66B75"/>
    <w:rsid w:val="00F6723B"/>
    <w:rsid w:val="00F673F9"/>
    <w:rsid w:val="00F67460"/>
    <w:rsid w:val="00F676D4"/>
    <w:rsid w:val="00F70280"/>
    <w:rsid w:val="00F7042F"/>
    <w:rsid w:val="00F707EE"/>
    <w:rsid w:val="00F70946"/>
    <w:rsid w:val="00F709EB"/>
    <w:rsid w:val="00F70D75"/>
    <w:rsid w:val="00F70DA9"/>
    <w:rsid w:val="00F7102E"/>
    <w:rsid w:val="00F71346"/>
    <w:rsid w:val="00F71671"/>
    <w:rsid w:val="00F71B30"/>
    <w:rsid w:val="00F71C0E"/>
    <w:rsid w:val="00F71C66"/>
    <w:rsid w:val="00F71CB8"/>
    <w:rsid w:val="00F71CEE"/>
    <w:rsid w:val="00F71DCB"/>
    <w:rsid w:val="00F71DF5"/>
    <w:rsid w:val="00F720DA"/>
    <w:rsid w:val="00F7217A"/>
    <w:rsid w:val="00F722E9"/>
    <w:rsid w:val="00F7238E"/>
    <w:rsid w:val="00F7247F"/>
    <w:rsid w:val="00F72678"/>
    <w:rsid w:val="00F7291A"/>
    <w:rsid w:val="00F72C45"/>
    <w:rsid w:val="00F72DA0"/>
    <w:rsid w:val="00F72E3E"/>
    <w:rsid w:val="00F72EBE"/>
    <w:rsid w:val="00F72F51"/>
    <w:rsid w:val="00F730EF"/>
    <w:rsid w:val="00F732C4"/>
    <w:rsid w:val="00F737F1"/>
    <w:rsid w:val="00F73814"/>
    <w:rsid w:val="00F73935"/>
    <w:rsid w:val="00F73A67"/>
    <w:rsid w:val="00F73D0F"/>
    <w:rsid w:val="00F73DF4"/>
    <w:rsid w:val="00F741EA"/>
    <w:rsid w:val="00F7437D"/>
    <w:rsid w:val="00F744C9"/>
    <w:rsid w:val="00F7485A"/>
    <w:rsid w:val="00F74950"/>
    <w:rsid w:val="00F75018"/>
    <w:rsid w:val="00F7549D"/>
    <w:rsid w:val="00F754A1"/>
    <w:rsid w:val="00F75752"/>
    <w:rsid w:val="00F75B6C"/>
    <w:rsid w:val="00F75C90"/>
    <w:rsid w:val="00F75F73"/>
    <w:rsid w:val="00F761F3"/>
    <w:rsid w:val="00F7659C"/>
    <w:rsid w:val="00F766C4"/>
    <w:rsid w:val="00F767D0"/>
    <w:rsid w:val="00F76851"/>
    <w:rsid w:val="00F76E68"/>
    <w:rsid w:val="00F76FE4"/>
    <w:rsid w:val="00F77645"/>
    <w:rsid w:val="00F77658"/>
    <w:rsid w:val="00F778B8"/>
    <w:rsid w:val="00F77CD0"/>
    <w:rsid w:val="00F77DAD"/>
    <w:rsid w:val="00F77FFD"/>
    <w:rsid w:val="00F80080"/>
    <w:rsid w:val="00F801EB"/>
    <w:rsid w:val="00F801FF"/>
    <w:rsid w:val="00F80353"/>
    <w:rsid w:val="00F8048E"/>
    <w:rsid w:val="00F80546"/>
    <w:rsid w:val="00F8064E"/>
    <w:rsid w:val="00F806F2"/>
    <w:rsid w:val="00F8077B"/>
    <w:rsid w:val="00F808EC"/>
    <w:rsid w:val="00F80E8D"/>
    <w:rsid w:val="00F814F1"/>
    <w:rsid w:val="00F81796"/>
    <w:rsid w:val="00F817CC"/>
    <w:rsid w:val="00F81A25"/>
    <w:rsid w:val="00F81B4C"/>
    <w:rsid w:val="00F81B89"/>
    <w:rsid w:val="00F81E52"/>
    <w:rsid w:val="00F82286"/>
    <w:rsid w:val="00F82A5E"/>
    <w:rsid w:val="00F82C00"/>
    <w:rsid w:val="00F82DF2"/>
    <w:rsid w:val="00F82F62"/>
    <w:rsid w:val="00F82FE8"/>
    <w:rsid w:val="00F832A8"/>
    <w:rsid w:val="00F8359F"/>
    <w:rsid w:val="00F837A7"/>
    <w:rsid w:val="00F83838"/>
    <w:rsid w:val="00F83AAA"/>
    <w:rsid w:val="00F83CA6"/>
    <w:rsid w:val="00F83E82"/>
    <w:rsid w:val="00F83EF7"/>
    <w:rsid w:val="00F83F8C"/>
    <w:rsid w:val="00F842C4"/>
    <w:rsid w:val="00F8431F"/>
    <w:rsid w:val="00F84480"/>
    <w:rsid w:val="00F84758"/>
    <w:rsid w:val="00F84827"/>
    <w:rsid w:val="00F84C43"/>
    <w:rsid w:val="00F84CF5"/>
    <w:rsid w:val="00F84D28"/>
    <w:rsid w:val="00F84DEE"/>
    <w:rsid w:val="00F84E12"/>
    <w:rsid w:val="00F84F08"/>
    <w:rsid w:val="00F85385"/>
    <w:rsid w:val="00F8543B"/>
    <w:rsid w:val="00F85C3C"/>
    <w:rsid w:val="00F85C7C"/>
    <w:rsid w:val="00F85E53"/>
    <w:rsid w:val="00F8604E"/>
    <w:rsid w:val="00F86323"/>
    <w:rsid w:val="00F86620"/>
    <w:rsid w:val="00F86A3D"/>
    <w:rsid w:val="00F875A6"/>
    <w:rsid w:val="00F87880"/>
    <w:rsid w:val="00F878A4"/>
    <w:rsid w:val="00F879D7"/>
    <w:rsid w:val="00F87A19"/>
    <w:rsid w:val="00F87C51"/>
    <w:rsid w:val="00F9005A"/>
    <w:rsid w:val="00F902BE"/>
    <w:rsid w:val="00F90316"/>
    <w:rsid w:val="00F9031A"/>
    <w:rsid w:val="00F90BEA"/>
    <w:rsid w:val="00F91279"/>
    <w:rsid w:val="00F91B86"/>
    <w:rsid w:val="00F91D92"/>
    <w:rsid w:val="00F9233A"/>
    <w:rsid w:val="00F927E4"/>
    <w:rsid w:val="00F92E30"/>
    <w:rsid w:val="00F92F3D"/>
    <w:rsid w:val="00F9314D"/>
    <w:rsid w:val="00F9319B"/>
    <w:rsid w:val="00F937C9"/>
    <w:rsid w:val="00F93AB0"/>
    <w:rsid w:val="00F93BAB"/>
    <w:rsid w:val="00F93C0F"/>
    <w:rsid w:val="00F93DB4"/>
    <w:rsid w:val="00F940F3"/>
    <w:rsid w:val="00F9427C"/>
    <w:rsid w:val="00F9435F"/>
    <w:rsid w:val="00F9450F"/>
    <w:rsid w:val="00F94528"/>
    <w:rsid w:val="00F945D5"/>
    <w:rsid w:val="00F94688"/>
    <w:rsid w:val="00F949A2"/>
    <w:rsid w:val="00F949AD"/>
    <w:rsid w:val="00F954F8"/>
    <w:rsid w:val="00F957CF"/>
    <w:rsid w:val="00F959E4"/>
    <w:rsid w:val="00F95A36"/>
    <w:rsid w:val="00F95B25"/>
    <w:rsid w:val="00F95BE5"/>
    <w:rsid w:val="00F95C55"/>
    <w:rsid w:val="00F95D10"/>
    <w:rsid w:val="00F95D62"/>
    <w:rsid w:val="00F95F24"/>
    <w:rsid w:val="00F95F68"/>
    <w:rsid w:val="00F964D1"/>
    <w:rsid w:val="00F9675F"/>
    <w:rsid w:val="00F96C2B"/>
    <w:rsid w:val="00F96CE0"/>
    <w:rsid w:val="00F9722D"/>
    <w:rsid w:val="00F973C7"/>
    <w:rsid w:val="00F976E4"/>
    <w:rsid w:val="00F97762"/>
    <w:rsid w:val="00F978AA"/>
    <w:rsid w:val="00F9792F"/>
    <w:rsid w:val="00F97A62"/>
    <w:rsid w:val="00F97B49"/>
    <w:rsid w:val="00F97BDD"/>
    <w:rsid w:val="00F97F07"/>
    <w:rsid w:val="00FA024E"/>
    <w:rsid w:val="00FA02A8"/>
    <w:rsid w:val="00FA03EB"/>
    <w:rsid w:val="00FA067C"/>
    <w:rsid w:val="00FA0782"/>
    <w:rsid w:val="00FA08E1"/>
    <w:rsid w:val="00FA09C6"/>
    <w:rsid w:val="00FA09D0"/>
    <w:rsid w:val="00FA1032"/>
    <w:rsid w:val="00FA1A14"/>
    <w:rsid w:val="00FA1DEB"/>
    <w:rsid w:val="00FA2A0C"/>
    <w:rsid w:val="00FA2E5B"/>
    <w:rsid w:val="00FA306A"/>
    <w:rsid w:val="00FA33B6"/>
    <w:rsid w:val="00FA3866"/>
    <w:rsid w:val="00FA3A21"/>
    <w:rsid w:val="00FA3B4A"/>
    <w:rsid w:val="00FA3C6C"/>
    <w:rsid w:val="00FA3D3E"/>
    <w:rsid w:val="00FA3E5E"/>
    <w:rsid w:val="00FA3EDC"/>
    <w:rsid w:val="00FA450C"/>
    <w:rsid w:val="00FA450D"/>
    <w:rsid w:val="00FA476D"/>
    <w:rsid w:val="00FA47C0"/>
    <w:rsid w:val="00FA4998"/>
    <w:rsid w:val="00FA4CA0"/>
    <w:rsid w:val="00FA4D52"/>
    <w:rsid w:val="00FA4E2E"/>
    <w:rsid w:val="00FA50D9"/>
    <w:rsid w:val="00FA5120"/>
    <w:rsid w:val="00FA515E"/>
    <w:rsid w:val="00FA56FD"/>
    <w:rsid w:val="00FA5BB8"/>
    <w:rsid w:val="00FA624C"/>
    <w:rsid w:val="00FA6403"/>
    <w:rsid w:val="00FA675F"/>
    <w:rsid w:val="00FA6A66"/>
    <w:rsid w:val="00FA6BC1"/>
    <w:rsid w:val="00FA6E05"/>
    <w:rsid w:val="00FA6E0A"/>
    <w:rsid w:val="00FA6E7A"/>
    <w:rsid w:val="00FA71C9"/>
    <w:rsid w:val="00FA721D"/>
    <w:rsid w:val="00FA7494"/>
    <w:rsid w:val="00FA7587"/>
    <w:rsid w:val="00FA7B03"/>
    <w:rsid w:val="00FA7B65"/>
    <w:rsid w:val="00FA7B9C"/>
    <w:rsid w:val="00FA7E77"/>
    <w:rsid w:val="00FA7E83"/>
    <w:rsid w:val="00FB0271"/>
    <w:rsid w:val="00FB04BE"/>
    <w:rsid w:val="00FB06CF"/>
    <w:rsid w:val="00FB0B11"/>
    <w:rsid w:val="00FB141D"/>
    <w:rsid w:val="00FB167E"/>
    <w:rsid w:val="00FB1765"/>
    <w:rsid w:val="00FB184A"/>
    <w:rsid w:val="00FB1BE2"/>
    <w:rsid w:val="00FB1E02"/>
    <w:rsid w:val="00FB201E"/>
    <w:rsid w:val="00FB20D0"/>
    <w:rsid w:val="00FB28F5"/>
    <w:rsid w:val="00FB2A18"/>
    <w:rsid w:val="00FB2AE5"/>
    <w:rsid w:val="00FB2AE8"/>
    <w:rsid w:val="00FB2BFA"/>
    <w:rsid w:val="00FB2C43"/>
    <w:rsid w:val="00FB2DAF"/>
    <w:rsid w:val="00FB2F41"/>
    <w:rsid w:val="00FB342B"/>
    <w:rsid w:val="00FB3675"/>
    <w:rsid w:val="00FB382F"/>
    <w:rsid w:val="00FB386D"/>
    <w:rsid w:val="00FB3962"/>
    <w:rsid w:val="00FB3B87"/>
    <w:rsid w:val="00FB3E78"/>
    <w:rsid w:val="00FB405C"/>
    <w:rsid w:val="00FB4EBE"/>
    <w:rsid w:val="00FB4FC1"/>
    <w:rsid w:val="00FB5023"/>
    <w:rsid w:val="00FB513E"/>
    <w:rsid w:val="00FB5406"/>
    <w:rsid w:val="00FB547E"/>
    <w:rsid w:val="00FB5865"/>
    <w:rsid w:val="00FB5B62"/>
    <w:rsid w:val="00FB5C17"/>
    <w:rsid w:val="00FB5C62"/>
    <w:rsid w:val="00FB5E2C"/>
    <w:rsid w:val="00FB5F90"/>
    <w:rsid w:val="00FB6012"/>
    <w:rsid w:val="00FB6373"/>
    <w:rsid w:val="00FB6597"/>
    <w:rsid w:val="00FB671B"/>
    <w:rsid w:val="00FB6AA9"/>
    <w:rsid w:val="00FB6B99"/>
    <w:rsid w:val="00FB6C23"/>
    <w:rsid w:val="00FB6C91"/>
    <w:rsid w:val="00FB6F30"/>
    <w:rsid w:val="00FB730D"/>
    <w:rsid w:val="00FB7370"/>
    <w:rsid w:val="00FB76C2"/>
    <w:rsid w:val="00FB7B91"/>
    <w:rsid w:val="00FB7CCD"/>
    <w:rsid w:val="00FC0401"/>
    <w:rsid w:val="00FC0436"/>
    <w:rsid w:val="00FC049F"/>
    <w:rsid w:val="00FC07EA"/>
    <w:rsid w:val="00FC0967"/>
    <w:rsid w:val="00FC146B"/>
    <w:rsid w:val="00FC16DB"/>
    <w:rsid w:val="00FC1CB6"/>
    <w:rsid w:val="00FC1EF1"/>
    <w:rsid w:val="00FC1FCA"/>
    <w:rsid w:val="00FC22D8"/>
    <w:rsid w:val="00FC2337"/>
    <w:rsid w:val="00FC24B1"/>
    <w:rsid w:val="00FC295A"/>
    <w:rsid w:val="00FC29CA"/>
    <w:rsid w:val="00FC2A5C"/>
    <w:rsid w:val="00FC2E26"/>
    <w:rsid w:val="00FC30FD"/>
    <w:rsid w:val="00FC31C6"/>
    <w:rsid w:val="00FC35D8"/>
    <w:rsid w:val="00FC373F"/>
    <w:rsid w:val="00FC3760"/>
    <w:rsid w:val="00FC38B1"/>
    <w:rsid w:val="00FC38B6"/>
    <w:rsid w:val="00FC3919"/>
    <w:rsid w:val="00FC3AC5"/>
    <w:rsid w:val="00FC3BD5"/>
    <w:rsid w:val="00FC409C"/>
    <w:rsid w:val="00FC416D"/>
    <w:rsid w:val="00FC4199"/>
    <w:rsid w:val="00FC430C"/>
    <w:rsid w:val="00FC450D"/>
    <w:rsid w:val="00FC45BA"/>
    <w:rsid w:val="00FC46ED"/>
    <w:rsid w:val="00FC4994"/>
    <w:rsid w:val="00FC4CE8"/>
    <w:rsid w:val="00FC541A"/>
    <w:rsid w:val="00FC55FD"/>
    <w:rsid w:val="00FC5BC6"/>
    <w:rsid w:val="00FC5D71"/>
    <w:rsid w:val="00FC676A"/>
    <w:rsid w:val="00FC6A0E"/>
    <w:rsid w:val="00FC6B64"/>
    <w:rsid w:val="00FC6C82"/>
    <w:rsid w:val="00FC6D93"/>
    <w:rsid w:val="00FC6DBF"/>
    <w:rsid w:val="00FC70E2"/>
    <w:rsid w:val="00FC73CA"/>
    <w:rsid w:val="00FC7B1B"/>
    <w:rsid w:val="00FC7B89"/>
    <w:rsid w:val="00FC7E95"/>
    <w:rsid w:val="00FD001D"/>
    <w:rsid w:val="00FD0558"/>
    <w:rsid w:val="00FD065E"/>
    <w:rsid w:val="00FD072B"/>
    <w:rsid w:val="00FD07B0"/>
    <w:rsid w:val="00FD1359"/>
    <w:rsid w:val="00FD1444"/>
    <w:rsid w:val="00FD14BA"/>
    <w:rsid w:val="00FD1879"/>
    <w:rsid w:val="00FD18C6"/>
    <w:rsid w:val="00FD193E"/>
    <w:rsid w:val="00FD19C2"/>
    <w:rsid w:val="00FD1B3A"/>
    <w:rsid w:val="00FD1BDC"/>
    <w:rsid w:val="00FD1DA1"/>
    <w:rsid w:val="00FD1E44"/>
    <w:rsid w:val="00FD1FB6"/>
    <w:rsid w:val="00FD2159"/>
    <w:rsid w:val="00FD259E"/>
    <w:rsid w:val="00FD270C"/>
    <w:rsid w:val="00FD28F4"/>
    <w:rsid w:val="00FD31D2"/>
    <w:rsid w:val="00FD3A82"/>
    <w:rsid w:val="00FD3B4C"/>
    <w:rsid w:val="00FD3D82"/>
    <w:rsid w:val="00FD3DE2"/>
    <w:rsid w:val="00FD3EBF"/>
    <w:rsid w:val="00FD3F64"/>
    <w:rsid w:val="00FD415A"/>
    <w:rsid w:val="00FD4172"/>
    <w:rsid w:val="00FD428C"/>
    <w:rsid w:val="00FD4680"/>
    <w:rsid w:val="00FD4B2E"/>
    <w:rsid w:val="00FD4D69"/>
    <w:rsid w:val="00FD4E3A"/>
    <w:rsid w:val="00FD5467"/>
    <w:rsid w:val="00FD547F"/>
    <w:rsid w:val="00FD5668"/>
    <w:rsid w:val="00FD5BE0"/>
    <w:rsid w:val="00FD5CE5"/>
    <w:rsid w:val="00FD5F5D"/>
    <w:rsid w:val="00FD6095"/>
    <w:rsid w:val="00FD640C"/>
    <w:rsid w:val="00FD6448"/>
    <w:rsid w:val="00FD64F5"/>
    <w:rsid w:val="00FD69C4"/>
    <w:rsid w:val="00FD6ED0"/>
    <w:rsid w:val="00FD702B"/>
    <w:rsid w:val="00FD71E8"/>
    <w:rsid w:val="00FD7266"/>
    <w:rsid w:val="00FD7455"/>
    <w:rsid w:val="00FD77A7"/>
    <w:rsid w:val="00FD7A06"/>
    <w:rsid w:val="00FD7B04"/>
    <w:rsid w:val="00FD7DCF"/>
    <w:rsid w:val="00FE0C67"/>
    <w:rsid w:val="00FE10DD"/>
    <w:rsid w:val="00FE1265"/>
    <w:rsid w:val="00FE1647"/>
    <w:rsid w:val="00FE183C"/>
    <w:rsid w:val="00FE19FE"/>
    <w:rsid w:val="00FE1A51"/>
    <w:rsid w:val="00FE1C77"/>
    <w:rsid w:val="00FE1EFB"/>
    <w:rsid w:val="00FE1F3B"/>
    <w:rsid w:val="00FE20EE"/>
    <w:rsid w:val="00FE22E0"/>
    <w:rsid w:val="00FE230F"/>
    <w:rsid w:val="00FE252A"/>
    <w:rsid w:val="00FE26EF"/>
    <w:rsid w:val="00FE28CA"/>
    <w:rsid w:val="00FE2A4C"/>
    <w:rsid w:val="00FE2B02"/>
    <w:rsid w:val="00FE2D15"/>
    <w:rsid w:val="00FE2D77"/>
    <w:rsid w:val="00FE2E3C"/>
    <w:rsid w:val="00FE2EDE"/>
    <w:rsid w:val="00FE2FC4"/>
    <w:rsid w:val="00FE318F"/>
    <w:rsid w:val="00FE3495"/>
    <w:rsid w:val="00FE349C"/>
    <w:rsid w:val="00FE37EA"/>
    <w:rsid w:val="00FE3890"/>
    <w:rsid w:val="00FE3ABD"/>
    <w:rsid w:val="00FE3CF4"/>
    <w:rsid w:val="00FE3DC0"/>
    <w:rsid w:val="00FE40F4"/>
    <w:rsid w:val="00FE42CE"/>
    <w:rsid w:val="00FE438A"/>
    <w:rsid w:val="00FE479D"/>
    <w:rsid w:val="00FE4864"/>
    <w:rsid w:val="00FE493E"/>
    <w:rsid w:val="00FE4A40"/>
    <w:rsid w:val="00FE4B79"/>
    <w:rsid w:val="00FE4BCA"/>
    <w:rsid w:val="00FE4BFD"/>
    <w:rsid w:val="00FE4E9B"/>
    <w:rsid w:val="00FE4FA8"/>
    <w:rsid w:val="00FE57E8"/>
    <w:rsid w:val="00FE5BEA"/>
    <w:rsid w:val="00FE5DA5"/>
    <w:rsid w:val="00FE5E06"/>
    <w:rsid w:val="00FE5E08"/>
    <w:rsid w:val="00FE5F6F"/>
    <w:rsid w:val="00FE60D5"/>
    <w:rsid w:val="00FE6316"/>
    <w:rsid w:val="00FE6451"/>
    <w:rsid w:val="00FE652B"/>
    <w:rsid w:val="00FE6577"/>
    <w:rsid w:val="00FE67D2"/>
    <w:rsid w:val="00FE69B7"/>
    <w:rsid w:val="00FE7550"/>
    <w:rsid w:val="00FE7BEA"/>
    <w:rsid w:val="00FF03FC"/>
    <w:rsid w:val="00FF05DC"/>
    <w:rsid w:val="00FF07D9"/>
    <w:rsid w:val="00FF0A3C"/>
    <w:rsid w:val="00FF0CB5"/>
    <w:rsid w:val="00FF133C"/>
    <w:rsid w:val="00FF15CC"/>
    <w:rsid w:val="00FF1836"/>
    <w:rsid w:val="00FF1979"/>
    <w:rsid w:val="00FF1DCF"/>
    <w:rsid w:val="00FF207F"/>
    <w:rsid w:val="00FF2AB9"/>
    <w:rsid w:val="00FF2AD6"/>
    <w:rsid w:val="00FF2B2B"/>
    <w:rsid w:val="00FF3431"/>
    <w:rsid w:val="00FF3488"/>
    <w:rsid w:val="00FF3796"/>
    <w:rsid w:val="00FF3825"/>
    <w:rsid w:val="00FF38B2"/>
    <w:rsid w:val="00FF3BCC"/>
    <w:rsid w:val="00FF3C57"/>
    <w:rsid w:val="00FF3DEE"/>
    <w:rsid w:val="00FF3F02"/>
    <w:rsid w:val="00FF49B9"/>
    <w:rsid w:val="00FF4ACA"/>
    <w:rsid w:val="00FF4AE5"/>
    <w:rsid w:val="00FF4C34"/>
    <w:rsid w:val="00FF4CC0"/>
    <w:rsid w:val="00FF4CD4"/>
    <w:rsid w:val="00FF5106"/>
    <w:rsid w:val="00FF549D"/>
    <w:rsid w:val="00FF55D3"/>
    <w:rsid w:val="00FF58B7"/>
    <w:rsid w:val="00FF5A7E"/>
    <w:rsid w:val="00FF5BA0"/>
    <w:rsid w:val="00FF5C60"/>
    <w:rsid w:val="00FF5D5E"/>
    <w:rsid w:val="00FF5E0B"/>
    <w:rsid w:val="00FF6337"/>
    <w:rsid w:val="00FF66BE"/>
    <w:rsid w:val="00FF680A"/>
    <w:rsid w:val="00FF6922"/>
    <w:rsid w:val="00FF78DB"/>
    <w:rsid w:val="00FF7E3B"/>
    <w:rsid w:val="00FF7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E5042"/>
  <w15:chartTrackingRefBased/>
  <w15:docId w15:val="{38969F7F-AC87-47EA-9E00-7D7D8A37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1" w:unhideWhenUsed="1"/>
    <w:lsdException w:name="toc 4" w:semiHidden="1" w:uiPriority="96" w:unhideWhenUsed="1"/>
    <w:lsdException w:name="toc 5" w:semiHidden="1" w:uiPriority="96" w:unhideWhenUsed="1"/>
    <w:lsdException w:name="toc 6" w:semiHidden="1" w:uiPriority="96" w:unhideWhenUsed="1"/>
    <w:lsdException w:name="toc 7" w:semiHidden="1" w:uiPriority="96" w:unhideWhenUsed="1"/>
    <w:lsdException w:name="toc 8" w:semiHidden="1" w:uiPriority="96" w:unhideWhenUsed="1"/>
    <w:lsdException w:name="toc 9" w:semiHidden="1" w:uiPriority="91"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iPriority="85" w:unhideWhenUsed="1" w:qFormat="1"/>
    <w:lsdException w:name="footer" w:semiHidden="1" w:uiPriority="8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19" w:unhideWhenUsed="1" w:qFormat="1"/>
    <w:lsdException w:name="List Number" w:semiHidden="1" w:uiPriority="19"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24" w:unhideWhenUsed="1" w:qFormat="1"/>
    <w:lsdException w:name="List Continue 2" w:semiHidden="1" w:uiPriority="24" w:unhideWhenUsed="1"/>
    <w:lsdException w:name="List Continue 3" w:semiHidden="1" w:uiPriority="24" w:unhideWhenUsed="1"/>
    <w:lsdException w:name="List Continue 4" w:semiHidden="1" w:uiPriority="24" w:unhideWhenUsed="1"/>
    <w:lsdException w:name="List Continue 5" w:semiHidden="1" w:uiPriority="24"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qFormat="1"/>
    <w:lsdException w:name="Emphasis" w:semiHidden="1" w:uiPriority="9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semiHidden="1" w:uiPriority="98"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5A1"/>
    <w:pPr>
      <w:keepLines/>
    </w:pPr>
  </w:style>
  <w:style w:type="paragraph" w:styleId="Heading10">
    <w:name w:val="heading 1"/>
    <w:basedOn w:val="Normal"/>
    <w:next w:val="Normal"/>
    <w:link w:val="Heading1Char"/>
    <w:uiPriority w:val="9"/>
    <w:qFormat/>
    <w:rsid w:val="00251776"/>
    <w:pPr>
      <w:keepNext/>
      <w:spacing w:before="360"/>
      <w:outlineLvl w:val="0"/>
    </w:pPr>
    <w:rPr>
      <w:rFonts w:asciiTheme="majorHAnsi" w:eastAsiaTheme="majorEastAsia" w:hAnsiTheme="majorHAnsi" w:cstheme="majorBidi"/>
      <w:b/>
      <w:caps/>
      <w:sz w:val="26"/>
      <w:szCs w:val="32"/>
    </w:rPr>
  </w:style>
  <w:style w:type="paragraph" w:styleId="Heading20">
    <w:name w:val="heading 2"/>
    <w:basedOn w:val="Heading10"/>
    <w:next w:val="Normal"/>
    <w:link w:val="Heading2Char"/>
    <w:uiPriority w:val="9"/>
    <w:unhideWhenUsed/>
    <w:qFormat/>
    <w:rsid w:val="00251776"/>
    <w:pPr>
      <w:spacing w:before="240"/>
      <w:outlineLvl w:val="1"/>
    </w:pPr>
    <w:rPr>
      <w:caps w:val="0"/>
      <w:szCs w:val="26"/>
    </w:rPr>
  </w:style>
  <w:style w:type="paragraph" w:styleId="Heading30">
    <w:name w:val="heading 3"/>
    <w:basedOn w:val="Heading20"/>
    <w:next w:val="Normal"/>
    <w:link w:val="Heading3Char"/>
    <w:uiPriority w:val="9"/>
    <w:unhideWhenUsed/>
    <w:qFormat/>
    <w:rsid w:val="000D5D15"/>
    <w:pPr>
      <w:tabs>
        <w:tab w:val="right" w:pos="9582"/>
      </w:tabs>
      <w:spacing w:after="60"/>
      <w:outlineLvl w:val="2"/>
    </w:pPr>
    <w:rPr>
      <w:sz w:val="22"/>
      <w:szCs w:val="24"/>
    </w:rPr>
  </w:style>
  <w:style w:type="paragraph" w:styleId="Heading4">
    <w:name w:val="heading 4"/>
    <w:basedOn w:val="Heading30"/>
    <w:next w:val="Normal"/>
    <w:link w:val="Heading4Char"/>
    <w:uiPriority w:val="9"/>
    <w:unhideWhenUsed/>
    <w:qFormat/>
    <w:rsid w:val="00251776"/>
    <w:pPr>
      <w:spacing w:before="180"/>
      <w:outlineLvl w:val="3"/>
    </w:pPr>
    <w:rPr>
      <w:b w:val="0"/>
      <w:i/>
      <w:iCs/>
      <w:sz w:val="21"/>
    </w:rPr>
  </w:style>
  <w:style w:type="paragraph" w:styleId="Heading5">
    <w:name w:val="heading 5"/>
    <w:basedOn w:val="Heading4"/>
    <w:next w:val="Normal"/>
    <w:link w:val="Heading5Char"/>
    <w:uiPriority w:val="9"/>
    <w:unhideWhenUsed/>
    <w:qFormat/>
    <w:rsid w:val="00251776"/>
    <w:pPr>
      <w:outlineLvl w:val="4"/>
    </w:pPr>
    <w:rPr>
      <w:b/>
      <w:i w:val="0"/>
      <w:sz w:val="20"/>
    </w:rPr>
  </w:style>
  <w:style w:type="paragraph" w:styleId="Heading6">
    <w:name w:val="heading 6"/>
    <w:basedOn w:val="Normal"/>
    <w:next w:val="Normal"/>
    <w:link w:val="Heading6Char"/>
    <w:uiPriority w:val="9"/>
    <w:semiHidden/>
    <w:qFormat/>
    <w:rsid w:val="009B362E"/>
    <w:pPr>
      <w:keepNext/>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20CD2"/>
    <w:pPr>
      <w:keepNext/>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0CD2"/>
    <w:pPr>
      <w:keepNext/>
      <w:spacing w:before="200"/>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20CD2"/>
    <w:pPr>
      <w:keepNext/>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251776"/>
    <w:rPr>
      <w:rFonts w:asciiTheme="majorHAnsi" w:eastAsiaTheme="majorEastAsia" w:hAnsiTheme="majorHAnsi" w:cstheme="majorBidi"/>
      <w:b/>
      <w:caps/>
      <w:sz w:val="26"/>
      <w:szCs w:val="32"/>
    </w:rPr>
  </w:style>
  <w:style w:type="paragraph" w:customStyle="1" w:styleId="ChapterHeading">
    <w:name w:val="Chapter Heading"/>
    <w:basedOn w:val="Normal"/>
    <w:uiPriority w:val="99"/>
    <w:qFormat/>
    <w:rsid w:val="00251776"/>
    <w:pPr>
      <w:keepNext/>
      <w:pBdr>
        <w:bottom w:val="single" w:sz="12" w:space="1" w:color="auto"/>
      </w:pBdr>
      <w:spacing w:before="1440" w:after="360"/>
    </w:pPr>
    <w:rPr>
      <w:rFonts w:asciiTheme="majorHAnsi" w:hAnsiTheme="majorHAnsi"/>
      <w:b/>
      <w:caps/>
      <w:sz w:val="36"/>
    </w:rPr>
  </w:style>
  <w:style w:type="character" w:customStyle="1" w:styleId="Heading2Char">
    <w:name w:val="Heading 2 Char"/>
    <w:basedOn w:val="DefaultParagraphFont"/>
    <w:link w:val="Heading20"/>
    <w:uiPriority w:val="9"/>
    <w:rsid w:val="00251776"/>
    <w:rPr>
      <w:rFonts w:asciiTheme="majorHAnsi" w:eastAsiaTheme="majorEastAsia" w:hAnsiTheme="majorHAnsi" w:cstheme="majorBidi"/>
      <w:b/>
      <w:sz w:val="26"/>
      <w:szCs w:val="26"/>
    </w:rPr>
  </w:style>
  <w:style w:type="character" w:customStyle="1" w:styleId="Heading3Char">
    <w:name w:val="Heading 3 Char"/>
    <w:basedOn w:val="DefaultParagraphFont"/>
    <w:link w:val="Heading30"/>
    <w:uiPriority w:val="9"/>
    <w:rsid w:val="000D5D15"/>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251776"/>
    <w:rPr>
      <w:rFonts w:asciiTheme="majorHAnsi" w:eastAsiaTheme="majorEastAsia" w:hAnsiTheme="majorHAnsi" w:cstheme="majorBidi"/>
      <w:i/>
      <w:iCs/>
      <w:sz w:val="21"/>
      <w:szCs w:val="24"/>
    </w:rPr>
  </w:style>
  <w:style w:type="character" w:customStyle="1" w:styleId="Heading5Char">
    <w:name w:val="Heading 5 Char"/>
    <w:basedOn w:val="DefaultParagraphFont"/>
    <w:link w:val="Heading5"/>
    <w:uiPriority w:val="9"/>
    <w:rsid w:val="00251776"/>
    <w:rPr>
      <w:rFonts w:asciiTheme="majorHAnsi" w:eastAsiaTheme="majorEastAsia" w:hAnsiTheme="majorHAnsi" w:cstheme="majorBidi"/>
      <w:b/>
      <w:iCs/>
      <w:sz w:val="20"/>
      <w:szCs w:val="24"/>
    </w:rPr>
  </w:style>
  <w:style w:type="numbering" w:customStyle="1" w:styleId="ListStyle-Heading">
    <w:name w:val="List Style - Heading"/>
    <w:uiPriority w:val="99"/>
    <w:rsid w:val="00591EA3"/>
    <w:pPr>
      <w:numPr>
        <w:numId w:val="3"/>
      </w:numPr>
    </w:pPr>
  </w:style>
  <w:style w:type="paragraph" w:customStyle="1" w:styleId="Heading1">
    <w:name w:val="Heading 1 [#]"/>
    <w:basedOn w:val="Heading10"/>
    <w:next w:val="Normal"/>
    <w:link w:val="Heading1Char0"/>
    <w:uiPriority w:val="14"/>
    <w:qFormat/>
    <w:rsid w:val="00591EA3"/>
    <w:pPr>
      <w:numPr>
        <w:numId w:val="3"/>
      </w:numPr>
    </w:pPr>
  </w:style>
  <w:style w:type="paragraph" w:customStyle="1" w:styleId="Heading2">
    <w:name w:val="Heading 2 [#]"/>
    <w:basedOn w:val="Heading20"/>
    <w:next w:val="Normal"/>
    <w:link w:val="Heading2Char0"/>
    <w:uiPriority w:val="14"/>
    <w:unhideWhenUsed/>
    <w:qFormat/>
    <w:rsid w:val="00591EA3"/>
    <w:pPr>
      <w:numPr>
        <w:ilvl w:val="1"/>
        <w:numId w:val="3"/>
      </w:numPr>
      <w:tabs>
        <w:tab w:val="right" w:pos="9582"/>
      </w:tabs>
    </w:pPr>
  </w:style>
  <w:style w:type="paragraph" w:customStyle="1" w:styleId="Heading3">
    <w:name w:val="Heading 3 [#]"/>
    <w:basedOn w:val="Heading30"/>
    <w:next w:val="Normal"/>
    <w:link w:val="Heading3Char0"/>
    <w:uiPriority w:val="14"/>
    <w:unhideWhenUsed/>
    <w:rsid w:val="00591EA3"/>
    <w:pPr>
      <w:numPr>
        <w:ilvl w:val="2"/>
        <w:numId w:val="3"/>
      </w:numPr>
    </w:pPr>
  </w:style>
  <w:style w:type="paragraph" w:styleId="ListParagraph">
    <w:name w:val="List Paragraph"/>
    <w:basedOn w:val="Normal"/>
    <w:uiPriority w:val="34"/>
    <w:qFormat/>
    <w:rsid w:val="00251776"/>
    <w:pPr>
      <w:spacing w:before="60" w:after="60"/>
    </w:pPr>
  </w:style>
  <w:style w:type="numbering" w:customStyle="1" w:styleId="ListStyle-Bullet">
    <w:name w:val="List Style - Bullet"/>
    <w:uiPriority w:val="99"/>
    <w:rsid w:val="00251776"/>
    <w:pPr>
      <w:numPr>
        <w:numId w:val="4"/>
      </w:numPr>
    </w:pPr>
  </w:style>
  <w:style w:type="paragraph" w:styleId="ListNumber">
    <w:name w:val="List Number"/>
    <w:basedOn w:val="ListParagraph"/>
    <w:uiPriority w:val="19"/>
    <w:qFormat/>
    <w:rsid w:val="00251776"/>
    <w:pPr>
      <w:numPr>
        <w:numId w:val="5"/>
      </w:numPr>
    </w:pPr>
  </w:style>
  <w:style w:type="paragraph" w:styleId="ListBullet">
    <w:name w:val="List Bullet"/>
    <w:basedOn w:val="ListParagraph"/>
    <w:uiPriority w:val="19"/>
    <w:qFormat/>
    <w:rsid w:val="00251776"/>
    <w:pPr>
      <w:numPr>
        <w:numId w:val="7"/>
      </w:numPr>
    </w:pPr>
  </w:style>
  <w:style w:type="paragraph" w:styleId="ListBullet2">
    <w:name w:val="List Bullet 2"/>
    <w:basedOn w:val="ListBullet"/>
    <w:uiPriority w:val="19"/>
    <w:unhideWhenUsed/>
    <w:rsid w:val="00251776"/>
    <w:pPr>
      <w:numPr>
        <w:ilvl w:val="1"/>
      </w:numPr>
    </w:pPr>
  </w:style>
  <w:style w:type="paragraph" w:styleId="ListBullet3">
    <w:name w:val="List Bullet 3"/>
    <w:basedOn w:val="ListBullet2"/>
    <w:uiPriority w:val="19"/>
    <w:unhideWhenUsed/>
    <w:rsid w:val="00251776"/>
    <w:pPr>
      <w:numPr>
        <w:ilvl w:val="2"/>
      </w:numPr>
    </w:pPr>
  </w:style>
  <w:style w:type="paragraph" w:styleId="ListContinue">
    <w:name w:val="List Continue"/>
    <w:basedOn w:val="ListParagraph"/>
    <w:uiPriority w:val="24"/>
    <w:qFormat/>
    <w:rsid w:val="00251776"/>
    <w:pPr>
      <w:ind w:left="340"/>
    </w:pPr>
  </w:style>
  <w:style w:type="paragraph" w:styleId="ListNumber2">
    <w:name w:val="List Number 2"/>
    <w:basedOn w:val="ListNumber"/>
    <w:uiPriority w:val="19"/>
    <w:unhideWhenUsed/>
    <w:rsid w:val="00251776"/>
    <w:pPr>
      <w:numPr>
        <w:ilvl w:val="1"/>
      </w:numPr>
    </w:pPr>
  </w:style>
  <w:style w:type="paragraph" w:styleId="ListNumber3">
    <w:name w:val="List Number 3"/>
    <w:basedOn w:val="ListNumber2"/>
    <w:uiPriority w:val="19"/>
    <w:unhideWhenUsed/>
    <w:rsid w:val="00251776"/>
    <w:pPr>
      <w:numPr>
        <w:ilvl w:val="2"/>
      </w:numPr>
    </w:pPr>
  </w:style>
  <w:style w:type="paragraph" w:styleId="ListContinue2">
    <w:name w:val="List Continue 2"/>
    <w:basedOn w:val="ListContinue"/>
    <w:uiPriority w:val="24"/>
    <w:unhideWhenUsed/>
    <w:rsid w:val="00251776"/>
    <w:pPr>
      <w:ind w:left="680"/>
    </w:pPr>
  </w:style>
  <w:style w:type="paragraph" w:styleId="ListContinue3">
    <w:name w:val="List Continue 3"/>
    <w:basedOn w:val="ListContinue2"/>
    <w:uiPriority w:val="24"/>
    <w:unhideWhenUsed/>
    <w:rsid w:val="00251776"/>
    <w:pPr>
      <w:ind w:left="1021"/>
    </w:pPr>
  </w:style>
  <w:style w:type="paragraph" w:customStyle="1" w:styleId="TableHeading">
    <w:name w:val="Table Heading"/>
    <w:basedOn w:val="Caption"/>
    <w:next w:val="Normal"/>
    <w:link w:val="TableHeadingChar"/>
    <w:uiPriority w:val="49"/>
    <w:qFormat/>
    <w:rsid w:val="00251776"/>
    <w:pPr>
      <w:tabs>
        <w:tab w:val="left" w:pos="1134"/>
        <w:tab w:val="right" w:pos="9639"/>
        <w:tab w:val="right" w:pos="14572"/>
      </w:tabs>
      <w:contextualSpacing/>
    </w:pPr>
  </w:style>
  <w:style w:type="paragraph" w:customStyle="1" w:styleId="Source">
    <w:name w:val="Source"/>
    <w:basedOn w:val="Note"/>
    <w:link w:val="SourceChar"/>
    <w:uiPriority w:val="51"/>
    <w:qFormat/>
    <w:rsid w:val="00176233"/>
    <w:pPr>
      <w:spacing w:after="60"/>
    </w:pPr>
  </w:style>
  <w:style w:type="paragraph" w:styleId="Caption">
    <w:name w:val="caption"/>
    <w:basedOn w:val="Normal"/>
    <w:next w:val="Normal"/>
    <w:uiPriority w:val="35"/>
    <w:semiHidden/>
    <w:qFormat/>
    <w:rsid w:val="004231D5"/>
    <w:pPr>
      <w:keepNext/>
      <w:spacing w:after="60"/>
    </w:pPr>
    <w:rPr>
      <w:rFonts w:asciiTheme="majorHAnsi" w:hAnsiTheme="majorHAnsi"/>
      <w:b/>
      <w:iCs/>
      <w:sz w:val="20"/>
      <w:szCs w:val="18"/>
    </w:rPr>
  </w:style>
  <w:style w:type="paragraph" w:customStyle="1" w:styleId="Note">
    <w:name w:val="Note"/>
    <w:basedOn w:val="Normal"/>
    <w:link w:val="NoteChar"/>
    <w:uiPriority w:val="31"/>
    <w:qFormat/>
    <w:rsid w:val="00251776"/>
    <w:pPr>
      <w:tabs>
        <w:tab w:val="left" w:pos="284"/>
      </w:tabs>
      <w:spacing w:before="60"/>
      <w:ind w:left="284" w:hanging="284"/>
      <w:contextualSpacing/>
    </w:pPr>
    <w:rPr>
      <w:rFonts w:asciiTheme="majorHAnsi" w:hAnsiTheme="majorHAnsi"/>
      <w:i/>
      <w:sz w:val="14"/>
    </w:rPr>
  </w:style>
  <w:style w:type="paragraph" w:customStyle="1" w:styleId="Note2">
    <w:name w:val="Note 2"/>
    <w:basedOn w:val="Note"/>
    <w:uiPriority w:val="31"/>
    <w:qFormat/>
    <w:rsid w:val="002B7269"/>
    <w:pPr>
      <w:numPr>
        <w:numId w:val="6"/>
      </w:numPr>
      <w:ind w:left="568" w:hanging="284"/>
    </w:pPr>
  </w:style>
  <w:style w:type="paragraph" w:customStyle="1" w:styleId="NoteContinue">
    <w:name w:val="Note Continue"/>
    <w:basedOn w:val="Note"/>
    <w:uiPriority w:val="31"/>
    <w:qFormat/>
    <w:rsid w:val="00251776"/>
    <w:pPr>
      <w:ind w:firstLine="0"/>
    </w:pPr>
  </w:style>
  <w:style w:type="paragraph" w:customStyle="1" w:styleId="ShadedBoxText">
    <w:name w:val="Shaded Box Text"/>
    <w:basedOn w:val="Normal"/>
    <w:uiPriority w:val="36"/>
    <w:qFormat/>
    <w:rsid w:val="00251776"/>
    <w:pPr>
      <w:pBdr>
        <w:top w:val="single" w:sz="6" w:space="1" w:color="auto"/>
        <w:left w:val="single" w:sz="6" w:space="4" w:color="auto"/>
        <w:bottom w:val="single" w:sz="6" w:space="1" w:color="auto"/>
        <w:right w:val="single" w:sz="6" w:space="4" w:color="auto"/>
      </w:pBdr>
      <w:shd w:val="clear" w:color="auto" w:fill="F2F2F2" w:themeFill="background1" w:themeFillShade="F2"/>
      <w:spacing w:before="60" w:after="60"/>
    </w:pPr>
  </w:style>
  <w:style w:type="paragraph" w:customStyle="1" w:styleId="ShadedBoxHeading">
    <w:name w:val="Shaded Box Heading"/>
    <w:basedOn w:val="ShadedBoxText"/>
    <w:next w:val="ShadedBoxText"/>
    <w:uiPriority w:val="36"/>
    <w:qFormat/>
    <w:rsid w:val="00251776"/>
    <w:pPr>
      <w:keepNext/>
    </w:pPr>
    <w:rPr>
      <w:rFonts w:asciiTheme="majorHAnsi" w:hAnsiTheme="majorHAnsi"/>
      <w:b/>
      <w:sz w:val="20"/>
    </w:rPr>
  </w:style>
  <w:style w:type="paragraph" w:customStyle="1" w:styleId="ShadedBoxBullet">
    <w:name w:val="Shaded Box Bullet"/>
    <w:basedOn w:val="ListBullet"/>
    <w:uiPriority w:val="36"/>
    <w:qFormat/>
    <w:rsid w:val="00251776"/>
    <w:pPr>
      <w:pBdr>
        <w:top w:val="single" w:sz="6" w:space="1" w:color="auto"/>
        <w:left w:val="single" w:sz="6" w:space="4" w:color="auto"/>
        <w:bottom w:val="single" w:sz="6" w:space="1" w:color="auto"/>
        <w:right w:val="single" w:sz="6" w:space="4" w:color="auto"/>
      </w:pBdr>
      <w:shd w:val="clear" w:color="auto" w:fill="F2F2F2" w:themeFill="background1" w:themeFillShade="F2"/>
    </w:pPr>
  </w:style>
  <w:style w:type="paragraph" w:customStyle="1" w:styleId="ShadedBoxBullet2">
    <w:name w:val="Shaded Box Bullet 2"/>
    <w:basedOn w:val="Normal"/>
    <w:next w:val="ShadedBoxText"/>
    <w:uiPriority w:val="36"/>
    <w:qFormat/>
    <w:rsid w:val="00251776"/>
    <w:pPr>
      <w:pBdr>
        <w:top w:val="single" w:sz="6" w:space="1" w:color="auto"/>
        <w:left w:val="single" w:sz="6" w:space="4" w:color="auto"/>
        <w:bottom w:val="single" w:sz="6" w:space="1" w:color="auto"/>
        <w:right w:val="single" w:sz="6" w:space="4" w:color="auto"/>
      </w:pBdr>
      <w:shd w:val="clear" w:color="auto" w:fill="F2F2F2" w:themeFill="background1" w:themeFillShade="F2"/>
      <w:tabs>
        <w:tab w:val="left" w:pos="340"/>
        <w:tab w:val="left" w:pos="680"/>
      </w:tabs>
      <w:spacing w:before="60" w:after="60"/>
      <w:ind w:left="680" w:hanging="680"/>
    </w:pPr>
  </w:style>
  <w:style w:type="paragraph" w:styleId="Footer">
    <w:name w:val="footer"/>
    <w:basedOn w:val="Normal"/>
    <w:link w:val="FooterChar"/>
    <w:uiPriority w:val="84"/>
    <w:unhideWhenUsed/>
    <w:rsid w:val="00712174"/>
    <w:pPr>
      <w:tabs>
        <w:tab w:val="center" w:pos="4513"/>
        <w:tab w:val="right" w:pos="9026"/>
      </w:tabs>
      <w:spacing w:before="0"/>
    </w:pPr>
  </w:style>
  <w:style w:type="character" w:customStyle="1" w:styleId="FooterChar">
    <w:name w:val="Footer Char"/>
    <w:basedOn w:val="DefaultParagraphFont"/>
    <w:link w:val="Footer"/>
    <w:uiPriority w:val="84"/>
    <w:rsid w:val="00712174"/>
  </w:style>
  <w:style w:type="paragraph" w:customStyle="1" w:styleId="FooterEvenPage">
    <w:name w:val="Footer [Even Page]"/>
    <w:basedOn w:val="Normal"/>
    <w:uiPriority w:val="99"/>
    <w:qFormat/>
    <w:rsid w:val="00390ABB"/>
    <w:pPr>
      <w:pBdr>
        <w:top w:val="single" w:sz="6" w:space="1" w:color="auto"/>
      </w:pBdr>
      <w:tabs>
        <w:tab w:val="right" w:pos="9639"/>
      </w:tabs>
    </w:pPr>
    <w:rPr>
      <w:rFonts w:asciiTheme="majorHAnsi" w:hAnsiTheme="majorHAnsi"/>
      <w:sz w:val="18"/>
    </w:rPr>
  </w:style>
  <w:style w:type="paragraph" w:customStyle="1" w:styleId="FooterOddPage">
    <w:name w:val="Footer [Odd Page]"/>
    <w:basedOn w:val="Normal"/>
    <w:uiPriority w:val="99"/>
    <w:qFormat/>
    <w:rsid w:val="00390ABB"/>
    <w:pPr>
      <w:pBdr>
        <w:top w:val="single" w:sz="6" w:space="1" w:color="auto"/>
      </w:pBdr>
      <w:tabs>
        <w:tab w:val="right" w:pos="9639"/>
      </w:tabs>
    </w:pPr>
    <w:rPr>
      <w:rFonts w:asciiTheme="majorHAnsi" w:hAnsiTheme="majorHAnsi"/>
      <w:sz w:val="18"/>
    </w:rPr>
  </w:style>
  <w:style w:type="paragraph" w:styleId="Header">
    <w:name w:val="header"/>
    <w:basedOn w:val="Normal"/>
    <w:link w:val="HeaderChar"/>
    <w:uiPriority w:val="85"/>
    <w:unhideWhenUsed/>
    <w:rsid w:val="00251776"/>
    <w:pPr>
      <w:tabs>
        <w:tab w:val="center" w:pos="4513"/>
        <w:tab w:val="right" w:pos="9026"/>
      </w:tabs>
      <w:spacing w:after="180"/>
    </w:pPr>
    <w:rPr>
      <w:rFonts w:asciiTheme="majorHAnsi" w:hAnsiTheme="majorHAnsi"/>
      <w:b/>
      <w:caps/>
      <w:color w:val="53565A"/>
    </w:rPr>
  </w:style>
  <w:style w:type="character" w:customStyle="1" w:styleId="HeaderChar">
    <w:name w:val="Header Char"/>
    <w:basedOn w:val="DefaultParagraphFont"/>
    <w:link w:val="Header"/>
    <w:uiPriority w:val="85"/>
    <w:rsid w:val="00251776"/>
    <w:rPr>
      <w:rFonts w:asciiTheme="majorHAnsi" w:hAnsiTheme="majorHAnsi"/>
      <w:b/>
      <w:caps/>
      <w:color w:val="53565A"/>
    </w:rPr>
  </w:style>
  <w:style w:type="paragraph" w:styleId="TOC1">
    <w:name w:val="toc 1"/>
    <w:basedOn w:val="Normal"/>
    <w:next w:val="Normal"/>
    <w:autoRedefine/>
    <w:uiPriority w:val="39"/>
    <w:unhideWhenUsed/>
    <w:rsid w:val="00D000BD"/>
    <w:pPr>
      <w:keepNext/>
      <w:tabs>
        <w:tab w:val="left" w:pos="284"/>
        <w:tab w:val="right" w:leader="dot" w:pos="9639"/>
      </w:tabs>
    </w:pPr>
    <w:rPr>
      <w:rFonts w:asciiTheme="majorHAnsi" w:hAnsiTheme="majorHAnsi"/>
      <w:b/>
    </w:rPr>
  </w:style>
  <w:style w:type="paragraph" w:styleId="TOC2">
    <w:name w:val="toc 2"/>
    <w:basedOn w:val="TOC1"/>
    <w:autoRedefine/>
    <w:uiPriority w:val="39"/>
    <w:unhideWhenUsed/>
    <w:rsid w:val="00251776"/>
    <w:pPr>
      <w:ind w:left="568" w:hanging="284"/>
    </w:pPr>
    <w:rPr>
      <w:b w:val="0"/>
    </w:rPr>
  </w:style>
  <w:style w:type="paragraph" w:styleId="TOC9">
    <w:name w:val="toc 9"/>
    <w:basedOn w:val="Normal"/>
    <w:next w:val="Normal"/>
    <w:autoRedefine/>
    <w:uiPriority w:val="91"/>
    <w:unhideWhenUsed/>
    <w:rsid w:val="00251776"/>
    <w:pPr>
      <w:tabs>
        <w:tab w:val="right" w:leader="dot" w:pos="4536"/>
      </w:tabs>
      <w:ind w:left="397" w:hanging="397"/>
    </w:pPr>
    <w:rPr>
      <w:sz w:val="20"/>
    </w:rPr>
  </w:style>
  <w:style w:type="table" w:customStyle="1" w:styleId="DTFTableNumeric">
    <w:name w:val="DTF Table [Numeric]"/>
    <w:basedOn w:val="TableNormal"/>
    <w:uiPriority w:val="99"/>
    <w:rsid w:val="00251776"/>
    <w:pPr>
      <w:spacing w:before="20" w:after="20"/>
      <w:jc w:val="right"/>
    </w:pPr>
    <w:rPr>
      <w:rFonts w:asciiTheme="majorHAnsi" w:hAnsiTheme="majorHAnsi"/>
      <w:sz w:val="17"/>
    </w:rPr>
    <w:tblPr>
      <w:tblBorders>
        <w:bottom w:val="single" w:sz="12" w:space="0" w:color="auto"/>
      </w:tblBorders>
      <w:tblCellMar>
        <w:left w:w="57" w:type="dxa"/>
        <w:right w:w="57" w:type="dxa"/>
      </w:tblCellMar>
    </w:tblPr>
    <w:tblStylePr w:type="firstRow">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4" w:space="0" w:color="auto"/>
          <w:bottom w:val="single" w:sz="12" w:space="0" w:color="auto"/>
        </w:tcBorders>
      </w:tcPr>
    </w:tblStylePr>
    <w:tblStylePr w:type="firstCol">
      <w:pPr>
        <w:wordWrap/>
        <w:ind w:leftChars="0" w:left="170" w:firstLineChars="0" w:hanging="170"/>
        <w:jc w:val="left"/>
      </w:pPr>
    </w:tblStylePr>
  </w:style>
  <w:style w:type="table" w:styleId="TableGrid">
    <w:name w:val="Table Grid"/>
    <w:basedOn w:val="TableNormal"/>
    <w:uiPriority w:val="59"/>
    <w:rsid w:val="0025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ableText">
    <w:name w:val="DTF Table [Text]"/>
    <w:basedOn w:val="TableNormal"/>
    <w:uiPriority w:val="99"/>
    <w:rsid w:val="00251776"/>
    <w:pPr>
      <w:spacing w:before="60" w:after="60"/>
    </w:pPr>
    <w:rPr>
      <w:rFonts w:asciiTheme="majorHAnsi" w:hAnsiTheme="majorHAnsi"/>
      <w:sz w:val="19"/>
    </w:rPr>
    <w:tblPr>
      <w:tblStyleRowBandSize w:val="1"/>
      <w:tblStyleColBandSize w:val="1"/>
      <w:tblBorders>
        <w:bottom w:val="single" w:sz="6" w:space="0" w:color="auto"/>
      </w:tblBorders>
      <w:tblCellMar>
        <w:left w:w="57" w:type="dxa"/>
        <w:right w:w="57" w:type="dxa"/>
      </w:tblCellMar>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StylePr>
    <w:tblStylePr w:type="lastCol">
      <w:rPr>
        <w:b/>
      </w:rPr>
    </w:tblStylePr>
    <w:tblStylePr w:type="band2Vert">
      <w:tblPr/>
      <w:tcPr>
        <w:tcBorders>
          <w:top w:val="nil"/>
          <w:left w:val="single" w:sz="6" w:space="0" w:color="auto"/>
          <w:bottom w:val="single" w:sz="6" w:space="0" w:color="auto"/>
          <w:right w:val="single" w:sz="6" w:space="0" w:color="auto"/>
          <w:insideH w:val="nil"/>
          <w:insideV w:val="nil"/>
          <w:tl2br w:val="nil"/>
          <w:tr2bl w:val="nil"/>
        </w:tcBorders>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251776"/>
    <w:tblPr>
      <w:tblBorders>
        <w:top w:val="single" w:sz="6" w:space="0" w:color="auto"/>
        <w:bottom w:val="none" w:sz="0" w:space="0" w:color="auto"/>
      </w:tblBorders>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la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2Vert">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cPr>
    </w:tblStylePr>
  </w:style>
  <w:style w:type="numbering" w:customStyle="1" w:styleId="ListStyle-Alpha">
    <w:name w:val="List Style - Alpha"/>
    <w:uiPriority w:val="99"/>
    <w:rsid w:val="002B7269"/>
    <w:pPr>
      <w:numPr>
        <w:numId w:val="8"/>
      </w:numPr>
    </w:pPr>
  </w:style>
  <w:style w:type="paragraph" w:customStyle="1" w:styleId="ListAlpha">
    <w:name w:val="List Alpha"/>
    <w:basedOn w:val="ListParagraph"/>
    <w:uiPriority w:val="20"/>
    <w:rsid w:val="002B7269"/>
    <w:pPr>
      <w:numPr>
        <w:numId w:val="9"/>
      </w:numPr>
    </w:pPr>
    <w:rPr>
      <w:rFonts w:eastAsia="MS Mincho"/>
    </w:rPr>
  </w:style>
  <w:style w:type="paragraph" w:customStyle="1" w:styleId="Default">
    <w:name w:val="Default"/>
    <w:autoRedefine/>
    <w:rsid w:val="00251776"/>
    <w:pPr>
      <w:autoSpaceDE w:val="0"/>
      <w:autoSpaceDN w:val="0"/>
      <w:adjustRightInd w:val="0"/>
      <w:spacing w:line="240" w:lineRule="atLeast"/>
    </w:pPr>
    <w:rPr>
      <w:rFonts w:eastAsia="Times New Roman" w:cs="Times New Roman"/>
      <w:color w:val="000000"/>
      <w:szCs w:val="24"/>
      <w:lang w:eastAsia="en-AU"/>
    </w:rPr>
  </w:style>
  <w:style w:type="paragraph" w:customStyle="1" w:styleId="ListAlpha2">
    <w:name w:val="List Alpha 2"/>
    <w:basedOn w:val="ListAlpha"/>
    <w:uiPriority w:val="20"/>
    <w:unhideWhenUsed/>
    <w:rsid w:val="002B7269"/>
    <w:pPr>
      <w:numPr>
        <w:ilvl w:val="1"/>
      </w:numPr>
    </w:pPr>
  </w:style>
  <w:style w:type="paragraph" w:customStyle="1" w:styleId="ListAlpha3">
    <w:name w:val="List Alpha 3"/>
    <w:basedOn w:val="ListAlpha2"/>
    <w:uiPriority w:val="20"/>
    <w:unhideWhenUsed/>
    <w:rsid w:val="002B7269"/>
    <w:pPr>
      <w:numPr>
        <w:ilvl w:val="2"/>
      </w:numPr>
    </w:pPr>
  </w:style>
  <w:style w:type="character" w:customStyle="1" w:styleId="Heading6Char">
    <w:name w:val="Heading 6 Char"/>
    <w:basedOn w:val="DefaultParagraphFont"/>
    <w:link w:val="Heading6"/>
    <w:uiPriority w:val="9"/>
    <w:semiHidden/>
    <w:rsid w:val="002B7269"/>
    <w:rPr>
      <w:rFonts w:asciiTheme="majorHAnsi" w:eastAsiaTheme="majorEastAsia" w:hAnsiTheme="majorHAnsi" w:cstheme="majorBidi"/>
      <w:i/>
      <w:iCs/>
      <w:color w:val="1F3763" w:themeColor="accent1" w:themeShade="7F"/>
    </w:rPr>
  </w:style>
  <w:style w:type="paragraph" w:styleId="TOC4">
    <w:name w:val="toc 4"/>
    <w:next w:val="Normal"/>
    <w:uiPriority w:val="96"/>
    <w:rsid w:val="00251776"/>
    <w:pPr>
      <w:tabs>
        <w:tab w:val="left" w:pos="1021"/>
        <w:tab w:val="right" w:leader="dot" w:pos="9072"/>
      </w:tabs>
      <w:spacing w:after="100"/>
    </w:pPr>
    <w:rPr>
      <w:rFonts w:asciiTheme="majorHAnsi" w:eastAsia="MS Mincho" w:hAnsiTheme="majorHAnsi"/>
      <w:spacing w:val="2"/>
    </w:rPr>
  </w:style>
  <w:style w:type="character" w:styleId="Hyperlink">
    <w:name w:val="Hyperlink"/>
    <w:uiPriority w:val="99"/>
    <w:rsid w:val="00251776"/>
    <w:rPr>
      <w:color w:val="0000FF"/>
      <w:u w:val="single"/>
    </w:rPr>
  </w:style>
  <w:style w:type="table" w:styleId="LightList">
    <w:name w:val="Light List"/>
    <w:basedOn w:val="TableNormal"/>
    <w:uiPriority w:val="61"/>
    <w:rsid w:val="00251776"/>
    <w:rPr>
      <w:rFonts w:eastAsia="MS Minch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51776"/>
    <w:rPr>
      <w:rFonts w:eastAsia="MS Minch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1">
    <w:name w:val="Light List Accent 1"/>
    <w:basedOn w:val="TableNormal"/>
    <w:uiPriority w:val="61"/>
    <w:rsid w:val="00251776"/>
    <w:rPr>
      <w:rFonts w:eastAsia="MS Minch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Grid-Accent1">
    <w:name w:val="Light Grid Accent 1"/>
    <w:basedOn w:val="TableNormal"/>
    <w:uiPriority w:val="62"/>
    <w:rsid w:val="00251776"/>
    <w:rPr>
      <w:rFonts w:eastAsia="MS Mincho"/>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List-Accent2">
    <w:name w:val="Light List Accent 2"/>
    <w:basedOn w:val="TableNormal"/>
    <w:uiPriority w:val="61"/>
    <w:rsid w:val="00251776"/>
    <w:rPr>
      <w:rFonts w:eastAsia="MS Mincho"/>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2">
    <w:name w:val="Light Grid Accent 2"/>
    <w:basedOn w:val="TableNormal"/>
    <w:uiPriority w:val="62"/>
    <w:rsid w:val="00251776"/>
    <w:rPr>
      <w:rFonts w:eastAsia="MS Mincho"/>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List-Accent3">
    <w:name w:val="Light List Accent 3"/>
    <w:basedOn w:val="TableNormal"/>
    <w:uiPriority w:val="61"/>
    <w:rsid w:val="00251776"/>
    <w:rPr>
      <w:rFonts w:eastAsia="MS Minch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Grid-Accent3">
    <w:name w:val="Light Grid Accent 3"/>
    <w:basedOn w:val="TableNormal"/>
    <w:uiPriority w:val="62"/>
    <w:rsid w:val="00251776"/>
    <w:rPr>
      <w:rFonts w:eastAsia="MS Minch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List-Accent4">
    <w:name w:val="Light List Accent 4"/>
    <w:basedOn w:val="TableNormal"/>
    <w:uiPriority w:val="61"/>
    <w:rsid w:val="00251776"/>
    <w:rPr>
      <w:rFonts w:eastAsia="MS Mincho"/>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4">
    <w:name w:val="Light Grid Accent 4"/>
    <w:basedOn w:val="TableNormal"/>
    <w:uiPriority w:val="62"/>
    <w:rsid w:val="00251776"/>
    <w:rPr>
      <w:rFonts w:eastAsia="MS Mincho"/>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List-Accent5">
    <w:name w:val="Light List Accent 5"/>
    <w:basedOn w:val="TableNormal"/>
    <w:uiPriority w:val="61"/>
    <w:rsid w:val="00251776"/>
    <w:rPr>
      <w:rFonts w:eastAsia="MS Mincho"/>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Grid-Accent5">
    <w:name w:val="Light Grid Accent 5"/>
    <w:basedOn w:val="TableNormal"/>
    <w:uiPriority w:val="62"/>
    <w:rsid w:val="00251776"/>
    <w:rPr>
      <w:rFonts w:eastAsia="MS Mincho"/>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List-Accent6">
    <w:name w:val="Light List Accent 6"/>
    <w:basedOn w:val="TableNormal"/>
    <w:uiPriority w:val="61"/>
    <w:rsid w:val="00251776"/>
    <w:rPr>
      <w:rFonts w:eastAsia="MS Mincho"/>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Accent6">
    <w:name w:val="Light Grid Accent 6"/>
    <w:basedOn w:val="TableNormal"/>
    <w:uiPriority w:val="62"/>
    <w:rsid w:val="00251776"/>
    <w:rPr>
      <w:rFonts w:eastAsia="MS Mincho"/>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TableHeadingChar">
    <w:name w:val="Table Heading Char"/>
    <w:basedOn w:val="DefaultParagraphFont"/>
    <w:link w:val="TableHeading"/>
    <w:uiPriority w:val="49"/>
    <w:rsid w:val="00251776"/>
    <w:rPr>
      <w:rFonts w:asciiTheme="majorHAnsi" w:hAnsiTheme="majorHAnsi"/>
      <w:b/>
      <w:iCs/>
      <w:sz w:val="20"/>
      <w:szCs w:val="18"/>
    </w:rPr>
  </w:style>
  <w:style w:type="character" w:customStyle="1" w:styleId="NoteChar">
    <w:name w:val="Note Char"/>
    <w:basedOn w:val="DefaultParagraphFont"/>
    <w:link w:val="Note"/>
    <w:uiPriority w:val="31"/>
    <w:rsid w:val="002B7269"/>
    <w:rPr>
      <w:rFonts w:asciiTheme="majorHAnsi" w:hAnsiTheme="majorHAnsi"/>
      <w:i/>
      <w:sz w:val="14"/>
    </w:rPr>
  </w:style>
  <w:style w:type="paragraph" w:customStyle="1" w:styleId="NormalPageBreakBefore">
    <w:name w:val="Normal [Page Break Before]"/>
    <w:basedOn w:val="Normal"/>
    <w:next w:val="Normal"/>
    <w:qFormat/>
    <w:rsid w:val="00FA3D3E"/>
    <w:pPr>
      <w:pageBreakBefore/>
      <w:spacing w:before="0"/>
    </w:pPr>
  </w:style>
  <w:style w:type="paragraph" w:customStyle="1" w:styleId="NormalKeepWithNext">
    <w:name w:val="Normal [Keep With Next]"/>
    <w:basedOn w:val="Normal"/>
    <w:next w:val="Normal"/>
    <w:uiPriority w:val="1"/>
    <w:qFormat/>
    <w:rsid w:val="00FA3D3E"/>
    <w:pPr>
      <w:keepNext/>
    </w:pPr>
  </w:style>
  <w:style w:type="paragraph" w:customStyle="1" w:styleId="TableofContentsheading">
    <w:name w:val="Table of Contents heading"/>
    <w:basedOn w:val="Normal"/>
    <w:next w:val="Normal"/>
    <w:rsid w:val="00A20CD2"/>
    <w:pPr>
      <w:keepNext/>
      <w:keepLines w:val="0"/>
      <w:pBdr>
        <w:bottom w:val="single" w:sz="12" w:space="7" w:color="auto"/>
      </w:pBdr>
      <w:spacing w:before="1440" w:after="360"/>
    </w:pPr>
    <w:rPr>
      <w:rFonts w:ascii="Calibri" w:eastAsia="Times New Roman" w:hAnsi="Calibri" w:cs="Times New Roman"/>
      <w:b/>
      <w:caps/>
      <w:sz w:val="38"/>
      <w:szCs w:val="28"/>
    </w:rPr>
  </w:style>
  <w:style w:type="paragraph" w:styleId="NoSpacing">
    <w:name w:val="No Spacing"/>
    <w:uiPriority w:val="1"/>
    <w:qFormat/>
    <w:rsid w:val="00A20CD2"/>
    <w:rPr>
      <w:rFonts w:eastAsia="SimSun"/>
    </w:rPr>
  </w:style>
  <w:style w:type="table" w:styleId="PlainTable3">
    <w:name w:val="Plain Table 3"/>
    <w:basedOn w:val="TableNormal"/>
    <w:uiPriority w:val="43"/>
    <w:rsid w:val="00A20CD2"/>
    <w:rPr>
      <w:rFonts w:eastAsia="SimSu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TFTable">
    <w:name w:val="DTF Table"/>
    <w:basedOn w:val="TableNormal"/>
    <w:uiPriority w:val="99"/>
    <w:rsid w:val="00A20CD2"/>
    <w:pPr>
      <w:spacing w:before="20" w:after="20"/>
      <w:jc w:val="right"/>
    </w:pPr>
    <w:rPr>
      <w:rFonts w:asciiTheme="majorHAnsi" w:eastAsia="MS Mincho"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TableUnits">
    <w:name w:val="Table Units"/>
    <w:basedOn w:val="Normal"/>
    <w:next w:val="Normal"/>
    <w:link w:val="TableUnitsChar"/>
    <w:uiPriority w:val="50"/>
    <w:qFormat/>
    <w:rsid w:val="00A20CD2"/>
    <w:pPr>
      <w:keepNext/>
      <w:tabs>
        <w:tab w:val="left" w:pos="567"/>
        <w:tab w:val="right" w:pos="9639"/>
        <w:tab w:val="right" w:pos="14572"/>
      </w:tabs>
      <w:spacing w:after="60"/>
      <w:ind w:left="1134" w:hanging="1134"/>
      <w:jc w:val="right"/>
    </w:pPr>
    <w:rPr>
      <w:rFonts w:asciiTheme="majorHAnsi" w:eastAsia="MS Mincho" w:hAnsiTheme="majorHAnsi"/>
      <w:b/>
      <w:sz w:val="20"/>
      <w:szCs w:val="20"/>
    </w:rPr>
  </w:style>
  <w:style w:type="character" w:customStyle="1" w:styleId="TableUnitsChar">
    <w:name w:val="Table Units Char"/>
    <w:basedOn w:val="DefaultParagraphFont"/>
    <w:link w:val="TableUnits"/>
    <w:uiPriority w:val="50"/>
    <w:rsid w:val="00A20CD2"/>
    <w:rPr>
      <w:rFonts w:asciiTheme="majorHAnsi" w:eastAsia="MS Mincho" w:hAnsiTheme="majorHAnsi"/>
      <w:b/>
      <w:sz w:val="20"/>
      <w:szCs w:val="20"/>
    </w:rPr>
  </w:style>
  <w:style w:type="character" w:customStyle="1" w:styleId="Heading2Char0">
    <w:name w:val="Heading 2 [#] Char"/>
    <w:basedOn w:val="Heading2Char"/>
    <w:link w:val="Heading2"/>
    <w:uiPriority w:val="14"/>
    <w:rsid w:val="000E410F"/>
    <w:rPr>
      <w:rFonts w:asciiTheme="majorHAnsi" w:eastAsiaTheme="majorEastAsia" w:hAnsiTheme="majorHAnsi" w:cstheme="majorBidi"/>
      <w:b/>
      <w:sz w:val="26"/>
      <w:szCs w:val="26"/>
    </w:rPr>
  </w:style>
  <w:style w:type="numbering" w:customStyle="1" w:styleId="A">
    <w:name w:val="(A)"/>
    <w:uiPriority w:val="99"/>
    <w:rsid w:val="000E410F"/>
    <w:pPr>
      <w:numPr>
        <w:numId w:val="5"/>
      </w:numPr>
    </w:pPr>
  </w:style>
  <w:style w:type="paragraph" w:styleId="Revision">
    <w:name w:val="Revision"/>
    <w:hidden/>
    <w:uiPriority w:val="99"/>
    <w:semiHidden/>
    <w:rsid w:val="00A20CD2"/>
    <w:pPr>
      <w:spacing w:before="0"/>
    </w:pPr>
  </w:style>
  <w:style w:type="character" w:customStyle="1" w:styleId="Heading7Char">
    <w:name w:val="Heading 7 Char"/>
    <w:basedOn w:val="DefaultParagraphFont"/>
    <w:link w:val="Heading7"/>
    <w:uiPriority w:val="9"/>
    <w:semiHidden/>
    <w:rsid w:val="00A20C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0C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20CD2"/>
    <w:rPr>
      <w:rFonts w:asciiTheme="majorHAnsi" w:eastAsiaTheme="majorEastAsia" w:hAnsiTheme="majorHAnsi" w:cstheme="majorBidi"/>
      <w:i/>
      <w:iCs/>
      <w:color w:val="404040" w:themeColor="text1" w:themeTint="BF"/>
    </w:rPr>
  </w:style>
  <w:style w:type="paragraph" w:customStyle="1" w:styleId="DecimalAligned">
    <w:name w:val="Decimal Aligned"/>
    <w:basedOn w:val="Normal"/>
    <w:uiPriority w:val="40"/>
    <w:semiHidden/>
    <w:rsid w:val="00A20CD2"/>
    <w:pPr>
      <w:tabs>
        <w:tab w:val="decimal" w:pos="360"/>
      </w:tabs>
      <w:spacing w:after="200" w:line="276" w:lineRule="auto"/>
    </w:pPr>
    <w:rPr>
      <w:rFonts w:eastAsia="MS Mincho"/>
      <w:lang w:val="en-US" w:eastAsia="ja-JP"/>
    </w:rPr>
  </w:style>
  <w:style w:type="paragraph" w:styleId="FootnoteText">
    <w:name w:val="footnote text"/>
    <w:basedOn w:val="Normal"/>
    <w:link w:val="FootnoteTextChar"/>
    <w:uiPriority w:val="99"/>
    <w:qFormat/>
    <w:rsid w:val="00A20CD2"/>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rsid w:val="00A20CD2"/>
    <w:rPr>
      <w:rFonts w:eastAsiaTheme="minorEastAsia"/>
      <w:sz w:val="20"/>
      <w:lang w:val="en-US" w:eastAsia="ja-JP"/>
    </w:rPr>
  </w:style>
  <w:style w:type="numbering" w:styleId="111111">
    <w:name w:val="Outline List 2"/>
    <w:basedOn w:val="NoList"/>
    <w:uiPriority w:val="99"/>
    <w:semiHidden/>
    <w:unhideWhenUsed/>
    <w:rsid w:val="00A20CD2"/>
    <w:pPr>
      <w:numPr>
        <w:numId w:val="10"/>
      </w:numPr>
    </w:pPr>
  </w:style>
  <w:style w:type="paragraph" w:styleId="TOC3">
    <w:name w:val="toc 3"/>
    <w:basedOn w:val="Normal"/>
    <w:next w:val="Normal"/>
    <w:uiPriority w:val="91"/>
    <w:semiHidden/>
    <w:rsid w:val="00A20CD2"/>
    <w:pPr>
      <w:spacing w:after="100"/>
      <w:ind w:left="420"/>
    </w:pPr>
    <w:rPr>
      <w:rFonts w:eastAsia="MS Mincho"/>
    </w:rPr>
  </w:style>
  <w:style w:type="paragraph" w:styleId="BalloonText">
    <w:name w:val="Balloon Text"/>
    <w:basedOn w:val="Normal"/>
    <w:link w:val="BalloonTextChar"/>
    <w:uiPriority w:val="99"/>
    <w:semiHidden/>
    <w:unhideWhenUsed/>
    <w:rsid w:val="00A20CD2"/>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A20CD2"/>
    <w:rPr>
      <w:rFonts w:ascii="Tahoma" w:eastAsia="MS Mincho" w:hAnsi="Tahoma" w:cs="Tahoma"/>
      <w:sz w:val="16"/>
      <w:szCs w:val="16"/>
    </w:rPr>
  </w:style>
  <w:style w:type="paragraph" w:styleId="ListNumber4">
    <w:name w:val="List Number 4"/>
    <w:basedOn w:val="Normal"/>
    <w:uiPriority w:val="19"/>
    <w:semiHidden/>
    <w:unhideWhenUsed/>
    <w:rsid w:val="00A20CD2"/>
    <w:pPr>
      <w:ind w:left="1136" w:hanging="284"/>
      <w:contextualSpacing/>
    </w:pPr>
    <w:rPr>
      <w:rFonts w:eastAsia="MS Mincho"/>
    </w:rPr>
  </w:style>
  <w:style w:type="paragraph" w:styleId="ListNumber5">
    <w:name w:val="List Number 5"/>
    <w:basedOn w:val="Normal"/>
    <w:uiPriority w:val="19"/>
    <w:semiHidden/>
    <w:unhideWhenUsed/>
    <w:rsid w:val="00A20CD2"/>
    <w:pPr>
      <w:ind w:left="1420" w:hanging="284"/>
      <w:contextualSpacing/>
    </w:pPr>
    <w:rPr>
      <w:rFonts w:eastAsia="MS Mincho"/>
    </w:rPr>
  </w:style>
  <w:style w:type="paragraph" w:styleId="ListBullet4">
    <w:name w:val="List Bullet 4"/>
    <w:basedOn w:val="Normal"/>
    <w:uiPriority w:val="19"/>
    <w:semiHidden/>
    <w:unhideWhenUsed/>
    <w:rsid w:val="00A20CD2"/>
    <w:pPr>
      <w:tabs>
        <w:tab w:val="num" w:pos="1492"/>
      </w:tabs>
      <w:ind w:left="1492" w:hanging="360"/>
      <w:contextualSpacing/>
    </w:pPr>
    <w:rPr>
      <w:rFonts w:eastAsia="MS Mincho"/>
    </w:rPr>
  </w:style>
  <w:style w:type="paragraph" w:styleId="ListBullet5">
    <w:name w:val="List Bullet 5"/>
    <w:basedOn w:val="Normal"/>
    <w:uiPriority w:val="19"/>
    <w:semiHidden/>
    <w:unhideWhenUsed/>
    <w:rsid w:val="00A20CD2"/>
    <w:pPr>
      <w:tabs>
        <w:tab w:val="num" w:pos="1492"/>
      </w:tabs>
      <w:ind w:left="1492" w:hanging="360"/>
      <w:contextualSpacing/>
    </w:pPr>
    <w:rPr>
      <w:rFonts w:eastAsia="MS Mincho"/>
    </w:rPr>
  </w:style>
  <w:style w:type="paragraph" w:styleId="ListContinue4">
    <w:name w:val="List Continue 4"/>
    <w:basedOn w:val="Normal"/>
    <w:uiPriority w:val="24"/>
    <w:semiHidden/>
    <w:unhideWhenUsed/>
    <w:rsid w:val="00A20CD2"/>
    <w:pPr>
      <w:ind w:left="1132"/>
      <w:contextualSpacing/>
    </w:pPr>
    <w:rPr>
      <w:rFonts w:eastAsia="MS Mincho"/>
    </w:rPr>
  </w:style>
  <w:style w:type="paragraph" w:styleId="ListContinue5">
    <w:name w:val="List Continue 5"/>
    <w:basedOn w:val="Normal"/>
    <w:uiPriority w:val="24"/>
    <w:semiHidden/>
    <w:unhideWhenUsed/>
    <w:rsid w:val="00A20CD2"/>
    <w:pPr>
      <w:ind w:left="1415"/>
      <w:contextualSpacing/>
    </w:pPr>
    <w:rPr>
      <w:rFonts w:eastAsia="MS Mincho"/>
    </w:rPr>
  </w:style>
  <w:style w:type="paragraph" w:styleId="TOC7">
    <w:name w:val="toc 7"/>
    <w:basedOn w:val="Normal"/>
    <w:next w:val="Normal"/>
    <w:autoRedefine/>
    <w:uiPriority w:val="96"/>
    <w:semiHidden/>
    <w:rsid w:val="00A20CD2"/>
    <w:pPr>
      <w:spacing w:after="100"/>
      <w:ind w:left="1320"/>
    </w:pPr>
    <w:rPr>
      <w:rFonts w:eastAsia="MS Mincho"/>
    </w:rPr>
  </w:style>
  <w:style w:type="numbering" w:styleId="1ai">
    <w:name w:val="Outline List 1"/>
    <w:basedOn w:val="NoList"/>
    <w:uiPriority w:val="99"/>
    <w:semiHidden/>
    <w:unhideWhenUsed/>
    <w:rsid w:val="00A20CD2"/>
    <w:pPr>
      <w:numPr>
        <w:numId w:val="11"/>
      </w:numPr>
    </w:pPr>
  </w:style>
  <w:style w:type="numbering" w:styleId="ArticleSection">
    <w:name w:val="Outline List 3"/>
    <w:basedOn w:val="NoList"/>
    <w:uiPriority w:val="99"/>
    <w:semiHidden/>
    <w:unhideWhenUsed/>
    <w:rsid w:val="00A20CD2"/>
    <w:pPr>
      <w:numPr>
        <w:numId w:val="12"/>
      </w:numPr>
    </w:pPr>
  </w:style>
  <w:style w:type="paragraph" w:styleId="Bibliography">
    <w:name w:val="Bibliography"/>
    <w:basedOn w:val="Normal"/>
    <w:next w:val="Normal"/>
    <w:uiPriority w:val="37"/>
    <w:semiHidden/>
    <w:unhideWhenUsed/>
    <w:rsid w:val="00A20CD2"/>
    <w:rPr>
      <w:rFonts w:eastAsia="MS Mincho"/>
    </w:rPr>
  </w:style>
  <w:style w:type="paragraph" w:styleId="BlockText">
    <w:name w:val="Block Text"/>
    <w:basedOn w:val="Normal"/>
    <w:uiPriority w:val="99"/>
    <w:semiHidden/>
    <w:unhideWhenUsed/>
    <w:rsid w:val="00A20CD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4"/>
    <w:semiHidden/>
    <w:unhideWhenUsed/>
    <w:rsid w:val="00A20CD2"/>
    <w:rPr>
      <w:rFonts w:eastAsia="MS Mincho"/>
    </w:rPr>
  </w:style>
  <w:style w:type="character" w:customStyle="1" w:styleId="BodyTextChar">
    <w:name w:val="Body Text Char"/>
    <w:basedOn w:val="DefaultParagraphFont"/>
    <w:link w:val="BodyText"/>
    <w:uiPriority w:val="4"/>
    <w:semiHidden/>
    <w:rsid w:val="00A20CD2"/>
    <w:rPr>
      <w:rFonts w:eastAsia="MS Mincho"/>
    </w:rPr>
  </w:style>
  <w:style w:type="paragraph" w:styleId="BodyText2">
    <w:name w:val="Body Text 2"/>
    <w:basedOn w:val="Normal"/>
    <w:link w:val="BodyText2Char"/>
    <w:uiPriority w:val="99"/>
    <w:semiHidden/>
    <w:unhideWhenUsed/>
    <w:rsid w:val="00A20CD2"/>
    <w:pPr>
      <w:spacing w:line="480" w:lineRule="auto"/>
    </w:pPr>
    <w:rPr>
      <w:rFonts w:eastAsia="MS Mincho"/>
    </w:rPr>
  </w:style>
  <w:style w:type="character" w:customStyle="1" w:styleId="BodyText2Char">
    <w:name w:val="Body Text 2 Char"/>
    <w:basedOn w:val="DefaultParagraphFont"/>
    <w:link w:val="BodyText2"/>
    <w:uiPriority w:val="99"/>
    <w:semiHidden/>
    <w:rsid w:val="00A20CD2"/>
    <w:rPr>
      <w:rFonts w:eastAsia="MS Mincho"/>
    </w:rPr>
  </w:style>
  <w:style w:type="paragraph" w:styleId="BodyText3">
    <w:name w:val="Body Text 3"/>
    <w:basedOn w:val="Normal"/>
    <w:link w:val="BodyText3Char"/>
    <w:uiPriority w:val="99"/>
    <w:semiHidden/>
    <w:unhideWhenUsed/>
    <w:rsid w:val="00A20CD2"/>
    <w:rPr>
      <w:rFonts w:eastAsia="MS Mincho"/>
      <w:sz w:val="16"/>
      <w:szCs w:val="16"/>
    </w:rPr>
  </w:style>
  <w:style w:type="character" w:customStyle="1" w:styleId="BodyText3Char">
    <w:name w:val="Body Text 3 Char"/>
    <w:basedOn w:val="DefaultParagraphFont"/>
    <w:link w:val="BodyText3"/>
    <w:uiPriority w:val="99"/>
    <w:semiHidden/>
    <w:rsid w:val="00A20CD2"/>
    <w:rPr>
      <w:rFonts w:eastAsia="MS Mincho"/>
      <w:sz w:val="16"/>
      <w:szCs w:val="16"/>
    </w:rPr>
  </w:style>
  <w:style w:type="paragraph" w:styleId="BodyTextFirstIndent">
    <w:name w:val="Body Text First Indent"/>
    <w:basedOn w:val="BodyText"/>
    <w:link w:val="BodyTextFirstIndentChar"/>
    <w:uiPriority w:val="99"/>
    <w:semiHidden/>
    <w:unhideWhenUsed/>
    <w:rsid w:val="00A20CD2"/>
    <w:pPr>
      <w:ind w:firstLine="360"/>
    </w:pPr>
  </w:style>
  <w:style w:type="character" w:customStyle="1" w:styleId="BodyTextFirstIndentChar">
    <w:name w:val="Body Text First Indent Char"/>
    <w:basedOn w:val="BodyTextChar"/>
    <w:link w:val="BodyTextFirstIndent"/>
    <w:uiPriority w:val="99"/>
    <w:semiHidden/>
    <w:rsid w:val="00A20CD2"/>
    <w:rPr>
      <w:rFonts w:eastAsia="MS Mincho"/>
    </w:rPr>
  </w:style>
  <w:style w:type="paragraph" w:styleId="BodyTextIndent">
    <w:name w:val="Body Text Indent"/>
    <w:basedOn w:val="Normal"/>
    <w:link w:val="BodyTextIndentChar"/>
    <w:uiPriority w:val="99"/>
    <w:semiHidden/>
    <w:unhideWhenUsed/>
    <w:rsid w:val="00A20CD2"/>
    <w:pPr>
      <w:ind w:left="283"/>
    </w:pPr>
    <w:rPr>
      <w:rFonts w:eastAsia="MS Mincho"/>
    </w:rPr>
  </w:style>
  <w:style w:type="character" w:customStyle="1" w:styleId="BodyTextIndentChar">
    <w:name w:val="Body Text Indent Char"/>
    <w:basedOn w:val="DefaultParagraphFont"/>
    <w:link w:val="BodyTextIndent"/>
    <w:uiPriority w:val="99"/>
    <w:semiHidden/>
    <w:rsid w:val="00A20CD2"/>
    <w:rPr>
      <w:rFonts w:eastAsia="MS Mincho"/>
    </w:rPr>
  </w:style>
  <w:style w:type="paragraph" w:styleId="BodyTextFirstIndent2">
    <w:name w:val="Body Text First Indent 2"/>
    <w:basedOn w:val="BodyTextIndent"/>
    <w:link w:val="BodyTextFirstIndent2Char"/>
    <w:uiPriority w:val="99"/>
    <w:semiHidden/>
    <w:unhideWhenUsed/>
    <w:rsid w:val="00A20CD2"/>
    <w:pPr>
      <w:ind w:left="360" w:firstLine="360"/>
    </w:pPr>
  </w:style>
  <w:style w:type="character" w:customStyle="1" w:styleId="BodyTextFirstIndent2Char">
    <w:name w:val="Body Text First Indent 2 Char"/>
    <w:basedOn w:val="BodyTextIndentChar"/>
    <w:link w:val="BodyTextFirstIndent2"/>
    <w:uiPriority w:val="99"/>
    <w:semiHidden/>
    <w:rsid w:val="00A20CD2"/>
    <w:rPr>
      <w:rFonts w:eastAsia="MS Mincho"/>
    </w:rPr>
  </w:style>
  <w:style w:type="paragraph" w:styleId="BodyTextIndent2">
    <w:name w:val="Body Text Indent 2"/>
    <w:basedOn w:val="Normal"/>
    <w:link w:val="BodyTextIndent2Char"/>
    <w:uiPriority w:val="99"/>
    <w:semiHidden/>
    <w:unhideWhenUsed/>
    <w:rsid w:val="00A20CD2"/>
    <w:pPr>
      <w:spacing w:line="480" w:lineRule="auto"/>
      <w:ind w:left="283"/>
    </w:pPr>
    <w:rPr>
      <w:rFonts w:eastAsia="MS Mincho"/>
    </w:rPr>
  </w:style>
  <w:style w:type="character" w:customStyle="1" w:styleId="BodyTextIndent2Char">
    <w:name w:val="Body Text Indent 2 Char"/>
    <w:basedOn w:val="DefaultParagraphFont"/>
    <w:link w:val="BodyTextIndent2"/>
    <w:uiPriority w:val="99"/>
    <w:semiHidden/>
    <w:rsid w:val="00A20CD2"/>
    <w:rPr>
      <w:rFonts w:eastAsia="MS Mincho"/>
    </w:rPr>
  </w:style>
  <w:style w:type="paragraph" w:styleId="BodyTextIndent3">
    <w:name w:val="Body Text Indent 3"/>
    <w:basedOn w:val="Normal"/>
    <w:link w:val="BodyTextIndent3Char"/>
    <w:uiPriority w:val="99"/>
    <w:semiHidden/>
    <w:unhideWhenUsed/>
    <w:rsid w:val="00A20CD2"/>
    <w:pPr>
      <w:ind w:left="283"/>
    </w:pPr>
    <w:rPr>
      <w:rFonts w:eastAsia="MS Mincho"/>
      <w:sz w:val="16"/>
      <w:szCs w:val="16"/>
    </w:rPr>
  </w:style>
  <w:style w:type="character" w:customStyle="1" w:styleId="BodyTextIndent3Char">
    <w:name w:val="Body Text Indent 3 Char"/>
    <w:basedOn w:val="DefaultParagraphFont"/>
    <w:link w:val="BodyTextIndent3"/>
    <w:uiPriority w:val="99"/>
    <w:semiHidden/>
    <w:rsid w:val="00A20CD2"/>
    <w:rPr>
      <w:rFonts w:eastAsia="MS Mincho"/>
      <w:sz w:val="16"/>
      <w:szCs w:val="16"/>
    </w:rPr>
  </w:style>
  <w:style w:type="paragraph" w:styleId="Closing">
    <w:name w:val="Closing"/>
    <w:basedOn w:val="Normal"/>
    <w:link w:val="ClosingChar"/>
    <w:uiPriority w:val="99"/>
    <w:semiHidden/>
    <w:unhideWhenUsed/>
    <w:rsid w:val="00A20CD2"/>
    <w:pPr>
      <w:ind w:left="4252"/>
    </w:pPr>
    <w:rPr>
      <w:rFonts w:eastAsia="MS Mincho"/>
    </w:rPr>
  </w:style>
  <w:style w:type="character" w:customStyle="1" w:styleId="ClosingChar">
    <w:name w:val="Closing Char"/>
    <w:basedOn w:val="DefaultParagraphFont"/>
    <w:link w:val="Closing"/>
    <w:uiPriority w:val="99"/>
    <w:semiHidden/>
    <w:rsid w:val="00A20CD2"/>
    <w:rPr>
      <w:rFonts w:eastAsia="MS Mincho"/>
    </w:rPr>
  </w:style>
  <w:style w:type="character" w:styleId="CommentReference">
    <w:name w:val="annotation reference"/>
    <w:basedOn w:val="DefaultParagraphFont"/>
    <w:uiPriority w:val="99"/>
    <w:semiHidden/>
    <w:unhideWhenUsed/>
    <w:rsid w:val="00A20CD2"/>
    <w:rPr>
      <w:sz w:val="16"/>
      <w:szCs w:val="16"/>
    </w:rPr>
  </w:style>
  <w:style w:type="paragraph" w:styleId="List2">
    <w:name w:val="List 2"/>
    <w:basedOn w:val="Normal"/>
    <w:uiPriority w:val="29"/>
    <w:semiHidden/>
    <w:rsid w:val="00A20CD2"/>
    <w:pPr>
      <w:ind w:left="566" w:hanging="283"/>
      <w:contextualSpacing/>
    </w:pPr>
    <w:rPr>
      <w:rFonts w:eastAsia="MS Mincho"/>
    </w:rPr>
  </w:style>
  <w:style w:type="paragraph" w:styleId="List3">
    <w:name w:val="List 3"/>
    <w:basedOn w:val="Normal"/>
    <w:uiPriority w:val="29"/>
    <w:semiHidden/>
    <w:unhideWhenUsed/>
    <w:rsid w:val="00A20CD2"/>
    <w:pPr>
      <w:ind w:left="849" w:hanging="283"/>
      <w:contextualSpacing/>
    </w:pPr>
    <w:rPr>
      <w:rFonts w:eastAsia="MS Mincho"/>
    </w:rPr>
  </w:style>
  <w:style w:type="paragraph" w:styleId="CommentText">
    <w:name w:val="annotation text"/>
    <w:basedOn w:val="Normal"/>
    <w:link w:val="CommentTextChar"/>
    <w:uiPriority w:val="99"/>
    <w:unhideWhenUsed/>
    <w:rsid w:val="00A20CD2"/>
    <w:rPr>
      <w:sz w:val="20"/>
      <w:szCs w:val="20"/>
    </w:rPr>
  </w:style>
  <w:style w:type="character" w:customStyle="1" w:styleId="CommentTextChar">
    <w:name w:val="Comment Text Char"/>
    <w:basedOn w:val="DefaultParagraphFont"/>
    <w:link w:val="CommentText"/>
    <w:uiPriority w:val="99"/>
    <w:rsid w:val="00A20CD2"/>
    <w:rPr>
      <w:sz w:val="20"/>
      <w:szCs w:val="20"/>
    </w:rPr>
  </w:style>
  <w:style w:type="paragraph" w:styleId="CommentSubject">
    <w:name w:val="annotation subject"/>
    <w:basedOn w:val="Normal"/>
    <w:next w:val="Normal"/>
    <w:link w:val="CommentSubjectChar"/>
    <w:uiPriority w:val="99"/>
    <w:semiHidden/>
    <w:unhideWhenUsed/>
    <w:rsid w:val="00A20CD2"/>
    <w:rPr>
      <w:b/>
      <w:bCs/>
    </w:rPr>
  </w:style>
  <w:style w:type="character" w:customStyle="1" w:styleId="CommentSubjectChar">
    <w:name w:val="Comment Subject Char"/>
    <w:basedOn w:val="CommentTextChar"/>
    <w:link w:val="CommentSubject"/>
    <w:uiPriority w:val="99"/>
    <w:semiHidden/>
    <w:rsid w:val="00A20CD2"/>
    <w:rPr>
      <w:b/>
      <w:bCs/>
      <w:sz w:val="20"/>
      <w:szCs w:val="20"/>
    </w:rPr>
  </w:style>
  <w:style w:type="paragraph" w:styleId="Date">
    <w:name w:val="Date"/>
    <w:basedOn w:val="Normal"/>
    <w:next w:val="Normal"/>
    <w:link w:val="DateChar"/>
    <w:uiPriority w:val="99"/>
    <w:semiHidden/>
    <w:unhideWhenUsed/>
    <w:rsid w:val="00A20CD2"/>
    <w:rPr>
      <w:rFonts w:eastAsia="MS Mincho"/>
    </w:rPr>
  </w:style>
  <w:style w:type="character" w:customStyle="1" w:styleId="DateChar">
    <w:name w:val="Date Char"/>
    <w:basedOn w:val="DefaultParagraphFont"/>
    <w:link w:val="Date"/>
    <w:uiPriority w:val="99"/>
    <w:semiHidden/>
    <w:rsid w:val="00A20CD2"/>
    <w:rPr>
      <w:rFonts w:eastAsia="MS Mincho"/>
    </w:rPr>
  </w:style>
  <w:style w:type="paragraph" w:styleId="DocumentMap">
    <w:name w:val="Document Map"/>
    <w:basedOn w:val="Normal"/>
    <w:link w:val="DocumentMapChar"/>
    <w:uiPriority w:val="99"/>
    <w:semiHidden/>
    <w:unhideWhenUsed/>
    <w:rsid w:val="00A20CD2"/>
    <w:rPr>
      <w:rFonts w:ascii="Tahoma" w:eastAsia="MS Mincho" w:hAnsi="Tahoma" w:cs="Tahoma"/>
      <w:sz w:val="16"/>
      <w:szCs w:val="16"/>
    </w:rPr>
  </w:style>
  <w:style w:type="character" w:customStyle="1" w:styleId="DocumentMapChar">
    <w:name w:val="Document Map Char"/>
    <w:basedOn w:val="DefaultParagraphFont"/>
    <w:link w:val="DocumentMap"/>
    <w:uiPriority w:val="99"/>
    <w:semiHidden/>
    <w:rsid w:val="00A20CD2"/>
    <w:rPr>
      <w:rFonts w:ascii="Tahoma" w:eastAsia="MS Mincho" w:hAnsi="Tahoma" w:cs="Tahoma"/>
      <w:sz w:val="16"/>
      <w:szCs w:val="16"/>
    </w:rPr>
  </w:style>
  <w:style w:type="paragraph" w:styleId="E-mailSignature">
    <w:name w:val="E-mail Signature"/>
    <w:basedOn w:val="Normal"/>
    <w:link w:val="E-mailSignatureChar"/>
    <w:uiPriority w:val="99"/>
    <w:semiHidden/>
    <w:unhideWhenUsed/>
    <w:rsid w:val="00A20CD2"/>
    <w:rPr>
      <w:rFonts w:eastAsia="MS Mincho"/>
    </w:rPr>
  </w:style>
  <w:style w:type="character" w:customStyle="1" w:styleId="E-mailSignatureChar">
    <w:name w:val="E-mail Signature Char"/>
    <w:basedOn w:val="DefaultParagraphFont"/>
    <w:link w:val="E-mailSignature"/>
    <w:uiPriority w:val="99"/>
    <w:semiHidden/>
    <w:rsid w:val="00A20CD2"/>
    <w:rPr>
      <w:rFonts w:eastAsia="MS Mincho"/>
    </w:rPr>
  </w:style>
  <w:style w:type="character" w:styleId="EndnoteReference">
    <w:name w:val="endnote reference"/>
    <w:basedOn w:val="DefaultParagraphFont"/>
    <w:uiPriority w:val="99"/>
    <w:semiHidden/>
    <w:unhideWhenUsed/>
    <w:rsid w:val="00A20CD2"/>
    <w:rPr>
      <w:vertAlign w:val="superscript"/>
    </w:rPr>
  </w:style>
  <w:style w:type="paragraph" w:styleId="EndnoteText">
    <w:name w:val="endnote text"/>
    <w:basedOn w:val="Normal"/>
    <w:link w:val="EndnoteTextChar"/>
    <w:uiPriority w:val="99"/>
    <w:semiHidden/>
    <w:unhideWhenUsed/>
    <w:rsid w:val="00A20CD2"/>
    <w:rPr>
      <w:rFonts w:eastAsia="MS Mincho"/>
      <w:sz w:val="20"/>
      <w:szCs w:val="20"/>
    </w:rPr>
  </w:style>
  <w:style w:type="character" w:customStyle="1" w:styleId="EndnoteTextChar">
    <w:name w:val="Endnote Text Char"/>
    <w:basedOn w:val="DefaultParagraphFont"/>
    <w:link w:val="EndnoteText"/>
    <w:uiPriority w:val="99"/>
    <w:semiHidden/>
    <w:rsid w:val="00A20CD2"/>
    <w:rPr>
      <w:rFonts w:eastAsia="MS Mincho"/>
      <w:sz w:val="20"/>
      <w:szCs w:val="20"/>
    </w:rPr>
  </w:style>
  <w:style w:type="paragraph" w:styleId="EnvelopeAddress">
    <w:name w:val="envelope address"/>
    <w:basedOn w:val="Normal"/>
    <w:uiPriority w:val="99"/>
    <w:semiHidden/>
    <w:unhideWhenUsed/>
    <w:rsid w:val="00A20CD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20CD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20CD2"/>
    <w:rPr>
      <w:color w:val="954F72" w:themeColor="followedHyperlink"/>
      <w:u w:val="single"/>
    </w:rPr>
  </w:style>
  <w:style w:type="character" w:styleId="FootnoteReference">
    <w:name w:val="footnote reference"/>
    <w:basedOn w:val="DefaultParagraphFont"/>
    <w:uiPriority w:val="99"/>
    <w:semiHidden/>
    <w:unhideWhenUsed/>
    <w:rsid w:val="00A20CD2"/>
    <w:rPr>
      <w:vertAlign w:val="superscript"/>
    </w:rPr>
  </w:style>
  <w:style w:type="paragraph" w:styleId="Index1">
    <w:name w:val="index 1"/>
    <w:basedOn w:val="Normal"/>
    <w:next w:val="Normal"/>
    <w:autoRedefine/>
    <w:uiPriority w:val="99"/>
    <w:semiHidden/>
    <w:unhideWhenUsed/>
    <w:rsid w:val="00A20CD2"/>
    <w:pPr>
      <w:ind w:left="220" w:hanging="220"/>
    </w:pPr>
    <w:rPr>
      <w:rFonts w:eastAsia="MS Mincho"/>
    </w:rPr>
  </w:style>
  <w:style w:type="paragraph" w:styleId="Index2">
    <w:name w:val="index 2"/>
    <w:basedOn w:val="Normal"/>
    <w:next w:val="Normal"/>
    <w:autoRedefine/>
    <w:uiPriority w:val="99"/>
    <w:semiHidden/>
    <w:unhideWhenUsed/>
    <w:rsid w:val="00A20CD2"/>
    <w:pPr>
      <w:ind w:left="440" w:hanging="220"/>
    </w:pPr>
    <w:rPr>
      <w:rFonts w:eastAsia="MS Mincho"/>
    </w:rPr>
  </w:style>
  <w:style w:type="paragraph" w:styleId="Index3">
    <w:name w:val="index 3"/>
    <w:basedOn w:val="Normal"/>
    <w:next w:val="Normal"/>
    <w:autoRedefine/>
    <w:uiPriority w:val="99"/>
    <w:semiHidden/>
    <w:unhideWhenUsed/>
    <w:rsid w:val="00A20CD2"/>
    <w:pPr>
      <w:ind w:left="660" w:hanging="220"/>
    </w:pPr>
    <w:rPr>
      <w:rFonts w:eastAsia="MS Mincho"/>
    </w:rPr>
  </w:style>
  <w:style w:type="paragraph" w:styleId="Index4">
    <w:name w:val="index 4"/>
    <w:basedOn w:val="Normal"/>
    <w:next w:val="Normal"/>
    <w:autoRedefine/>
    <w:uiPriority w:val="99"/>
    <w:semiHidden/>
    <w:unhideWhenUsed/>
    <w:rsid w:val="00A20CD2"/>
    <w:pPr>
      <w:ind w:left="880" w:hanging="220"/>
    </w:pPr>
    <w:rPr>
      <w:rFonts w:eastAsia="MS Mincho"/>
    </w:rPr>
  </w:style>
  <w:style w:type="paragraph" w:styleId="Index5">
    <w:name w:val="index 5"/>
    <w:basedOn w:val="Normal"/>
    <w:next w:val="Normal"/>
    <w:autoRedefine/>
    <w:uiPriority w:val="99"/>
    <w:semiHidden/>
    <w:unhideWhenUsed/>
    <w:rsid w:val="00A20CD2"/>
    <w:pPr>
      <w:ind w:left="1100" w:hanging="220"/>
    </w:pPr>
    <w:rPr>
      <w:rFonts w:eastAsia="MS Mincho"/>
    </w:rPr>
  </w:style>
  <w:style w:type="paragraph" w:styleId="Index6">
    <w:name w:val="index 6"/>
    <w:basedOn w:val="Normal"/>
    <w:next w:val="Normal"/>
    <w:autoRedefine/>
    <w:uiPriority w:val="99"/>
    <w:semiHidden/>
    <w:unhideWhenUsed/>
    <w:rsid w:val="00A20CD2"/>
    <w:pPr>
      <w:ind w:left="1320" w:hanging="220"/>
    </w:pPr>
    <w:rPr>
      <w:rFonts w:eastAsia="MS Mincho"/>
    </w:rPr>
  </w:style>
  <w:style w:type="paragraph" w:styleId="Index7">
    <w:name w:val="index 7"/>
    <w:basedOn w:val="Normal"/>
    <w:next w:val="Normal"/>
    <w:autoRedefine/>
    <w:uiPriority w:val="99"/>
    <w:semiHidden/>
    <w:unhideWhenUsed/>
    <w:rsid w:val="00A20CD2"/>
    <w:pPr>
      <w:ind w:left="1540" w:hanging="220"/>
    </w:pPr>
    <w:rPr>
      <w:rFonts w:eastAsia="MS Mincho"/>
    </w:rPr>
  </w:style>
  <w:style w:type="paragraph" w:styleId="Index8">
    <w:name w:val="index 8"/>
    <w:basedOn w:val="Normal"/>
    <w:next w:val="Normal"/>
    <w:autoRedefine/>
    <w:uiPriority w:val="99"/>
    <w:semiHidden/>
    <w:unhideWhenUsed/>
    <w:rsid w:val="00A20CD2"/>
    <w:pPr>
      <w:ind w:left="1760" w:hanging="220"/>
    </w:pPr>
    <w:rPr>
      <w:rFonts w:eastAsia="MS Mincho"/>
    </w:rPr>
  </w:style>
  <w:style w:type="paragraph" w:styleId="Index9">
    <w:name w:val="index 9"/>
    <w:basedOn w:val="Normal"/>
    <w:next w:val="Normal"/>
    <w:autoRedefine/>
    <w:uiPriority w:val="99"/>
    <w:semiHidden/>
    <w:unhideWhenUsed/>
    <w:rsid w:val="00A20CD2"/>
    <w:pPr>
      <w:ind w:left="1980" w:hanging="220"/>
    </w:pPr>
    <w:rPr>
      <w:rFonts w:eastAsia="MS Mincho"/>
    </w:rPr>
  </w:style>
  <w:style w:type="paragraph" w:styleId="IndexHeading">
    <w:name w:val="index heading"/>
    <w:basedOn w:val="Normal"/>
    <w:next w:val="Index1"/>
    <w:uiPriority w:val="99"/>
    <w:semiHidden/>
    <w:unhideWhenUsed/>
    <w:rsid w:val="00A20CD2"/>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A20CD2"/>
  </w:style>
  <w:style w:type="paragraph" w:styleId="List4">
    <w:name w:val="List 4"/>
    <w:basedOn w:val="Normal"/>
    <w:uiPriority w:val="29"/>
    <w:semiHidden/>
    <w:unhideWhenUsed/>
    <w:rsid w:val="00A20CD2"/>
    <w:pPr>
      <w:ind w:left="1132" w:hanging="283"/>
      <w:contextualSpacing/>
    </w:pPr>
    <w:rPr>
      <w:rFonts w:eastAsia="MS Mincho"/>
    </w:rPr>
  </w:style>
  <w:style w:type="paragraph" w:styleId="List5">
    <w:name w:val="List 5"/>
    <w:basedOn w:val="Normal"/>
    <w:uiPriority w:val="29"/>
    <w:semiHidden/>
    <w:unhideWhenUsed/>
    <w:rsid w:val="00A20CD2"/>
    <w:pPr>
      <w:ind w:left="1415" w:hanging="283"/>
      <w:contextualSpacing/>
    </w:pPr>
    <w:rPr>
      <w:rFonts w:eastAsia="MS Mincho"/>
    </w:rPr>
  </w:style>
  <w:style w:type="paragraph" w:styleId="MacroText">
    <w:name w:val="macro"/>
    <w:link w:val="MacroTextChar"/>
    <w:uiPriority w:val="99"/>
    <w:semiHidden/>
    <w:unhideWhenUsed/>
    <w:rsid w:val="00A20CD2"/>
    <w:pPr>
      <w:keepLines/>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rsid w:val="00A20CD2"/>
    <w:rPr>
      <w:rFonts w:ascii="Consolas" w:eastAsia="MS Mincho" w:hAnsi="Consolas" w:cs="Consolas"/>
      <w:sz w:val="20"/>
      <w:szCs w:val="20"/>
    </w:rPr>
  </w:style>
  <w:style w:type="character" w:styleId="PlaceholderText">
    <w:name w:val="Placeholder Text"/>
    <w:basedOn w:val="DefaultParagraphFont"/>
    <w:uiPriority w:val="99"/>
    <w:semiHidden/>
    <w:rsid w:val="00A20CD2"/>
    <w:rPr>
      <w:color w:val="808080"/>
    </w:rPr>
  </w:style>
  <w:style w:type="paragraph" w:styleId="Signature">
    <w:name w:val="Signature"/>
    <w:basedOn w:val="Normal"/>
    <w:link w:val="SignatureChar"/>
    <w:uiPriority w:val="99"/>
    <w:semiHidden/>
    <w:unhideWhenUsed/>
    <w:rsid w:val="00A20CD2"/>
    <w:pPr>
      <w:ind w:left="4252"/>
    </w:pPr>
    <w:rPr>
      <w:rFonts w:eastAsia="MS Mincho"/>
    </w:rPr>
  </w:style>
  <w:style w:type="character" w:customStyle="1" w:styleId="SignatureChar">
    <w:name w:val="Signature Char"/>
    <w:basedOn w:val="DefaultParagraphFont"/>
    <w:link w:val="Signature"/>
    <w:uiPriority w:val="99"/>
    <w:semiHidden/>
    <w:rsid w:val="00A20CD2"/>
    <w:rPr>
      <w:rFonts w:eastAsia="MS Mincho"/>
    </w:rPr>
  </w:style>
  <w:style w:type="paragraph" w:styleId="TableofAuthorities">
    <w:name w:val="table of authorities"/>
    <w:basedOn w:val="Normal"/>
    <w:next w:val="Normal"/>
    <w:uiPriority w:val="99"/>
    <w:semiHidden/>
    <w:unhideWhenUsed/>
    <w:rsid w:val="00A20CD2"/>
    <w:pPr>
      <w:ind w:left="220" w:hanging="220"/>
    </w:pPr>
    <w:rPr>
      <w:rFonts w:eastAsia="MS Mincho"/>
    </w:rPr>
  </w:style>
  <w:style w:type="paragraph" w:styleId="TableofFigures">
    <w:name w:val="table of figures"/>
    <w:basedOn w:val="Normal"/>
    <w:next w:val="Normal"/>
    <w:uiPriority w:val="99"/>
    <w:semiHidden/>
    <w:unhideWhenUsed/>
    <w:rsid w:val="00A20CD2"/>
    <w:rPr>
      <w:rFonts w:eastAsia="MS Mincho"/>
    </w:rPr>
  </w:style>
  <w:style w:type="table" w:styleId="TableProfessional">
    <w:name w:val="Table Professional"/>
    <w:basedOn w:val="TableNormal"/>
    <w:uiPriority w:val="99"/>
    <w:semiHidden/>
    <w:unhideWhenUsed/>
    <w:rsid w:val="00A20CD2"/>
    <w:pPr>
      <w:keepLines/>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A20CD2"/>
    <w:pPr>
      <w:keepLines/>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A20CD2"/>
    <w:rPr>
      <w:rFonts w:asciiTheme="majorHAnsi" w:eastAsiaTheme="majorEastAsia" w:hAnsiTheme="majorHAnsi" w:cstheme="majorBidi"/>
      <w:b/>
      <w:bCs/>
      <w:sz w:val="24"/>
      <w:szCs w:val="24"/>
    </w:rPr>
  </w:style>
  <w:style w:type="paragraph" w:styleId="TOC5">
    <w:name w:val="toc 5"/>
    <w:basedOn w:val="Normal"/>
    <w:next w:val="Normal"/>
    <w:autoRedefine/>
    <w:uiPriority w:val="96"/>
    <w:semiHidden/>
    <w:rsid w:val="00A20CD2"/>
    <w:pPr>
      <w:spacing w:after="100"/>
      <w:ind w:left="880"/>
    </w:pPr>
    <w:rPr>
      <w:rFonts w:eastAsia="MS Mincho"/>
    </w:rPr>
  </w:style>
  <w:style w:type="paragraph" w:styleId="TOC6">
    <w:name w:val="toc 6"/>
    <w:basedOn w:val="Normal"/>
    <w:next w:val="Normal"/>
    <w:autoRedefine/>
    <w:uiPriority w:val="96"/>
    <w:semiHidden/>
    <w:rsid w:val="00A20CD2"/>
    <w:pPr>
      <w:spacing w:after="100"/>
      <w:ind w:left="1100"/>
    </w:pPr>
    <w:rPr>
      <w:rFonts w:eastAsia="MS Mincho"/>
    </w:rPr>
  </w:style>
  <w:style w:type="paragraph" w:styleId="TOC8">
    <w:name w:val="toc 8"/>
    <w:basedOn w:val="Normal"/>
    <w:next w:val="Normal"/>
    <w:autoRedefine/>
    <w:uiPriority w:val="96"/>
    <w:semiHidden/>
    <w:rsid w:val="00A20CD2"/>
    <w:pPr>
      <w:spacing w:after="100"/>
      <w:ind w:left="1540"/>
    </w:pPr>
    <w:rPr>
      <w:rFonts w:eastAsia="MS Mincho"/>
    </w:rPr>
  </w:style>
  <w:style w:type="paragraph" w:styleId="TOCHeading">
    <w:name w:val="TOC Heading"/>
    <w:basedOn w:val="Heading10"/>
    <w:next w:val="Normal"/>
    <w:uiPriority w:val="90"/>
    <w:semiHidden/>
    <w:unhideWhenUsed/>
    <w:rsid w:val="00A20CD2"/>
    <w:pPr>
      <w:pBdr>
        <w:bottom w:val="single" w:sz="12" w:space="1" w:color="auto"/>
      </w:pBdr>
      <w:spacing w:before="480"/>
      <w:outlineLvl w:val="9"/>
    </w:pPr>
    <w:rPr>
      <w:bCs/>
      <w:caps w:val="0"/>
      <w:color w:val="2F5496" w:themeColor="accent1" w:themeShade="BF"/>
      <w:sz w:val="28"/>
      <w:szCs w:val="28"/>
    </w:rPr>
  </w:style>
  <w:style w:type="paragraph" w:customStyle="1" w:styleId="HeadingContents">
    <w:name w:val="Heading [Contents]"/>
    <w:basedOn w:val="ChapterHeading"/>
    <w:next w:val="Normal"/>
    <w:uiPriority w:val="99"/>
    <w:semiHidden/>
    <w:rsid w:val="00A20CD2"/>
    <w:pPr>
      <w:pBdr>
        <w:bottom w:val="single" w:sz="12" w:space="7" w:color="auto"/>
      </w:pBdr>
    </w:pPr>
    <w:rPr>
      <w:rFonts w:ascii="Calibri" w:eastAsia="Times New Roman" w:hAnsi="Calibri" w:cs="Times New Roman"/>
      <w:b w:val="0"/>
      <w:caps w:val="0"/>
      <w:sz w:val="38"/>
      <w:szCs w:val="28"/>
    </w:rPr>
  </w:style>
  <w:style w:type="numbering" w:customStyle="1" w:styleId="ListAlphaStyle">
    <w:name w:val="List Alpha Style"/>
    <w:uiPriority w:val="99"/>
    <w:rsid w:val="00A20CD2"/>
    <w:pPr>
      <w:numPr>
        <w:numId w:val="13"/>
      </w:numPr>
    </w:pPr>
  </w:style>
  <w:style w:type="numbering" w:customStyle="1" w:styleId="ListNumberStyle">
    <w:name w:val="List Number Style"/>
    <w:uiPriority w:val="99"/>
    <w:rsid w:val="00A20CD2"/>
    <w:pPr>
      <w:numPr>
        <w:numId w:val="15"/>
      </w:numPr>
    </w:pPr>
  </w:style>
  <w:style w:type="paragraph" w:customStyle="1" w:styleId="ControlledEntitiesDepartment">
    <w:name w:val="Controlled Entities Department"/>
    <w:basedOn w:val="Normal"/>
    <w:next w:val="Normal"/>
    <w:uiPriority w:val="97"/>
    <w:qFormat/>
    <w:rsid w:val="00A20CD2"/>
    <w:pPr>
      <w:shd w:val="clear" w:color="auto" w:fill="D9D9D9" w:themeFill="background1" w:themeFillShade="D9"/>
      <w:spacing w:before="40" w:after="20"/>
      <w:ind w:left="170" w:hanging="170"/>
    </w:pPr>
    <w:rPr>
      <w:rFonts w:asciiTheme="majorHAnsi" w:hAnsiTheme="majorHAnsi"/>
      <w:b/>
      <w:bCs/>
      <w:sz w:val="18"/>
    </w:rPr>
  </w:style>
  <w:style w:type="numbering" w:customStyle="1" w:styleId="Bullet">
    <w:name w:val="Bullet"/>
    <w:uiPriority w:val="99"/>
    <w:rsid w:val="00A20CD2"/>
    <w:pPr>
      <w:numPr>
        <w:numId w:val="14"/>
      </w:numPr>
    </w:pPr>
  </w:style>
  <w:style w:type="table" w:customStyle="1" w:styleId="TableDTFGeneral">
    <w:name w:val="Table DTF General"/>
    <w:basedOn w:val="TableNormal"/>
    <w:uiPriority w:val="99"/>
    <w:rsid w:val="00A20CD2"/>
    <w:pPr>
      <w:spacing w:before="20" w:after="20"/>
      <w:jc w:val="right"/>
    </w:pPr>
    <w:rPr>
      <w:rFonts w:asciiTheme="majorHAnsi" w:eastAsia="MS Mincho" w:hAnsiTheme="majorHAnsi"/>
      <w:spacing w:val="4"/>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table" w:styleId="LightShading-Accent1">
    <w:name w:val="Light Shading Accent 1"/>
    <w:basedOn w:val="TableNormal"/>
    <w:uiPriority w:val="60"/>
    <w:rsid w:val="000E410F"/>
    <w:rPr>
      <w:rFonts w:eastAsia="SimSun"/>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0E410F"/>
    <w:rPr>
      <w:rFonts w:eastAsia="SimSu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0E410F"/>
    <w:rPr>
      <w:rFonts w:eastAsia="SimSun"/>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HTMLAddress">
    <w:name w:val="HTML Address"/>
    <w:basedOn w:val="Normal"/>
    <w:link w:val="HTMLAddressChar"/>
    <w:uiPriority w:val="99"/>
    <w:semiHidden/>
    <w:unhideWhenUsed/>
    <w:rsid w:val="00A20CD2"/>
    <w:pPr>
      <w:spacing w:before="0"/>
    </w:pPr>
    <w:rPr>
      <w:i/>
      <w:iCs/>
    </w:rPr>
  </w:style>
  <w:style w:type="character" w:customStyle="1" w:styleId="HTMLAddressChar">
    <w:name w:val="HTML Address Char"/>
    <w:basedOn w:val="DefaultParagraphFont"/>
    <w:link w:val="HTMLAddress"/>
    <w:uiPriority w:val="99"/>
    <w:semiHidden/>
    <w:rsid w:val="00A20CD2"/>
    <w:rPr>
      <w:i/>
      <w:iCs/>
    </w:rPr>
  </w:style>
  <w:style w:type="paragraph" w:styleId="HTMLPreformatted">
    <w:name w:val="HTML Preformatted"/>
    <w:basedOn w:val="Normal"/>
    <w:link w:val="HTMLPreformattedChar"/>
    <w:uiPriority w:val="99"/>
    <w:semiHidden/>
    <w:unhideWhenUsed/>
    <w:rsid w:val="00A20CD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0CD2"/>
    <w:rPr>
      <w:rFonts w:ascii="Consolas" w:hAnsi="Consolas"/>
      <w:sz w:val="20"/>
      <w:szCs w:val="20"/>
    </w:rPr>
  </w:style>
  <w:style w:type="paragraph" w:styleId="IntenseQuote">
    <w:name w:val="Intense Quote"/>
    <w:basedOn w:val="Normal"/>
    <w:next w:val="Normal"/>
    <w:link w:val="IntenseQuoteChar"/>
    <w:uiPriority w:val="30"/>
    <w:qFormat/>
    <w:rsid w:val="00A20C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20CD2"/>
    <w:rPr>
      <w:i/>
      <w:iCs/>
      <w:color w:val="4472C4" w:themeColor="accent1"/>
    </w:rPr>
  </w:style>
  <w:style w:type="paragraph" w:styleId="List">
    <w:name w:val="List"/>
    <w:basedOn w:val="Normal"/>
    <w:uiPriority w:val="29"/>
    <w:unhideWhenUsed/>
    <w:rsid w:val="00A20CD2"/>
    <w:pPr>
      <w:ind w:left="283" w:hanging="283"/>
      <w:contextualSpacing/>
    </w:pPr>
  </w:style>
  <w:style w:type="paragraph" w:styleId="MessageHeader">
    <w:name w:val="Message Header"/>
    <w:basedOn w:val="Normal"/>
    <w:link w:val="MessageHeaderChar"/>
    <w:uiPriority w:val="99"/>
    <w:semiHidden/>
    <w:unhideWhenUsed/>
    <w:rsid w:val="00A20CD2"/>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20CD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20CD2"/>
    <w:rPr>
      <w:rFonts w:ascii="Times New Roman" w:hAnsi="Times New Roman" w:cs="Times New Roman"/>
      <w:sz w:val="24"/>
      <w:szCs w:val="24"/>
    </w:rPr>
  </w:style>
  <w:style w:type="character" w:customStyle="1" w:styleId="Heading1Char0">
    <w:name w:val="Heading 1 [#] Char"/>
    <w:basedOn w:val="Heading1Char"/>
    <w:link w:val="Heading1"/>
    <w:uiPriority w:val="14"/>
    <w:rsid w:val="000E410F"/>
    <w:rPr>
      <w:rFonts w:asciiTheme="majorHAnsi" w:eastAsiaTheme="majorEastAsia" w:hAnsiTheme="majorHAnsi" w:cstheme="majorBidi"/>
      <w:b/>
      <w:caps/>
      <w:sz w:val="26"/>
      <w:szCs w:val="32"/>
    </w:rPr>
  </w:style>
  <w:style w:type="paragraph" w:styleId="NoteHeading">
    <w:name w:val="Note Heading"/>
    <w:basedOn w:val="Normal"/>
    <w:next w:val="Normal"/>
    <w:link w:val="NoteHeadingChar"/>
    <w:uiPriority w:val="99"/>
    <w:semiHidden/>
    <w:unhideWhenUsed/>
    <w:rsid w:val="00A20CD2"/>
    <w:pPr>
      <w:spacing w:before="0"/>
    </w:pPr>
  </w:style>
  <w:style w:type="character" w:customStyle="1" w:styleId="NoteHeadingChar">
    <w:name w:val="Note Heading Char"/>
    <w:basedOn w:val="DefaultParagraphFont"/>
    <w:link w:val="NoteHeading"/>
    <w:uiPriority w:val="99"/>
    <w:semiHidden/>
    <w:rsid w:val="00A20CD2"/>
  </w:style>
  <w:style w:type="paragraph" w:styleId="Quote">
    <w:name w:val="Quote"/>
    <w:basedOn w:val="Normal"/>
    <w:next w:val="Normal"/>
    <w:link w:val="QuoteChar"/>
    <w:uiPriority w:val="29"/>
    <w:qFormat/>
    <w:rsid w:val="00A20C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0CD2"/>
    <w:rPr>
      <w:i/>
      <w:iCs/>
      <w:color w:val="404040" w:themeColor="text1" w:themeTint="BF"/>
    </w:rPr>
  </w:style>
  <w:style w:type="paragraph" w:styleId="Salutation">
    <w:name w:val="Salutation"/>
    <w:basedOn w:val="Normal"/>
    <w:next w:val="Normal"/>
    <w:link w:val="SalutationChar"/>
    <w:uiPriority w:val="99"/>
    <w:semiHidden/>
    <w:unhideWhenUsed/>
    <w:rsid w:val="00A20CD2"/>
  </w:style>
  <w:style w:type="character" w:customStyle="1" w:styleId="SalutationChar">
    <w:name w:val="Salutation Char"/>
    <w:basedOn w:val="DefaultParagraphFont"/>
    <w:link w:val="Salutation"/>
    <w:uiPriority w:val="99"/>
    <w:semiHidden/>
    <w:rsid w:val="00A20CD2"/>
  </w:style>
  <w:style w:type="character" w:customStyle="1" w:styleId="Heading3Char0">
    <w:name w:val="Heading 3 [#] Char"/>
    <w:basedOn w:val="Heading3Char"/>
    <w:link w:val="Heading3"/>
    <w:uiPriority w:val="14"/>
    <w:rsid w:val="000E410F"/>
    <w:rPr>
      <w:rFonts w:asciiTheme="majorHAnsi" w:eastAsiaTheme="majorEastAsia" w:hAnsiTheme="majorHAnsi" w:cstheme="majorBidi"/>
      <w:b/>
      <w:szCs w:val="24"/>
    </w:rPr>
  </w:style>
  <w:style w:type="table" w:styleId="MediumShading2-Accent5">
    <w:name w:val="Medium Shading 2 Accent 5"/>
    <w:basedOn w:val="TableNormal"/>
    <w:uiPriority w:val="64"/>
    <w:rsid w:val="000E410F"/>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teDash">
    <w:name w:val="Note Dash"/>
    <w:basedOn w:val="Note"/>
    <w:next w:val="Note"/>
    <w:uiPriority w:val="53"/>
    <w:rsid w:val="000E410F"/>
    <w:pPr>
      <w:numPr>
        <w:numId w:val="16"/>
      </w:numPr>
      <w:tabs>
        <w:tab w:val="clear" w:pos="284"/>
      </w:tabs>
      <w:spacing w:before="20"/>
      <w:ind w:left="568" w:hanging="284"/>
    </w:pPr>
    <w:rPr>
      <w:rFonts w:eastAsia="SimSun"/>
      <w:spacing w:val="-2"/>
    </w:rPr>
  </w:style>
  <w:style w:type="character" w:styleId="PageNumber">
    <w:name w:val="page number"/>
    <w:semiHidden/>
    <w:rsid w:val="000E410F"/>
    <w:rPr>
      <w:rFonts w:asciiTheme="minorHAnsi" w:hAnsiTheme="minorHAnsi"/>
      <w:sz w:val="18"/>
    </w:rPr>
  </w:style>
  <w:style w:type="table" w:styleId="LightShading-Accent2">
    <w:name w:val="Light Shading Accent 2"/>
    <w:basedOn w:val="TableNormal"/>
    <w:uiPriority w:val="60"/>
    <w:rsid w:val="000E410F"/>
    <w:rPr>
      <w:rFonts w:eastAsia="SimSun"/>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umber">
    <w:name w:val="Number"/>
    <w:uiPriority w:val="99"/>
    <w:rsid w:val="000E410F"/>
    <w:pPr>
      <w:numPr>
        <w:numId w:val="17"/>
      </w:numPr>
    </w:pPr>
  </w:style>
  <w:style w:type="numbering" w:customStyle="1" w:styleId="NumberedHeadings">
    <w:name w:val="Numbered Headings"/>
    <w:uiPriority w:val="99"/>
    <w:rsid w:val="000E410F"/>
    <w:pPr>
      <w:numPr>
        <w:numId w:val="18"/>
      </w:numPr>
    </w:pPr>
  </w:style>
  <w:style w:type="table" w:styleId="ColorfulGrid">
    <w:name w:val="Colorful Grid"/>
    <w:basedOn w:val="TableNormal"/>
    <w:uiPriority w:val="73"/>
    <w:rsid w:val="000E410F"/>
    <w:pPr>
      <w:spacing w:before="0"/>
    </w:pPr>
    <w:rPr>
      <w:rFonts w:eastAsia="SimSu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E410F"/>
    <w:pPr>
      <w:spacing w:before="0"/>
    </w:pPr>
    <w:rPr>
      <w:rFonts w:eastAsia="SimSun"/>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0E410F"/>
    <w:pPr>
      <w:spacing w:before="0"/>
    </w:pPr>
    <w:rPr>
      <w:rFonts w:eastAsia="SimSun"/>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0E410F"/>
    <w:pPr>
      <w:spacing w:before="0"/>
    </w:pPr>
    <w:rPr>
      <w:rFonts w:eastAsia="SimSun"/>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0E410F"/>
    <w:pPr>
      <w:spacing w:before="0"/>
    </w:pPr>
    <w:rPr>
      <w:rFonts w:eastAsia="SimSun"/>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0E410F"/>
    <w:pPr>
      <w:spacing w:before="0"/>
    </w:pPr>
    <w:rPr>
      <w:rFonts w:eastAsia="SimSun"/>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0E410F"/>
    <w:pPr>
      <w:spacing w:before="0"/>
    </w:pPr>
    <w:rPr>
      <w:rFonts w:eastAsia="SimSun"/>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0E410F"/>
    <w:pPr>
      <w:spacing w:before="0"/>
    </w:pPr>
    <w:rPr>
      <w:rFonts w:eastAsia="SimSu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E410F"/>
    <w:pPr>
      <w:spacing w:before="0"/>
    </w:pPr>
    <w:rPr>
      <w:rFonts w:eastAsia="SimSun"/>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0E410F"/>
    <w:pPr>
      <w:spacing w:before="0"/>
    </w:pPr>
    <w:rPr>
      <w:rFonts w:eastAsia="SimSun"/>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0E410F"/>
    <w:pPr>
      <w:spacing w:before="0"/>
    </w:pPr>
    <w:rPr>
      <w:rFonts w:eastAsia="SimSun"/>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0E410F"/>
    <w:pPr>
      <w:spacing w:before="0"/>
    </w:pPr>
    <w:rPr>
      <w:rFonts w:eastAsia="SimSun"/>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0E410F"/>
    <w:pPr>
      <w:spacing w:before="0"/>
    </w:pPr>
    <w:rPr>
      <w:rFonts w:eastAsia="SimSun"/>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0E410F"/>
    <w:pPr>
      <w:spacing w:before="0"/>
    </w:pPr>
    <w:rPr>
      <w:rFonts w:eastAsia="SimSun"/>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0E410F"/>
    <w:pPr>
      <w:spacing w:before="0"/>
    </w:pPr>
    <w:rPr>
      <w:rFonts w:eastAsia="SimSun"/>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E410F"/>
    <w:pPr>
      <w:spacing w:before="0"/>
    </w:pPr>
    <w:rPr>
      <w:rFonts w:eastAsia="SimSun"/>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E410F"/>
    <w:pPr>
      <w:spacing w:before="0"/>
    </w:pPr>
    <w:rPr>
      <w:rFonts w:eastAsia="SimSun"/>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E410F"/>
    <w:pPr>
      <w:spacing w:before="0"/>
    </w:pPr>
    <w:rPr>
      <w:rFonts w:eastAsia="SimSun"/>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0E410F"/>
    <w:pPr>
      <w:spacing w:before="0"/>
    </w:pPr>
    <w:rPr>
      <w:rFonts w:eastAsia="SimSun"/>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E410F"/>
    <w:pPr>
      <w:spacing w:before="0"/>
    </w:pPr>
    <w:rPr>
      <w:rFonts w:eastAsia="SimSun"/>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E410F"/>
    <w:pPr>
      <w:spacing w:before="0"/>
    </w:pPr>
    <w:rPr>
      <w:rFonts w:eastAsia="SimSun"/>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0E410F"/>
    <w:pPr>
      <w:spacing w:before="0"/>
    </w:pPr>
    <w:rPr>
      <w:rFonts w:eastAsia="SimSun"/>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E410F"/>
    <w:pPr>
      <w:spacing w:before="0"/>
    </w:pPr>
    <w:rPr>
      <w:rFonts w:eastAsia="SimSun"/>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0E410F"/>
    <w:pPr>
      <w:spacing w:before="0"/>
    </w:pPr>
    <w:rPr>
      <w:rFonts w:eastAsia="SimSun"/>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0E410F"/>
    <w:pPr>
      <w:spacing w:before="0"/>
    </w:pPr>
    <w:rPr>
      <w:rFonts w:eastAsia="SimSun"/>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0E410F"/>
    <w:pPr>
      <w:spacing w:before="0"/>
    </w:pPr>
    <w:rPr>
      <w:rFonts w:eastAsia="SimSun"/>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0E410F"/>
    <w:pPr>
      <w:spacing w:before="0"/>
    </w:pPr>
    <w:rPr>
      <w:rFonts w:eastAsia="SimSun"/>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0E410F"/>
    <w:pPr>
      <w:spacing w:before="0"/>
    </w:pPr>
    <w:rPr>
      <w:rFonts w:eastAsia="SimSun"/>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HTMLAcronym">
    <w:name w:val="HTML Acronym"/>
    <w:basedOn w:val="DefaultParagraphFont"/>
    <w:uiPriority w:val="99"/>
    <w:semiHidden/>
    <w:unhideWhenUsed/>
    <w:rsid w:val="000E410F"/>
  </w:style>
  <w:style w:type="character" w:styleId="HTMLCite">
    <w:name w:val="HTML Cite"/>
    <w:basedOn w:val="DefaultParagraphFont"/>
    <w:uiPriority w:val="99"/>
    <w:semiHidden/>
    <w:unhideWhenUsed/>
    <w:rsid w:val="000E410F"/>
    <w:rPr>
      <w:i/>
      <w:iCs/>
    </w:rPr>
  </w:style>
  <w:style w:type="character" w:styleId="HTMLCode">
    <w:name w:val="HTML Code"/>
    <w:basedOn w:val="DefaultParagraphFont"/>
    <w:uiPriority w:val="99"/>
    <w:semiHidden/>
    <w:unhideWhenUsed/>
    <w:rsid w:val="000E410F"/>
    <w:rPr>
      <w:rFonts w:ascii="Consolas" w:hAnsi="Consolas" w:cs="Consolas"/>
      <w:sz w:val="20"/>
      <w:szCs w:val="20"/>
    </w:rPr>
  </w:style>
  <w:style w:type="character" w:styleId="HTMLDefinition">
    <w:name w:val="HTML Definition"/>
    <w:basedOn w:val="DefaultParagraphFont"/>
    <w:uiPriority w:val="99"/>
    <w:semiHidden/>
    <w:unhideWhenUsed/>
    <w:rsid w:val="000E410F"/>
    <w:rPr>
      <w:i/>
      <w:iCs/>
    </w:rPr>
  </w:style>
  <w:style w:type="character" w:styleId="HTMLKeyboard">
    <w:name w:val="HTML Keyboard"/>
    <w:basedOn w:val="DefaultParagraphFont"/>
    <w:uiPriority w:val="99"/>
    <w:semiHidden/>
    <w:unhideWhenUsed/>
    <w:rsid w:val="000E410F"/>
    <w:rPr>
      <w:rFonts w:ascii="Consolas" w:hAnsi="Consolas" w:cs="Consolas"/>
      <w:sz w:val="20"/>
      <w:szCs w:val="20"/>
    </w:rPr>
  </w:style>
  <w:style w:type="character" w:styleId="HTMLSample">
    <w:name w:val="HTML Sample"/>
    <w:basedOn w:val="DefaultParagraphFont"/>
    <w:uiPriority w:val="99"/>
    <w:semiHidden/>
    <w:unhideWhenUsed/>
    <w:rsid w:val="000E410F"/>
    <w:rPr>
      <w:rFonts w:ascii="Consolas" w:hAnsi="Consolas" w:cs="Consolas"/>
      <w:sz w:val="24"/>
      <w:szCs w:val="24"/>
    </w:rPr>
  </w:style>
  <w:style w:type="character" w:styleId="HTMLTypewriter">
    <w:name w:val="HTML Typewriter"/>
    <w:basedOn w:val="DefaultParagraphFont"/>
    <w:uiPriority w:val="99"/>
    <w:semiHidden/>
    <w:unhideWhenUsed/>
    <w:rsid w:val="000E410F"/>
    <w:rPr>
      <w:rFonts w:ascii="Consolas" w:hAnsi="Consolas" w:cs="Consolas"/>
      <w:sz w:val="20"/>
      <w:szCs w:val="20"/>
    </w:rPr>
  </w:style>
  <w:style w:type="character" w:styleId="HTMLVariable">
    <w:name w:val="HTML Variable"/>
    <w:basedOn w:val="DefaultParagraphFont"/>
    <w:uiPriority w:val="99"/>
    <w:semiHidden/>
    <w:unhideWhenUsed/>
    <w:rsid w:val="000E410F"/>
    <w:rPr>
      <w:i/>
      <w:iCs/>
    </w:rPr>
  </w:style>
  <w:style w:type="table" w:styleId="LightShading-Accent3">
    <w:name w:val="Light Shading Accent 3"/>
    <w:basedOn w:val="TableNormal"/>
    <w:uiPriority w:val="60"/>
    <w:rsid w:val="000E410F"/>
    <w:pPr>
      <w:spacing w:before="0"/>
    </w:pPr>
    <w:rPr>
      <w:rFonts w:eastAsia="SimSu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5">
    <w:name w:val="Light Shading Accent 5"/>
    <w:basedOn w:val="TableNormal"/>
    <w:uiPriority w:val="60"/>
    <w:rsid w:val="000E410F"/>
    <w:pPr>
      <w:spacing w:before="0"/>
    </w:pPr>
    <w:rPr>
      <w:rFonts w:eastAsia="SimSun"/>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0E410F"/>
    <w:pPr>
      <w:spacing w:before="0"/>
    </w:pPr>
    <w:rPr>
      <w:rFonts w:eastAsia="SimSun"/>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0E410F"/>
    <w:pPr>
      <w:spacing w:before="0"/>
    </w:pPr>
    <w:rPr>
      <w:rFonts w:eastAsia="SimSu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E410F"/>
    <w:pPr>
      <w:spacing w:before="0"/>
    </w:pPr>
    <w:rPr>
      <w:rFonts w:eastAsia="SimSu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0E410F"/>
    <w:pPr>
      <w:spacing w:before="0"/>
    </w:pPr>
    <w:rPr>
      <w:rFonts w:eastAsia="SimSu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0E410F"/>
    <w:pPr>
      <w:spacing w:before="0"/>
    </w:pPr>
    <w:rPr>
      <w:rFonts w:eastAsia="SimSu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0E410F"/>
    <w:pPr>
      <w:spacing w:before="0"/>
    </w:pPr>
    <w:rPr>
      <w:rFonts w:eastAsia="SimSu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0E410F"/>
    <w:pPr>
      <w:spacing w:before="0"/>
    </w:pPr>
    <w:rPr>
      <w:rFonts w:eastAsia="SimSu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0E410F"/>
    <w:pPr>
      <w:spacing w:before="0"/>
    </w:pPr>
    <w:rPr>
      <w:rFonts w:eastAsia="SimSu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E410F"/>
    <w:pPr>
      <w:spacing w:before="0"/>
    </w:pPr>
    <w:rPr>
      <w:rFonts w:eastAsia="SimSu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E410F"/>
    <w:pPr>
      <w:spacing w:before="0"/>
    </w:pPr>
    <w:rPr>
      <w:rFonts w:eastAsia="SimSu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0E410F"/>
    <w:pPr>
      <w:spacing w:before="0"/>
    </w:pPr>
    <w:rPr>
      <w:rFonts w:eastAsia="SimSu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0E410F"/>
    <w:pPr>
      <w:spacing w:before="0"/>
    </w:pPr>
    <w:rPr>
      <w:rFonts w:eastAsia="SimSu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0E410F"/>
    <w:pPr>
      <w:spacing w:before="0"/>
    </w:pPr>
    <w:rPr>
      <w:rFonts w:eastAsia="SimSu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0E410F"/>
    <w:pPr>
      <w:spacing w:before="0"/>
    </w:pPr>
    <w:rPr>
      <w:rFonts w:eastAsia="SimSu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0E410F"/>
    <w:pPr>
      <w:spacing w:before="0"/>
    </w:pPr>
    <w:rPr>
      <w:rFonts w:eastAsia="SimSu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0E410F"/>
    <w:pPr>
      <w:spacing w:before="0"/>
    </w:pPr>
    <w:rPr>
      <w:rFonts w:eastAsia="SimSu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E410F"/>
    <w:pPr>
      <w:spacing w:before="0"/>
    </w:pPr>
    <w:rPr>
      <w:rFonts w:eastAsia="SimSun"/>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0E410F"/>
    <w:pPr>
      <w:spacing w:before="0"/>
    </w:pPr>
    <w:rPr>
      <w:rFonts w:eastAsia="SimSun"/>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0E410F"/>
    <w:pPr>
      <w:spacing w:before="0"/>
    </w:pPr>
    <w:rPr>
      <w:rFonts w:eastAsia="SimSun"/>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0E410F"/>
    <w:pPr>
      <w:spacing w:before="0"/>
    </w:pPr>
    <w:rPr>
      <w:rFonts w:eastAsia="SimSun"/>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0E410F"/>
    <w:pPr>
      <w:spacing w:before="0"/>
    </w:pPr>
    <w:rPr>
      <w:rFonts w:eastAsia="SimSun"/>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0E410F"/>
    <w:pPr>
      <w:spacing w:before="0"/>
    </w:pPr>
    <w:rPr>
      <w:rFonts w:eastAsia="SimSun"/>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410F"/>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E410F"/>
    <w:pPr>
      <w:spacing w:before="0"/>
    </w:pPr>
    <w:rPr>
      <w:rFonts w:eastAsia="SimSu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E410F"/>
    <w:pPr>
      <w:spacing w:before="0"/>
    </w:pPr>
    <w:rPr>
      <w:rFonts w:eastAsia="SimSu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E410F"/>
    <w:pPr>
      <w:spacing w:before="0"/>
    </w:pPr>
    <w:rPr>
      <w:rFonts w:eastAsia="SimSu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E410F"/>
    <w:pPr>
      <w:spacing w:before="0"/>
    </w:pPr>
    <w:rPr>
      <w:rFonts w:eastAsia="SimSu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410F"/>
    <w:pPr>
      <w:spacing w:before="0"/>
    </w:pPr>
    <w:rPr>
      <w:rFonts w:eastAsia="SimSu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410F"/>
    <w:pPr>
      <w:spacing w:before="0"/>
    </w:pPr>
    <w:rPr>
      <w:rFonts w:eastAsia="SimSu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E410F"/>
    <w:pPr>
      <w:spacing w:before="0"/>
    </w:pPr>
    <w:rPr>
      <w:rFonts w:eastAsia="SimSu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E410F"/>
    <w:pPr>
      <w:spacing w:before="0"/>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E410F"/>
    <w:pPr>
      <w:spacing w:before="0"/>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E410F"/>
    <w:pPr>
      <w:spacing w:before="0"/>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410F"/>
    <w:pPr>
      <w:spacing w:before="0"/>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410F"/>
    <w:pPr>
      <w:spacing w:before="0"/>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410F"/>
    <w:pPr>
      <w:spacing w:before="0"/>
    </w:pPr>
    <w:rPr>
      <w:rFonts w:eastAsia="SimSu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0E410F"/>
    <w:pPr>
      <w:keepLines/>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410F"/>
    <w:pPr>
      <w:keepLines/>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410F"/>
    <w:pPr>
      <w:keepLines/>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410F"/>
    <w:pPr>
      <w:keepLines/>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410F"/>
    <w:pPr>
      <w:keepLines/>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410F"/>
    <w:pPr>
      <w:keepLines/>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410F"/>
    <w:pPr>
      <w:keepLines/>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410F"/>
    <w:pPr>
      <w:keepLines/>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410F"/>
    <w:pPr>
      <w:keepLines/>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410F"/>
    <w:pPr>
      <w:keepLines/>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410F"/>
    <w:pPr>
      <w:keepLines/>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410F"/>
    <w:pPr>
      <w:keepLines/>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410F"/>
    <w:pPr>
      <w:keepLines/>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410F"/>
    <w:pPr>
      <w:keepLines/>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410F"/>
    <w:pPr>
      <w:keepLines/>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410F"/>
    <w:pPr>
      <w:keepLines/>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410F"/>
    <w:pPr>
      <w:keepLines/>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410F"/>
    <w:pPr>
      <w:keepLine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410F"/>
    <w:pPr>
      <w:keepLines/>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410F"/>
    <w:pPr>
      <w:keepLines/>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410F"/>
    <w:pPr>
      <w:keepLines/>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410F"/>
    <w:pPr>
      <w:keepLines/>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410F"/>
    <w:pPr>
      <w:keepLines/>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410F"/>
    <w:pPr>
      <w:keepLines/>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410F"/>
    <w:pPr>
      <w:keepLines/>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410F"/>
    <w:pPr>
      <w:keepLines/>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410F"/>
    <w:pPr>
      <w:keepLines/>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410F"/>
    <w:pPr>
      <w:keepLines/>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410F"/>
    <w:pPr>
      <w:keepLines/>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410F"/>
    <w:pPr>
      <w:keepLine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410F"/>
    <w:pPr>
      <w:keepLines/>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410F"/>
    <w:pPr>
      <w:keepLines/>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410F"/>
    <w:pPr>
      <w:keepLines/>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uiPriority w:val="99"/>
    <w:semiHidden/>
    <w:unhideWhenUsed/>
    <w:rsid w:val="000E410F"/>
    <w:pPr>
      <w:keepLines/>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410F"/>
    <w:pPr>
      <w:keepLines/>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410F"/>
    <w:pPr>
      <w:keepLines/>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410F"/>
    <w:pPr>
      <w:keepLines/>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410F"/>
    <w:pPr>
      <w:keepLines/>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0E410F"/>
    <w:pPr>
      <w:keepLines/>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410F"/>
    <w:pPr>
      <w:keepLines/>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410F"/>
    <w:pPr>
      <w:keepLines/>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DTFTextTable">
    <w:name w:val="DTF Text Table"/>
    <w:basedOn w:val="DTFTable"/>
    <w:uiPriority w:val="99"/>
    <w:rsid w:val="000E410F"/>
    <w:pPr>
      <w:spacing w:after="120" w:line="216" w:lineRule="auto"/>
      <w:jc w:val="left"/>
    </w:pPr>
    <w:rPr>
      <w:rFonts w:eastAsia="SimSun"/>
      <w:sz w:val="20"/>
    </w:rPr>
    <w:tblPr/>
    <w:tblStylePr w:type="firstRow">
      <w:pPr>
        <w:wordWrap/>
        <w:spacing w:beforeLines="0" w:before="20" w:beforeAutospacing="0" w:afterLines="0" w:after="20" w:afterAutospacing="0" w:line="216" w:lineRule="auto"/>
        <w:jc w:val="left"/>
      </w:pPr>
      <w:rPr>
        <w:i/>
      </w:rPr>
      <w:tblPr/>
      <w:trPr>
        <w:cantSplit w:val="0"/>
      </w:trPr>
      <w:tcPr>
        <w:shd w:val="clear" w:color="auto" w:fill="000000" w:themeFill="text1"/>
        <w:vAlign w:val="bottom"/>
      </w:tcPr>
    </w:tblStylePr>
    <w:tblStylePr w:type="lastRow">
      <w:rPr>
        <w:b w:val="0"/>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tcBorders>
          <w:top w:val="nil"/>
          <w:left w:val="nil"/>
          <w:bottom w:val="single" w:sz="6" w:space="0" w:color="auto"/>
          <w:right w:val="nil"/>
          <w:insideH w:val="nil"/>
          <w:insideV w:val="nil"/>
          <w:tl2br w:val="nil"/>
          <w:tr2bl w:val="nil"/>
        </w:tcBorders>
        <w:shd w:val="clear" w:color="auto" w:fill="E7E6E6" w:themeFill="background2"/>
      </w:tcPr>
    </w:tblStylePr>
    <w:tblStylePr w:type="band2Horz">
      <w:tblPr/>
      <w:tcPr>
        <w:tcBorders>
          <w:top w:val="nil"/>
          <w:left w:val="nil"/>
          <w:bottom w:val="single" w:sz="6" w:space="0" w:color="auto"/>
          <w:right w:val="nil"/>
          <w:insideH w:val="nil"/>
          <w:insideV w:val="nil"/>
          <w:tl2br w:val="nil"/>
          <w:tr2bl w:val="nil"/>
        </w:tcBorders>
        <w:shd w:val="clear" w:color="auto" w:fill="FFFFFF" w:themeFill="background1"/>
      </w:tcPr>
    </w:tblStylePr>
  </w:style>
  <w:style w:type="table" w:customStyle="1" w:styleId="DTFPerformanceMeasuresTable">
    <w:name w:val="DTF Performance Measures Table"/>
    <w:basedOn w:val="DTFTable"/>
    <w:uiPriority w:val="99"/>
    <w:rsid w:val="000E410F"/>
    <w:pPr>
      <w:spacing w:before="0"/>
    </w:pPr>
    <w:rPr>
      <w:rFonts w:eastAsia="SimSun"/>
    </w:rPr>
    <w:tblPr>
      <w:tblStyleRowBandSize w:val="0"/>
    </w:tbl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customStyle="1" w:styleId="ControlledEntitiesSector">
    <w:name w:val="Controlled Entities Sector"/>
    <w:basedOn w:val="Normal"/>
    <w:next w:val="ControlledEntitiesDepartment"/>
    <w:uiPriority w:val="98"/>
    <w:qFormat/>
    <w:rsid w:val="000E410F"/>
    <w:pPr>
      <w:shd w:val="clear" w:color="auto" w:fill="000000" w:themeFill="text1"/>
      <w:spacing w:before="20" w:after="60"/>
      <w:jc w:val="center"/>
    </w:pPr>
    <w:rPr>
      <w:rFonts w:asciiTheme="majorHAnsi" w:eastAsia="Times New Roman" w:hAnsiTheme="majorHAnsi" w:cstheme="minorHAnsi"/>
      <w:b/>
      <w:i/>
      <w:color w:val="FFFFFF" w:themeColor="background1"/>
      <w:sz w:val="18"/>
      <w:lang w:eastAsia="en-AU"/>
    </w:rPr>
  </w:style>
  <w:style w:type="table" w:customStyle="1" w:styleId="DTFTable1">
    <w:name w:val="DTF Table1"/>
    <w:basedOn w:val="TableNormal"/>
    <w:uiPriority w:val="99"/>
    <w:rsid w:val="000E410F"/>
    <w:pPr>
      <w:spacing w:before="20" w:after="20"/>
      <w:jc w:val="right"/>
    </w:pPr>
    <w:rPr>
      <w:rFonts w:asciiTheme="majorHAnsi" w:eastAsia="SimSun" w:hAnsiTheme="majorHAns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character" w:customStyle="1" w:styleId="SourceChar">
    <w:name w:val="Source Char"/>
    <w:link w:val="Source"/>
    <w:uiPriority w:val="51"/>
    <w:locked/>
    <w:rsid w:val="000E410F"/>
    <w:rPr>
      <w:rFonts w:asciiTheme="majorHAnsi" w:hAnsiTheme="majorHAnsi"/>
      <w:i/>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TF Publication">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987D005F96DD8E479C5692CFD3EB5D04" ma:contentTypeVersion="5" ma:contentTypeDescription="Create a new document." ma:contentTypeScope="" ma:versionID="77972d86236b61eddeb82621eac21626">
  <xsd:schema xmlns:xsd="http://www.w3.org/2001/XMLSchema" xmlns:xs="http://www.w3.org/2001/XMLSchema" xmlns:p="http://schemas.microsoft.com/office/2006/metadata/properties" xmlns:ns2="e61515fc-75e5-429e-a506-e441d7619d0b" xmlns:ns3="9f59f6da-cf6d-48f2-bbb2-d89b4dfcf2b2" targetNamespace="http://schemas.microsoft.com/office/2006/metadata/properties" ma:root="true" ma:fieldsID="cb584fc8b97325cd68b67212a1db9bab" ns2:_="" ns3:_="">
    <xsd:import namespace="e61515fc-75e5-429e-a506-e441d7619d0b"/>
    <xsd:import namespace="9f59f6da-cf6d-48f2-bbb2-d89b4dfcf2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515fc-75e5-429e-a506-e441d7619d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9f6da-cf6d-48f2-bbb2-d89b4dfcf2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D92DFEA-388E-40F0-89C9-314AA95EC3B7}">
  <ds:schemaRefs>
    <ds:schemaRef ds:uri="http://www.w3.org/2001/XMLSchema"/>
  </ds:schemaRefs>
</ds:datastoreItem>
</file>

<file path=customXml/itemProps2.xml><?xml version="1.0" encoding="utf-8"?>
<ds:datastoreItem xmlns:ds="http://schemas.openxmlformats.org/officeDocument/2006/customXml" ds:itemID="{2061681B-5C02-4D27-96C1-4B1240390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515fc-75e5-429e-a506-e441d7619d0b"/>
    <ds:schemaRef ds:uri="9f59f6da-cf6d-48f2-bbb2-d89b4dfcf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99627-6BC5-4715-BD86-F31938C6A7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73CA60-9EA7-481D-AA95-5261FC0D39CE}">
  <ds:schemaRefs>
    <ds:schemaRef ds:uri="http://schemas.openxmlformats.org/officeDocument/2006/bibliography"/>
  </ds:schemaRefs>
</ds:datastoreItem>
</file>

<file path=customXml/itemProps5.xml><?xml version="1.0" encoding="utf-8"?>
<ds:datastoreItem xmlns:ds="http://schemas.openxmlformats.org/officeDocument/2006/customXml" ds:itemID="{F42933C8-F35E-4322-AAED-7D793D9B9D6B}">
  <ds:schemaRefs>
    <ds:schemaRef ds:uri="http://schemas.microsoft.com/sharepoint/v3/contenttype/forms"/>
  </ds:schemaRefs>
</ds:datastoreItem>
</file>

<file path=customXml/itemProps6.xml><?xml version="1.0" encoding="utf-8"?>
<ds:datastoreItem xmlns:ds="http://schemas.openxmlformats.org/officeDocument/2006/customXml" ds:itemID="{19F4DCE6-0AC4-4F32-AB6E-82768AF903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32</Pages>
  <Words>8040</Words>
  <Characters>45833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Quarterly Financial Report for the Victorian general government sector – September 2023</vt:lpstr>
    </vt:vector>
  </TitlesOfParts>
  <Company/>
  <LinksUpToDate>false</LinksUpToDate>
  <CharactersWithSpaces>53766</CharactersWithSpaces>
  <SharedDoc>false</SharedDoc>
  <HLinks>
    <vt:vector size="42" baseType="variant">
      <vt:variant>
        <vt:i4>1310783</vt:i4>
      </vt:variant>
      <vt:variant>
        <vt:i4>68</vt:i4>
      </vt:variant>
      <vt:variant>
        <vt:i4>0</vt:i4>
      </vt:variant>
      <vt:variant>
        <vt:i4>5</vt:i4>
      </vt:variant>
      <vt:variant>
        <vt:lpwstr/>
      </vt:variant>
      <vt:variant>
        <vt:lpwstr>_Toc148023448</vt:lpwstr>
      </vt:variant>
      <vt:variant>
        <vt:i4>1310783</vt:i4>
      </vt:variant>
      <vt:variant>
        <vt:i4>62</vt:i4>
      </vt:variant>
      <vt:variant>
        <vt:i4>0</vt:i4>
      </vt:variant>
      <vt:variant>
        <vt:i4>5</vt:i4>
      </vt:variant>
      <vt:variant>
        <vt:lpwstr/>
      </vt:variant>
      <vt:variant>
        <vt:lpwstr>_Toc148023447</vt:lpwstr>
      </vt:variant>
      <vt:variant>
        <vt:i4>1310783</vt:i4>
      </vt:variant>
      <vt:variant>
        <vt:i4>56</vt:i4>
      </vt:variant>
      <vt:variant>
        <vt:i4>0</vt:i4>
      </vt:variant>
      <vt:variant>
        <vt:i4>5</vt:i4>
      </vt:variant>
      <vt:variant>
        <vt:lpwstr/>
      </vt:variant>
      <vt:variant>
        <vt:lpwstr>_Toc148023446</vt:lpwstr>
      </vt:variant>
      <vt:variant>
        <vt:i4>1310783</vt:i4>
      </vt:variant>
      <vt:variant>
        <vt:i4>50</vt:i4>
      </vt:variant>
      <vt:variant>
        <vt:i4>0</vt:i4>
      </vt:variant>
      <vt:variant>
        <vt:i4>5</vt:i4>
      </vt:variant>
      <vt:variant>
        <vt:lpwstr/>
      </vt:variant>
      <vt:variant>
        <vt:lpwstr>_Toc148023445</vt:lpwstr>
      </vt:variant>
      <vt:variant>
        <vt:i4>1310783</vt:i4>
      </vt:variant>
      <vt:variant>
        <vt:i4>44</vt:i4>
      </vt:variant>
      <vt:variant>
        <vt:i4>0</vt:i4>
      </vt:variant>
      <vt:variant>
        <vt:i4>5</vt:i4>
      </vt:variant>
      <vt:variant>
        <vt:lpwstr/>
      </vt:variant>
      <vt:variant>
        <vt:lpwstr>_Toc148023444</vt:lpwstr>
      </vt:variant>
      <vt:variant>
        <vt:i4>1310783</vt:i4>
      </vt:variant>
      <vt:variant>
        <vt:i4>38</vt:i4>
      </vt:variant>
      <vt:variant>
        <vt:i4>0</vt:i4>
      </vt:variant>
      <vt:variant>
        <vt:i4>5</vt:i4>
      </vt:variant>
      <vt:variant>
        <vt:lpwstr/>
      </vt:variant>
      <vt:variant>
        <vt:lpwstr>_Toc148023443</vt:lpwstr>
      </vt:variant>
      <vt:variant>
        <vt:i4>1310783</vt:i4>
      </vt:variant>
      <vt:variant>
        <vt:i4>32</vt:i4>
      </vt:variant>
      <vt:variant>
        <vt:i4>0</vt:i4>
      </vt:variant>
      <vt:variant>
        <vt:i4>5</vt:i4>
      </vt:variant>
      <vt:variant>
        <vt:lpwstr/>
      </vt:variant>
      <vt:variant>
        <vt:lpwstr>_Toc148023442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for the Victorian general government sector – September 2023</dc:title>
  <dc:subject/>
  <dc:creator>Leigh Anlezark (DTF)</dc:creator>
  <cp:keywords/>
  <dc:description/>
  <cp:lastModifiedBy>Leigh Anlezark (DTF)</cp:lastModifiedBy>
  <cp:revision>2517</cp:revision>
  <cp:lastPrinted>2023-10-10T11:05:00Z</cp:lastPrinted>
  <dcterms:created xsi:type="dcterms:W3CDTF">2023-10-02T07:05:00Z</dcterms:created>
  <dcterms:modified xsi:type="dcterms:W3CDTF">2023-11-09T03:48:00Z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2023-01-03T02:23:23Z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22bd039b-eb61-48b5-8a45-f1f94dde3e83</vt:lpwstr>
  </property>
  <property fmtid="{D5CDD505-2E9C-101B-9397-08002B2CF9AE}" pid="8" name="MSIP_Label_bb4ee517-5ca4-4fff-98d2-ed4f906edd6d_ContentBits">
    <vt:lpwstr>0</vt:lpwstr>
  </property>
  <property fmtid="{D5CDD505-2E9C-101B-9397-08002B2CF9AE}" pid="9" name="PSPFClassification">
    <vt:lpwstr>Do Not Mark</vt:lpwstr>
  </property>
  <property fmtid="{D5CDD505-2E9C-101B-9397-08002B2CF9AE}" pid="10" name="ContentTypeId">
    <vt:lpwstr>0x010100987D005F96DD8E479C5692CFD3EB5D04</vt:lpwstr>
  </property>
  <property fmtid="{D5CDD505-2E9C-101B-9397-08002B2CF9AE}" pid="11" name="Classification">
    <vt:lpwstr>Do Not Mark</vt:lpwstr>
  </property>
  <property fmtid="{D5CDD505-2E9C-101B-9397-08002B2CF9AE}" pid="12" name="ChapterNumber">
    <vt:lpwstr>September Quarterly</vt:lpwstr>
  </property>
  <property fmtid="{D5CDD505-2E9C-101B-9397-08002B2CF9AE}" pid="13" name="TitusGUID">
    <vt:lpwstr>f1b548a6-0db1-4632-b5fb-d97460a04889</vt:lpwstr>
  </property>
</Properties>
</file>