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4F42" w14:textId="71FA8B71" w:rsidR="00D22CDC" w:rsidRDefault="00D22CDC" w:rsidP="009E6F3C">
      <w:pPr>
        <w:pStyle w:val="Heading1"/>
        <w:rPr>
          <w:rFonts w:eastAsia="Times New Roman" w:cstheme="majorHAnsi"/>
          <w:bCs w:val="0"/>
          <w:sz w:val="48"/>
          <w:szCs w:val="56"/>
        </w:rPr>
      </w:pPr>
      <w:bookmarkStart w:id="0" w:name="_Toc442780672"/>
      <w:r w:rsidRPr="00D22CDC">
        <w:rPr>
          <w:rFonts w:eastAsia="Times New Roman" w:cstheme="majorHAnsi"/>
          <w:bCs w:val="0"/>
          <w:sz w:val="48"/>
          <w:szCs w:val="56"/>
        </w:rPr>
        <w:t>Construction Supplier Register</w:t>
      </w:r>
    </w:p>
    <w:p w14:paraId="18DF6C30" w14:textId="2955FACB" w:rsidR="00392E78" w:rsidRDefault="00D22CDC" w:rsidP="009E6F3C">
      <w:pPr>
        <w:pStyle w:val="Heading1"/>
        <w:rPr>
          <w:rFonts w:eastAsia="Times New Roman" w:cstheme="majorHAnsi"/>
          <w:bCs w:val="0"/>
          <w:sz w:val="48"/>
          <w:szCs w:val="56"/>
        </w:rPr>
      </w:pPr>
      <w:r w:rsidRPr="00D22CDC">
        <w:rPr>
          <w:rFonts w:eastAsia="Times New Roman" w:cstheme="majorHAnsi"/>
          <w:bCs w:val="0"/>
          <w:sz w:val="48"/>
          <w:szCs w:val="56"/>
        </w:rPr>
        <w:t>Additional Technical Eligibility Criteria</w:t>
      </w:r>
      <w:r w:rsidR="00A032EC">
        <w:rPr>
          <w:rFonts w:eastAsia="Times New Roman" w:cstheme="majorHAnsi"/>
          <w:bCs w:val="0"/>
          <w:sz w:val="48"/>
          <w:szCs w:val="56"/>
        </w:rPr>
        <w:t xml:space="preserve">: </w:t>
      </w:r>
      <w:r w:rsidRPr="00D22CDC">
        <w:rPr>
          <w:rFonts w:eastAsia="Times New Roman" w:cstheme="majorHAnsi"/>
          <w:bCs w:val="0"/>
          <w:sz w:val="48"/>
          <w:szCs w:val="56"/>
        </w:rPr>
        <w:t xml:space="preserve">Pre-Qualification Category </w:t>
      </w:r>
      <w:r w:rsidR="008F1D50">
        <w:rPr>
          <w:rFonts w:eastAsia="Times New Roman" w:cstheme="majorHAnsi"/>
          <w:bCs w:val="0"/>
          <w:sz w:val="48"/>
          <w:szCs w:val="56"/>
        </w:rPr>
        <w:t>Licen</w:t>
      </w:r>
      <w:r w:rsidR="00F372DA">
        <w:rPr>
          <w:rFonts w:eastAsia="Times New Roman" w:cstheme="majorHAnsi"/>
          <w:bCs w:val="0"/>
          <w:sz w:val="48"/>
          <w:szCs w:val="56"/>
        </w:rPr>
        <w:t>s</w:t>
      </w:r>
      <w:r w:rsidR="008F1D50">
        <w:rPr>
          <w:rFonts w:eastAsia="Times New Roman" w:cstheme="majorHAnsi"/>
          <w:bCs w:val="0"/>
          <w:sz w:val="48"/>
          <w:szCs w:val="56"/>
        </w:rPr>
        <w:t xml:space="preserve">ed </w:t>
      </w:r>
      <w:r w:rsidRPr="00D22CDC">
        <w:rPr>
          <w:rFonts w:eastAsia="Times New Roman" w:cstheme="majorHAnsi"/>
          <w:bCs w:val="0"/>
          <w:sz w:val="48"/>
          <w:szCs w:val="56"/>
        </w:rPr>
        <w:t xml:space="preserve">Asbestos </w:t>
      </w:r>
      <w:r w:rsidR="008F1D50">
        <w:rPr>
          <w:rFonts w:eastAsia="Times New Roman" w:cstheme="majorHAnsi"/>
          <w:bCs w:val="0"/>
          <w:sz w:val="48"/>
          <w:szCs w:val="56"/>
        </w:rPr>
        <w:t>Removal Contractor</w:t>
      </w:r>
    </w:p>
    <w:p w14:paraId="62831243" w14:textId="59609058" w:rsidR="007E37AD" w:rsidRDefault="007E37AD" w:rsidP="007E37AD">
      <w:pPr>
        <w:rPr>
          <w:lang w:eastAsia="en-AU"/>
        </w:rPr>
      </w:pPr>
    </w:p>
    <w:p w14:paraId="3BA1A322" w14:textId="77777777" w:rsidR="007E37AD" w:rsidRPr="00E9349E" w:rsidRDefault="007E37AD" w:rsidP="007E37AD">
      <w:pPr>
        <w:pStyle w:val="Heading2"/>
        <w:spacing w:before="160" w:after="100" w:line="276" w:lineRule="auto"/>
        <w:rPr>
          <w:rFonts w:ascii="VIC" w:hAnsi="VIC"/>
          <w:bCs w:val="0"/>
          <w:color w:val="0070C0"/>
          <w:sz w:val="20"/>
          <w:szCs w:val="20"/>
        </w:rPr>
      </w:pPr>
      <w:r w:rsidRPr="00E9349E">
        <w:rPr>
          <w:rFonts w:ascii="VIC" w:hAnsi="VIC"/>
          <w:bCs w:val="0"/>
          <w:color w:val="0070C0"/>
          <w:sz w:val="20"/>
          <w:szCs w:val="20"/>
        </w:rPr>
        <w:t>PLEASE NOTE:</w:t>
      </w:r>
    </w:p>
    <w:p w14:paraId="42FC2EF6" w14:textId="77777777" w:rsidR="007E37AD" w:rsidRPr="00B51FDF"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The completed CSR application form and ALL supporting evidence must be submitted as separate pdf files.</w:t>
      </w:r>
    </w:p>
    <w:p w14:paraId="5FA26483" w14:textId="77777777" w:rsidR="007E37AD" w:rsidRPr="00B51FDF"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 xml:space="preserve">This technical criteria document outlines the additional evidence you need to successfully submit with your application. </w:t>
      </w:r>
    </w:p>
    <w:p w14:paraId="73F6EAED" w14:textId="77777777" w:rsidR="007E37AD" w:rsidRPr="00B51FDF"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 xml:space="preserve">Your submission must address Criteria 1-9.  </w:t>
      </w:r>
    </w:p>
    <w:p w14:paraId="629F712B" w14:textId="77777777" w:rsidR="007E37AD" w:rsidRPr="008D42AE"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Each pdf attachment needs to clearly identify the type of evidence presented, followed by the numerical format provided in the acceptable evidence column of this document.</w:t>
      </w:r>
      <w:r>
        <w:rPr>
          <w:rFonts w:ascii="VIC" w:hAnsi="VIC" w:cs="Arial"/>
          <w:b w:val="0"/>
          <w:bCs w:val="0"/>
          <w:color w:val="auto"/>
          <w:sz w:val="20"/>
          <w:szCs w:val="20"/>
        </w:rPr>
        <w:t xml:space="preserve"> For e</w:t>
      </w:r>
      <w:r w:rsidRPr="008D42AE">
        <w:rPr>
          <w:rFonts w:ascii="VIC" w:hAnsi="VIC" w:cs="Arial"/>
          <w:b w:val="0"/>
          <w:bCs w:val="0"/>
          <w:color w:val="auto"/>
          <w:sz w:val="20"/>
          <w:szCs w:val="20"/>
        </w:rPr>
        <w:t>xample:</w:t>
      </w:r>
    </w:p>
    <w:p w14:paraId="19C56E31" w14:textId="77777777" w:rsidR="007E37AD" w:rsidRPr="008D42AE" w:rsidRDefault="007E37AD" w:rsidP="007E37AD">
      <w:pPr>
        <w:pStyle w:val="Heading2"/>
        <w:numPr>
          <w:ilvl w:val="1"/>
          <w:numId w:val="39"/>
        </w:numPr>
        <w:tabs>
          <w:tab w:val="num" w:pos="720"/>
        </w:tabs>
        <w:spacing w:before="160" w:after="100" w:line="276" w:lineRule="auto"/>
        <w:ind w:left="720"/>
        <w:rPr>
          <w:rFonts w:ascii="VIC" w:hAnsi="VIC" w:cs="Arial"/>
          <w:b w:val="0"/>
          <w:bCs w:val="0"/>
          <w:i/>
          <w:iCs/>
          <w:color w:val="auto"/>
          <w:sz w:val="20"/>
          <w:szCs w:val="20"/>
        </w:rPr>
      </w:pPr>
      <w:r w:rsidRPr="008D42AE">
        <w:rPr>
          <w:rFonts w:ascii="VIC" w:hAnsi="VIC" w:cs="Arial"/>
          <w:b w:val="0"/>
          <w:bCs w:val="0"/>
          <w:i/>
          <w:iCs/>
          <w:color w:val="auto"/>
          <w:sz w:val="20"/>
          <w:szCs w:val="20"/>
        </w:rPr>
        <w:t>For Criteria 1, evidence document submitted can be named as follows – Staffing arrangement evidence 1.1</w:t>
      </w:r>
    </w:p>
    <w:p w14:paraId="46211309" w14:textId="77777777" w:rsidR="007E37AD"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 xml:space="preserve">It is the responsibility of the applicant to submit all documentation to support an application.  </w:t>
      </w:r>
    </w:p>
    <w:p w14:paraId="7DE413D0" w14:textId="77777777" w:rsidR="007E37AD" w:rsidRPr="00B51FDF"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 xml:space="preserve">CSR will advise you if the application is incomplete.  </w:t>
      </w:r>
    </w:p>
    <w:p w14:paraId="31D900B5" w14:textId="77777777" w:rsidR="007E37AD" w:rsidRPr="00B51FDF" w:rsidRDefault="007E37AD" w:rsidP="007E37AD">
      <w:pPr>
        <w:pStyle w:val="Heading2"/>
        <w:numPr>
          <w:ilvl w:val="0"/>
          <w:numId w:val="39"/>
        </w:numPr>
        <w:tabs>
          <w:tab w:val="num" w:pos="360"/>
        </w:tabs>
        <w:spacing w:before="160" w:after="100" w:line="276" w:lineRule="auto"/>
        <w:ind w:left="360"/>
        <w:rPr>
          <w:rFonts w:ascii="VIC" w:hAnsi="VIC" w:cs="Arial"/>
          <w:b w:val="0"/>
          <w:bCs w:val="0"/>
          <w:color w:val="auto"/>
          <w:sz w:val="20"/>
          <w:szCs w:val="20"/>
        </w:rPr>
      </w:pPr>
      <w:r w:rsidRPr="00B51FDF">
        <w:rPr>
          <w:rFonts w:ascii="VIC" w:hAnsi="VIC" w:cs="Arial"/>
          <w:b w:val="0"/>
          <w:bCs w:val="0"/>
          <w:color w:val="auto"/>
          <w:sz w:val="20"/>
          <w:szCs w:val="20"/>
        </w:rPr>
        <w:t>The application will not progress if outstanding correspondence is not provided to CSR when requested.</w:t>
      </w:r>
    </w:p>
    <w:p w14:paraId="688E7168" w14:textId="2438DAD6" w:rsidR="007E37AD" w:rsidRDefault="007E37AD" w:rsidP="007E37AD">
      <w:pPr>
        <w:rPr>
          <w:lang w:eastAsia="en-AU"/>
        </w:rPr>
      </w:pPr>
    </w:p>
    <w:p w14:paraId="3430036F" w14:textId="77777777" w:rsidR="007E37AD" w:rsidRPr="007E37AD" w:rsidRDefault="007E37AD" w:rsidP="007E37AD">
      <w:pPr>
        <w:rPr>
          <w:lang w:eastAsia="en-AU"/>
        </w:rPr>
      </w:pPr>
    </w:p>
    <w:p w14:paraId="5F66A3E0" w14:textId="77777777" w:rsidR="00F372DA" w:rsidRPr="00F372DA" w:rsidRDefault="00F372DA" w:rsidP="00F372DA">
      <w:pPr>
        <w:rPr>
          <w:lang w:eastAsia="en-AU"/>
        </w:rPr>
      </w:pPr>
    </w:p>
    <w:tbl>
      <w:tblPr>
        <w:tblStyle w:val="TableGrid"/>
        <w:tblW w:w="0" w:type="auto"/>
        <w:tblLook w:val="04A0" w:firstRow="1" w:lastRow="0" w:firstColumn="1" w:lastColumn="0" w:noHBand="0" w:noVBand="1"/>
      </w:tblPr>
      <w:tblGrid>
        <w:gridCol w:w="2638"/>
        <w:gridCol w:w="5203"/>
        <w:gridCol w:w="6107"/>
      </w:tblGrid>
      <w:tr w:rsidR="008F1D50" w:rsidRPr="002C368E" w14:paraId="4E563A17" w14:textId="77777777" w:rsidTr="00F372DA">
        <w:trPr>
          <w:cantSplit/>
          <w:trHeight w:val="504"/>
        </w:trPr>
        <w:tc>
          <w:tcPr>
            <w:tcW w:w="0" w:type="auto"/>
            <w:shd w:val="clear" w:color="auto" w:fill="48ADFF" w:themeFill="accent1" w:themeFillTint="99"/>
            <w:vAlign w:val="center"/>
          </w:tcPr>
          <w:bookmarkEnd w:id="0"/>
          <w:p w14:paraId="1B7CD3CB" w14:textId="77777777" w:rsidR="008F1D50" w:rsidRPr="002C368E" w:rsidRDefault="008F1D50" w:rsidP="001033EE">
            <w:pPr>
              <w:jc w:val="center"/>
              <w:rPr>
                <w:rFonts w:ascii="VIC" w:hAnsi="VIC"/>
                <w:b/>
                <w:bCs/>
                <w:sz w:val="20"/>
                <w:szCs w:val="20"/>
              </w:rPr>
            </w:pPr>
            <w:r w:rsidRPr="002C368E">
              <w:rPr>
                <w:rFonts w:ascii="VIC" w:hAnsi="VIC"/>
                <w:b/>
                <w:bCs/>
                <w:sz w:val="20"/>
                <w:szCs w:val="20"/>
              </w:rPr>
              <w:lastRenderedPageBreak/>
              <w:t>Eligibility Criteria</w:t>
            </w:r>
          </w:p>
        </w:tc>
        <w:tc>
          <w:tcPr>
            <w:tcW w:w="0" w:type="auto"/>
            <w:shd w:val="clear" w:color="auto" w:fill="48ADFF" w:themeFill="accent1" w:themeFillTint="99"/>
            <w:vAlign w:val="center"/>
          </w:tcPr>
          <w:p w14:paraId="1ED5D9C8" w14:textId="77777777" w:rsidR="008F1D50" w:rsidRPr="002C368E" w:rsidRDefault="008F1D50" w:rsidP="001033EE">
            <w:pPr>
              <w:jc w:val="center"/>
              <w:rPr>
                <w:rFonts w:ascii="VIC" w:hAnsi="VIC"/>
                <w:b/>
                <w:bCs/>
                <w:sz w:val="20"/>
                <w:szCs w:val="20"/>
              </w:rPr>
            </w:pPr>
            <w:r w:rsidRPr="002C368E">
              <w:rPr>
                <w:rFonts w:ascii="VIC" w:hAnsi="VIC"/>
                <w:b/>
                <w:bCs/>
                <w:sz w:val="20"/>
                <w:szCs w:val="20"/>
              </w:rPr>
              <w:t>Criteria Description</w:t>
            </w:r>
          </w:p>
        </w:tc>
        <w:tc>
          <w:tcPr>
            <w:tcW w:w="0" w:type="auto"/>
            <w:shd w:val="clear" w:color="auto" w:fill="48ADFF" w:themeFill="accent1" w:themeFillTint="99"/>
            <w:vAlign w:val="center"/>
          </w:tcPr>
          <w:p w14:paraId="0D1088A1" w14:textId="77777777" w:rsidR="008F1D50" w:rsidRPr="002C368E" w:rsidRDefault="008F1D50" w:rsidP="001033EE">
            <w:pPr>
              <w:jc w:val="center"/>
              <w:rPr>
                <w:rFonts w:ascii="VIC" w:hAnsi="VIC"/>
                <w:b/>
                <w:bCs/>
                <w:sz w:val="20"/>
                <w:szCs w:val="20"/>
              </w:rPr>
            </w:pPr>
            <w:r w:rsidRPr="002C368E">
              <w:rPr>
                <w:rFonts w:ascii="VIC" w:hAnsi="VIC"/>
                <w:b/>
                <w:bCs/>
                <w:sz w:val="20"/>
                <w:szCs w:val="20"/>
              </w:rPr>
              <w:t>Acceptable Evidence</w:t>
            </w:r>
          </w:p>
        </w:tc>
      </w:tr>
      <w:tr w:rsidR="008F1D50" w:rsidRPr="00520AF1" w14:paraId="60B22E9C" w14:textId="77777777" w:rsidTr="008F1D50">
        <w:trPr>
          <w:trHeight w:val="3715"/>
          <w:tblHeader/>
        </w:trPr>
        <w:tc>
          <w:tcPr>
            <w:tcW w:w="0" w:type="auto"/>
            <w:vMerge w:val="restart"/>
            <w:shd w:val="clear" w:color="auto" w:fill="F2F2F2" w:themeFill="background1" w:themeFillShade="F2"/>
            <w:vAlign w:val="center"/>
          </w:tcPr>
          <w:p w14:paraId="5CFF67A2" w14:textId="77777777" w:rsidR="008F1D50" w:rsidRPr="00520AF1" w:rsidRDefault="008F1D50" w:rsidP="00F372DA">
            <w:pPr>
              <w:pStyle w:val="ListParagraph"/>
              <w:numPr>
                <w:ilvl w:val="0"/>
                <w:numId w:val="21"/>
              </w:numPr>
              <w:spacing w:after="0" w:line="240" w:lineRule="auto"/>
              <w:rPr>
                <w:rFonts w:ascii="VIC" w:hAnsi="VIC"/>
              </w:rPr>
            </w:pPr>
            <w:r w:rsidRPr="00520AF1">
              <w:rPr>
                <w:rFonts w:ascii="VIC" w:hAnsi="VIC"/>
              </w:rPr>
              <w:t>Organisational Structure / Resource</w:t>
            </w:r>
          </w:p>
        </w:tc>
        <w:tc>
          <w:tcPr>
            <w:tcW w:w="0" w:type="auto"/>
            <w:vMerge w:val="restart"/>
            <w:shd w:val="clear" w:color="auto" w:fill="F2F2F2" w:themeFill="background1" w:themeFillShade="F2"/>
            <w:vAlign w:val="center"/>
          </w:tcPr>
          <w:p w14:paraId="4D37A58A" w14:textId="340C47F1" w:rsidR="008F1D50" w:rsidRPr="00520AF1" w:rsidRDefault="008F1D50" w:rsidP="001033EE">
            <w:pPr>
              <w:spacing w:after="60"/>
              <w:rPr>
                <w:rFonts w:ascii="VIC" w:hAnsi="VIC"/>
                <w:sz w:val="20"/>
                <w:szCs w:val="20"/>
              </w:rPr>
            </w:pPr>
            <w:r w:rsidRPr="00520AF1">
              <w:rPr>
                <w:rFonts w:ascii="VIC" w:hAnsi="VIC"/>
                <w:sz w:val="20"/>
                <w:szCs w:val="20"/>
              </w:rPr>
              <w:t>This criterion ensures that applicants have capacity and the required competency to deliver the service under this category:.</w:t>
            </w:r>
          </w:p>
          <w:p w14:paraId="43869C20" w14:textId="044A4974" w:rsidR="008F1D50" w:rsidRPr="00520AF1" w:rsidRDefault="008F1D50" w:rsidP="00F372DA">
            <w:pPr>
              <w:pStyle w:val="ListParagraph"/>
              <w:numPr>
                <w:ilvl w:val="0"/>
                <w:numId w:val="17"/>
              </w:numPr>
              <w:spacing w:after="60"/>
              <w:contextualSpacing w:val="0"/>
              <w:rPr>
                <w:rFonts w:ascii="VIC" w:hAnsi="VIC"/>
              </w:rPr>
            </w:pPr>
            <w:r w:rsidRPr="00520AF1">
              <w:rPr>
                <w:rFonts w:ascii="VIC" w:hAnsi="VIC"/>
              </w:rPr>
              <w:t>applicant’s company resources and structure, with defined levels of accountability, such as OH&amp;S manager and asbestos supervisor; and</w:t>
            </w:r>
          </w:p>
          <w:p w14:paraId="59498F3F" w14:textId="5898D901" w:rsidR="008F1D50" w:rsidRPr="00520AF1" w:rsidRDefault="008F1D50" w:rsidP="00F372DA">
            <w:pPr>
              <w:pStyle w:val="ListParagraph"/>
              <w:numPr>
                <w:ilvl w:val="0"/>
                <w:numId w:val="17"/>
              </w:numPr>
              <w:spacing w:after="60"/>
              <w:contextualSpacing w:val="0"/>
              <w:rPr>
                <w:rFonts w:ascii="VIC" w:hAnsi="VIC"/>
              </w:rPr>
            </w:pPr>
            <w:r w:rsidRPr="00520AF1">
              <w:rPr>
                <w:rFonts w:ascii="VIC" w:hAnsi="VIC"/>
              </w:rPr>
              <w:t>applicant’s qualifications, training and experience of the key resources available for deployment on projects and their proposed roles.</w:t>
            </w:r>
          </w:p>
        </w:tc>
        <w:tc>
          <w:tcPr>
            <w:tcW w:w="0" w:type="auto"/>
            <w:vMerge w:val="restart"/>
            <w:shd w:val="clear" w:color="auto" w:fill="F2F2F2" w:themeFill="background1" w:themeFillShade="F2"/>
            <w:vAlign w:val="center"/>
          </w:tcPr>
          <w:p w14:paraId="5C441239" w14:textId="230C4001" w:rsidR="008F1D50" w:rsidRPr="00520AF1" w:rsidRDefault="008F1D50" w:rsidP="001033EE">
            <w:pPr>
              <w:spacing w:before="120"/>
              <w:rPr>
                <w:rFonts w:ascii="VIC" w:hAnsi="VIC"/>
                <w:sz w:val="20"/>
                <w:szCs w:val="20"/>
              </w:rPr>
            </w:pPr>
            <w:r w:rsidRPr="00520AF1">
              <w:rPr>
                <w:rFonts w:ascii="VIC" w:hAnsi="VIC"/>
                <w:sz w:val="20"/>
                <w:szCs w:val="20"/>
              </w:rPr>
              <w:t xml:space="preserve">Applications will be assessed on whether the applicant’s company has sufficient resources to deploy on projects and perform typical functions expected of </w:t>
            </w:r>
            <w:r w:rsidRPr="00520AF1">
              <w:rPr>
                <w:rFonts w:ascii="VIC" w:hAnsi="VIC" w:cs="Calibri"/>
                <w:sz w:val="20"/>
                <w:szCs w:val="20"/>
              </w:rPr>
              <w:t xml:space="preserve">applicants </w:t>
            </w:r>
            <w:r w:rsidRPr="00520AF1">
              <w:rPr>
                <w:rFonts w:ascii="VIC" w:hAnsi="VIC"/>
                <w:sz w:val="20"/>
                <w:szCs w:val="20"/>
              </w:rPr>
              <w:t xml:space="preserve">in this category. List organisational resources and structure, with defined levels of accountability and governance arrangements: </w:t>
            </w:r>
          </w:p>
          <w:p w14:paraId="3A7BFB22" w14:textId="01C52C90" w:rsidR="008F1D50" w:rsidRPr="00520AF1" w:rsidRDefault="00C92E8E" w:rsidP="00C92E8E">
            <w:pPr>
              <w:spacing w:after="0" w:line="240" w:lineRule="auto"/>
              <w:ind w:left="360"/>
              <w:rPr>
                <w:rFonts w:ascii="VIC" w:hAnsi="VIC"/>
                <w:sz w:val="20"/>
                <w:szCs w:val="20"/>
              </w:rPr>
            </w:pPr>
            <w:r w:rsidRPr="00520AF1">
              <w:rPr>
                <w:rFonts w:ascii="VIC" w:hAnsi="VIC"/>
                <w:sz w:val="20"/>
                <w:szCs w:val="20"/>
              </w:rPr>
              <w:t>1.1 E</w:t>
            </w:r>
            <w:r w:rsidR="008F1D50" w:rsidRPr="00520AF1">
              <w:rPr>
                <w:rFonts w:ascii="VIC" w:hAnsi="VIC"/>
                <w:sz w:val="20"/>
                <w:szCs w:val="20"/>
              </w:rPr>
              <w:t>vidence to support the application should include asbestos removal project staffing arrangements such as:</w:t>
            </w:r>
          </w:p>
          <w:p w14:paraId="415E2CCE" w14:textId="77777777" w:rsidR="008F1D50" w:rsidRPr="00520AF1" w:rsidRDefault="008F1D50" w:rsidP="00C92E8E">
            <w:pPr>
              <w:pStyle w:val="ListParagraph"/>
              <w:numPr>
                <w:ilvl w:val="0"/>
                <w:numId w:val="23"/>
              </w:numPr>
              <w:spacing w:after="60" w:line="240" w:lineRule="auto"/>
              <w:contextualSpacing w:val="0"/>
              <w:rPr>
                <w:rFonts w:ascii="VIC" w:hAnsi="VIC"/>
              </w:rPr>
            </w:pPr>
            <w:r w:rsidRPr="00520AF1">
              <w:rPr>
                <w:rFonts w:ascii="VIC" w:hAnsi="VIC"/>
              </w:rPr>
              <w:t>client/contract management/escalation point(s)</w:t>
            </w:r>
          </w:p>
          <w:p w14:paraId="54E9B26D" w14:textId="77777777" w:rsidR="008F1D50" w:rsidRPr="00520AF1" w:rsidRDefault="008F1D50" w:rsidP="00C92E8E">
            <w:pPr>
              <w:pStyle w:val="ListParagraph"/>
              <w:numPr>
                <w:ilvl w:val="0"/>
                <w:numId w:val="23"/>
              </w:numPr>
              <w:spacing w:after="60" w:line="240" w:lineRule="auto"/>
              <w:contextualSpacing w:val="0"/>
              <w:rPr>
                <w:rFonts w:ascii="VIC" w:hAnsi="VIC"/>
              </w:rPr>
            </w:pPr>
            <w:r w:rsidRPr="00520AF1">
              <w:rPr>
                <w:rFonts w:ascii="VIC" w:hAnsi="VIC"/>
              </w:rPr>
              <w:t>relevant removal project site staff/workers</w:t>
            </w:r>
          </w:p>
          <w:p w14:paraId="246EE667" w14:textId="77777777" w:rsidR="008F1D50" w:rsidRPr="00520AF1" w:rsidRDefault="008F1D50" w:rsidP="00C92E8E">
            <w:pPr>
              <w:pStyle w:val="ListParagraph"/>
              <w:numPr>
                <w:ilvl w:val="0"/>
                <w:numId w:val="23"/>
              </w:numPr>
              <w:spacing w:after="60" w:line="240" w:lineRule="auto"/>
              <w:contextualSpacing w:val="0"/>
              <w:rPr>
                <w:rFonts w:ascii="VIC" w:hAnsi="VIC"/>
              </w:rPr>
            </w:pPr>
            <w:r w:rsidRPr="00520AF1">
              <w:rPr>
                <w:rFonts w:ascii="VIC" w:hAnsi="VIC"/>
              </w:rPr>
              <w:t>reporting responsibilities</w:t>
            </w:r>
          </w:p>
          <w:p w14:paraId="4D89B8FC" w14:textId="49EB9083" w:rsidR="008F1D50" w:rsidRPr="00520AF1" w:rsidRDefault="008F1D50" w:rsidP="00C92E8E">
            <w:pPr>
              <w:pStyle w:val="ListParagraph"/>
              <w:numPr>
                <w:ilvl w:val="0"/>
                <w:numId w:val="23"/>
              </w:numPr>
              <w:spacing w:after="60" w:line="240" w:lineRule="auto"/>
              <w:contextualSpacing w:val="0"/>
              <w:rPr>
                <w:rFonts w:ascii="VIC" w:hAnsi="VIC"/>
              </w:rPr>
            </w:pPr>
            <w:r w:rsidRPr="00520AF1">
              <w:rPr>
                <w:rFonts w:ascii="VIC" w:hAnsi="VIC"/>
              </w:rPr>
              <w:t>quality control/technical/review</w:t>
            </w:r>
          </w:p>
          <w:p w14:paraId="378A84E6" w14:textId="77777777" w:rsidR="008F1D50" w:rsidRPr="00520AF1" w:rsidRDefault="008F1D50" w:rsidP="00C92E8E">
            <w:pPr>
              <w:pStyle w:val="ListParagraph"/>
              <w:numPr>
                <w:ilvl w:val="0"/>
                <w:numId w:val="23"/>
              </w:numPr>
              <w:spacing w:after="60" w:line="240" w:lineRule="auto"/>
              <w:contextualSpacing w:val="0"/>
              <w:rPr>
                <w:rFonts w:ascii="VIC" w:hAnsi="VIC"/>
              </w:rPr>
            </w:pPr>
            <w:r w:rsidRPr="00520AF1">
              <w:rPr>
                <w:rFonts w:ascii="VIC" w:hAnsi="VIC"/>
              </w:rPr>
              <w:t>licensed asbestos removal supervisor; and</w:t>
            </w:r>
          </w:p>
          <w:p w14:paraId="58192DDD" w14:textId="21632D51" w:rsidR="008F1D50" w:rsidRPr="00520AF1" w:rsidRDefault="008F1D50" w:rsidP="00C92E8E">
            <w:pPr>
              <w:pStyle w:val="ListParagraph"/>
              <w:numPr>
                <w:ilvl w:val="0"/>
                <w:numId w:val="23"/>
              </w:numPr>
              <w:spacing w:after="60" w:line="240" w:lineRule="auto"/>
              <w:contextualSpacing w:val="0"/>
              <w:rPr>
                <w:rFonts w:ascii="VIC" w:hAnsi="VIC"/>
              </w:rPr>
            </w:pPr>
            <w:r w:rsidRPr="00520AF1">
              <w:rPr>
                <w:rFonts w:ascii="VIC" w:hAnsi="VIC"/>
              </w:rPr>
              <w:t>site supervision and health surveillance</w:t>
            </w:r>
          </w:p>
          <w:p w14:paraId="26E4B882" w14:textId="7AA57328" w:rsidR="008F1D50" w:rsidRPr="00520AF1" w:rsidRDefault="00C92E8E" w:rsidP="00C92E8E">
            <w:pPr>
              <w:pStyle w:val="NoSpacing"/>
              <w:numPr>
                <w:ilvl w:val="1"/>
                <w:numId w:val="25"/>
              </w:numPr>
              <w:spacing w:after="60"/>
              <w:rPr>
                <w:rFonts w:ascii="VIC" w:hAnsi="VIC"/>
                <w:sz w:val="20"/>
                <w:szCs w:val="20"/>
              </w:rPr>
            </w:pPr>
            <w:r w:rsidRPr="00520AF1">
              <w:rPr>
                <w:rFonts w:ascii="VIC" w:hAnsi="VIC"/>
                <w:sz w:val="20"/>
                <w:szCs w:val="20"/>
              </w:rPr>
              <w:t>L</w:t>
            </w:r>
            <w:r w:rsidR="008F1D50" w:rsidRPr="00520AF1">
              <w:rPr>
                <w:rFonts w:ascii="VIC" w:hAnsi="VIC"/>
                <w:sz w:val="20"/>
                <w:szCs w:val="20"/>
              </w:rPr>
              <w:t>ist Qualifications, training and experience of key resources. Evidence to support the application should include:</w:t>
            </w:r>
          </w:p>
          <w:p w14:paraId="2F871EE8" w14:textId="77777777" w:rsidR="008F1D50" w:rsidRPr="00520AF1" w:rsidRDefault="008F1D50" w:rsidP="00F372DA">
            <w:pPr>
              <w:pStyle w:val="ListParagraph"/>
              <w:numPr>
                <w:ilvl w:val="0"/>
                <w:numId w:val="15"/>
              </w:numPr>
              <w:spacing w:after="60" w:line="240" w:lineRule="auto"/>
              <w:contextualSpacing w:val="0"/>
              <w:rPr>
                <w:rFonts w:ascii="VIC" w:hAnsi="VIC"/>
              </w:rPr>
            </w:pPr>
            <w:r w:rsidRPr="00520AF1">
              <w:rPr>
                <w:rFonts w:ascii="VIC" w:hAnsi="VIC"/>
              </w:rPr>
              <w:t>staff profiles/CVs</w:t>
            </w:r>
          </w:p>
          <w:p w14:paraId="7A9F6C04" w14:textId="77777777" w:rsidR="008F1D50" w:rsidRDefault="008F1D50" w:rsidP="00F372DA">
            <w:pPr>
              <w:pStyle w:val="ListParagraph"/>
              <w:numPr>
                <w:ilvl w:val="0"/>
                <w:numId w:val="15"/>
              </w:numPr>
              <w:spacing w:after="60" w:line="240" w:lineRule="auto"/>
              <w:contextualSpacing w:val="0"/>
              <w:rPr>
                <w:rFonts w:ascii="VIC" w:hAnsi="VIC"/>
              </w:rPr>
            </w:pPr>
            <w:r w:rsidRPr="00520AF1">
              <w:rPr>
                <w:rFonts w:ascii="VIC" w:hAnsi="VIC"/>
              </w:rPr>
              <w:t>certificates of training from recognised training providers</w:t>
            </w:r>
          </w:p>
          <w:p w14:paraId="4314BF6B" w14:textId="77777777" w:rsidR="007E37AD" w:rsidRDefault="007E37AD" w:rsidP="007E37AD">
            <w:pPr>
              <w:spacing w:after="60" w:line="240" w:lineRule="auto"/>
              <w:rPr>
                <w:rFonts w:ascii="VIC" w:hAnsi="VIC"/>
              </w:rPr>
            </w:pPr>
          </w:p>
          <w:p w14:paraId="7DEF4EE2" w14:textId="7D0BA70E" w:rsidR="007E37AD" w:rsidRPr="007E37AD" w:rsidRDefault="007E37AD" w:rsidP="007E37AD">
            <w:pPr>
              <w:spacing w:after="60" w:line="240" w:lineRule="auto"/>
              <w:rPr>
                <w:rFonts w:ascii="VIC" w:hAnsi="VIC"/>
              </w:rPr>
            </w:pPr>
          </w:p>
        </w:tc>
      </w:tr>
      <w:tr w:rsidR="008F1D50" w:rsidRPr="00520AF1" w14:paraId="5128C489" w14:textId="77777777" w:rsidTr="008F1D50">
        <w:trPr>
          <w:trHeight w:val="480"/>
          <w:tblHeader/>
        </w:trPr>
        <w:tc>
          <w:tcPr>
            <w:tcW w:w="0" w:type="auto"/>
            <w:vMerge/>
            <w:shd w:val="clear" w:color="auto" w:fill="F2F2F2" w:themeFill="background1" w:themeFillShade="F2"/>
            <w:vAlign w:val="center"/>
          </w:tcPr>
          <w:p w14:paraId="2EB2EFEA" w14:textId="77777777" w:rsidR="008F1D50" w:rsidRPr="00520AF1" w:rsidRDefault="008F1D50" w:rsidP="001033EE">
            <w:pPr>
              <w:rPr>
                <w:rFonts w:ascii="VIC" w:hAnsi="VIC"/>
                <w:sz w:val="20"/>
                <w:szCs w:val="20"/>
              </w:rPr>
            </w:pPr>
          </w:p>
        </w:tc>
        <w:tc>
          <w:tcPr>
            <w:tcW w:w="0" w:type="auto"/>
            <w:vMerge/>
            <w:shd w:val="clear" w:color="auto" w:fill="F2F2F2" w:themeFill="background1" w:themeFillShade="F2"/>
          </w:tcPr>
          <w:p w14:paraId="21AAA44C" w14:textId="77777777" w:rsidR="008F1D50" w:rsidRPr="00520AF1" w:rsidRDefault="008F1D50" w:rsidP="001033EE">
            <w:pPr>
              <w:rPr>
                <w:rFonts w:ascii="VIC" w:hAnsi="VIC"/>
                <w:sz w:val="20"/>
                <w:szCs w:val="20"/>
              </w:rPr>
            </w:pPr>
          </w:p>
        </w:tc>
        <w:tc>
          <w:tcPr>
            <w:tcW w:w="0" w:type="auto"/>
            <w:vMerge/>
            <w:shd w:val="clear" w:color="auto" w:fill="F2F2F2" w:themeFill="background1" w:themeFillShade="F2"/>
          </w:tcPr>
          <w:p w14:paraId="2A6DCB9B" w14:textId="77777777" w:rsidR="008F1D50" w:rsidRPr="00520AF1" w:rsidRDefault="008F1D50" w:rsidP="001033EE">
            <w:pPr>
              <w:rPr>
                <w:rFonts w:ascii="VIC" w:hAnsi="VIC"/>
                <w:sz w:val="20"/>
                <w:szCs w:val="20"/>
              </w:rPr>
            </w:pPr>
          </w:p>
        </w:tc>
      </w:tr>
      <w:tr w:rsidR="008F1D50" w:rsidRPr="00520AF1" w14:paraId="61B24490" w14:textId="77777777" w:rsidTr="00F372DA">
        <w:trPr>
          <w:trHeight w:val="617"/>
          <w:tblHeader/>
        </w:trPr>
        <w:tc>
          <w:tcPr>
            <w:tcW w:w="0" w:type="auto"/>
            <w:shd w:val="clear" w:color="auto" w:fill="FFFFFF" w:themeFill="background1"/>
            <w:vAlign w:val="center"/>
          </w:tcPr>
          <w:p w14:paraId="2408A3B2" w14:textId="77777777" w:rsidR="008F1D50" w:rsidRPr="00520AF1" w:rsidRDefault="008F1D50" w:rsidP="00F372DA">
            <w:pPr>
              <w:pStyle w:val="ListParagraph"/>
              <w:numPr>
                <w:ilvl w:val="0"/>
                <w:numId w:val="21"/>
              </w:numPr>
              <w:spacing w:after="0" w:line="240" w:lineRule="auto"/>
              <w:rPr>
                <w:rFonts w:ascii="VIC" w:hAnsi="VIC"/>
              </w:rPr>
            </w:pPr>
            <w:r w:rsidRPr="00520AF1">
              <w:rPr>
                <w:rFonts w:ascii="VIC" w:hAnsi="VIC"/>
              </w:rPr>
              <w:lastRenderedPageBreak/>
              <w:t>Relevant Work Experience</w:t>
            </w:r>
          </w:p>
        </w:tc>
        <w:tc>
          <w:tcPr>
            <w:tcW w:w="0" w:type="auto"/>
            <w:shd w:val="clear" w:color="auto" w:fill="FFFFFF" w:themeFill="background1"/>
            <w:vAlign w:val="center"/>
          </w:tcPr>
          <w:p w14:paraId="1E1FF3CE" w14:textId="626D9486" w:rsidR="008F1D50" w:rsidRPr="00520AF1" w:rsidRDefault="008F1D50" w:rsidP="001033EE">
            <w:pPr>
              <w:spacing w:before="120" w:after="120"/>
              <w:rPr>
                <w:rFonts w:ascii="VIC" w:hAnsi="VIC"/>
                <w:sz w:val="20"/>
                <w:szCs w:val="20"/>
              </w:rPr>
            </w:pPr>
            <w:r w:rsidRPr="00520AF1">
              <w:rPr>
                <w:rFonts w:ascii="VIC" w:hAnsi="VIC"/>
                <w:sz w:val="20"/>
                <w:szCs w:val="20"/>
              </w:rPr>
              <w:t xml:space="preserve">Under this criterion, </w:t>
            </w:r>
            <w:r w:rsidRPr="00520AF1">
              <w:rPr>
                <w:rFonts w:ascii="VIC" w:hAnsi="VIC" w:cs="Calibri"/>
                <w:sz w:val="20"/>
                <w:szCs w:val="20"/>
              </w:rPr>
              <w:t xml:space="preserve">applicants </w:t>
            </w:r>
            <w:r w:rsidRPr="00520AF1">
              <w:rPr>
                <w:rFonts w:ascii="VIC" w:hAnsi="VIC"/>
                <w:sz w:val="20"/>
                <w:szCs w:val="20"/>
              </w:rPr>
              <w:t>will be assessed whether they have sufficient experience and capability to deliver the services under this category:</w:t>
            </w:r>
          </w:p>
          <w:p w14:paraId="4AD8EDD7" w14:textId="6E3E3851" w:rsidR="008F1D50" w:rsidRPr="00520AF1" w:rsidRDefault="008F1D50" w:rsidP="00F372DA">
            <w:pPr>
              <w:pStyle w:val="ListParagraph"/>
              <w:numPr>
                <w:ilvl w:val="0"/>
                <w:numId w:val="6"/>
              </w:numPr>
              <w:spacing w:line="240" w:lineRule="auto"/>
              <w:ind w:left="714" w:hanging="357"/>
              <w:contextualSpacing w:val="0"/>
              <w:rPr>
                <w:rFonts w:ascii="VIC" w:hAnsi="VIC"/>
              </w:rPr>
            </w:pPr>
            <w:r w:rsidRPr="00520AF1">
              <w:rPr>
                <w:rFonts w:ascii="VIC" w:hAnsi="VIC"/>
              </w:rPr>
              <w:t>applicants’ history of asbestos work will be considered as to whether the applicant is experienced and suitable to perform asbestos inspection or asbestos removal works at the Lead Department's discretion</w:t>
            </w:r>
          </w:p>
          <w:p w14:paraId="58750D69" w14:textId="4EBA9668" w:rsidR="008F1D50" w:rsidRPr="00520AF1" w:rsidRDefault="008F1D50" w:rsidP="00C92E8E">
            <w:pPr>
              <w:pStyle w:val="ListParagraph"/>
              <w:spacing w:line="240" w:lineRule="auto"/>
              <w:ind w:left="714"/>
              <w:contextualSpacing w:val="0"/>
              <w:rPr>
                <w:rFonts w:ascii="VIC" w:hAnsi="VIC"/>
              </w:rPr>
            </w:pPr>
          </w:p>
        </w:tc>
        <w:tc>
          <w:tcPr>
            <w:tcW w:w="0" w:type="auto"/>
            <w:shd w:val="clear" w:color="auto" w:fill="FFFFFF" w:themeFill="background1"/>
            <w:vAlign w:val="center"/>
          </w:tcPr>
          <w:p w14:paraId="1D904791" w14:textId="2B559A39" w:rsidR="008F1D50" w:rsidRPr="00520AF1" w:rsidRDefault="008F1D50" w:rsidP="001033EE">
            <w:pPr>
              <w:rPr>
                <w:rFonts w:ascii="VIC" w:hAnsi="VIC" w:cs="Calibri"/>
                <w:sz w:val="20"/>
                <w:szCs w:val="20"/>
              </w:rPr>
            </w:pPr>
            <w:r w:rsidRPr="00520AF1">
              <w:rPr>
                <w:rFonts w:ascii="VIC" w:hAnsi="VIC" w:cs="Calibri"/>
                <w:sz w:val="20"/>
                <w:szCs w:val="20"/>
              </w:rPr>
              <w:t>Provision of comprehensive documented example, sample template or True reports with un-redacted details covering all the below may make it easier for the assessor to be satisfied that this criterion has been met:</w:t>
            </w:r>
          </w:p>
          <w:p w14:paraId="4038E4E7" w14:textId="598E76FB" w:rsidR="008F1D50" w:rsidRPr="00520AF1" w:rsidRDefault="00AB6065" w:rsidP="00AB6065">
            <w:pPr>
              <w:spacing w:after="60"/>
              <w:rPr>
                <w:rFonts w:ascii="VIC" w:hAnsi="VIC"/>
                <w:sz w:val="20"/>
                <w:szCs w:val="20"/>
              </w:rPr>
            </w:pPr>
            <w:r w:rsidRPr="00520AF1">
              <w:rPr>
                <w:rFonts w:ascii="VIC" w:hAnsi="VIC"/>
                <w:sz w:val="20"/>
                <w:szCs w:val="20"/>
              </w:rPr>
              <w:t>2.</w:t>
            </w:r>
            <w:r w:rsidR="00520AF1" w:rsidRPr="00520AF1">
              <w:rPr>
                <w:rFonts w:ascii="VIC" w:hAnsi="VIC"/>
                <w:sz w:val="20"/>
                <w:szCs w:val="20"/>
              </w:rPr>
              <w:t>1.</w:t>
            </w:r>
            <w:r w:rsidRPr="00520AF1">
              <w:rPr>
                <w:rFonts w:ascii="VIC" w:hAnsi="VIC"/>
                <w:sz w:val="20"/>
                <w:szCs w:val="20"/>
              </w:rPr>
              <w:t xml:space="preserve">   </w:t>
            </w:r>
            <w:r w:rsidR="00C92E8E" w:rsidRPr="00520AF1">
              <w:rPr>
                <w:rFonts w:ascii="VIC" w:hAnsi="VIC"/>
                <w:sz w:val="20"/>
                <w:szCs w:val="20"/>
              </w:rPr>
              <w:t>Sample D</w:t>
            </w:r>
            <w:r w:rsidR="008F1D50" w:rsidRPr="00520AF1">
              <w:rPr>
                <w:rFonts w:ascii="VIC" w:hAnsi="VIC"/>
                <w:sz w:val="20"/>
                <w:szCs w:val="20"/>
              </w:rPr>
              <w:t>aily site safety check record</w:t>
            </w:r>
          </w:p>
        </w:tc>
      </w:tr>
      <w:tr w:rsidR="008F1D50" w:rsidRPr="00520AF1" w14:paraId="061C46B3" w14:textId="77777777" w:rsidTr="008F1D50">
        <w:trPr>
          <w:trHeight w:val="3801"/>
          <w:tblHeader/>
        </w:trPr>
        <w:tc>
          <w:tcPr>
            <w:tcW w:w="0" w:type="auto"/>
            <w:shd w:val="clear" w:color="auto" w:fill="F2F2F2" w:themeFill="background1" w:themeFillShade="F2"/>
            <w:vAlign w:val="center"/>
          </w:tcPr>
          <w:p w14:paraId="58917896" w14:textId="77777777" w:rsidR="008F1D50" w:rsidRPr="00520AF1" w:rsidRDefault="008F1D50" w:rsidP="00F372DA">
            <w:pPr>
              <w:pStyle w:val="ListParagraph"/>
              <w:numPr>
                <w:ilvl w:val="0"/>
                <w:numId w:val="21"/>
              </w:numPr>
              <w:spacing w:after="0" w:line="240" w:lineRule="auto"/>
              <w:rPr>
                <w:rFonts w:ascii="VIC" w:hAnsi="VIC"/>
              </w:rPr>
            </w:pPr>
            <w:r w:rsidRPr="00520AF1">
              <w:rPr>
                <w:rFonts w:ascii="VIC" w:hAnsi="VIC"/>
              </w:rPr>
              <w:t>Training &amp; Quality Management</w:t>
            </w:r>
          </w:p>
        </w:tc>
        <w:tc>
          <w:tcPr>
            <w:tcW w:w="0" w:type="auto"/>
            <w:shd w:val="clear" w:color="auto" w:fill="F2F2F2" w:themeFill="background1" w:themeFillShade="F2"/>
          </w:tcPr>
          <w:p w14:paraId="301069B4" w14:textId="13883069" w:rsidR="008F1D50" w:rsidRPr="00520AF1" w:rsidRDefault="008F1D50" w:rsidP="001033EE">
            <w:pPr>
              <w:spacing w:before="120"/>
              <w:rPr>
                <w:rFonts w:ascii="VIC" w:hAnsi="VIC"/>
                <w:sz w:val="20"/>
                <w:szCs w:val="20"/>
              </w:rPr>
            </w:pPr>
            <w:r w:rsidRPr="00520AF1">
              <w:rPr>
                <w:rFonts w:ascii="VIC" w:hAnsi="VIC" w:cs="Calibri"/>
                <w:sz w:val="20"/>
                <w:szCs w:val="20"/>
              </w:rPr>
              <w:t>Th</w:t>
            </w:r>
            <w:r w:rsidRPr="00520AF1">
              <w:rPr>
                <w:rFonts w:ascii="VIC" w:hAnsi="VIC"/>
                <w:sz w:val="20"/>
                <w:szCs w:val="20"/>
              </w:rPr>
              <w:t xml:space="preserve">e purpose of this criterion is to assess whether </w:t>
            </w:r>
            <w:r w:rsidRPr="00520AF1">
              <w:rPr>
                <w:rFonts w:ascii="VIC" w:hAnsi="VIC" w:cs="Calibri"/>
                <w:sz w:val="20"/>
                <w:szCs w:val="20"/>
              </w:rPr>
              <w:t xml:space="preserve">applicants </w:t>
            </w:r>
            <w:r w:rsidRPr="00520AF1">
              <w:rPr>
                <w:rFonts w:ascii="VIC" w:hAnsi="VIC"/>
                <w:sz w:val="20"/>
                <w:szCs w:val="20"/>
              </w:rPr>
              <w:t>have the appropriate systems and procedures in place to deliver high quality and consistent services:</w:t>
            </w:r>
          </w:p>
          <w:p w14:paraId="1191D4C4" w14:textId="5DE2BF37" w:rsidR="008F1D50" w:rsidRPr="00520AF1" w:rsidRDefault="008F1D50" w:rsidP="00F372DA">
            <w:pPr>
              <w:pStyle w:val="ListParagraph"/>
              <w:numPr>
                <w:ilvl w:val="0"/>
                <w:numId w:val="10"/>
              </w:numPr>
              <w:spacing w:after="0" w:line="240" w:lineRule="auto"/>
              <w:rPr>
                <w:rFonts w:ascii="VIC" w:hAnsi="VIC"/>
              </w:rPr>
            </w:pPr>
            <w:r w:rsidRPr="00520AF1">
              <w:rPr>
                <w:rFonts w:ascii="VIC" w:hAnsi="VIC"/>
              </w:rPr>
              <w:t>applicants must demonstrate that they have comprehensive documented training procedures and evidence of completed employee training records.</w:t>
            </w:r>
          </w:p>
        </w:tc>
        <w:tc>
          <w:tcPr>
            <w:tcW w:w="0" w:type="auto"/>
            <w:shd w:val="clear" w:color="auto" w:fill="F2F2F2" w:themeFill="background1" w:themeFillShade="F2"/>
            <w:vAlign w:val="center"/>
          </w:tcPr>
          <w:p w14:paraId="35444689" w14:textId="77777777" w:rsidR="007E37AD" w:rsidRDefault="007E37AD" w:rsidP="001033EE">
            <w:pPr>
              <w:autoSpaceDE w:val="0"/>
              <w:autoSpaceDN w:val="0"/>
              <w:adjustRightInd w:val="0"/>
              <w:spacing w:after="120"/>
              <w:rPr>
                <w:rFonts w:ascii="VIC" w:hAnsi="VIC" w:cs="Calibri"/>
                <w:sz w:val="20"/>
                <w:szCs w:val="20"/>
              </w:rPr>
            </w:pPr>
          </w:p>
          <w:p w14:paraId="5AF0996F" w14:textId="261957A6" w:rsidR="008F1D50" w:rsidRPr="00520AF1" w:rsidRDefault="008F1D50" w:rsidP="001033EE">
            <w:pPr>
              <w:autoSpaceDE w:val="0"/>
              <w:autoSpaceDN w:val="0"/>
              <w:adjustRightInd w:val="0"/>
              <w:spacing w:after="120"/>
              <w:rPr>
                <w:rFonts w:ascii="VIC" w:hAnsi="VIC" w:cs="Calibri"/>
                <w:sz w:val="20"/>
                <w:szCs w:val="20"/>
              </w:rPr>
            </w:pPr>
            <w:r w:rsidRPr="00520AF1">
              <w:rPr>
                <w:rFonts w:ascii="VIC" w:hAnsi="VIC" w:cs="Calibri"/>
                <w:sz w:val="20"/>
                <w:szCs w:val="20"/>
              </w:rPr>
              <w:t>Provision of comprehensive documented training procedures covering all of the below may make it easier for the assessor to be satisfied that this criterion has been met</w:t>
            </w:r>
            <w:r w:rsidR="00AB6065" w:rsidRPr="00520AF1">
              <w:rPr>
                <w:rFonts w:ascii="VIC" w:hAnsi="VIC" w:cs="Calibri"/>
                <w:sz w:val="20"/>
                <w:szCs w:val="20"/>
              </w:rPr>
              <w:t>.</w:t>
            </w:r>
          </w:p>
          <w:p w14:paraId="0697A98D" w14:textId="14D34E9B" w:rsidR="00AB6065" w:rsidRPr="00520AF1" w:rsidRDefault="00AB6065" w:rsidP="001033EE">
            <w:pPr>
              <w:autoSpaceDE w:val="0"/>
              <w:autoSpaceDN w:val="0"/>
              <w:adjustRightInd w:val="0"/>
              <w:spacing w:after="120"/>
              <w:rPr>
                <w:rFonts w:ascii="VIC" w:hAnsi="VIC" w:cs="Calibri"/>
                <w:sz w:val="20"/>
                <w:szCs w:val="20"/>
              </w:rPr>
            </w:pPr>
            <w:r w:rsidRPr="00520AF1">
              <w:rPr>
                <w:rFonts w:ascii="VIC" w:hAnsi="VIC" w:cs="Calibri"/>
                <w:sz w:val="20"/>
                <w:szCs w:val="20"/>
              </w:rPr>
              <w:t>3.1 Document</w:t>
            </w:r>
            <w:r w:rsidR="00520AF1" w:rsidRPr="00520AF1">
              <w:rPr>
                <w:rFonts w:ascii="VIC" w:hAnsi="VIC" w:cs="Calibri"/>
                <w:sz w:val="20"/>
                <w:szCs w:val="20"/>
              </w:rPr>
              <w:t>/s</w:t>
            </w:r>
            <w:r w:rsidRPr="00520AF1">
              <w:rPr>
                <w:rFonts w:ascii="VIC" w:hAnsi="VIC" w:cs="Calibri"/>
                <w:sz w:val="20"/>
                <w:szCs w:val="20"/>
              </w:rPr>
              <w:t xml:space="preserve"> listing:</w:t>
            </w:r>
          </w:p>
          <w:p w14:paraId="5B3B0FED" w14:textId="2672D67C" w:rsidR="008F1D50" w:rsidRPr="00520AF1" w:rsidRDefault="008F1D50" w:rsidP="00AB6065">
            <w:pPr>
              <w:pStyle w:val="ListParagraph"/>
              <w:numPr>
                <w:ilvl w:val="2"/>
                <w:numId w:val="27"/>
              </w:numPr>
              <w:spacing w:after="60"/>
              <w:rPr>
                <w:rFonts w:ascii="VIC" w:hAnsi="VIC"/>
              </w:rPr>
            </w:pPr>
            <w:r w:rsidRPr="00520AF1">
              <w:rPr>
                <w:rFonts w:ascii="VIC" w:hAnsi="VIC"/>
              </w:rPr>
              <w:t>inductions</w:t>
            </w:r>
          </w:p>
          <w:p w14:paraId="03DEDC1B" w14:textId="74F9858D" w:rsidR="008F1D50" w:rsidRPr="00520AF1" w:rsidRDefault="008F1D50" w:rsidP="00AB6065">
            <w:pPr>
              <w:pStyle w:val="ListParagraph"/>
              <w:numPr>
                <w:ilvl w:val="2"/>
                <w:numId w:val="27"/>
              </w:numPr>
              <w:spacing w:after="60"/>
              <w:rPr>
                <w:rFonts w:ascii="VIC" w:hAnsi="VIC"/>
              </w:rPr>
            </w:pPr>
            <w:r w:rsidRPr="00520AF1">
              <w:rPr>
                <w:rFonts w:ascii="VIC" w:hAnsi="VIC"/>
              </w:rPr>
              <w:t>on</w:t>
            </w:r>
            <w:r w:rsidRPr="00520AF1">
              <w:rPr>
                <w:rFonts w:ascii="Cambria Math" w:hAnsi="Cambria Math" w:cs="Cambria Math"/>
              </w:rPr>
              <w:t>‐</w:t>
            </w:r>
            <w:r w:rsidRPr="00520AF1">
              <w:rPr>
                <w:rFonts w:ascii="VIC" w:hAnsi="VIC"/>
              </w:rPr>
              <w:t>going training/refresher program</w:t>
            </w:r>
          </w:p>
          <w:p w14:paraId="17AEA598" w14:textId="02EC0139" w:rsidR="008F1D50" w:rsidRPr="00520AF1" w:rsidRDefault="008F1D50" w:rsidP="00AB6065">
            <w:pPr>
              <w:pStyle w:val="ListParagraph"/>
              <w:numPr>
                <w:ilvl w:val="2"/>
                <w:numId w:val="27"/>
              </w:numPr>
              <w:spacing w:after="60"/>
              <w:rPr>
                <w:rFonts w:ascii="VIC" w:hAnsi="VIC"/>
              </w:rPr>
            </w:pPr>
            <w:r w:rsidRPr="00520AF1">
              <w:rPr>
                <w:rFonts w:ascii="VIC" w:hAnsi="VIC"/>
              </w:rPr>
              <w:t>how to perform asbestos removal work safely</w:t>
            </w:r>
          </w:p>
          <w:p w14:paraId="4E9DD250" w14:textId="77777777" w:rsidR="008F1D50" w:rsidRPr="00520AF1" w:rsidRDefault="008F1D50" w:rsidP="00AB6065">
            <w:pPr>
              <w:pStyle w:val="ListParagraph"/>
              <w:numPr>
                <w:ilvl w:val="2"/>
                <w:numId w:val="27"/>
              </w:numPr>
              <w:spacing w:after="60"/>
              <w:rPr>
                <w:rFonts w:ascii="VIC" w:hAnsi="VIC"/>
              </w:rPr>
            </w:pPr>
            <w:r w:rsidRPr="00520AF1">
              <w:rPr>
                <w:rFonts w:ascii="VIC" w:hAnsi="VIC"/>
              </w:rPr>
              <w:t>plant safety training procedure highlighting risks and routine checks for both owned equipment and any hired mobile plant and equipment.</w:t>
            </w:r>
          </w:p>
          <w:p w14:paraId="179A2ED7" w14:textId="57A4FFB0" w:rsidR="00AB6065" w:rsidRPr="00520AF1" w:rsidRDefault="00AB6065" w:rsidP="00AB6065">
            <w:pPr>
              <w:pStyle w:val="ListParagraph"/>
              <w:numPr>
                <w:ilvl w:val="1"/>
                <w:numId w:val="31"/>
              </w:numPr>
              <w:spacing w:after="60"/>
              <w:rPr>
                <w:rFonts w:ascii="VIC" w:hAnsi="VIC"/>
              </w:rPr>
            </w:pPr>
            <w:r w:rsidRPr="00520AF1">
              <w:rPr>
                <w:rFonts w:ascii="VIC" w:hAnsi="VIC"/>
              </w:rPr>
              <w:t>sample evidence of completed employee training records</w:t>
            </w:r>
          </w:p>
          <w:p w14:paraId="2AB89441" w14:textId="7FC1F340" w:rsidR="00AB6065" w:rsidRPr="00520AF1" w:rsidRDefault="00AB6065" w:rsidP="00AB6065">
            <w:pPr>
              <w:pStyle w:val="ListParagraph"/>
              <w:spacing w:after="60"/>
              <w:rPr>
                <w:rFonts w:ascii="VIC" w:hAnsi="VIC"/>
              </w:rPr>
            </w:pPr>
          </w:p>
        </w:tc>
      </w:tr>
      <w:tr w:rsidR="008F1D50" w:rsidRPr="00520AF1" w14:paraId="7ADFFE37" w14:textId="77777777" w:rsidTr="00F372DA">
        <w:trPr>
          <w:trHeight w:val="2743"/>
          <w:tblHeader/>
        </w:trPr>
        <w:tc>
          <w:tcPr>
            <w:tcW w:w="0" w:type="auto"/>
            <w:shd w:val="clear" w:color="auto" w:fill="FFFFFF" w:themeFill="background1"/>
            <w:vAlign w:val="center"/>
          </w:tcPr>
          <w:p w14:paraId="05D106A4" w14:textId="77777777" w:rsidR="008F1D50" w:rsidRPr="00520AF1" w:rsidRDefault="008F1D50" w:rsidP="00F372DA">
            <w:pPr>
              <w:pStyle w:val="ListParagraph"/>
              <w:numPr>
                <w:ilvl w:val="0"/>
                <w:numId w:val="21"/>
              </w:numPr>
              <w:spacing w:after="0" w:line="240" w:lineRule="auto"/>
              <w:rPr>
                <w:rFonts w:ascii="VIC" w:hAnsi="VIC"/>
              </w:rPr>
            </w:pPr>
            <w:r w:rsidRPr="00520AF1">
              <w:rPr>
                <w:rFonts w:ascii="VIC" w:hAnsi="VIC"/>
              </w:rPr>
              <w:lastRenderedPageBreak/>
              <w:t>Safety Management</w:t>
            </w:r>
          </w:p>
        </w:tc>
        <w:tc>
          <w:tcPr>
            <w:tcW w:w="0" w:type="auto"/>
            <w:shd w:val="clear" w:color="auto" w:fill="FFFFFF" w:themeFill="background1"/>
            <w:vAlign w:val="center"/>
          </w:tcPr>
          <w:p w14:paraId="1EF76A50" w14:textId="21D0BD0A" w:rsidR="008F1D50" w:rsidRPr="00520AF1" w:rsidRDefault="008F1D50" w:rsidP="008F1D50">
            <w:pPr>
              <w:rPr>
                <w:rFonts w:ascii="VIC" w:hAnsi="VIC"/>
                <w:sz w:val="20"/>
                <w:szCs w:val="20"/>
              </w:rPr>
            </w:pPr>
            <w:r w:rsidRPr="00520AF1">
              <w:rPr>
                <w:rFonts w:ascii="VIC" w:hAnsi="VIC"/>
                <w:sz w:val="20"/>
                <w:szCs w:val="20"/>
              </w:rPr>
              <w:t>Applicants must demonstrate that they understand the requirements that have been established to undertake Licenced Asbestos Removal Services in accordance with occupational health and safety requirements.</w:t>
            </w:r>
          </w:p>
        </w:tc>
        <w:tc>
          <w:tcPr>
            <w:tcW w:w="0" w:type="auto"/>
            <w:shd w:val="clear" w:color="auto" w:fill="FFFFFF" w:themeFill="background1"/>
          </w:tcPr>
          <w:p w14:paraId="5B500F3E" w14:textId="77777777" w:rsidR="007E37AD" w:rsidRDefault="007E37AD" w:rsidP="001033EE">
            <w:pPr>
              <w:spacing w:after="120"/>
              <w:rPr>
                <w:rFonts w:ascii="VIC" w:hAnsi="VIC" w:cs="Calibri"/>
                <w:sz w:val="20"/>
                <w:szCs w:val="20"/>
              </w:rPr>
            </w:pPr>
          </w:p>
          <w:p w14:paraId="30865E39" w14:textId="1752B756" w:rsidR="008F1D50" w:rsidRPr="00520AF1" w:rsidRDefault="008F1D50" w:rsidP="001033EE">
            <w:pPr>
              <w:spacing w:after="120"/>
              <w:rPr>
                <w:rFonts w:ascii="VIC" w:hAnsi="VIC"/>
                <w:sz w:val="20"/>
                <w:szCs w:val="20"/>
              </w:rPr>
            </w:pPr>
            <w:r w:rsidRPr="00520AF1">
              <w:rPr>
                <w:rFonts w:ascii="VIC" w:hAnsi="VIC" w:cs="Calibri"/>
                <w:sz w:val="20"/>
                <w:szCs w:val="20"/>
              </w:rPr>
              <w:t xml:space="preserve">Provision of all </w:t>
            </w:r>
            <w:r w:rsidRPr="00520AF1">
              <w:rPr>
                <w:rFonts w:ascii="VIC" w:hAnsi="VIC"/>
                <w:sz w:val="20"/>
                <w:szCs w:val="20"/>
              </w:rPr>
              <w:t>the following additional information regarding delivery of asbestos removal in a safe and planned manner may make it easier for the assessor to be satiated that this criterion has been met:</w:t>
            </w:r>
          </w:p>
          <w:p w14:paraId="2DD98261" w14:textId="10C7A552" w:rsidR="008F1D50" w:rsidRPr="00520AF1" w:rsidRDefault="008F1D50" w:rsidP="00520AF1">
            <w:pPr>
              <w:pStyle w:val="ListParagraph"/>
              <w:numPr>
                <w:ilvl w:val="1"/>
                <w:numId w:val="34"/>
              </w:numPr>
              <w:spacing w:line="240" w:lineRule="auto"/>
              <w:rPr>
                <w:rFonts w:ascii="VIC" w:hAnsi="VIC"/>
              </w:rPr>
            </w:pPr>
            <w:r w:rsidRPr="00520AF1">
              <w:rPr>
                <w:rFonts w:ascii="VIC" w:hAnsi="VIC"/>
              </w:rPr>
              <w:t>safety assessments and checks for company equipment and hired plant</w:t>
            </w:r>
          </w:p>
          <w:p w14:paraId="0C6B9CA2" w14:textId="4BAB43A1" w:rsidR="008F1D50" w:rsidRPr="00520AF1" w:rsidRDefault="008F1D50" w:rsidP="00520AF1">
            <w:pPr>
              <w:pStyle w:val="ListParagraph"/>
              <w:numPr>
                <w:ilvl w:val="1"/>
                <w:numId w:val="34"/>
              </w:numPr>
              <w:autoSpaceDE w:val="0"/>
              <w:autoSpaceDN w:val="0"/>
              <w:adjustRightInd w:val="0"/>
              <w:spacing w:line="240" w:lineRule="auto"/>
              <w:rPr>
                <w:rFonts w:ascii="VIC" w:hAnsi="VIC"/>
              </w:rPr>
            </w:pPr>
            <w:r w:rsidRPr="00520AF1">
              <w:rPr>
                <w:rFonts w:ascii="VIC" w:hAnsi="VIC"/>
              </w:rPr>
              <w:t xml:space="preserve">decontamination procedures for owned and hired </w:t>
            </w:r>
            <w:r w:rsidR="00520AF1" w:rsidRPr="00520AF1">
              <w:rPr>
                <w:rFonts w:ascii="VIC" w:hAnsi="VIC"/>
              </w:rPr>
              <w:t xml:space="preserve">  </w:t>
            </w:r>
            <w:r w:rsidRPr="00520AF1">
              <w:rPr>
                <w:rFonts w:ascii="VIC" w:hAnsi="VIC"/>
              </w:rPr>
              <w:t>equipment, scaffolding and mobile plant following use</w:t>
            </w:r>
          </w:p>
          <w:p w14:paraId="17649AB7" w14:textId="417EE420" w:rsidR="008F1D50" w:rsidRPr="00520AF1" w:rsidRDefault="008F1D50" w:rsidP="00520AF1">
            <w:pPr>
              <w:pStyle w:val="ListParagraph"/>
              <w:numPr>
                <w:ilvl w:val="1"/>
                <w:numId w:val="34"/>
              </w:numPr>
              <w:autoSpaceDE w:val="0"/>
              <w:autoSpaceDN w:val="0"/>
              <w:adjustRightInd w:val="0"/>
              <w:spacing w:line="240" w:lineRule="auto"/>
              <w:rPr>
                <w:rFonts w:ascii="VIC" w:hAnsi="VIC"/>
              </w:rPr>
            </w:pPr>
            <w:r w:rsidRPr="00520AF1">
              <w:rPr>
                <w:rFonts w:ascii="VIC" w:hAnsi="VIC"/>
              </w:rPr>
              <w:t>electrical safety procedure for use of Residual Current Device (RCD) and management of electrical cables inside bubble enclosures</w:t>
            </w:r>
          </w:p>
          <w:p w14:paraId="09902A3D" w14:textId="18429314" w:rsidR="008F1D50" w:rsidRPr="00520AF1" w:rsidRDefault="008F1D50" w:rsidP="00520AF1">
            <w:pPr>
              <w:pStyle w:val="ListParagraph"/>
              <w:numPr>
                <w:ilvl w:val="1"/>
                <w:numId w:val="34"/>
              </w:numPr>
              <w:autoSpaceDE w:val="0"/>
              <w:autoSpaceDN w:val="0"/>
              <w:adjustRightInd w:val="0"/>
              <w:spacing w:line="240" w:lineRule="auto"/>
              <w:rPr>
                <w:rFonts w:ascii="VIC" w:hAnsi="VIC"/>
              </w:rPr>
            </w:pPr>
            <w:r w:rsidRPr="00520AF1">
              <w:rPr>
                <w:rFonts w:ascii="VIC" w:hAnsi="VIC"/>
              </w:rPr>
              <w:t>work at height training and falls prevention including use of certified safety rails and restraint devices where necessary in work areas</w:t>
            </w:r>
          </w:p>
          <w:p w14:paraId="7AB10BC5" w14:textId="6F401683" w:rsidR="008F1D50" w:rsidRPr="00520AF1" w:rsidRDefault="008F1D50" w:rsidP="00520AF1">
            <w:pPr>
              <w:pStyle w:val="ListParagraph"/>
              <w:numPr>
                <w:ilvl w:val="1"/>
                <w:numId w:val="34"/>
              </w:numPr>
              <w:autoSpaceDE w:val="0"/>
              <w:autoSpaceDN w:val="0"/>
              <w:adjustRightInd w:val="0"/>
              <w:spacing w:line="240" w:lineRule="auto"/>
              <w:rPr>
                <w:rFonts w:ascii="VIC" w:hAnsi="VIC"/>
              </w:rPr>
            </w:pPr>
            <w:r w:rsidRPr="00520AF1">
              <w:rPr>
                <w:rFonts w:ascii="VIC" w:hAnsi="VIC"/>
              </w:rPr>
              <w:t>lighting, housekeeping and control of slip and trip hazards inside bubble enclosures</w:t>
            </w:r>
          </w:p>
          <w:p w14:paraId="2938C18E" w14:textId="77777777" w:rsidR="008F1D50" w:rsidRDefault="008F1D50" w:rsidP="00520AF1">
            <w:pPr>
              <w:pStyle w:val="ListParagraph"/>
              <w:numPr>
                <w:ilvl w:val="1"/>
                <w:numId w:val="34"/>
              </w:numPr>
              <w:autoSpaceDE w:val="0"/>
              <w:autoSpaceDN w:val="0"/>
              <w:adjustRightInd w:val="0"/>
              <w:spacing w:line="240" w:lineRule="auto"/>
              <w:rPr>
                <w:rFonts w:ascii="VIC" w:hAnsi="VIC"/>
              </w:rPr>
            </w:pPr>
            <w:r w:rsidRPr="00520AF1">
              <w:rPr>
                <w:rFonts w:ascii="VIC" w:hAnsi="VIC"/>
              </w:rPr>
              <w:t>waste handling procedure for appropriate use of approved plastic bags and waste receptacles appropriate for the volume and mass handling of removed asbestos waste.</w:t>
            </w:r>
          </w:p>
          <w:p w14:paraId="09897F29" w14:textId="363EFB3A" w:rsidR="007E37AD" w:rsidRPr="00520AF1" w:rsidRDefault="007E37AD" w:rsidP="007E37AD">
            <w:pPr>
              <w:pStyle w:val="ListParagraph"/>
              <w:autoSpaceDE w:val="0"/>
              <w:autoSpaceDN w:val="0"/>
              <w:adjustRightInd w:val="0"/>
              <w:spacing w:line="240" w:lineRule="auto"/>
              <w:rPr>
                <w:rFonts w:ascii="VIC" w:hAnsi="VIC"/>
              </w:rPr>
            </w:pPr>
          </w:p>
        </w:tc>
      </w:tr>
      <w:tr w:rsidR="008F1D50" w:rsidRPr="00520AF1" w14:paraId="67C7E768" w14:textId="77777777" w:rsidTr="00F372DA">
        <w:trPr>
          <w:trHeight w:val="2460"/>
          <w:tblHeader/>
        </w:trPr>
        <w:tc>
          <w:tcPr>
            <w:tcW w:w="0" w:type="auto"/>
            <w:shd w:val="clear" w:color="auto" w:fill="F2F2F2" w:themeFill="background1" w:themeFillShade="F2"/>
            <w:vAlign w:val="center"/>
          </w:tcPr>
          <w:p w14:paraId="7E287844" w14:textId="77777777" w:rsidR="008F1D50" w:rsidRPr="00520AF1" w:rsidRDefault="008F1D50" w:rsidP="00F372DA">
            <w:pPr>
              <w:pStyle w:val="ListParagraph"/>
              <w:numPr>
                <w:ilvl w:val="0"/>
                <w:numId w:val="21"/>
              </w:numPr>
              <w:spacing w:after="0" w:line="240" w:lineRule="auto"/>
              <w:rPr>
                <w:rFonts w:ascii="VIC" w:hAnsi="VIC"/>
              </w:rPr>
            </w:pPr>
            <w:r w:rsidRPr="00520AF1">
              <w:rPr>
                <w:rFonts w:ascii="VIC" w:hAnsi="VIC"/>
              </w:rPr>
              <w:lastRenderedPageBreak/>
              <w:t>Accreditation or Licence</w:t>
            </w:r>
          </w:p>
        </w:tc>
        <w:tc>
          <w:tcPr>
            <w:tcW w:w="0" w:type="auto"/>
            <w:shd w:val="clear" w:color="auto" w:fill="F2F2F2" w:themeFill="background1" w:themeFillShade="F2"/>
          </w:tcPr>
          <w:p w14:paraId="5990443C" w14:textId="7A618ADD" w:rsidR="008F1D50" w:rsidRPr="00520AF1" w:rsidRDefault="008F1D50" w:rsidP="001033EE">
            <w:pPr>
              <w:rPr>
                <w:rFonts w:ascii="VIC" w:hAnsi="VIC"/>
                <w:sz w:val="20"/>
                <w:szCs w:val="20"/>
              </w:rPr>
            </w:pPr>
            <w:r w:rsidRPr="00520AF1">
              <w:rPr>
                <w:rFonts w:ascii="VIC" w:hAnsi="VIC"/>
                <w:sz w:val="20"/>
                <w:szCs w:val="20"/>
              </w:rPr>
              <w:t xml:space="preserve">This criterion ensures that </w:t>
            </w:r>
            <w:r w:rsidRPr="00520AF1">
              <w:rPr>
                <w:rFonts w:ascii="VIC" w:hAnsi="VIC" w:cs="Calibri"/>
                <w:sz w:val="20"/>
                <w:szCs w:val="20"/>
              </w:rPr>
              <w:t xml:space="preserve">applicants </w:t>
            </w:r>
            <w:r w:rsidRPr="00520AF1">
              <w:rPr>
                <w:rFonts w:ascii="VIC" w:hAnsi="VIC"/>
                <w:sz w:val="20"/>
                <w:szCs w:val="20"/>
              </w:rPr>
              <w:t>meet this legislative requirement and hold a Class A Asbestos Removalists License</w:t>
            </w:r>
            <w:r w:rsidR="00F372DA" w:rsidRPr="00520AF1">
              <w:rPr>
                <w:rFonts w:ascii="VIC" w:hAnsi="VIC"/>
                <w:sz w:val="20"/>
                <w:szCs w:val="20"/>
              </w:rPr>
              <w:t>:</w:t>
            </w:r>
          </w:p>
          <w:p w14:paraId="21A2EFDA" w14:textId="5B32F7D5" w:rsidR="008F1D50" w:rsidRPr="00520AF1" w:rsidRDefault="008F1D50" w:rsidP="00F372DA">
            <w:pPr>
              <w:pStyle w:val="ListParagraph"/>
              <w:numPr>
                <w:ilvl w:val="0"/>
                <w:numId w:val="10"/>
              </w:numPr>
              <w:spacing w:after="0" w:line="240" w:lineRule="auto"/>
              <w:rPr>
                <w:rFonts w:ascii="VIC" w:hAnsi="VIC"/>
              </w:rPr>
            </w:pPr>
            <w:r w:rsidRPr="00520AF1">
              <w:rPr>
                <w:rFonts w:ascii="VIC" w:hAnsi="VIC"/>
              </w:rPr>
              <w:t>Asbestos Removalists are required to have a licence issued by WorkSafe Victoria</w:t>
            </w:r>
          </w:p>
        </w:tc>
        <w:tc>
          <w:tcPr>
            <w:tcW w:w="0" w:type="auto"/>
            <w:shd w:val="clear" w:color="auto" w:fill="F2F2F2" w:themeFill="background1" w:themeFillShade="F2"/>
          </w:tcPr>
          <w:p w14:paraId="3DFBA7F3" w14:textId="77777777" w:rsidR="007E37AD" w:rsidRDefault="007E37AD" w:rsidP="00520AF1">
            <w:pPr>
              <w:autoSpaceDE w:val="0"/>
              <w:autoSpaceDN w:val="0"/>
              <w:adjustRightInd w:val="0"/>
              <w:spacing w:after="120"/>
              <w:rPr>
                <w:rFonts w:ascii="VIC" w:hAnsi="VIC" w:cs="Calibri"/>
                <w:sz w:val="20"/>
                <w:szCs w:val="20"/>
              </w:rPr>
            </w:pPr>
          </w:p>
          <w:p w14:paraId="3C2CD731" w14:textId="2965B5C9" w:rsidR="008F1D50" w:rsidRPr="00520AF1" w:rsidRDefault="008F1D50" w:rsidP="00520AF1">
            <w:pPr>
              <w:autoSpaceDE w:val="0"/>
              <w:autoSpaceDN w:val="0"/>
              <w:adjustRightInd w:val="0"/>
              <w:spacing w:after="120"/>
              <w:rPr>
                <w:rFonts w:ascii="VIC" w:hAnsi="VIC" w:cs="Calibri"/>
                <w:sz w:val="20"/>
                <w:szCs w:val="20"/>
              </w:rPr>
            </w:pPr>
            <w:r w:rsidRPr="00520AF1">
              <w:rPr>
                <w:rFonts w:ascii="VIC" w:hAnsi="VIC" w:cs="Calibri"/>
                <w:sz w:val="20"/>
                <w:szCs w:val="20"/>
              </w:rPr>
              <w:t>Applicants must provide evidence confirming:</w:t>
            </w:r>
          </w:p>
          <w:p w14:paraId="1F48351E" w14:textId="3CA10E97" w:rsidR="008F1D50" w:rsidRPr="00520AF1" w:rsidRDefault="00520AF1" w:rsidP="00520AF1">
            <w:pPr>
              <w:autoSpaceDE w:val="0"/>
              <w:autoSpaceDN w:val="0"/>
              <w:adjustRightInd w:val="0"/>
              <w:spacing w:after="120"/>
              <w:rPr>
                <w:rFonts w:ascii="VIC" w:hAnsi="VIC" w:cs="Calibri"/>
                <w:sz w:val="20"/>
                <w:szCs w:val="20"/>
              </w:rPr>
            </w:pPr>
            <w:r w:rsidRPr="00520AF1">
              <w:rPr>
                <w:rFonts w:ascii="VIC" w:hAnsi="VIC" w:cs="Calibri"/>
                <w:sz w:val="20"/>
                <w:szCs w:val="20"/>
              </w:rPr>
              <w:t xml:space="preserve">5.1.     </w:t>
            </w:r>
            <w:r w:rsidR="00F372DA" w:rsidRPr="00520AF1">
              <w:rPr>
                <w:rFonts w:ascii="VIC" w:hAnsi="VIC" w:cs="Calibri"/>
                <w:sz w:val="20"/>
                <w:szCs w:val="20"/>
              </w:rPr>
              <w:t>t</w:t>
            </w:r>
            <w:r w:rsidR="008F1D50" w:rsidRPr="00520AF1">
              <w:rPr>
                <w:rFonts w:ascii="VIC" w:hAnsi="VIC" w:cs="Calibri"/>
                <w:sz w:val="20"/>
                <w:szCs w:val="20"/>
              </w:rPr>
              <w:t>he applicant holds a ‘CLASS A – FRIABLE AND NON-FRIABLE’ licence issued by WorkSafe Victoria</w:t>
            </w:r>
          </w:p>
          <w:p w14:paraId="302A80DD" w14:textId="77777777" w:rsidR="008F1D50" w:rsidRPr="00520AF1" w:rsidRDefault="008F1D50" w:rsidP="00520AF1">
            <w:pPr>
              <w:pStyle w:val="ListParagraph"/>
              <w:numPr>
                <w:ilvl w:val="1"/>
                <w:numId w:val="36"/>
              </w:numPr>
              <w:autoSpaceDE w:val="0"/>
              <w:autoSpaceDN w:val="0"/>
              <w:adjustRightInd w:val="0"/>
              <w:spacing w:line="240" w:lineRule="auto"/>
              <w:contextualSpacing w:val="0"/>
              <w:rPr>
                <w:rFonts w:ascii="VIC" w:hAnsi="VIC" w:cs="Calibri"/>
              </w:rPr>
            </w:pPr>
            <w:r w:rsidRPr="00520AF1">
              <w:rPr>
                <w:rFonts w:ascii="VIC" w:hAnsi="VIC" w:cs="Calibri"/>
              </w:rPr>
              <w:t>the date the licence was issued</w:t>
            </w:r>
          </w:p>
          <w:p w14:paraId="699E6444" w14:textId="77777777" w:rsidR="008F1D50" w:rsidRPr="00520AF1" w:rsidRDefault="008F1D50" w:rsidP="00520AF1">
            <w:pPr>
              <w:pStyle w:val="ListParagraph"/>
              <w:numPr>
                <w:ilvl w:val="1"/>
                <w:numId w:val="36"/>
              </w:numPr>
              <w:autoSpaceDE w:val="0"/>
              <w:autoSpaceDN w:val="0"/>
              <w:adjustRightInd w:val="0"/>
              <w:spacing w:line="240" w:lineRule="auto"/>
              <w:contextualSpacing w:val="0"/>
              <w:rPr>
                <w:rFonts w:ascii="VIC" w:hAnsi="VIC" w:cs="Calibri"/>
              </w:rPr>
            </w:pPr>
            <w:r w:rsidRPr="00520AF1">
              <w:rPr>
                <w:rFonts w:ascii="VIC" w:hAnsi="VIC" w:cs="Calibri"/>
              </w:rPr>
              <w:t>the name of the licence holder (person)</w:t>
            </w:r>
          </w:p>
          <w:p w14:paraId="3A60FFB8" w14:textId="77777777" w:rsidR="008F1D50" w:rsidRPr="007E37AD" w:rsidRDefault="008F1D50" w:rsidP="00520AF1">
            <w:pPr>
              <w:pStyle w:val="ListParagraph"/>
              <w:numPr>
                <w:ilvl w:val="1"/>
                <w:numId w:val="36"/>
              </w:numPr>
              <w:autoSpaceDE w:val="0"/>
              <w:autoSpaceDN w:val="0"/>
              <w:adjustRightInd w:val="0"/>
              <w:spacing w:line="240" w:lineRule="auto"/>
              <w:contextualSpacing w:val="0"/>
              <w:rPr>
                <w:rFonts w:ascii="VIC" w:hAnsi="VIC"/>
              </w:rPr>
            </w:pPr>
            <w:r w:rsidRPr="00520AF1">
              <w:rPr>
                <w:rFonts w:ascii="VIC" w:hAnsi="VIC" w:cs="Calibri"/>
              </w:rPr>
              <w:t>names of Class A Supervisors</w:t>
            </w:r>
            <w:r w:rsidR="00F372DA" w:rsidRPr="00520AF1">
              <w:rPr>
                <w:rFonts w:ascii="VIC" w:hAnsi="VIC" w:cs="Calibri"/>
              </w:rPr>
              <w:t>.</w:t>
            </w:r>
          </w:p>
          <w:p w14:paraId="3E0BDA71" w14:textId="571E243C" w:rsidR="007E37AD" w:rsidRPr="00520AF1" w:rsidRDefault="007E37AD" w:rsidP="007E37AD">
            <w:pPr>
              <w:pStyle w:val="ListParagraph"/>
              <w:autoSpaceDE w:val="0"/>
              <w:autoSpaceDN w:val="0"/>
              <w:adjustRightInd w:val="0"/>
              <w:spacing w:line="240" w:lineRule="auto"/>
              <w:contextualSpacing w:val="0"/>
              <w:rPr>
                <w:rFonts w:ascii="VIC" w:hAnsi="VIC"/>
              </w:rPr>
            </w:pPr>
          </w:p>
        </w:tc>
      </w:tr>
      <w:tr w:rsidR="008F1D50" w:rsidRPr="00520AF1" w14:paraId="4AC65A76" w14:textId="77777777" w:rsidTr="00F372DA">
        <w:trPr>
          <w:trHeight w:val="1893"/>
          <w:tblHeader/>
        </w:trPr>
        <w:tc>
          <w:tcPr>
            <w:tcW w:w="0" w:type="auto"/>
            <w:shd w:val="clear" w:color="auto" w:fill="FFFFFF" w:themeFill="background1"/>
            <w:vAlign w:val="center"/>
          </w:tcPr>
          <w:p w14:paraId="1F21204D" w14:textId="77777777" w:rsidR="008F1D50" w:rsidRPr="00520AF1" w:rsidRDefault="008F1D50" w:rsidP="00F372DA">
            <w:pPr>
              <w:pStyle w:val="ListParagraph"/>
              <w:numPr>
                <w:ilvl w:val="0"/>
                <w:numId w:val="21"/>
              </w:numPr>
              <w:spacing w:after="0" w:line="240" w:lineRule="auto"/>
              <w:rPr>
                <w:rFonts w:ascii="VIC" w:hAnsi="VIC"/>
              </w:rPr>
            </w:pPr>
            <w:r w:rsidRPr="00520AF1">
              <w:rPr>
                <w:rFonts w:ascii="VIC" w:hAnsi="VIC"/>
              </w:rPr>
              <w:t>Asbestos Removal Control Plan</w:t>
            </w:r>
          </w:p>
        </w:tc>
        <w:tc>
          <w:tcPr>
            <w:tcW w:w="0" w:type="auto"/>
            <w:shd w:val="clear" w:color="auto" w:fill="FFFFFF" w:themeFill="background1"/>
          </w:tcPr>
          <w:p w14:paraId="54795578" w14:textId="56BDCC9A" w:rsidR="008F1D50" w:rsidRPr="00520AF1" w:rsidRDefault="008F1D50" w:rsidP="001033EE">
            <w:pPr>
              <w:rPr>
                <w:rFonts w:ascii="VIC" w:hAnsi="VIC"/>
                <w:sz w:val="20"/>
                <w:szCs w:val="20"/>
              </w:rPr>
            </w:pPr>
            <w:r w:rsidRPr="00520AF1">
              <w:rPr>
                <w:rFonts w:ascii="VIC" w:hAnsi="VIC" w:cs="Calibri"/>
                <w:sz w:val="20"/>
                <w:szCs w:val="20"/>
              </w:rPr>
              <w:t>An asbestos removal control plan outlines the specific methods and process that will be used</w:t>
            </w:r>
            <w:r w:rsidRPr="00520AF1">
              <w:rPr>
                <w:rFonts w:ascii="VIC" w:hAnsi="VIC"/>
                <w:sz w:val="20"/>
                <w:szCs w:val="20"/>
              </w:rPr>
              <w:t xml:space="preserve"> to ensure the removal is safe and effective</w:t>
            </w:r>
            <w:r w:rsidR="00F372DA" w:rsidRPr="00520AF1">
              <w:rPr>
                <w:rFonts w:ascii="VIC" w:hAnsi="VIC"/>
                <w:sz w:val="20"/>
                <w:szCs w:val="20"/>
              </w:rPr>
              <w:t>:</w:t>
            </w:r>
          </w:p>
          <w:p w14:paraId="4DD0CD49" w14:textId="59819179" w:rsidR="008F1D50" w:rsidRPr="00520AF1" w:rsidRDefault="00F372DA" w:rsidP="00F372DA">
            <w:pPr>
              <w:pStyle w:val="ListParagraph"/>
              <w:numPr>
                <w:ilvl w:val="0"/>
                <w:numId w:val="11"/>
              </w:numPr>
              <w:spacing w:line="240" w:lineRule="auto"/>
              <w:ind w:left="714" w:hanging="357"/>
              <w:contextualSpacing w:val="0"/>
              <w:rPr>
                <w:rFonts w:ascii="VIC" w:hAnsi="VIC"/>
              </w:rPr>
            </w:pPr>
            <w:r w:rsidRPr="00520AF1">
              <w:rPr>
                <w:rFonts w:ascii="VIC" w:hAnsi="VIC"/>
              </w:rPr>
              <w:t>u</w:t>
            </w:r>
            <w:r w:rsidR="008F1D50" w:rsidRPr="00520AF1">
              <w:rPr>
                <w:rFonts w:ascii="VIC" w:hAnsi="VIC"/>
              </w:rPr>
              <w:t xml:space="preserve">nder the </w:t>
            </w:r>
            <w:r w:rsidR="008F1D50" w:rsidRPr="00520AF1">
              <w:rPr>
                <w:rFonts w:ascii="VIC" w:hAnsi="VIC"/>
                <w:i/>
                <w:iCs/>
              </w:rPr>
              <w:t>Occupational Health and Safety Regulations 2017</w:t>
            </w:r>
            <w:r w:rsidR="008F1D50" w:rsidRPr="00520AF1">
              <w:rPr>
                <w:rFonts w:ascii="VIC" w:hAnsi="VIC"/>
              </w:rPr>
              <w:t>, licensed removalists are required to have the plan for licensed asbestos removal work</w:t>
            </w:r>
          </w:p>
          <w:p w14:paraId="5E604A8D" w14:textId="035EEDBD" w:rsidR="008F1D50" w:rsidRPr="00520AF1" w:rsidRDefault="00F372DA" w:rsidP="00F372DA">
            <w:pPr>
              <w:pStyle w:val="ListParagraph"/>
              <w:numPr>
                <w:ilvl w:val="0"/>
                <w:numId w:val="11"/>
              </w:numPr>
              <w:spacing w:line="240" w:lineRule="auto"/>
              <w:ind w:left="714" w:hanging="357"/>
              <w:contextualSpacing w:val="0"/>
              <w:rPr>
                <w:rFonts w:ascii="VIC" w:hAnsi="VIC"/>
              </w:rPr>
            </w:pPr>
            <w:r w:rsidRPr="00520AF1">
              <w:rPr>
                <w:rFonts w:ascii="VIC" w:hAnsi="VIC"/>
              </w:rPr>
              <w:t>t</w:t>
            </w:r>
            <w:r w:rsidR="008F1D50" w:rsidRPr="00520AF1">
              <w:rPr>
                <w:rFonts w:ascii="VIC" w:hAnsi="VIC"/>
              </w:rPr>
              <w:t>he Purpose of this criterion is to assess whether applicants understand and meet the legislative requirements in relation to the preparation of asbestos removal control plans</w:t>
            </w:r>
          </w:p>
          <w:p w14:paraId="6930119C" w14:textId="2656F84E" w:rsidR="008F1D50" w:rsidRPr="00520AF1" w:rsidRDefault="00F372DA" w:rsidP="00F372DA">
            <w:pPr>
              <w:pStyle w:val="ListParagraph"/>
              <w:numPr>
                <w:ilvl w:val="0"/>
                <w:numId w:val="11"/>
              </w:numPr>
              <w:spacing w:line="240" w:lineRule="auto"/>
              <w:ind w:left="714" w:hanging="357"/>
              <w:contextualSpacing w:val="0"/>
              <w:rPr>
                <w:rFonts w:ascii="VIC" w:hAnsi="VIC"/>
              </w:rPr>
            </w:pPr>
            <w:r w:rsidRPr="00520AF1">
              <w:rPr>
                <w:rFonts w:ascii="VIC" w:hAnsi="VIC"/>
              </w:rPr>
              <w:t>a</w:t>
            </w:r>
            <w:r w:rsidR="008F1D50" w:rsidRPr="00520AF1">
              <w:rPr>
                <w:rFonts w:ascii="VIC" w:hAnsi="VIC"/>
              </w:rPr>
              <w:t>pplicants must demonstrate that they have specific methods and processes that are used to ensure the removal is safe and effective.</w:t>
            </w:r>
          </w:p>
        </w:tc>
        <w:tc>
          <w:tcPr>
            <w:tcW w:w="0" w:type="auto"/>
            <w:shd w:val="clear" w:color="auto" w:fill="FFFFFF" w:themeFill="background1"/>
          </w:tcPr>
          <w:p w14:paraId="3B6829D3" w14:textId="77777777" w:rsidR="007E37AD" w:rsidRDefault="007E37AD" w:rsidP="00520AF1">
            <w:pPr>
              <w:autoSpaceDE w:val="0"/>
              <w:autoSpaceDN w:val="0"/>
              <w:adjustRightInd w:val="0"/>
              <w:spacing w:after="120"/>
              <w:rPr>
                <w:rFonts w:ascii="VIC" w:hAnsi="VIC" w:cs="Calibri"/>
                <w:sz w:val="20"/>
                <w:szCs w:val="20"/>
              </w:rPr>
            </w:pPr>
          </w:p>
          <w:p w14:paraId="1DD6143C" w14:textId="0E00451D" w:rsidR="008F1D50" w:rsidRPr="00520AF1" w:rsidRDefault="008F1D50" w:rsidP="00520AF1">
            <w:pPr>
              <w:autoSpaceDE w:val="0"/>
              <w:autoSpaceDN w:val="0"/>
              <w:adjustRightInd w:val="0"/>
              <w:spacing w:after="120"/>
              <w:rPr>
                <w:rFonts w:ascii="VIC" w:hAnsi="VIC" w:cs="Calibri"/>
                <w:sz w:val="20"/>
                <w:szCs w:val="20"/>
              </w:rPr>
            </w:pPr>
            <w:r w:rsidRPr="00520AF1">
              <w:rPr>
                <w:rFonts w:ascii="VIC" w:hAnsi="VIC" w:cs="Calibri"/>
                <w:sz w:val="20"/>
                <w:szCs w:val="20"/>
              </w:rPr>
              <w:t>Applicants must provide evidence of:</w:t>
            </w:r>
          </w:p>
          <w:p w14:paraId="5C180ABD" w14:textId="77777777" w:rsidR="008F1D50" w:rsidRPr="007E37AD" w:rsidRDefault="00F372DA" w:rsidP="00520AF1">
            <w:pPr>
              <w:pStyle w:val="ListParagraph"/>
              <w:numPr>
                <w:ilvl w:val="1"/>
                <w:numId w:val="37"/>
              </w:numPr>
              <w:autoSpaceDE w:val="0"/>
              <w:autoSpaceDN w:val="0"/>
              <w:adjustRightInd w:val="0"/>
              <w:spacing w:line="240" w:lineRule="auto"/>
              <w:rPr>
                <w:rFonts w:ascii="VIC" w:hAnsi="VIC" w:cs="Calibri"/>
              </w:rPr>
            </w:pPr>
            <w:r w:rsidRPr="00520AF1">
              <w:rPr>
                <w:rFonts w:ascii="VIC" w:hAnsi="VIC"/>
              </w:rPr>
              <w:t>c</w:t>
            </w:r>
            <w:r w:rsidR="008F1D50" w:rsidRPr="00520AF1">
              <w:rPr>
                <w:rFonts w:ascii="VIC" w:hAnsi="VIC"/>
              </w:rPr>
              <w:t>opy of an asbestos removal control plan outlining the specific methods and process used to ensure the removal is safe and effective to the satisfaction of the assessor.</w:t>
            </w:r>
          </w:p>
          <w:p w14:paraId="690B1059" w14:textId="77777777" w:rsidR="007E37AD" w:rsidRDefault="007E37AD" w:rsidP="007E37AD">
            <w:pPr>
              <w:autoSpaceDE w:val="0"/>
              <w:autoSpaceDN w:val="0"/>
              <w:adjustRightInd w:val="0"/>
              <w:spacing w:line="240" w:lineRule="auto"/>
              <w:rPr>
                <w:rFonts w:ascii="VIC" w:hAnsi="VIC" w:cs="Calibri"/>
              </w:rPr>
            </w:pPr>
          </w:p>
          <w:p w14:paraId="6BFFA09A" w14:textId="77777777" w:rsidR="007E37AD" w:rsidRDefault="007E37AD" w:rsidP="007E37AD">
            <w:pPr>
              <w:autoSpaceDE w:val="0"/>
              <w:autoSpaceDN w:val="0"/>
              <w:adjustRightInd w:val="0"/>
              <w:spacing w:line="240" w:lineRule="auto"/>
              <w:rPr>
                <w:rFonts w:ascii="VIC" w:hAnsi="VIC" w:cs="Calibri"/>
              </w:rPr>
            </w:pPr>
          </w:p>
          <w:p w14:paraId="33EC8ABB" w14:textId="77777777" w:rsidR="007E37AD" w:rsidRDefault="007E37AD" w:rsidP="007E37AD">
            <w:pPr>
              <w:autoSpaceDE w:val="0"/>
              <w:autoSpaceDN w:val="0"/>
              <w:adjustRightInd w:val="0"/>
              <w:spacing w:line="240" w:lineRule="auto"/>
              <w:rPr>
                <w:rFonts w:ascii="VIC" w:hAnsi="VIC" w:cs="Calibri"/>
              </w:rPr>
            </w:pPr>
          </w:p>
          <w:p w14:paraId="63342314" w14:textId="77777777" w:rsidR="007E37AD" w:rsidRDefault="007E37AD" w:rsidP="007E37AD">
            <w:pPr>
              <w:autoSpaceDE w:val="0"/>
              <w:autoSpaceDN w:val="0"/>
              <w:adjustRightInd w:val="0"/>
              <w:spacing w:line="240" w:lineRule="auto"/>
              <w:rPr>
                <w:rFonts w:ascii="VIC" w:hAnsi="VIC" w:cs="Calibri"/>
              </w:rPr>
            </w:pPr>
          </w:p>
          <w:p w14:paraId="4C52E500" w14:textId="77777777" w:rsidR="007E37AD" w:rsidRDefault="007E37AD" w:rsidP="007E37AD">
            <w:pPr>
              <w:autoSpaceDE w:val="0"/>
              <w:autoSpaceDN w:val="0"/>
              <w:adjustRightInd w:val="0"/>
              <w:spacing w:line="240" w:lineRule="auto"/>
              <w:rPr>
                <w:rFonts w:ascii="VIC" w:hAnsi="VIC" w:cs="Calibri"/>
              </w:rPr>
            </w:pPr>
          </w:p>
          <w:p w14:paraId="544E3398" w14:textId="77777777" w:rsidR="007E37AD" w:rsidRDefault="007E37AD" w:rsidP="007E37AD">
            <w:pPr>
              <w:autoSpaceDE w:val="0"/>
              <w:autoSpaceDN w:val="0"/>
              <w:adjustRightInd w:val="0"/>
              <w:spacing w:line="240" w:lineRule="auto"/>
              <w:rPr>
                <w:rFonts w:ascii="VIC" w:hAnsi="VIC" w:cs="Calibri"/>
              </w:rPr>
            </w:pPr>
          </w:p>
          <w:p w14:paraId="108B4AEF" w14:textId="232818DA" w:rsidR="007E37AD" w:rsidRPr="007E37AD" w:rsidDel="009953F3" w:rsidRDefault="007E37AD" w:rsidP="007E37AD">
            <w:pPr>
              <w:autoSpaceDE w:val="0"/>
              <w:autoSpaceDN w:val="0"/>
              <w:adjustRightInd w:val="0"/>
              <w:spacing w:line="240" w:lineRule="auto"/>
              <w:rPr>
                <w:rFonts w:ascii="VIC" w:hAnsi="VIC" w:cs="Calibri"/>
              </w:rPr>
            </w:pPr>
          </w:p>
        </w:tc>
      </w:tr>
      <w:tr w:rsidR="008F1D50" w:rsidRPr="00520AF1" w14:paraId="6BD354D6" w14:textId="77777777" w:rsidTr="00F372DA">
        <w:trPr>
          <w:trHeight w:val="1042"/>
          <w:tblHeader/>
        </w:trPr>
        <w:tc>
          <w:tcPr>
            <w:tcW w:w="0" w:type="auto"/>
            <w:shd w:val="clear" w:color="auto" w:fill="F2F2F2" w:themeFill="background1" w:themeFillShade="F2"/>
            <w:vAlign w:val="center"/>
          </w:tcPr>
          <w:p w14:paraId="36893E14" w14:textId="77777777" w:rsidR="008F1D50" w:rsidRPr="00520AF1" w:rsidRDefault="008F1D50" w:rsidP="00F372DA">
            <w:pPr>
              <w:pStyle w:val="ListParagraph"/>
              <w:numPr>
                <w:ilvl w:val="0"/>
                <w:numId w:val="21"/>
              </w:numPr>
              <w:spacing w:after="0" w:line="240" w:lineRule="auto"/>
              <w:rPr>
                <w:rFonts w:ascii="VIC" w:hAnsi="VIC" w:cs="Calibri"/>
              </w:rPr>
            </w:pPr>
            <w:r w:rsidRPr="00520AF1">
              <w:rPr>
                <w:rFonts w:ascii="VIC" w:hAnsi="VIC" w:cs="Calibri"/>
              </w:rPr>
              <w:lastRenderedPageBreak/>
              <w:t xml:space="preserve">OHS and </w:t>
            </w:r>
            <w:r w:rsidRPr="00520AF1">
              <w:rPr>
                <w:rFonts w:ascii="VIC" w:hAnsi="VIC"/>
              </w:rPr>
              <w:t>environment</w:t>
            </w:r>
            <w:r w:rsidRPr="00520AF1">
              <w:rPr>
                <w:rFonts w:ascii="VIC" w:hAnsi="VIC" w:cs="Calibri"/>
              </w:rPr>
              <w:t xml:space="preserve"> regulatory history</w:t>
            </w:r>
          </w:p>
        </w:tc>
        <w:tc>
          <w:tcPr>
            <w:tcW w:w="0" w:type="auto"/>
            <w:shd w:val="clear" w:color="auto" w:fill="F2F2F2" w:themeFill="background1" w:themeFillShade="F2"/>
          </w:tcPr>
          <w:p w14:paraId="3056E311" w14:textId="77777777" w:rsidR="008F1D50" w:rsidRPr="00520AF1" w:rsidRDefault="008F1D50" w:rsidP="001033EE">
            <w:pPr>
              <w:rPr>
                <w:rFonts w:ascii="VIC" w:hAnsi="VIC" w:cs="Calibri"/>
                <w:sz w:val="20"/>
                <w:szCs w:val="20"/>
              </w:rPr>
            </w:pPr>
            <w:r w:rsidRPr="00520AF1">
              <w:rPr>
                <w:rFonts w:ascii="VIC" w:hAnsi="VIC" w:cs="Calibri"/>
                <w:sz w:val="20"/>
                <w:szCs w:val="20"/>
              </w:rPr>
              <w:t>The applicant’s or the applicant’s company or partnership, Occupational Health and Safety and environment regulatory enforcement history will be considered as to whether they are appropriate applicants for this category, at the discretion of the Lead Agency.</w:t>
            </w:r>
          </w:p>
          <w:p w14:paraId="3061EB13" w14:textId="77777777" w:rsidR="008F1D50" w:rsidRPr="00520AF1" w:rsidRDefault="008F1D50" w:rsidP="001033EE">
            <w:pPr>
              <w:rPr>
                <w:rFonts w:ascii="VIC" w:hAnsi="VIC" w:cs="Calibri"/>
                <w:sz w:val="20"/>
                <w:szCs w:val="20"/>
              </w:rPr>
            </w:pPr>
            <w:r w:rsidRPr="00520AF1">
              <w:rPr>
                <w:rFonts w:ascii="VIC" w:hAnsi="VIC" w:cs="Calibri"/>
                <w:sz w:val="20"/>
                <w:szCs w:val="20"/>
              </w:rPr>
              <w:t>Applicants are required to provide information on whether they have ever:</w:t>
            </w:r>
          </w:p>
          <w:p w14:paraId="3783FD5D"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 xml:space="preserve">breached the </w:t>
            </w:r>
            <w:r w:rsidRPr="00520AF1">
              <w:rPr>
                <w:rFonts w:ascii="VIC" w:hAnsi="VIC" w:cs="Calibri"/>
                <w:i/>
                <w:iCs/>
              </w:rPr>
              <w:t>Dangerous Goods Act 1985</w:t>
            </w:r>
          </w:p>
          <w:p w14:paraId="5D9B9ADF"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entered into an enforceable undertaking with WorkSafe Victoria or the Environment Protection Authority Victoria; and/or</w:t>
            </w:r>
          </w:p>
          <w:p w14:paraId="35913ECB"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 xml:space="preserve">been convicted of an offence under the </w:t>
            </w:r>
            <w:r w:rsidRPr="00520AF1">
              <w:rPr>
                <w:rFonts w:ascii="VIC" w:hAnsi="VIC" w:cs="Calibri"/>
                <w:i/>
                <w:iCs/>
              </w:rPr>
              <w:t>Environment Protection Act 2017</w:t>
            </w:r>
            <w:r w:rsidRPr="00520AF1">
              <w:rPr>
                <w:rFonts w:ascii="VIC" w:hAnsi="VIC" w:cs="Calibri"/>
              </w:rPr>
              <w:t xml:space="preserve"> or the </w:t>
            </w:r>
            <w:r w:rsidRPr="00520AF1">
              <w:rPr>
                <w:rFonts w:ascii="VIC" w:hAnsi="VIC" w:cs="Calibri"/>
                <w:i/>
                <w:iCs/>
              </w:rPr>
              <w:t>Environment Protection Act 1970</w:t>
            </w:r>
            <w:r w:rsidRPr="00520AF1">
              <w:rPr>
                <w:rFonts w:ascii="VIC" w:hAnsi="VIC" w:cs="Calibri"/>
              </w:rPr>
              <w:t>.</w:t>
            </w:r>
          </w:p>
          <w:p w14:paraId="37B3395D" w14:textId="77777777" w:rsidR="00F372DA" w:rsidRPr="00520AF1" w:rsidRDefault="00F372DA" w:rsidP="001033EE">
            <w:pPr>
              <w:rPr>
                <w:rFonts w:ascii="VIC" w:hAnsi="VIC" w:cs="Calibri"/>
                <w:sz w:val="20"/>
                <w:szCs w:val="20"/>
              </w:rPr>
            </w:pPr>
          </w:p>
          <w:p w14:paraId="72256872" w14:textId="4F1D7235" w:rsidR="008F1D50" w:rsidRPr="00520AF1" w:rsidRDefault="008F1D50" w:rsidP="001033EE">
            <w:pPr>
              <w:rPr>
                <w:rFonts w:ascii="VIC" w:hAnsi="VIC" w:cs="Calibri"/>
                <w:sz w:val="20"/>
                <w:szCs w:val="20"/>
              </w:rPr>
            </w:pPr>
            <w:r w:rsidRPr="00520AF1">
              <w:rPr>
                <w:rFonts w:ascii="VIC" w:hAnsi="VIC" w:cs="Calibri"/>
                <w:sz w:val="20"/>
                <w:szCs w:val="20"/>
              </w:rPr>
              <w:t xml:space="preserve">Applicants are required to provide information regarding any non-conformances identified by WorkSafe or EPA against relevant legislation over the last two years. These include but are not limited to following under the under the </w:t>
            </w:r>
            <w:r w:rsidRPr="00520AF1">
              <w:rPr>
                <w:rFonts w:ascii="VIC" w:hAnsi="VIC" w:cs="Calibri"/>
                <w:i/>
                <w:iCs/>
                <w:sz w:val="20"/>
                <w:szCs w:val="20"/>
              </w:rPr>
              <w:t>Occupational Health and Safety Act 2004</w:t>
            </w:r>
            <w:r w:rsidRPr="00520AF1">
              <w:rPr>
                <w:rFonts w:ascii="VIC" w:hAnsi="VIC" w:cs="Calibri"/>
                <w:sz w:val="20"/>
                <w:szCs w:val="20"/>
              </w:rPr>
              <w:t xml:space="preserve"> or the </w:t>
            </w:r>
            <w:r w:rsidRPr="00520AF1">
              <w:rPr>
                <w:rFonts w:ascii="VIC" w:hAnsi="VIC" w:cs="Calibri"/>
                <w:i/>
                <w:iCs/>
                <w:sz w:val="20"/>
                <w:szCs w:val="20"/>
              </w:rPr>
              <w:t>Dangerous Goods Act 1985</w:t>
            </w:r>
            <w:r w:rsidRPr="00520AF1">
              <w:rPr>
                <w:rFonts w:ascii="VIC" w:hAnsi="VIC" w:cs="Calibri"/>
                <w:sz w:val="20"/>
                <w:szCs w:val="20"/>
              </w:rPr>
              <w:t xml:space="preserve">, the </w:t>
            </w:r>
            <w:r w:rsidRPr="00520AF1">
              <w:rPr>
                <w:rFonts w:ascii="VIC" w:hAnsi="VIC" w:cs="Calibri"/>
                <w:i/>
                <w:iCs/>
                <w:sz w:val="20"/>
                <w:szCs w:val="20"/>
              </w:rPr>
              <w:t>Environment Protection Act 2017</w:t>
            </w:r>
            <w:r w:rsidRPr="00520AF1">
              <w:rPr>
                <w:rFonts w:ascii="VIC" w:hAnsi="VIC" w:cs="Calibri"/>
                <w:sz w:val="20"/>
                <w:szCs w:val="20"/>
              </w:rPr>
              <w:t xml:space="preserve"> or the </w:t>
            </w:r>
            <w:r w:rsidRPr="00520AF1">
              <w:rPr>
                <w:rFonts w:ascii="VIC" w:hAnsi="VIC" w:cs="Calibri"/>
                <w:i/>
                <w:iCs/>
                <w:sz w:val="20"/>
                <w:szCs w:val="20"/>
              </w:rPr>
              <w:t>Environment Protection Act 1970</w:t>
            </w:r>
            <w:r w:rsidRPr="00520AF1">
              <w:rPr>
                <w:rFonts w:ascii="VIC" w:hAnsi="VIC" w:cs="Calibri"/>
                <w:sz w:val="20"/>
                <w:szCs w:val="20"/>
              </w:rPr>
              <w:t xml:space="preserve">: </w:t>
            </w:r>
          </w:p>
          <w:p w14:paraId="2024D35A"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improvement notices</w:t>
            </w:r>
          </w:p>
          <w:p w14:paraId="3FCCF9F0"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prohibition notices</w:t>
            </w:r>
          </w:p>
          <w:p w14:paraId="359D48A6"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lastRenderedPageBreak/>
              <w:t>environmental action notices</w:t>
            </w:r>
          </w:p>
          <w:p w14:paraId="6DF8E7B0"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compliance achieved at the time of the inspection</w:t>
            </w:r>
          </w:p>
          <w:p w14:paraId="00DD2D8C"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asbestos removal licence suspended or cancelled</w:t>
            </w:r>
          </w:p>
          <w:p w14:paraId="402908D6"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conditions imposed on their asbestos removal licence; and</w:t>
            </w:r>
          </w:p>
          <w:p w14:paraId="0144BD55" w14:textId="77777777" w:rsidR="008F1D50" w:rsidRPr="00520AF1" w:rsidRDefault="008F1D50" w:rsidP="00F372DA">
            <w:pPr>
              <w:pStyle w:val="ListParagraph"/>
              <w:numPr>
                <w:ilvl w:val="0"/>
                <w:numId w:val="8"/>
              </w:numPr>
              <w:spacing w:after="0" w:line="240" w:lineRule="auto"/>
              <w:contextualSpacing w:val="0"/>
              <w:rPr>
                <w:rFonts w:ascii="VIC" w:hAnsi="VIC" w:cs="Calibri"/>
              </w:rPr>
            </w:pPr>
            <w:r w:rsidRPr="00520AF1">
              <w:rPr>
                <w:rFonts w:ascii="VIC" w:hAnsi="VIC" w:cs="Calibri"/>
              </w:rPr>
              <w:t>failure to pass the EPA’s fit and proper person and prohibited person assessment.</w:t>
            </w:r>
          </w:p>
          <w:p w14:paraId="7D5008AC" w14:textId="77777777" w:rsidR="00F372DA" w:rsidRPr="00520AF1" w:rsidRDefault="00F372DA" w:rsidP="001033EE">
            <w:pPr>
              <w:rPr>
                <w:rFonts w:ascii="VIC" w:hAnsi="VIC" w:cs="Calibri"/>
                <w:sz w:val="20"/>
                <w:szCs w:val="20"/>
              </w:rPr>
            </w:pPr>
          </w:p>
          <w:p w14:paraId="597FDD10" w14:textId="7B009013" w:rsidR="008F1D50" w:rsidRPr="00520AF1" w:rsidRDefault="008F1D50" w:rsidP="00F372DA">
            <w:pPr>
              <w:rPr>
                <w:rFonts w:ascii="VIC" w:hAnsi="VIC" w:cs="Calibri"/>
                <w:sz w:val="20"/>
                <w:szCs w:val="20"/>
              </w:rPr>
            </w:pPr>
            <w:r w:rsidRPr="00520AF1">
              <w:rPr>
                <w:rFonts w:ascii="VIC" w:hAnsi="VIC" w:cs="Calibri"/>
                <w:sz w:val="20"/>
                <w:szCs w:val="20"/>
              </w:rPr>
              <w:t>Where an applicant has operated under a licence with conditions, the applicant must outline all of the conditions</w:t>
            </w:r>
            <w:r w:rsidR="00F372DA" w:rsidRPr="00520AF1">
              <w:rPr>
                <w:rFonts w:ascii="VIC" w:hAnsi="VIC" w:cs="Calibri"/>
                <w:sz w:val="20"/>
                <w:szCs w:val="20"/>
              </w:rPr>
              <w:t>.</w:t>
            </w:r>
          </w:p>
        </w:tc>
        <w:tc>
          <w:tcPr>
            <w:tcW w:w="0" w:type="auto"/>
            <w:shd w:val="clear" w:color="auto" w:fill="F2F2F2" w:themeFill="background1" w:themeFillShade="F2"/>
            <w:vAlign w:val="center"/>
          </w:tcPr>
          <w:p w14:paraId="19508356" w14:textId="77777777" w:rsidR="008F1D50" w:rsidRPr="00520AF1" w:rsidRDefault="008F1D50" w:rsidP="001033EE">
            <w:pPr>
              <w:spacing w:before="120" w:after="120"/>
              <w:rPr>
                <w:rFonts w:ascii="VIC" w:hAnsi="VIC"/>
                <w:sz w:val="20"/>
                <w:szCs w:val="20"/>
              </w:rPr>
            </w:pPr>
            <w:r w:rsidRPr="00520AF1">
              <w:rPr>
                <w:rFonts w:ascii="VIC" w:hAnsi="VIC"/>
                <w:sz w:val="20"/>
                <w:szCs w:val="20"/>
              </w:rPr>
              <w:lastRenderedPageBreak/>
              <w:t>The following may be requested by the Lead Agency:</w:t>
            </w:r>
          </w:p>
          <w:p w14:paraId="40CB2986" w14:textId="5BB0976D" w:rsidR="008F1D50" w:rsidRPr="00520AF1" w:rsidRDefault="008F1D50" w:rsidP="00520AF1">
            <w:pPr>
              <w:pStyle w:val="ListParagraph"/>
              <w:numPr>
                <w:ilvl w:val="1"/>
                <w:numId w:val="38"/>
              </w:numPr>
              <w:spacing w:line="240" w:lineRule="auto"/>
              <w:rPr>
                <w:rFonts w:ascii="VIC" w:hAnsi="VIC"/>
              </w:rPr>
            </w:pPr>
            <w:r w:rsidRPr="00520AF1">
              <w:rPr>
                <w:rFonts w:ascii="VIC" w:hAnsi="VIC"/>
              </w:rPr>
              <w:t>Statutory declaration from the applicant describing the status of the applicant’s disciplinary action history; and</w:t>
            </w:r>
          </w:p>
          <w:p w14:paraId="4AFD2077" w14:textId="4118C36A" w:rsidR="008F1D50" w:rsidRPr="00520AF1" w:rsidRDefault="008F1D50" w:rsidP="00520AF1">
            <w:pPr>
              <w:pStyle w:val="ListParagraph"/>
              <w:numPr>
                <w:ilvl w:val="1"/>
                <w:numId w:val="38"/>
              </w:numPr>
              <w:spacing w:line="240" w:lineRule="auto"/>
              <w:rPr>
                <w:rFonts w:ascii="VIC" w:hAnsi="VIC"/>
              </w:rPr>
            </w:pPr>
            <w:r w:rsidRPr="00520AF1">
              <w:rPr>
                <w:rFonts w:ascii="VIC" w:hAnsi="VIC"/>
              </w:rPr>
              <w:t>explanation and supporting documents from the applicant of any disciplinary action</w:t>
            </w:r>
            <w:r w:rsidR="00520AF1" w:rsidRPr="00520AF1">
              <w:rPr>
                <w:rFonts w:ascii="VIC" w:hAnsi="VIC"/>
              </w:rPr>
              <w:t xml:space="preserve"> (if applicable)</w:t>
            </w:r>
            <w:r w:rsidRPr="00520AF1">
              <w:rPr>
                <w:rFonts w:ascii="VIC" w:hAnsi="VIC"/>
              </w:rPr>
              <w:t>.</w:t>
            </w:r>
          </w:p>
        </w:tc>
      </w:tr>
    </w:tbl>
    <w:p w14:paraId="6AFA1976" w14:textId="77777777" w:rsidR="00F906E1" w:rsidRPr="00520AF1" w:rsidRDefault="00F906E1" w:rsidP="00D22CDC">
      <w:pPr>
        <w:pStyle w:val="Heading2"/>
        <w:rPr>
          <w:rFonts w:ascii="VIC" w:hAnsi="VIC"/>
          <w:sz w:val="20"/>
          <w:szCs w:val="20"/>
        </w:rPr>
      </w:pPr>
    </w:p>
    <w:sectPr w:rsidR="00F906E1" w:rsidRPr="00520AF1" w:rsidSect="00500468">
      <w:headerReference w:type="default" r:id="rId9"/>
      <w:footerReference w:type="default" r:id="rId10"/>
      <w:headerReference w:type="first" r:id="rId11"/>
      <w:footerReference w:type="first" r:id="rId12"/>
      <w:pgSz w:w="16838" w:h="11906" w:orient="landscape" w:code="9"/>
      <w:pgMar w:top="1440" w:right="1440" w:bottom="1350" w:left="1440" w:header="45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3E8A" w14:textId="77777777" w:rsidR="00D22CDC" w:rsidRDefault="00D22CDC" w:rsidP="002D711A">
      <w:pPr>
        <w:spacing w:after="0" w:line="240" w:lineRule="auto"/>
      </w:pPr>
      <w:r>
        <w:separator/>
      </w:r>
    </w:p>
    <w:p w14:paraId="5803F64B" w14:textId="77777777" w:rsidR="00D22CDC" w:rsidRDefault="00D22CDC"/>
    <w:p w14:paraId="2B0C83FF" w14:textId="77777777" w:rsidR="00D22CDC" w:rsidRDefault="00D22CDC" w:rsidP="00C8708B"/>
  </w:endnote>
  <w:endnote w:type="continuationSeparator" w:id="0">
    <w:p w14:paraId="57340963" w14:textId="77777777" w:rsidR="00D22CDC" w:rsidRDefault="00D22CDC" w:rsidP="002D711A">
      <w:pPr>
        <w:spacing w:after="0" w:line="240" w:lineRule="auto"/>
      </w:pPr>
      <w:r>
        <w:continuationSeparator/>
      </w:r>
    </w:p>
    <w:p w14:paraId="02590D62" w14:textId="77777777" w:rsidR="00D22CDC" w:rsidRDefault="00D22CDC"/>
    <w:p w14:paraId="2D632A17" w14:textId="77777777" w:rsidR="00D22CDC" w:rsidRDefault="00D22CDC" w:rsidP="00C87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95E" w14:textId="491C766E" w:rsidR="00764162" w:rsidRDefault="00687170" w:rsidP="00392E78">
    <w:pPr>
      <w:pStyle w:val="Footer"/>
      <w:rPr>
        <w:rStyle w:val="PageNumber"/>
        <w:color w:val="auto"/>
      </w:rPr>
    </w:pPr>
    <w:r>
      <w:rPr>
        <w:b/>
        <w:bCs/>
      </w:rPr>
      <mc:AlternateContent>
        <mc:Choice Requires="wps">
          <w:drawing>
            <wp:anchor distT="0" distB="0" distL="114300" distR="114300" simplePos="0" relativeHeight="251659264" behindDoc="0" locked="0" layoutInCell="0" allowOverlap="1" wp14:anchorId="2F932DF3" wp14:editId="3C568DD5">
              <wp:simplePos x="0" y="0"/>
              <wp:positionH relativeFrom="page">
                <wp:posOffset>0</wp:posOffset>
              </wp:positionH>
              <wp:positionV relativeFrom="page">
                <wp:posOffset>7105015</wp:posOffset>
              </wp:positionV>
              <wp:extent cx="10689336" cy="265176"/>
              <wp:effectExtent l="0" t="0" r="0" b="1905"/>
              <wp:wrapNone/>
              <wp:docPr id="2" name="MSIPCM14c14979b154cc34cd7bce75"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89336"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2D052" w14:textId="77777777" w:rsidR="00687170" w:rsidRPr="00500468" w:rsidRDefault="00687170" w:rsidP="00687170">
                          <w:pPr>
                            <w:spacing w:after="0"/>
                            <w:rPr>
                              <w:rFonts w:cstheme="minorHAnsi"/>
                              <w:color w:val="000000"/>
                            </w:rPr>
                          </w:pPr>
                          <w:r w:rsidRPr="00500468">
                            <w:rPr>
                              <w:rFonts w:cstheme="minorHAns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32DF3" id="_x0000_t202" coordsize="21600,21600" o:spt="202" path="m,l,21600r21600,l21600,xe">
              <v:stroke joinstyle="miter"/>
              <v:path gradientshapeok="t" o:connecttype="rect"/>
            </v:shapetype>
            <v:shape id="MSIPCM14c14979b154cc34cd7bce75" o:spid="_x0000_s1026" type="#_x0000_t202" alt="{&quot;HashCode&quot;:-1267603503,&quot;Height&quot;:595.0,&quot;Width&quot;:841.0,&quot;Placement&quot;:&quot;Footer&quot;,&quot;Index&quot;:&quot;Primary&quot;,&quot;Section&quot;:1,&quot;Top&quot;:0.0,&quot;Left&quot;:0.0}" style="position:absolute;margin-left:0;margin-top:559.45pt;width:841.7pt;height: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" o:allowincell="f" filled="f" stroked="f" strokeweight=".5pt">
              <v:textbox inset="20pt,0,,0">
                <w:txbxContent>
                  <w:p w14:paraId="0252D052" w14:textId="77777777" w:rsidR="00687170" w:rsidRPr="00500468" w:rsidRDefault="00687170" w:rsidP="00687170">
                    <w:pPr>
                      <w:spacing w:after="0"/>
                      <w:rPr>
                        <w:rFonts w:cstheme="minorHAnsi"/>
                        <w:color w:val="000000"/>
                      </w:rPr>
                    </w:pPr>
                    <w:r w:rsidRPr="00500468">
                      <w:rPr>
                        <w:rFonts w:cstheme="minorHAnsi"/>
                        <w:color w:val="000000"/>
                      </w:rPr>
                      <w:t>OFFICIAL</w:t>
                    </w:r>
                  </w:p>
                </w:txbxContent>
              </v:textbox>
              <w10:wrap anchorx="page" anchory="page"/>
            </v:shape>
          </w:pict>
        </mc:Fallback>
      </mc:AlternateContent>
    </w:r>
    <w:r w:rsidR="00B93EF3">
      <w:rPr>
        <w:b/>
        <w:bCs/>
      </w:rPr>
      <w:t>CSR: addional technical eligibility criteria for pre-qualfication category Licensed Asbestos Removal Contractor</w:t>
    </w:r>
    <w:r w:rsidR="00B93EF3" w:rsidRPr="00C022F9">
      <w:tab/>
    </w:r>
    <w:r w:rsidR="00764162" w:rsidRPr="00C022F9">
      <w:tab/>
    </w:r>
    <w:r w:rsidR="00764162" w:rsidRPr="006E0266">
      <w:t xml:space="preserve">Page </w:t>
    </w:r>
    <w:r w:rsidR="00764162" w:rsidRPr="006E0266">
      <w:rPr>
        <w:rStyle w:val="PageNumber"/>
        <w:color w:val="auto"/>
      </w:rPr>
      <w:fldChar w:fldCharType="begin"/>
    </w:r>
    <w:r w:rsidR="00764162" w:rsidRPr="006E0266">
      <w:rPr>
        <w:rStyle w:val="PageNumber"/>
        <w:color w:val="auto"/>
      </w:rPr>
      <w:instrText xml:space="preserve"> Page </w:instrText>
    </w:r>
    <w:r w:rsidR="00764162" w:rsidRPr="006E0266">
      <w:rPr>
        <w:rStyle w:val="PageNumber"/>
        <w:color w:val="auto"/>
      </w:rPr>
      <w:fldChar w:fldCharType="separate"/>
    </w:r>
    <w:r w:rsidR="005B0D53">
      <w:rPr>
        <w:rStyle w:val="PageNumber"/>
        <w:color w:val="auto"/>
      </w:rPr>
      <w:t>1</w:t>
    </w:r>
    <w:r w:rsidR="00764162" w:rsidRPr="006E0266">
      <w:rPr>
        <w:rStyle w:val="PageNumber"/>
        <w:color w:val="auto"/>
      </w:rPr>
      <w:fldChar w:fldCharType="end"/>
    </w:r>
  </w:p>
  <w:p w14:paraId="0DD133F3" w14:textId="77777777" w:rsidR="00C8708B" w:rsidRDefault="00C8708B" w:rsidP="00392E78">
    <w:pPr>
      <w:pStyle w:val="Footer"/>
      <w:rPr>
        <w:rStyle w:val="PageNumbe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76F4" w14:textId="77777777" w:rsidR="00500468" w:rsidRPr="00500468" w:rsidRDefault="00500468" w:rsidP="00500468">
    <w:pPr>
      <w:pStyle w:val="Footer"/>
      <w:jc w:val="right"/>
    </w:pPr>
    <w:r>
      <mc:AlternateContent>
        <mc:Choice Requires="wps">
          <w:drawing>
            <wp:anchor distT="0" distB="0" distL="114300" distR="114300" simplePos="0" relativeHeight="251662336" behindDoc="0" locked="0" layoutInCell="0" allowOverlap="1" wp14:anchorId="7587D3D2" wp14:editId="76D606E9">
              <wp:simplePos x="0" y="0"/>
              <wp:positionH relativeFrom="page">
                <wp:posOffset>0</wp:posOffset>
              </wp:positionH>
              <wp:positionV relativeFrom="page">
                <wp:posOffset>7105015</wp:posOffset>
              </wp:positionV>
              <wp:extent cx="10689336" cy="265176"/>
              <wp:effectExtent l="0" t="0" r="0" b="1905"/>
              <wp:wrapNone/>
              <wp:docPr id="9" name="MSIPCMb3704f79a67ecc0e139741fc" descr="{&quot;HashCode&quot;:-1267603503,&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89336"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312EA" w14:textId="77777777" w:rsidR="00500468" w:rsidRPr="009E6F3C" w:rsidRDefault="00500468" w:rsidP="00500468">
                          <w:pPr>
                            <w:spacing w:after="0"/>
                            <w:rPr>
                              <w:rFonts w:cstheme="minorHAnsi"/>
                              <w:color w:val="000000"/>
                            </w:rPr>
                          </w:pPr>
                          <w:r w:rsidRPr="009E6F3C">
                            <w:rPr>
                              <w:rFonts w:cstheme="minorHAns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7D3D2" id="_x0000_t202" coordsize="21600,21600" o:spt="202" path="m,l,21600r21600,l21600,xe">
              <v:stroke joinstyle="miter"/>
              <v:path gradientshapeok="t" o:connecttype="rect"/>
            </v:shapetype>
            <v:shape id="MSIPCMb3704f79a67ecc0e139741fc" o:spid="_x0000_s1027" type="#_x0000_t202" alt="{&quot;HashCode&quot;:-1267603503,&quot;Height&quot;:595.0,&quot;Width&quot;:841.0,&quot;Placement&quot;:&quot;Footer&quot;,&quot;Index&quot;:&quot;FirstPage&quot;,&quot;Section&quot;:1,&quot;Top&quot;:0.0,&quot;Left&quot;:0.0}" style="position:absolute;left:0;text-align:left;margin-left:0;margin-top:559.45pt;width:841.7pt;height:20.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" o:allowincell="f" filled="f" stroked="f" strokeweight=".5pt">
              <v:textbox inset="20pt,0,,0">
                <w:txbxContent>
                  <w:p w14:paraId="4D4312EA" w14:textId="77777777" w:rsidR="00500468" w:rsidRPr="009E6F3C" w:rsidRDefault="00500468" w:rsidP="00500468">
                    <w:pPr>
                      <w:spacing w:after="0"/>
                      <w:rPr>
                        <w:rFonts w:cstheme="minorHAnsi"/>
                        <w:color w:val="000000"/>
                      </w:rPr>
                    </w:pPr>
                    <w:r w:rsidRPr="009E6F3C">
                      <w:rPr>
                        <w:rFonts w:cstheme="minorHAnsi"/>
                        <w:color w:val="000000"/>
                      </w:rPr>
                      <w:t>OFFICIAL</w:t>
                    </w:r>
                  </w:p>
                </w:txbxContent>
              </v:textbox>
              <w10:wrap anchorx="page" anchory="page"/>
            </v:shape>
          </w:pict>
        </mc:Fallback>
      </mc:AlternateContent>
    </w:r>
    <w:r>
      <w:drawing>
        <wp:inline distT="0" distB="0" distL="0" distR="0" wp14:anchorId="0BD420F1" wp14:editId="6400809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ACC5" w14:textId="77777777" w:rsidR="00D22CDC" w:rsidRDefault="00D22CDC" w:rsidP="002D711A">
      <w:pPr>
        <w:spacing w:after="0" w:line="240" w:lineRule="auto"/>
      </w:pPr>
      <w:r>
        <w:separator/>
      </w:r>
    </w:p>
    <w:p w14:paraId="4983C06E" w14:textId="77777777" w:rsidR="00D22CDC" w:rsidRDefault="00D22CDC"/>
    <w:p w14:paraId="5E7A2502" w14:textId="77777777" w:rsidR="00D22CDC" w:rsidRDefault="00D22CDC" w:rsidP="00C8708B"/>
  </w:footnote>
  <w:footnote w:type="continuationSeparator" w:id="0">
    <w:p w14:paraId="5C90FBA2" w14:textId="77777777" w:rsidR="00D22CDC" w:rsidRDefault="00D22CDC" w:rsidP="002D711A">
      <w:pPr>
        <w:spacing w:after="0" w:line="240" w:lineRule="auto"/>
      </w:pPr>
      <w:r>
        <w:continuationSeparator/>
      </w:r>
    </w:p>
    <w:p w14:paraId="411269C4" w14:textId="77777777" w:rsidR="00D22CDC" w:rsidRDefault="00D22CDC"/>
    <w:p w14:paraId="7A705DF7" w14:textId="77777777" w:rsidR="00D22CDC" w:rsidRDefault="00D22CDC" w:rsidP="00C8708B"/>
  </w:footnote>
  <w:footnote w:type="continuationNotice" w:id="1">
    <w:p w14:paraId="606B18B1" w14:textId="77777777" w:rsidR="00D22CDC" w:rsidRDefault="00D22CDC">
      <w:pPr>
        <w:spacing w:after="0" w:line="240" w:lineRule="auto"/>
      </w:pPr>
    </w:p>
    <w:p w14:paraId="079F397D" w14:textId="77777777" w:rsidR="00D22CDC" w:rsidRDefault="00D22CDC"/>
    <w:p w14:paraId="026D1534" w14:textId="77777777" w:rsidR="00D22CDC" w:rsidRDefault="00D22CDC" w:rsidP="00C87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CD23" w14:textId="77777777" w:rsidR="00764162" w:rsidRPr="00392E78" w:rsidRDefault="006308EE" w:rsidP="00392E78">
    <w:pPr>
      <w:pStyle w:val="Header"/>
    </w:pPr>
    <w:r>
      <w:rPr>
        <w:noProof/>
      </w:rPr>
      <mc:AlternateContent>
        <mc:Choice Requires="wpg">
          <w:drawing>
            <wp:anchor distT="0" distB="0" distL="114300" distR="114300" simplePos="0" relativeHeight="251656704" behindDoc="0" locked="0" layoutInCell="1" allowOverlap="1" wp14:anchorId="1D77925A" wp14:editId="0F36421E">
              <wp:simplePos x="0" y="0"/>
              <wp:positionH relativeFrom="column">
                <wp:posOffset>-914400</wp:posOffset>
              </wp:positionH>
              <wp:positionV relativeFrom="paragraph">
                <wp:posOffset>-285750</wp:posOffset>
              </wp:positionV>
              <wp:extent cx="10746000" cy="727400"/>
              <wp:effectExtent l="0" t="0" r="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6000" cy="727400"/>
                        <a:chOff x="0" y="0"/>
                        <a:chExt cx="10746000" cy="727400"/>
                      </a:xfrm>
                    </wpg:grpSpPr>
                    <wps:wsp>
                      <wps:cNvPr id="13"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AD7B3F" id="Page banner" o:spid="_x0000_s1026" alt="&quot;&quot;" style="position:absolute;margin-left:-1in;margin-top:-22.5pt;width:846.15pt;height:57.3pt;z-index:251656704"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" path="m,l8019003,r,539877l,539877,,xe" fillcolor="#c2ebfa [3214]"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" path="m1266158,r,539972l,539972,255175,,1266158,xe" fillcolor="#0072ce [3204]"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" path="m,539972r708565,l963739,,255270,,,539972xe" fillcolor="#68cef2 [3205]"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" path="m,l255270,539877r755714,l1010984,,,xe" fillcolor="#232b39 [3213]"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" path="m,l708374,,837533,273177r-708374,l,xe" stroked="f">
                <v:fill opacity="32896f"/>
                <v:stroke joinstyle="miter"/>
                <v:path arrowok="t" o:connecttype="custom" o:connectlocs="0,0;949268,0;1122350,365894;173082,365894" o:connectangles="0,0,0,0"/>
              </v:shape>
            </v:group>
          </w:pict>
        </mc:Fallback>
      </mc:AlternateContent>
    </w:r>
  </w:p>
  <w:p w14:paraId="27B97635" w14:textId="77777777" w:rsidR="002C7FB8" w:rsidRDefault="002C7FB8"/>
  <w:p w14:paraId="10F89577" w14:textId="77777777" w:rsidR="002C7FB8" w:rsidRDefault="002C7FB8" w:rsidP="00C870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BDBE" w14:textId="77777777" w:rsidR="00500468" w:rsidRDefault="00500468">
    <w:pPr>
      <w:pStyle w:val="Header"/>
    </w:pPr>
    <w:r>
      <w:rPr>
        <w:noProof/>
      </w:rPr>
      <mc:AlternateContent>
        <mc:Choice Requires="wpg">
          <w:drawing>
            <wp:anchor distT="0" distB="0" distL="114300" distR="114300" simplePos="0" relativeHeight="251661312" behindDoc="0" locked="0" layoutInCell="1" allowOverlap="1" wp14:anchorId="5F8BF3F3" wp14:editId="171AADBC">
              <wp:simplePos x="0" y="0"/>
              <wp:positionH relativeFrom="page">
                <wp:posOffset>0</wp:posOffset>
              </wp:positionH>
              <wp:positionV relativeFrom="page">
                <wp:posOffset>0</wp:posOffset>
              </wp:positionV>
              <wp:extent cx="10744200" cy="731520"/>
              <wp:effectExtent l="0" t="0" r="0" b="0"/>
              <wp:wrapNone/>
              <wp:docPr id="3"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4200" cy="731520"/>
                        <a:chOff x="0" y="0"/>
                        <a:chExt cx="10746000" cy="727400"/>
                      </a:xfrm>
                    </wpg:grpSpPr>
                    <wps:wsp>
                      <wps:cNvPr id="4"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1EF88" id="Page banner" o:spid="_x0000_s1026" alt="&quot;&quot;" style="position:absolute;margin-left:0;margin-top:0;width:846pt;height:57.6pt;z-index:251661312;mso-position-horizontal-relative:page;mso-position-vertical-relative:page;mso-width-relative:margin;mso-height-relative:margin"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" path="m,l8019003,r,539877l,539877,,xe" fillcolor="#c2ebfa [3214]"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" path="m1266158,r,539972l,539972,255175,,1266158,xe" fillcolor="#0072ce [3204]"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" path="m,539972r708565,l963739,,255270,,,539972xe" fillcolor="#68cef2 [3205]"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" path="m,l255270,539877r755714,l1010984,,,xe" fillcolor="#232b39 [3213]"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" path="m,l708374,,837533,273177r-708374,l,xe" stroked="f">
                <v:fill opacity="32896f"/>
                <v:stroke joinstyle="miter"/>
                <v:path arrowok="t" o:connecttype="custom" o:connectlocs="0,0;949268,0;1122350,365894;173082,365894"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4E"/>
    <w:multiLevelType w:val="hybridMultilevel"/>
    <w:tmpl w:val="3C7E3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85935"/>
    <w:multiLevelType w:val="hybridMultilevel"/>
    <w:tmpl w:val="B414E5D0"/>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EAE4AC7"/>
    <w:multiLevelType w:val="hybridMultilevel"/>
    <w:tmpl w:val="DCF4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86A67"/>
    <w:multiLevelType w:val="multilevel"/>
    <w:tmpl w:val="CB9A80E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94F78"/>
    <w:multiLevelType w:val="hybridMultilevel"/>
    <w:tmpl w:val="88EA010C"/>
    <w:lvl w:ilvl="0" w:tplc="0C09000F">
      <w:start w:val="1"/>
      <w:numFmt w:val="decimal"/>
      <w:lvlText w:val="%1."/>
      <w:lvlJc w:val="left"/>
      <w:pPr>
        <w:ind w:left="774" w:hanging="360"/>
      </w:pPr>
    </w:lvl>
    <w:lvl w:ilvl="1" w:tplc="0C090019">
      <w:start w:val="1"/>
      <w:numFmt w:val="lowerLetter"/>
      <w:lvlText w:val="%2."/>
      <w:lvlJc w:val="left"/>
      <w:pPr>
        <w:ind w:left="1494" w:hanging="360"/>
      </w:pPr>
    </w:lvl>
    <w:lvl w:ilvl="2" w:tplc="0C09001B">
      <w:start w:val="1"/>
      <w:numFmt w:val="lowerRoman"/>
      <w:lvlText w:val="%3."/>
      <w:lvlJc w:val="right"/>
      <w:pPr>
        <w:ind w:left="2214" w:hanging="180"/>
      </w:pPr>
    </w:lvl>
    <w:lvl w:ilvl="3" w:tplc="0C09000F">
      <w:start w:val="1"/>
      <w:numFmt w:val="decimal"/>
      <w:lvlText w:val="%4."/>
      <w:lvlJc w:val="left"/>
      <w:pPr>
        <w:ind w:left="2934" w:hanging="360"/>
      </w:pPr>
    </w:lvl>
    <w:lvl w:ilvl="4" w:tplc="0C090019">
      <w:start w:val="1"/>
      <w:numFmt w:val="lowerLetter"/>
      <w:lvlText w:val="%5."/>
      <w:lvlJc w:val="left"/>
      <w:pPr>
        <w:ind w:left="3654" w:hanging="360"/>
      </w:pPr>
    </w:lvl>
    <w:lvl w:ilvl="5" w:tplc="0C09001B">
      <w:start w:val="1"/>
      <w:numFmt w:val="lowerRoman"/>
      <w:lvlText w:val="%6."/>
      <w:lvlJc w:val="right"/>
      <w:pPr>
        <w:ind w:left="4374" w:hanging="180"/>
      </w:pPr>
    </w:lvl>
    <w:lvl w:ilvl="6" w:tplc="0C09000F">
      <w:start w:val="1"/>
      <w:numFmt w:val="decimal"/>
      <w:lvlText w:val="%7."/>
      <w:lvlJc w:val="left"/>
      <w:pPr>
        <w:ind w:left="5094" w:hanging="360"/>
      </w:pPr>
    </w:lvl>
    <w:lvl w:ilvl="7" w:tplc="0C090019">
      <w:start w:val="1"/>
      <w:numFmt w:val="lowerLetter"/>
      <w:lvlText w:val="%8."/>
      <w:lvlJc w:val="left"/>
      <w:pPr>
        <w:ind w:left="5814" w:hanging="360"/>
      </w:pPr>
    </w:lvl>
    <w:lvl w:ilvl="8" w:tplc="0C09001B">
      <w:start w:val="1"/>
      <w:numFmt w:val="lowerRoman"/>
      <w:lvlText w:val="%9."/>
      <w:lvlJc w:val="right"/>
      <w:pPr>
        <w:ind w:left="6534" w:hanging="180"/>
      </w:pPr>
    </w:lvl>
  </w:abstractNum>
  <w:abstractNum w:abstractNumId="5" w15:restartNumberingAfterBreak="0">
    <w:nsid w:val="1A6729FB"/>
    <w:multiLevelType w:val="multilevel"/>
    <w:tmpl w:val="66C033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697625"/>
    <w:multiLevelType w:val="hybridMultilevel"/>
    <w:tmpl w:val="F2A8A9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081438"/>
    <w:multiLevelType w:val="multilevel"/>
    <w:tmpl w:val="AB52F1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1A0CC3"/>
    <w:multiLevelType w:val="hybridMultilevel"/>
    <w:tmpl w:val="1BD8B150"/>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1E536B"/>
    <w:multiLevelType w:val="hybridMultilevel"/>
    <w:tmpl w:val="9142F6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A17622D"/>
    <w:multiLevelType w:val="multilevel"/>
    <w:tmpl w:val="1F0435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B231B8"/>
    <w:multiLevelType w:val="hybridMultilevel"/>
    <w:tmpl w:val="4CD4F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726853"/>
    <w:multiLevelType w:val="multilevel"/>
    <w:tmpl w:val="F6A0232A"/>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15:restartNumberingAfterBreak="0">
    <w:nsid w:val="30D760E3"/>
    <w:multiLevelType w:val="hybridMultilevel"/>
    <w:tmpl w:val="4CA6D4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40310B6"/>
    <w:multiLevelType w:val="hybridMultilevel"/>
    <w:tmpl w:val="B282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B4FB7"/>
    <w:multiLevelType w:val="hybridMultilevel"/>
    <w:tmpl w:val="B14A062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B5E53E9"/>
    <w:multiLevelType w:val="hybridMultilevel"/>
    <w:tmpl w:val="D5269D82"/>
    <w:lvl w:ilvl="0" w:tplc="5C2A418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BD76F4A"/>
    <w:multiLevelType w:val="hybridMultilevel"/>
    <w:tmpl w:val="DFB24518"/>
    <w:lvl w:ilvl="0" w:tplc="0C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3D4135CF"/>
    <w:multiLevelType w:val="multilevel"/>
    <w:tmpl w:val="22C2E6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C0429"/>
    <w:multiLevelType w:val="hybridMultilevel"/>
    <w:tmpl w:val="CAC6CB9A"/>
    <w:lvl w:ilvl="0" w:tplc="0C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4384554D"/>
    <w:multiLevelType w:val="multilevel"/>
    <w:tmpl w:val="488CAF0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D3A6A"/>
    <w:multiLevelType w:val="multilevel"/>
    <w:tmpl w:val="2EA6F4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4A3B0D77"/>
    <w:multiLevelType w:val="hybridMultilevel"/>
    <w:tmpl w:val="7E5AE4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B484742"/>
    <w:multiLevelType w:val="multilevel"/>
    <w:tmpl w:val="C03678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A5C82"/>
    <w:multiLevelType w:val="multilevel"/>
    <w:tmpl w:val="73ACED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6E17F1"/>
    <w:multiLevelType w:val="hybridMultilevel"/>
    <w:tmpl w:val="97D8DF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615206A"/>
    <w:multiLevelType w:val="hybridMultilevel"/>
    <w:tmpl w:val="C0E49AB8"/>
    <w:lvl w:ilvl="0" w:tplc="0C09000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C36552F"/>
    <w:multiLevelType w:val="multilevel"/>
    <w:tmpl w:val="65002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4807BF"/>
    <w:multiLevelType w:val="multilevel"/>
    <w:tmpl w:val="BEB4B2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DF310E"/>
    <w:multiLevelType w:val="multilevel"/>
    <w:tmpl w:val="47201F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A5E8C"/>
    <w:multiLevelType w:val="multilevel"/>
    <w:tmpl w:val="D71AB60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140A00"/>
    <w:multiLevelType w:val="hybridMultilevel"/>
    <w:tmpl w:val="6A8AB0E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58F52C8"/>
    <w:multiLevelType w:val="multilevel"/>
    <w:tmpl w:val="139E17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7E12E5"/>
    <w:multiLevelType w:val="hybridMultilevel"/>
    <w:tmpl w:val="3A5E8A9C"/>
    <w:lvl w:ilvl="0" w:tplc="37647EC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692216"/>
    <w:multiLevelType w:val="hybridMultilevel"/>
    <w:tmpl w:val="9BE88006"/>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37" w15:restartNumberingAfterBreak="0">
    <w:nsid w:val="7FE70DE0"/>
    <w:multiLevelType w:val="hybridMultilevel"/>
    <w:tmpl w:val="FACC2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2457802">
    <w:abstractNumId w:val="22"/>
  </w:num>
  <w:num w:numId="2" w16cid:durableId="1936598446">
    <w:abstractNumId w:val="22"/>
  </w:num>
  <w:num w:numId="3" w16cid:durableId="1832866153">
    <w:abstractNumId w:val="34"/>
  </w:num>
  <w:num w:numId="4" w16cid:durableId="1280532561">
    <w:abstractNumId w:val="36"/>
  </w:num>
  <w:num w:numId="5" w16cid:durableId="989208394">
    <w:abstractNumId w:val="9"/>
  </w:num>
  <w:num w:numId="6" w16cid:durableId="2005737084">
    <w:abstractNumId w:val="12"/>
  </w:num>
  <w:num w:numId="7" w16cid:durableId="537157155">
    <w:abstractNumId w:val="6"/>
  </w:num>
  <w:num w:numId="8" w16cid:durableId="882405067">
    <w:abstractNumId w:val="26"/>
  </w:num>
  <w:num w:numId="9" w16cid:durableId="1026714876">
    <w:abstractNumId w:val="4"/>
  </w:num>
  <w:num w:numId="10" w16cid:durableId="1044788459">
    <w:abstractNumId w:val="0"/>
  </w:num>
  <w:num w:numId="11" w16cid:durableId="1694070082">
    <w:abstractNumId w:val="37"/>
  </w:num>
  <w:num w:numId="12" w16cid:durableId="729809879">
    <w:abstractNumId w:val="17"/>
  </w:num>
  <w:num w:numId="13" w16cid:durableId="1882815876">
    <w:abstractNumId w:val="10"/>
  </w:num>
  <w:num w:numId="14" w16cid:durableId="79059510">
    <w:abstractNumId w:val="20"/>
  </w:num>
  <w:num w:numId="15" w16cid:durableId="96364922">
    <w:abstractNumId w:val="18"/>
  </w:num>
  <w:num w:numId="16" w16cid:durableId="968901534">
    <w:abstractNumId w:val="35"/>
  </w:num>
  <w:num w:numId="17" w16cid:durableId="1087338924">
    <w:abstractNumId w:val="32"/>
  </w:num>
  <w:num w:numId="18" w16cid:durableId="490995964">
    <w:abstractNumId w:val="16"/>
  </w:num>
  <w:num w:numId="19" w16cid:durableId="1684429539">
    <w:abstractNumId w:val="27"/>
  </w:num>
  <w:num w:numId="20" w16cid:durableId="230428947">
    <w:abstractNumId w:val="8"/>
  </w:num>
  <w:num w:numId="21" w16cid:durableId="660038244">
    <w:abstractNumId w:val="23"/>
  </w:num>
  <w:num w:numId="22" w16cid:durableId="2040205885">
    <w:abstractNumId w:val="30"/>
  </w:num>
  <w:num w:numId="23" w16cid:durableId="333846350">
    <w:abstractNumId w:val="14"/>
  </w:num>
  <w:num w:numId="24" w16cid:durableId="1904676578">
    <w:abstractNumId w:val="19"/>
  </w:num>
  <w:num w:numId="25" w16cid:durableId="1074745143">
    <w:abstractNumId w:val="29"/>
  </w:num>
  <w:num w:numId="26" w16cid:durableId="2137289663">
    <w:abstractNumId w:val="28"/>
  </w:num>
  <w:num w:numId="27" w16cid:durableId="1171339066">
    <w:abstractNumId w:val="3"/>
  </w:num>
  <w:num w:numId="28" w16cid:durableId="737216571">
    <w:abstractNumId w:val="31"/>
  </w:num>
  <w:num w:numId="29" w16cid:durableId="823669896">
    <w:abstractNumId w:val="11"/>
  </w:num>
  <w:num w:numId="30" w16cid:durableId="1190875855">
    <w:abstractNumId w:val="7"/>
  </w:num>
  <w:num w:numId="31" w16cid:durableId="297340083">
    <w:abstractNumId w:val="24"/>
  </w:num>
  <w:num w:numId="32" w16cid:durableId="825899633">
    <w:abstractNumId w:val="15"/>
  </w:num>
  <w:num w:numId="33" w16cid:durableId="150486215">
    <w:abstractNumId w:val="5"/>
  </w:num>
  <w:num w:numId="34" w16cid:durableId="66926160">
    <w:abstractNumId w:val="21"/>
  </w:num>
  <w:num w:numId="35" w16cid:durableId="871839226">
    <w:abstractNumId w:val="25"/>
  </w:num>
  <w:num w:numId="36" w16cid:durableId="441534327">
    <w:abstractNumId w:val="1"/>
  </w:num>
  <w:num w:numId="37" w16cid:durableId="789741020">
    <w:abstractNumId w:val="13"/>
  </w:num>
  <w:num w:numId="38" w16cid:durableId="2033652347">
    <w:abstractNumId w:val="33"/>
  </w:num>
  <w:num w:numId="39" w16cid:durableId="210175615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C"/>
    <w:rsid w:val="00012F6F"/>
    <w:rsid w:val="00014213"/>
    <w:rsid w:val="00014B55"/>
    <w:rsid w:val="00020E3E"/>
    <w:rsid w:val="00023BF3"/>
    <w:rsid w:val="00026811"/>
    <w:rsid w:val="0004351F"/>
    <w:rsid w:val="00045296"/>
    <w:rsid w:val="00070A2E"/>
    <w:rsid w:val="00075E6C"/>
    <w:rsid w:val="000B29AD"/>
    <w:rsid w:val="000B2B87"/>
    <w:rsid w:val="000C6372"/>
    <w:rsid w:val="000E392D"/>
    <w:rsid w:val="000F4288"/>
    <w:rsid w:val="000F7165"/>
    <w:rsid w:val="00102379"/>
    <w:rsid w:val="001065D6"/>
    <w:rsid w:val="00121252"/>
    <w:rsid w:val="00124609"/>
    <w:rsid w:val="001254CE"/>
    <w:rsid w:val="00134CEA"/>
    <w:rsid w:val="001422CC"/>
    <w:rsid w:val="00147E60"/>
    <w:rsid w:val="001617B6"/>
    <w:rsid w:val="00165E66"/>
    <w:rsid w:val="001754A8"/>
    <w:rsid w:val="001C7BAE"/>
    <w:rsid w:val="001E31FA"/>
    <w:rsid w:val="001E64F6"/>
    <w:rsid w:val="00222BEB"/>
    <w:rsid w:val="00225E60"/>
    <w:rsid w:val="0023202C"/>
    <w:rsid w:val="00236203"/>
    <w:rsid w:val="00245043"/>
    <w:rsid w:val="00257760"/>
    <w:rsid w:val="00292D36"/>
    <w:rsid w:val="00297281"/>
    <w:rsid w:val="002C54E0"/>
    <w:rsid w:val="002C7FB8"/>
    <w:rsid w:val="002D711A"/>
    <w:rsid w:val="002D7336"/>
    <w:rsid w:val="002E3396"/>
    <w:rsid w:val="0031149C"/>
    <w:rsid w:val="003320CA"/>
    <w:rsid w:val="0038771C"/>
    <w:rsid w:val="00392E78"/>
    <w:rsid w:val="0039405B"/>
    <w:rsid w:val="003A1C92"/>
    <w:rsid w:val="003A49D3"/>
    <w:rsid w:val="003A541A"/>
    <w:rsid w:val="003A6923"/>
    <w:rsid w:val="003C2C67"/>
    <w:rsid w:val="003C3FD5"/>
    <w:rsid w:val="003C5BA4"/>
    <w:rsid w:val="003E3E26"/>
    <w:rsid w:val="003F1295"/>
    <w:rsid w:val="003F76FC"/>
    <w:rsid w:val="004002EB"/>
    <w:rsid w:val="0041689E"/>
    <w:rsid w:val="004236C8"/>
    <w:rsid w:val="00427681"/>
    <w:rsid w:val="00433DB7"/>
    <w:rsid w:val="00440D80"/>
    <w:rsid w:val="00453750"/>
    <w:rsid w:val="00456941"/>
    <w:rsid w:val="004702EA"/>
    <w:rsid w:val="00476AD8"/>
    <w:rsid w:val="00482D02"/>
    <w:rsid w:val="004A7519"/>
    <w:rsid w:val="004D3518"/>
    <w:rsid w:val="004D62D6"/>
    <w:rsid w:val="00500468"/>
    <w:rsid w:val="00520AF1"/>
    <w:rsid w:val="0053416C"/>
    <w:rsid w:val="005413D5"/>
    <w:rsid w:val="00541C2F"/>
    <w:rsid w:val="00563527"/>
    <w:rsid w:val="0058124E"/>
    <w:rsid w:val="005875A3"/>
    <w:rsid w:val="005A3416"/>
    <w:rsid w:val="005B0D53"/>
    <w:rsid w:val="005B27FE"/>
    <w:rsid w:val="005C1F6F"/>
    <w:rsid w:val="005C3E6D"/>
    <w:rsid w:val="005F3DC5"/>
    <w:rsid w:val="005F61DF"/>
    <w:rsid w:val="006023F9"/>
    <w:rsid w:val="00606741"/>
    <w:rsid w:val="00610559"/>
    <w:rsid w:val="006308EE"/>
    <w:rsid w:val="006332F6"/>
    <w:rsid w:val="006534B2"/>
    <w:rsid w:val="0065615D"/>
    <w:rsid w:val="00657011"/>
    <w:rsid w:val="006650B5"/>
    <w:rsid w:val="006651B1"/>
    <w:rsid w:val="00665778"/>
    <w:rsid w:val="00687170"/>
    <w:rsid w:val="006A5B34"/>
    <w:rsid w:val="006C77A9"/>
    <w:rsid w:val="006E0266"/>
    <w:rsid w:val="006F6693"/>
    <w:rsid w:val="00707FE8"/>
    <w:rsid w:val="007137C3"/>
    <w:rsid w:val="00715811"/>
    <w:rsid w:val="00722748"/>
    <w:rsid w:val="00724962"/>
    <w:rsid w:val="00724A0F"/>
    <w:rsid w:val="00732162"/>
    <w:rsid w:val="00736732"/>
    <w:rsid w:val="00750CBE"/>
    <w:rsid w:val="00764162"/>
    <w:rsid w:val="00766B5A"/>
    <w:rsid w:val="007834F2"/>
    <w:rsid w:val="00791020"/>
    <w:rsid w:val="00794FEC"/>
    <w:rsid w:val="007A5F82"/>
    <w:rsid w:val="007E37AD"/>
    <w:rsid w:val="007F1A4C"/>
    <w:rsid w:val="007F69E6"/>
    <w:rsid w:val="008022C3"/>
    <w:rsid w:val="008041E6"/>
    <w:rsid w:val="008065D2"/>
    <w:rsid w:val="0082194C"/>
    <w:rsid w:val="008220C4"/>
    <w:rsid w:val="008222FF"/>
    <w:rsid w:val="008241FF"/>
    <w:rsid w:val="008411E9"/>
    <w:rsid w:val="0084200F"/>
    <w:rsid w:val="00843B2C"/>
    <w:rsid w:val="00867F2E"/>
    <w:rsid w:val="00894046"/>
    <w:rsid w:val="008A4900"/>
    <w:rsid w:val="008D0281"/>
    <w:rsid w:val="008F1D50"/>
    <w:rsid w:val="008F6D45"/>
    <w:rsid w:val="00913170"/>
    <w:rsid w:val="00920D93"/>
    <w:rsid w:val="00931020"/>
    <w:rsid w:val="00936693"/>
    <w:rsid w:val="009562C8"/>
    <w:rsid w:val="009834C0"/>
    <w:rsid w:val="00986AAC"/>
    <w:rsid w:val="00991FA0"/>
    <w:rsid w:val="009A1DA2"/>
    <w:rsid w:val="009A3704"/>
    <w:rsid w:val="009A4739"/>
    <w:rsid w:val="009A674F"/>
    <w:rsid w:val="009B199C"/>
    <w:rsid w:val="009B54C8"/>
    <w:rsid w:val="009B61F1"/>
    <w:rsid w:val="009B62E0"/>
    <w:rsid w:val="009C3D88"/>
    <w:rsid w:val="009E3858"/>
    <w:rsid w:val="009E6F3C"/>
    <w:rsid w:val="009E70DD"/>
    <w:rsid w:val="009F2ED9"/>
    <w:rsid w:val="009F3231"/>
    <w:rsid w:val="009F5C58"/>
    <w:rsid w:val="00A023A0"/>
    <w:rsid w:val="00A032EC"/>
    <w:rsid w:val="00A1562B"/>
    <w:rsid w:val="00A170F4"/>
    <w:rsid w:val="00A2559E"/>
    <w:rsid w:val="00A25FD9"/>
    <w:rsid w:val="00A414D4"/>
    <w:rsid w:val="00A46BA8"/>
    <w:rsid w:val="00A47634"/>
    <w:rsid w:val="00A612FE"/>
    <w:rsid w:val="00AA26B8"/>
    <w:rsid w:val="00AB3FE2"/>
    <w:rsid w:val="00AB6065"/>
    <w:rsid w:val="00AD3322"/>
    <w:rsid w:val="00AD7E4E"/>
    <w:rsid w:val="00AE1473"/>
    <w:rsid w:val="00AF4D58"/>
    <w:rsid w:val="00AF6666"/>
    <w:rsid w:val="00B10154"/>
    <w:rsid w:val="00B71B16"/>
    <w:rsid w:val="00B76B17"/>
    <w:rsid w:val="00B81B44"/>
    <w:rsid w:val="00B9053B"/>
    <w:rsid w:val="00B93EF3"/>
    <w:rsid w:val="00BC3422"/>
    <w:rsid w:val="00BF12A1"/>
    <w:rsid w:val="00C015B9"/>
    <w:rsid w:val="00C022F9"/>
    <w:rsid w:val="00C032EA"/>
    <w:rsid w:val="00C06EB5"/>
    <w:rsid w:val="00C1145F"/>
    <w:rsid w:val="00C32CF0"/>
    <w:rsid w:val="00C637E1"/>
    <w:rsid w:val="00C70D50"/>
    <w:rsid w:val="00C8708B"/>
    <w:rsid w:val="00C907D7"/>
    <w:rsid w:val="00C92338"/>
    <w:rsid w:val="00C92E8E"/>
    <w:rsid w:val="00CA7C3A"/>
    <w:rsid w:val="00CC2DB2"/>
    <w:rsid w:val="00CD0307"/>
    <w:rsid w:val="00CD3D1B"/>
    <w:rsid w:val="00CE2090"/>
    <w:rsid w:val="00CF7DCA"/>
    <w:rsid w:val="00D21F48"/>
    <w:rsid w:val="00D22CDC"/>
    <w:rsid w:val="00D2312F"/>
    <w:rsid w:val="00D269C1"/>
    <w:rsid w:val="00D40B38"/>
    <w:rsid w:val="00D44953"/>
    <w:rsid w:val="00D542F3"/>
    <w:rsid w:val="00D5644B"/>
    <w:rsid w:val="00D56E25"/>
    <w:rsid w:val="00D615D9"/>
    <w:rsid w:val="00D718D7"/>
    <w:rsid w:val="00D814B7"/>
    <w:rsid w:val="00D90688"/>
    <w:rsid w:val="00D91E6D"/>
    <w:rsid w:val="00DA3AAD"/>
    <w:rsid w:val="00DB312B"/>
    <w:rsid w:val="00DC1FC6"/>
    <w:rsid w:val="00DC5654"/>
    <w:rsid w:val="00DC658F"/>
    <w:rsid w:val="00DE60CC"/>
    <w:rsid w:val="00E15A83"/>
    <w:rsid w:val="00E26B32"/>
    <w:rsid w:val="00E407B6"/>
    <w:rsid w:val="00E41EF1"/>
    <w:rsid w:val="00E42942"/>
    <w:rsid w:val="00E468A6"/>
    <w:rsid w:val="00E478EB"/>
    <w:rsid w:val="00E479F9"/>
    <w:rsid w:val="00E71BDF"/>
    <w:rsid w:val="00E80549"/>
    <w:rsid w:val="00E83CA7"/>
    <w:rsid w:val="00EC171D"/>
    <w:rsid w:val="00ED487E"/>
    <w:rsid w:val="00EE2505"/>
    <w:rsid w:val="00EE7A0D"/>
    <w:rsid w:val="00F17CE1"/>
    <w:rsid w:val="00F2115C"/>
    <w:rsid w:val="00F22ABA"/>
    <w:rsid w:val="00F25A94"/>
    <w:rsid w:val="00F36B12"/>
    <w:rsid w:val="00F372DA"/>
    <w:rsid w:val="00F56471"/>
    <w:rsid w:val="00F60F9F"/>
    <w:rsid w:val="00F64F08"/>
    <w:rsid w:val="00F734F5"/>
    <w:rsid w:val="00F906E1"/>
    <w:rsid w:val="00F966B1"/>
    <w:rsid w:val="00F97D48"/>
    <w:rsid w:val="00FA0311"/>
    <w:rsid w:val="00FB5BDE"/>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B4A3C"/>
  <w15:docId w15:val="{9D00B7A2-9F47-4EF5-A341-EC0D4DCC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F1D50"/>
    <w:pPr>
      <w:spacing w:after="160" w:line="259" w:lineRule="auto"/>
    </w:pPr>
    <w:rPr>
      <w:rFonts w:eastAsiaTheme="minorHAnsi"/>
      <w:sz w:val="22"/>
      <w:szCs w:val="22"/>
      <w:lang w:eastAsia="en-US"/>
    </w:rPr>
  </w:style>
  <w:style w:type="paragraph" w:styleId="Heading1">
    <w:name w:val="heading 1"/>
    <w:next w:val="Normal"/>
    <w:link w:val="Heading1Char"/>
    <w:qFormat/>
    <w:rsid w:val="009E6F3C"/>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9E6F3C"/>
    <w:pPr>
      <w:keepNext/>
      <w:keepLines/>
      <w:spacing w:before="280" w:after="120" w:line="264" w:lineRule="auto"/>
      <w:outlineLvl w:val="1"/>
    </w:pPr>
    <w:rPr>
      <w:rFonts w:asciiTheme="majorHAnsi" w:eastAsiaTheme="majorEastAsia" w:hAnsiTheme="majorHAnsi" w:cstheme="majorBidi"/>
      <w:b/>
      <w:bCs/>
      <w:color w:val="3A3467" w:themeColor="text2"/>
      <w:sz w:val="28"/>
      <w:szCs w:val="26"/>
      <w:lang w:eastAsia="en-AU"/>
    </w:rPr>
  </w:style>
  <w:style w:type="paragraph" w:styleId="Heading3">
    <w:name w:val="heading 3"/>
    <w:basedOn w:val="Normal"/>
    <w:next w:val="Normal"/>
    <w:link w:val="Heading3Char"/>
    <w:qFormat/>
    <w:rsid w:val="00392E78"/>
    <w:pPr>
      <w:keepNext/>
      <w:keepLines/>
      <w:spacing w:before="240" w:after="120" w:line="264" w:lineRule="auto"/>
      <w:outlineLvl w:val="2"/>
    </w:pPr>
    <w:rPr>
      <w:rFonts w:asciiTheme="majorHAnsi" w:eastAsiaTheme="majorEastAsia" w:hAnsiTheme="majorHAnsi" w:cstheme="majorBidi"/>
      <w:b/>
      <w:bCs/>
      <w:color w:val="3A3467" w:themeColor="text2"/>
      <w:sz w:val="24"/>
      <w:szCs w:val="24"/>
      <w:lang w:eastAsia="en-AU"/>
    </w:rPr>
  </w:style>
  <w:style w:type="paragraph" w:styleId="Heading4">
    <w:name w:val="heading 4"/>
    <w:basedOn w:val="Normal"/>
    <w:next w:val="Normal"/>
    <w:link w:val="Heading4Char"/>
    <w:qFormat/>
    <w:rsid w:val="00392E78"/>
    <w:pPr>
      <w:keepNext/>
      <w:keepLines/>
      <w:spacing w:before="200" w:after="120" w:line="264" w:lineRule="auto"/>
      <w:outlineLvl w:val="3"/>
    </w:pPr>
    <w:rPr>
      <w:rFonts w:asciiTheme="majorHAnsi" w:eastAsiaTheme="majorEastAsia" w:hAnsiTheme="majorHAnsi" w:cstheme="majorBidi"/>
      <w:b/>
      <w:bCs/>
      <w:iCs/>
      <w:color w:val="3A3467" w:themeColor="text2"/>
      <w:sz w:val="21"/>
      <w:szCs w:val="21"/>
      <w:lang w:eastAsia="en-AU"/>
    </w:rPr>
  </w:style>
  <w:style w:type="paragraph" w:styleId="Heading5">
    <w:name w:val="heading 5"/>
    <w:basedOn w:val="Normal"/>
    <w:next w:val="Normal"/>
    <w:link w:val="Heading5Char"/>
    <w:semiHidden/>
    <w:rsid w:val="00392E78"/>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92E78"/>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39"/>
    <w:rsid w:val="007F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392E78"/>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392E78"/>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392E78"/>
    <w:pPr>
      <w:keepLines/>
      <w:pBdr>
        <w:bottom w:val="single" w:sz="12" w:space="4" w:color="auto"/>
      </w:pBdr>
      <w:tabs>
        <w:tab w:val="right" w:pos="9000"/>
      </w:tabs>
      <w:spacing w:before="120" w:after="120" w:line="264" w:lineRule="auto"/>
      <w:ind w:right="26"/>
    </w:pPr>
    <w:rPr>
      <w:rFonts w:eastAsiaTheme="minorEastAsia"/>
      <w:color w:val="232B39" w:themeColor="text1"/>
      <w:sz w:val="24"/>
      <w:szCs w:val="24"/>
      <w:lang w:eastAsia="en-AU"/>
    </w:rPr>
  </w:style>
  <w:style w:type="paragraph" w:styleId="TOC2">
    <w:name w:val="toc 2"/>
    <w:next w:val="Normal"/>
    <w:uiPriority w:val="39"/>
    <w:semiHidden/>
    <w:rsid w:val="00392E78"/>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392E78"/>
    <w:pPr>
      <w:keepLines/>
      <w:tabs>
        <w:tab w:val="right" w:pos="9000"/>
      </w:tabs>
      <w:spacing w:after="120" w:line="264" w:lineRule="auto"/>
      <w:ind w:left="450" w:right="432"/>
      <w:contextualSpacing/>
    </w:pPr>
    <w:rPr>
      <w:rFonts w:eastAsiaTheme="minorEastAsia"/>
      <w:noProof/>
      <w:color w:val="232B39" w:themeColor="text1"/>
      <w:sz w:val="18"/>
      <w:szCs w:val="18"/>
      <w:lang w:eastAsia="en-AU"/>
    </w:rPr>
  </w:style>
  <w:style w:type="paragraph" w:styleId="Index1">
    <w:name w:val="index 1"/>
    <w:basedOn w:val="Normal"/>
    <w:next w:val="Normal"/>
    <w:uiPriority w:val="99"/>
    <w:semiHidden/>
    <w:rsid w:val="00392E78"/>
    <w:pPr>
      <w:keepLines/>
      <w:spacing w:before="120" w:after="60" w:line="240" w:lineRule="auto"/>
    </w:pPr>
    <w:rPr>
      <w:rFonts w:eastAsiaTheme="minorEastAsia"/>
      <w:color w:val="232B39" w:themeColor="text1"/>
      <w:sz w:val="16"/>
      <w:szCs w:val="20"/>
      <w:lang w:eastAsia="en-AU"/>
    </w:rPr>
  </w:style>
  <w:style w:type="paragraph" w:styleId="Index2">
    <w:name w:val="index 2"/>
    <w:basedOn w:val="Normal"/>
    <w:next w:val="Normal"/>
    <w:uiPriority w:val="99"/>
    <w:semiHidden/>
    <w:rsid w:val="00392E78"/>
    <w:pPr>
      <w:keepLines/>
      <w:spacing w:before="120" w:after="0" w:line="240" w:lineRule="auto"/>
      <w:ind w:left="216"/>
    </w:pPr>
    <w:rPr>
      <w:rFonts w:eastAsiaTheme="minorEastAsia"/>
      <w:color w:val="232B39" w:themeColor="text1"/>
      <w:sz w:val="16"/>
      <w:szCs w:val="16"/>
      <w:lang w:eastAsia="en-AU"/>
    </w:rPr>
  </w:style>
  <w:style w:type="character" w:styleId="Hyperlink">
    <w:name w:val="Hyperlink"/>
    <w:basedOn w:val="DefaultParagraphFont"/>
    <w:uiPriority w:val="99"/>
    <w:semiHidden/>
    <w:rsid w:val="00F906E1"/>
    <w:rPr>
      <w:color w:val="004C97" w:themeColor="accent3"/>
      <w:u w:val="none"/>
    </w:rPr>
  </w:style>
  <w:style w:type="character" w:customStyle="1" w:styleId="Heading1Char">
    <w:name w:val="Heading 1 Char"/>
    <w:basedOn w:val="DefaultParagraphFont"/>
    <w:link w:val="Heading1"/>
    <w:rsid w:val="009E6F3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9E6F3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C8708B"/>
    <w:pPr>
      <w:keepLines/>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392E78"/>
    <w:pPr>
      <w:numPr>
        <w:ilvl w:val="1"/>
      </w:numPr>
    </w:pPr>
  </w:style>
  <w:style w:type="paragraph" w:customStyle="1" w:styleId="Bulletindent">
    <w:name w:val="Bullet indent"/>
    <w:basedOn w:val="Bullet2"/>
    <w:uiPriority w:val="9"/>
    <w:qFormat/>
    <w:rsid w:val="00392E78"/>
    <w:pPr>
      <w:numPr>
        <w:ilvl w:val="2"/>
      </w:numPr>
    </w:pPr>
  </w:style>
  <w:style w:type="paragraph" w:customStyle="1" w:styleId="Heading1numbered">
    <w:name w:val="Heading 1 numbered"/>
    <w:basedOn w:val="Heading1"/>
    <w:next w:val="NormalIndent"/>
    <w:uiPriority w:val="8"/>
    <w:qFormat/>
    <w:rsid w:val="00392E78"/>
    <w:pPr>
      <w:numPr>
        <w:ilvl w:val="2"/>
        <w:numId w:val="4"/>
      </w:numPr>
    </w:pPr>
  </w:style>
  <w:style w:type="paragraph" w:customStyle="1" w:styleId="Heading2numbered">
    <w:name w:val="Heading 2 numbered"/>
    <w:basedOn w:val="Heading2"/>
    <w:next w:val="NormalIndent"/>
    <w:uiPriority w:val="8"/>
    <w:qFormat/>
    <w:rsid w:val="00392E78"/>
    <w:pPr>
      <w:numPr>
        <w:ilvl w:val="3"/>
        <w:numId w:val="4"/>
      </w:numPr>
    </w:pPr>
  </w:style>
  <w:style w:type="paragraph" w:customStyle="1" w:styleId="Heading3numbered">
    <w:name w:val="Heading 3 numbered"/>
    <w:basedOn w:val="Heading3"/>
    <w:next w:val="NormalIndent"/>
    <w:uiPriority w:val="8"/>
    <w:qFormat/>
    <w:rsid w:val="00392E78"/>
    <w:pPr>
      <w:numPr>
        <w:ilvl w:val="4"/>
        <w:numId w:val="4"/>
      </w:numPr>
    </w:pPr>
  </w:style>
  <w:style w:type="character" w:customStyle="1" w:styleId="Heading3Char">
    <w:name w:val="Heading 3 Char"/>
    <w:basedOn w:val="DefaultParagraphFont"/>
    <w:link w:val="Heading3"/>
    <w:rsid w:val="00392E78"/>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392E78"/>
    <w:pPr>
      <w:numPr>
        <w:ilvl w:val="5"/>
        <w:numId w:val="4"/>
      </w:numPr>
    </w:pPr>
  </w:style>
  <w:style w:type="character" w:customStyle="1" w:styleId="Heading4Char">
    <w:name w:val="Heading 4 Char"/>
    <w:basedOn w:val="DefaultParagraphFont"/>
    <w:link w:val="Heading4"/>
    <w:rsid w:val="00392E78"/>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392E78"/>
    <w:pPr>
      <w:keepLines/>
      <w:spacing w:before="120" w:after="120" w:line="252" w:lineRule="auto"/>
      <w:ind w:left="792"/>
    </w:pPr>
    <w:rPr>
      <w:rFonts w:eastAsiaTheme="minorEastAsia"/>
      <w:color w:val="232B39" w:themeColor="text1"/>
      <w:sz w:val="20"/>
      <w:szCs w:val="20"/>
      <w:lang w:eastAsia="en-AU"/>
    </w:rPr>
  </w:style>
  <w:style w:type="paragraph" w:customStyle="1" w:styleId="NoteNormal">
    <w:name w:val="Note Normal"/>
    <w:basedOn w:val="Normal"/>
    <w:rsid w:val="00392E78"/>
    <w:pPr>
      <w:keepNext/>
      <w:keepLines/>
      <w:spacing w:before="80" w:after="120" w:line="240" w:lineRule="auto"/>
    </w:pPr>
    <w:rPr>
      <w:rFonts w:eastAsia="Times New Roman" w:cstheme="minorHAnsi"/>
      <w:color w:val="000000"/>
      <w:spacing w:val="1"/>
      <w:sz w:val="16"/>
      <w:szCs w:val="16"/>
    </w:rPr>
  </w:style>
  <w:style w:type="paragraph" w:customStyle="1" w:styleId="Spacer">
    <w:name w:val="Spacer"/>
    <w:basedOn w:val="Normal"/>
    <w:uiPriority w:val="13"/>
    <w:semiHidden/>
    <w:qFormat/>
    <w:rsid w:val="00392E78"/>
    <w:pPr>
      <w:spacing w:after="0" w:line="120" w:lineRule="atLeast"/>
    </w:pPr>
    <w:rPr>
      <w:rFonts w:eastAsia="Times New Roman" w:cs="Calibri"/>
      <w:sz w:val="10"/>
    </w:rPr>
  </w:style>
  <w:style w:type="paragraph" w:styleId="Subtitle">
    <w:name w:val="Subtitle"/>
    <w:next w:val="TertiaryTitle"/>
    <w:link w:val="SubtitleChar"/>
    <w:uiPriority w:val="45"/>
    <w:semiHidden/>
    <w:rsid w:val="00392E78"/>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562C8"/>
    <w:rPr>
      <w:rFonts w:asciiTheme="majorHAnsi" w:eastAsia="Times New Roman" w:hAnsiTheme="majorHAnsi" w:cstheme="majorHAnsi"/>
      <w:sz w:val="32"/>
      <w:szCs w:val="32"/>
    </w:rPr>
  </w:style>
  <w:style w:type="paragraph" w:customStyle="1" w:styleId="TertiaryTitle">
    <w:name w:val="Tertiary Title"/>
    <w:next w:val="Normal"/>
    <w:uiPriority w:val="98"/>
    <w:semiHidden/>
    <w:rsid w:val="00392E78"/>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7"/>
    <w:semiHidden/>
    <w:qFormat/>
    <w:rsid w:val="00C32CF0"/>
    <w:pPr>
      <w:spacing w:before="240" w:after="300" w:line="264" w:lineRule="auto"/>
    </w:pPr>
    <w:rPr>
      <w:rFonts w:asciiTheme="majorHAnsi" w:eastAsia="Times New Roman" w:hAnsiTheme="majorHAnsi" w:cstheme="majorHAnsi"/>
      <w:b/>
      <w:color w:val="3A3467" w:themeColor="text2"/>
      <w:sz w:val="48"/>
      <w:szCs w:val="56"/>
    </w:rPr>
  </w:style>
  <w:style w:type="character" w:customStyle="1" w:styleId="TitleChar">
    <w:name w:val="Title Char"/>
    <w:basedOn w:val="DefaultParagraphFont"/>
    <w:link w:val="Title"/>
    <w:uiPriority w:val="97"/>
    <w:semiHidden/>
    <w:rsid w:val="009562C8"/>
    <w:rPr>
      <w:rFonts w:asciiTheme="majorHAnsi" w:eastAsia="Times New Roman" w:hAnsiTheme="majorHAnsi" w:cstheme="majorHAnsi"/>
      <w:b/>
      <w:color w:val="3A3467" w:themeColor="text2"/>
      <w:sz w:val="48"/>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392E78"/>
    <w:pPr>
      <w:keepLines/>
      <w:numPr>
        <w:ilvl w:val="3"/>
        <w:numId w:val="2"/>
      </w:numPr>
      <w:spacing w:before="100" w:after="120" w:line="264" w:lineRule="auto"/>
      <w:contextualSpacing/>
    </w:pPr>
    <w:rPr>
      <w:rFonts w:eastAsiaTheme="minorEastAsia"/>
      <w:color w:val="232B39" w:themeColor="text1"/>
      <w:sz w:val="20"/>
      <w:szCs w:val="20"/>
      <w:lang w:eastAsia="en-AU"/>
    </w:rPr>
  </w:style>
  <w:style w:type="paragraph" w:styleId="IndexHeading">
    <w:name w:val="index heading"/>
    <w:basedOn w:val="Normal"/>
    <w:next w:val="Index1"/>
    <w:uiPriority w:val="99"/>
    <w:semiHidden/>
    <w:rsid w:val="00392E78"/>
    <w:pPr>
      <w:keepLines/>
      <w:spacing w:before="120" w:after="120" w:line="264" w:lineRule="auto"/>
    </w:pPr>
    <w:rPr>
      <w:rFonts w:asciiTheme="majorHAnsi" w:eastAsiaTheme="majorEastAsia" w:hAnsiTheme="majorHAnsi" w:cstheme="majorBidi"/>
      <w:b/>
      <w:bCs/>
      <w:color w:val="232B39" w:themeColor="text1"/>
      <w:sz w:val="20"/>
      <w:szCs w:val="20"/>
      <w:lang w:eastAsia="en-AU"/>
    </w:rPr>
  </w:style>
  <w:style w:type="paragraph" w:styleId="Header">
    <w:name w:val="header"/>
    <w:basedOn w:val="Normal"/>
    <w:link w:val="HeaderChar"/>
    <w:uiPriority w:val="99"/>
    <w:semiHidden/>
    <w:rsid w:val="00392E78"/>
    <w:pPr>
      <w:keepLines/>
      <w:tabs>
        <w:tab w:val="center" w:pos="4513"/>
        <w:tab w:val="right" w:pos="9026"/>
      </w:tabs>
      <w:spacing w:before="120" w:after="0" w:line="240" w:lineRule="auto"/>
    </w:pPr>
    <w:rPr>
      <w:rFonts w:eastAsiaTheme="minorEastAsia"/>
      <w:color w:val="232B39" w:themeColor="text1"/>
      <w:sz w:val="20"/>
      <w:szCs w:val="20"/>
      <w:lang w:eastAsia="en-AU"/>
    </w:rPr>
  </w:style>
  <w:style w:type="character" w:customStyle="1" w:styleId="HeaderChar">
    <w:name w:val="Header Char"/>
    <w:basedOn w:val="DefaultParagraphFont"/>
    <w:link w:val="Header"/>
    <w:uiPriority w:val="99"/>
    <w:semiHidden/>
    <w:rsid w:val="00392E78"/>
    <w:rPr>
      <w:color w:val="232B39" w:themeColor="text1"/>
    </w:rPr>
  </w:style>
  <w:style w:type="paragraph" w:styleId="Footer">
    <w:name w:val="footer"/>
    <w:basedOn w:val="Normal"/>
    <w:link w:val="FooterChar"/>
    <w:uiPriority w:val="99"/>
    <w:semiHidden/>
    <w:rsid w:val="00392E78"/>
    <w:pPr>
      <w:keepLines/>
      <w:tabs>
        <w:tab w:val="right" w:pos="13950"/>
      </w:tabs>
      <w:spacing w:after="0" w:line="240" w:lineRule="auto"/>
    </w:pPr>
    <w:rPr>
      <w:rFonts w:eastAsiaTheme="minorEastAsia"/>
      <w:noProof/>
      <w:color w:val="232B39" w:themeColor="text1"/>
      <w:sz w:val="18"/>
      <w:szCs w:val="18"/>
      <w:lang w:eastAsia="en-AU"/>
    </w:rPr>
  </w:style>
  <w:style w:type="character" w:customStyle="1" w:styleId="FooterChar">
    <w:name w:val="Footer Char"/>
    <w:basedOn w:val="DefaultParagraphFont"/>
    <w:link w:val="Footer"/>
    <w:uiPriority w:val="99"/>
    <w:semiHidden/>
    <w:rsid w:val="00722748"/>
    <w:rPr>
      <w:noProof/>
      <w:color w:val="232B39" w:themeColor="text1"/>
      <w:sz w:val="18"/>
      <w:szCs w:val="18"/>
    </w:rPr>
  </w:style>
  <w:style w:type="character" w:styleId="PageNumber">
    <w:name w:val="page number"/>
    <w:uiPriority w:val="49"/>
    <w:semiHidden/>
    <w:rsid w:val="00392E78"/>
    <w:rPr>
      <w:rFonts w:asciiTheme="minorHAnsi" w:hAnsiTheme="minorHAnsi"/>
      <w:b w:val="0"/>
      <w:color w:val="232B39" w:themeColor="text1"/>
    </w:rPr>
  </w:style>
  <w:style w:type="paragraph" w:styleId="TOCHeading">
    <w:name w:val="TOC Heading"/>
    <w:basedOn w:val="Heading1"/>
    <w:next w:val="Normal"/>
    <w:uiPriority w:val="38"/>
    <w:semiHidden/>
    <w:rsid w:val="00392E78"/>
    <w:pPr>
      <w:spacing w:before="480" w:after="720"/>
      <w:outlineLvl w:val="9"/>
    </w:pPr>
    <w:rPr>
      <w:spacing w:val="2"/>
    </w:rPr>
  </w:style>
  <w:style w:type="paragraph" w:customStyle="1" w:styleId="NormalTight">
    <w:name w:val="Normal Tight"/>
    <w:uiPriority w:val="99"/>
    <w:semiHidden/>
    <w:rsid w:val="00392E78"/>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keepLines/>
      <w:spacing w:before="100" w:after="120" w:line="240" w:lineRule="auto"/>
      <w:ind w:left="794"/>
    </w:pPr>
    <w:rPr>
      <w:rFonts w:ascii="Calibri" w:eastAsia="Times New Roman" w:hAnsi="Calibri" w:cs="Calibri"/>
      <w:color w:val="232B39" w:themeColor="text1"/>
      <w:lang w:eastAsia="en-AU"/>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92E78"/>
    <w:pPr>
      <w:spacing w:before="3800"/>
      <w:ind w:right="1382"/>
    </w:pPr>
  </w:style>
  <w:style w:type="paragraph" w:styleId="TOC4">
    <w:name w:val="toc 4"/>
    <w:basedOn w:val="TOC1"/>
    <w:next w:val="Normal"/>
    <w:uiPriority w:val="39"/>
    <w:semiHidden/>
    <w:rsid w:val="00392E78"/>
    <w:pPr>
      <w:spacing w:before="280"/>
      <w:ind w:left="446" w:right="29" w:hanging="446"/>
    </w:pPr>
    <w:rPr>
      <w:noProof/>
      <w:lang w:eastAsia="en-US"/>
    </w:rPr>
  </w:style>
  <w:style w:type="paragraph" w:styleId="TOC5">
    <w:name w:val="toc 5"/>
    <w:basedOn w:val="TOC2"/>
    <w:next w:val="Normal"/>
    <w:uiPriority w:val="39"/>
    <w:semiHidden/>
    <w:rsid w:val="00392E78"/>
    <w:pPr>
      <w:ind w:left="1080" w:hanging="634"/>
    </w:pPr>
    <w:rPr>
      <w:lang w:eastAsia="en-US"/>
    </w:rPr>
  </w:style>
  <w:style w:type="paragraph" w:styleId="TOC6">
    <w:name w:val="toc 6"/>
    <w:basedOn w:val="TOC3"/>
    <w:next w:val="Normal"/>
    <w:uiPriority w:val="39"/>
    <w:semiHidden/>
    <w:rsid w:val="00392E78"/>
    <w:pPr>
      <w:ind w:left="1800" w:hanging="720"/>
    </w:pPr>
    <w:rPr>
      <w:lang w:eastAsia="en-US"/>
    </w:rPr>
  </w:style>
  <w:style w:type="table" w:customStyle="1" w:styleId="DTFtexttable">
    <w:name w:val="DTF text table"/>
    <w:basedOn w:val="TableNormal"/>
    <w:uiPriority w:val="99"/>
    <w:rsid w:val="00B71B16"/>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B71B16"/>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392E78"/>
    <w:pPr>
      <w:keepLines/>
      <w:spacing w:before="60" w:after="60" w:line="264" w:lineRule="auto"/>
    </w:pPr>
    <w:rPr>
      <w:rFonts w:eastAsiaTheme="minorEastAsia"/>
      <w:color w:val="232B39" w:themeColor="text1"/>
      <w:sz w:val="17"/>
      <w:szCs w:val="20"/>
      <w:lang w:eastAsia="en-AU"/>
    </w:rPr>
  </w:style>
  <w:style w:type="paragraph" w:customStyle="1" w:styleId="Tabletextright">
    <w:name w:val="Table text right"/>
    <w:basedOn w:val="Tabletext"/>
    <w:uiPriority w:val="5"/>
    <w:qFormat/>
    <w:rsid w:val="00392E78"/>
    <w:pPr>
      <w:jc w:val="right"/>
    </w:pPr>
  </w:style>
  <w:style w:type="paragraph" w:customStyle="1" w:styleId="Listnumindent2">
    <w:name w:val="List num indent 2"/>
    <w:basedOn w:val="Normal"/>
    <w:uiPriority w:val="9"/>
    <w:qFormat/>
    <w:rsid w:val="00392E78"/>
    <w:pPr>
      <w:keepLines/>
      <w:numPr>
        <w:ilvl w:val="7"/>
        <w:numId w:val="4"/>
      </w:numPr>
      <w:spacing w:before="100" w:after="120" w:line="264" w:lineRule="auto"/>
      <w:contextualSpacing/>
    </w:pPr>
    <w:rPr>
      <w:rFonts w:eastAsiaTheme="minorEastAsia"/>
      <w:color w:val="232B39" w:themeColor="text1"/>
      <w:sz w:val="20"/>
      <w:szCs w:val="20"/>
      <w:lang w:eastAsia="en-AU"/>
    </w:rPr>
  </w:style>
  <w:style w:type="paragraph" w:customStyle="1" w:styleId="Listnumindent">
    <w:name w:val="List num indent"/>
    <w:basedOn w:val="Normal"/>
    <w:uiPriority w:val="9"/>
    <w:qFormat/>
    <w:rsid w:val="00392E78"/>
    <w:pPr>
      <w:keepLines/>
      <w:numPr>
        <w:ilvl w:val="6"/>
        <w:numId w:val="4"/>
      </w:numPr>
      <w:spacing w:before="100" w:after="120" w:line="264" w:lineRule="auto"/>
    </w:pPr>
    <w:rPr>
      <w:rFonts w:eastAsiaTheme="minorEastAsia"/>
      <w:color w:val="232B39" w:themeColor="text1"/>
      <w:sz w:val="20"/>
      <w:szCs w:val="20"/>
      <w:lang w:eastAsia="en-AU"/>
    </w:rPr>
  </w:style>
  <w:style w:type="paragraph" w:customStyle="1" w:styleId="Listnum">
    <w:name w:val="List num"/>
    <w:basedOn w:val="Normal"/>
    <w:uiPriority w:val="1"/>
    <w:qFormat/>
    <w:rsid w:val="00392E78"/>
    <w:pPr>
      <w:keepLines/>
      <w:numPr>
        <w:numId w:val="4"/>
      </w:numPr>
      <w:spacing w:before="120" w:after="120" w:line="264" w:lineRule="auto"/>
    </w:pPr>
    <w:rPr>
      <w:rFonts w:eastAsiaTheme="minorEastAsia"/>
      <w:color w:val="232B39" w:themeColor="text1"/>
      <w:sz w:val="20"/>
      <w:szCs w:val="20"/>
      <w:lang w:eastAsia="en-AU"/>
    </w:rPr>
  </w:style>
  <w:style w:type="paragraph" w:customStyle="1" w:styleId="Listnum2">
    <w:name w:val="List num 2"/>
    <w:basedOn w:val="Normal"/>
    <w:uiPriority w:val="1"/>
    <w:qFormat/>
    <w:rsid w:val="00392E78"/>
    <w:pPr>
      <w:keepLines/>
      <w:numPr>
        <w:ilvl w:val="1"/>
        <w:numId w:val="4"/>
      </w:numPr>
      <w:spacing w:before="120" w:after="120" w:line="264" w:lineRule="auto"/>
    </w:pPr>
    <w:rPr>
      <w:rFonts w:eastAsiaTheme="minorEastAsia"/>
      <w:color w:val="232B39" w:themeColor="text1"/>
      <w:sz w:val="20"/>
      <w:szCs w:val="20"/>
      <w:lang w:eastAsia="en-AU"/>
    </w:rPr>
  </w:style>
  <w:style w:type="paragraph" w:customStyle="1" w:styleId="Tabletextcentred">
    <w:name w:val="Table text centred"/>
    <w:basedOn w:val="Tabletext"/>
    <w:uiPriority w:val="5"/>
    <w:qFormat/>
    <w:rsid w:val="00392E78"/>
    <w:pPr>
      <w:jc w:val="center"/>
    </w:pPr>
  </w:style>
  <w:style w:type="paragraph" w:customStyle="1" w:styleId="Tableheader">
    <w:name w:val="Table header"/>
    <w:basedOn w:val="Tabletext"/>
    <w:uiPriority w:val="5"/>
    <w:qFormat/>
    <w:rsid w:val="00392E78"/>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392E78"/>
    <w:pPr>
      <w:numPr>
        <w:numId w:val="5"/>
      </w:numPr>
    </w:pPr>
  </w:style>
  <w:style w:type="paragraph" w:customStyle="1" w:styleId="Tabledash">
    <w:name w:val="Table dash"/>
    <w:basedOn w:val="Tablebullet"/>
    <w:uiPriority w:val="6"/>
    <w:rsid w:val="00392E78"/>
    <w:pPr>
      <w:numPr>
        <w:ilvl w:val="1"/>
      </w:numPr>
    </w:pPr>
  </w:style>
  <w:style w:type="paragraph" w:customStyle="1" w:styleId="Tabletextindent">
    <w:name w:val="Table text indent"/>
    <w:basedOn w:val="Tabletext"/>
    <w:uiPriority w:val="5"/>
    <w:qFormat/>
    <w:rsid w:val="00392E78"/>
    <w:pPr>
      <w:ind w:left="288"/>
    </w:pPr>
  </w:style>
  <w:style w:type="paragraph" w:customStyle="1" w:styleId="Numpara">
    <w:name w:val="Num para"/>
    <w:basedOn w:val="ListParagraph"/>
    <w:uiPriority w:val="2"/>
    <w:qFormat/>
    <w:rsid w:val="00392E78"/>
    <w:pPr>
      <w:numPr>
        <w:numId w:val="3"/>
      </w:numPr>
      <w:tabs>
        <w:tab w:val="left" w:pos="540"/>
      </w:tabs>
    </w:pPr>
  </w:style>
  <w:style w:type="paragraph" w:styleId="ListParagraph">
    <w:name w:val="List Paragraph"/>
    <w:basedOn w:val="Normal"/>
    <w:uiPriority w:val="34"/>
    <w:qFormat/>
    <w:rsid w:val="00392E78"/>
    <w:pPr>
      <w:keepLines/>
      <w:spacing w:before="120" w:after="120" w:line="264" w:lineRule="auto"/>
      <w:ind w:left="720"/>
      <w:contextualSpacing/>
    </w:pPr>
    <w:rPr>
      <w:rFonts w:eastAsiaTheme="minorEastAsia"/>
      <w:color w:val="232B39" w:themeColor="text1"/>
      <w:sz w:val="20"/>
      <w:szCs w:val="20"/>
      <w:lang w:eastAsia="en-AU"/>
    </w:rPr>
  </w:style>
  <w:style w:type="paragraph" w:styleId="FootnoteText">
    <w:name w:val="footnote text"/>
    <w:basedOn w:val="Normal"/>
    <w:link w:val="FootnoteTextChar"/>
    <w:uiPriority w:val="99"/>
    <w:semiHidden/>
    <w:rsid w:val="00392E78"/>
    <w:pPr>
      <w:keepLines/>
      <w:spacing w:after="0" w:line="240" w:lineRule="auto"/>
    </w:pPr>
    <w:rPr>
      <w:rFonts w:eastAsiaTheme="minorEastAsia"/>
      <w:color w:val="232B39" w:themeColor="text1"/>
      <w:sz w:val="17"/>
      <w:szCs w:val="20"/>
      <w:lang w:eastAsia="en-AU"/>
    </w:rPr>
  </w:style>
  <w:style w:type="character" w:customStyle="1" w:styleId="FootnoteTextChar">
    <w:name w:val="Footnote Text Char"/>
    <w:basedOn w:val="DefaultParagraphFont"/>
    <w:link w:val="FootnoteText"/>
    <w:uiPriority w:val="99"/>
    <w:semiHidden/>
    <w:rsid w:val="00392E78"/>
    <w:rPr>
      <w:color w:val="232B39" w:themeColor="text1"/>
      <w:sz w:val="17"/>
    </w:rPr>
  </w:style>
  <w:style w:type="character" w:styleId="FootnoteReference">
    <w:name w:val="footnote reference"/>
    <w:basedOn w:val="DefaultParagraphFont"/>
    <w:uiPriority w:val="99"/>
    <w:semiHidden/>
    <w:rsid w:val="00392E78"/>
    <w:rPr>
      <w:vertAlign w:val="superscript"/>
    </w:rPr>
  </w:style>
  <w:style w:type="table" w:customStyle="1" w:styleId="DTFfinancialtableindent">
    <w:name w:val="DTF financial table indent"/>
    <w:basedOn w:val="DTFfinancialtable"/>
    <w:uiPriority w:val="99"/>
    <w:rsid w:val="00B71B1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B71B16"/>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rsid w:val="00392E78"/>
    <w:pPr>
      <w:ind w:left="792"/>
    </w:pPr>
  </w:style>
  <w:style w:type="paragraph" w:customStyle="1" w:styleId="Numparaindent">
    <w:name w:val="Num para indent"/>
    <w:basedOn w:val="Numpara"/>
    <w:uiPriority w:val="9"/>
    <w:qFormat/>
    <w:rsid w:val="00392E78"/>
    <w:pPr>
      <w:numPr>
        <w:ilvl w:val="8"/>
        <w:numId w:val="4"/>
      </w:numPr>
      <w:tabs>
        <w:tab w:val="clear" w:pos="540"/>
      </w:tabs>
    </w:pPr>
  </w:style>
  <w:style w:type="paragraph" w:customStyle="1" w:styleId="Tablenum1">
    <w:name w:val="Table num 1"/>
    <w:basedOn w:val="Normal"/>
    <w:uiPriority w:val="6"/>
    <w:rsid w:val="00392E78"/>
    <w:pPr>
      <w:keepLines/>
      <w:numPr>
        <w:ilvl w:val="2"/>
        <w:numId w:val="5"/>
      </w:numPr>
      <w:spacing w:before="60" w:after="60" w:line="264" w:lineRule="auto"/>
    </w:pPr>
    <w:rPr>
      <w:rFonts w:eastAsiaTheme="minorEastAsia"/>
      <w:color w:val="232B39" w:themeColor="text1"/>
      <w:sz w:val="17"/>
      <w:szCs w:val="20"/>
      <w:lang w:eastAsia="en-AU"/>
    </w:rPr>
  </w:style>
  <w:style w:type="paragraph" w:customStyle="1" w:styleId="Tablenum2">
    <w:name w:val="Table num 2"/>
    <w:basedOn w:val="Normal"/>
    <w:uiPriority w:val="6"/>
    <w:rsid w:val="00392E78"/>
    <w:pPr>
      <w:keepLines/>
      <w:numPr>
        <w:ilvl w:val="3"/>
        <w:numId w:val="5"/>
      </w:numPr>
      <w:spacing w:before="60" w:after="60" w:line="264" w:lineRule="auto"/>
    </w:pPr>
    <w:rPr>
      <w:rFonts w:eastAsiaTheme="minorEastAsia"/>
      <w:color w:val="232B39" w:themeColor="text1"/>
      <w:sz w:val="17"/>
      <w:szCs w:val="20"/>
      <w:lang w:eastAsia="en-AU"/>
    </w:rPr>
  </w:style>
  <w:style w:type="paragraph" w:styleId="Caption">
    <w:name w:val="caption"/>
    <w:basedOn w:val="Normal"/>
    <w:next w:val="Normal"/>
    <w:uiPriority w:val="5"/>
    <w:rsid w:val="00EE2505"/>
    <w:pPr>
      <w:keepLines/>
      <w:spacing w:before="200" w:after="60" w:line="240" w:lineRule="auto"/>
    </w:pPr>
    <w:rPr>
      <w:rFonts w:eastAsiaTheme="minorEastAsia"/>
      <w:b/>
      <w:bCs/>
      <w:color w:val="232B39" w:themeColor="text1"/>
      <w:sz w:val="18"/>
      <w:szCs w:val="18"/>
      <w:lang w:eastAsia="en-AU"/>
    </w:rPr>
  </w:style>
  <w:style w:type="paragraph" w:customStyle="1" w:styleId="Captionindent">
    <w:name w:val="Caption indent"/>
    <w:basedOn w:val="Caption"/>
    <w:uiPriority w:val="7"/>
    <w:qFormat/>
    <w:rsid w:val="00392E78"/>
    <w:pPr>
      <w:spacing w:before="240"/>
      <w:ind w:left="792"/>
    </w:pPr>
  </w:style>
  <w:style w:type="paragraph" w:customStyle="1" w:styleId="CM">
    <w:name w:val="CM"/>
    <w:next w:val="Title"/>
    <w:uiPriority w:val="79"/>
    <w:semiHidden/>
    <w:rsid w:val="00392E78"/>
    <w:pPr>
      <w:spacing w:after="3060" w:line="240" w:lineRule="auto"/>
      <w:ind w:right="2909"/>
      <w:jc w:val="right"/>
    </w:pPr>
    <w:rPr>
      <w:caps/>
    </w:rPr>
  </w:style>
  <w:style w:type="paragraph" w:customStyle="1" w:styleId="CoverSpacer">
    <w:name w:val="CoverSpacer"/>
    <w:basedOn w:val="Normal"/>
    <w:semiHidden/>
    <w:qFormat/>
    <w:rsid w:val="00392E78"/>
    <w:pPr>
      <w:spacing w:before="4600" w:after="0"/>
    </w:pPr>
  </w:style>
  <w:style w:type="character" w:styleId="FollowedHyperlink">
    <w:name w:val="FollowedHyperlink"/>
    <w:basedOn w:val="DefaultParagraphFont"/>
    <w:uiPriority w:val="99"/>
    <w:semiHidden/>
    <w:rsid w:val="00B71B16"/>
    <w:rPr>
      <w:color w:val="808080" w:themeColor="background1" w:themeShade="80"/>
      <w:u w:val="none"/>
    </w:rPr>
  </w:style>
  <w:style w:type="character" w:customStyle="1" w:styleId="Heading5Char">
    <w:name w:val="Heading 5 Char"/>
    <w:basedOn w:val="DefaultParagraphFont"/>
    <w:link w:val="Heading5"/>
    <w:semiHidden/>
    <w:rsid w:val="00722748"/>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392E78"/>
    <w:rPr>
      <w:color w:val="808080"/>
    </w:rPr>
  </w:style>
  <w:style w:type="table" w:styleId="PlainTable4">
    <w:name w:val="Plain Table 4"/>
    <w:basedOn w:val="TableNormal"/>
    <w:uiPriority w:val="44"/>
    <w:rsid w:val="00392E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7F69E6"/>
    <w:pPr>
      <w:keepLines/>
      <w:pBdr>
        <w:top w:val="single" w:sz="12" w:space="6" w:color="C2EBFA" w:themeColor="background2"/>
        <w:bottom w:val="single" w:sz="12" w:space="4" w:color="C2EBFA" w:themeColor="background2"/>
      </w:pBdr>
      <w:spacing w:before="200" w:after="200" w:line="288" w:lineRule="auto"/>
      <w:ind w:left="720" w:right="864"/>
    </w:pPr>
    <w:rPr>
      <w:rFonts w:eastAsiaTheme="minorEastAsia"/>
      <w:i/>
      <w:iCs/>
      <w:color w:val="232B39" w:themeColor="text1"/>
      <w:sz w:val="18"/>
      <w:szCs w:val="18"/>
      <w:lang w:eastAsia="en-AU"/>
    </w:rPr>
  </w:style>
  <w:style w:type="character" w:customStyle="1" w:styleId="QuoteChar">
    <w:name w:val="Quote Char"/>
    <w:basedOn w:val="DefaultParagraphFont"/>
    <w:link w:val="Quote"/>
    <w:uiPriority w:val="14"/>
    <w:rsid w:val="007F69E6"/>
    <w:rPr>
      <w:i/>
      <w:iCs/>
      <w:color w:val="232B39" w:themeColor="text1"/>
      <w:sz w:val="18"/>
      <w:szCs w:val="18"/>
    </w:rPr>
  </w:style>
  <w:style w:type="paragraph" w:customStyle="1" w:styleId="ReportDate">
    <w:name w:val="ReportDate"/>
    <w:uiPriority w:val="79"/>
    <w:semiHidden/>
    <w:rsid w:val="00392E78"/>
    <w:pPr>
      <w:spacing w:before="160" w:after="60" w:line="240" w:lineRule="auto"/>
      <w:ind w:right="2909"/>
      <w:jc w:val="right"/>
    </w:pPr>
    <w:rPr>
      <w:b/>
      <w:bCs/>
      <w:caps/>
    </w:rPr>
  </w:style>
  <w:style w:type="paragraph" w:styleId="NoSpacing">
    <w:name w:val="No Spacing"/>
    <w:uiPriority w:val="1"/>
    <w:qFormat/>
    <w:rsid w:val="00D22CDC"/>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4746">
      <w:bodyDiv w:val="1"/>
      <w:marLeft w:val="0"/>
      <w:marRight w:val="0"/>
      <w:marTop w:val="0"/>
      <w:marBottom w:val="0"/>
      <w:divBdr>
        <w:top w:val="none" w:sz="0" w:space="0" w:color="auto"/>
        <w:left w:val="none" w:sz="0" w:space="0" w:color="auto"/>
        <w:bottom w:val="none" w:sz="0" w:space="0" w:color="auto"/>
        <w:right w:val="none" w:sz="0" w:space="0" w:color="auto"/>
      </w:divBdr>
    </w:div>
    <w:div w:id="1590652873">
      <w:bodyDiv w:val="1"/>
      <w:marLeft w:val="0"/>
      <w:marRight w:val="0"/>
      <w:marTop w:val="0"/>
      <w:marBottom w:val="0"/>
      <w:divBdr>
        <w:top w:val="none" w:sz="0" w:space="0" w:color="auto"/>
        <w:left w:val="none" w:sz="0" w:space="0" w:color="auto"/>
        <w:bottom w:val="none" w:sz="0" w:space="0" w:color="auto"/>
        <w:right w:val="none" w:sz="0" w:space="0" w:color="auto"/>
      </w:divBdr>
    </w:div>
    <w:div w:id="15993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Landscape.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876B5F0-F62D-4910-84F5-0CDC56BB0E6B}">
  <ds:schemaRefs>
    <ds:schemaRef ds:uri="http://schemas.openxmlformats.org/officeDocument/2006/bibliography"/>
  </ds:schemaRefs>
</ds:datastoreItem>
</file>

<file path=customXml/itemProps2.xml><?xml version="1.0" encoding="utf-8"?>
<ds:datastoreItem xmlns:ds="http://schemas.openxmlformats.org/officeDocument/2006/customXml" ds:itemID="{0C1F6AB2-A5BE-43E7-8F1F-56AEA97A9B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Landscape.dotm</Template>
  <TotalTime>0</TotalTime>
  <Pages>7</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Black (DTF)</dc:creator>
  <cp:lastModifiedBy>Natalie Maroki (DTF)</cp:lastModifiedBy>
  <cp:revision>2</cp:revision>
  <cp:lastPrinted>2016-02-09T04:12:00Z</cp:lastPrinted>
  <dcterms:created xsi:type="dcterms:W3CDTF">2023-08-18T01:48:00Z</dcterms:created>
  <dcterms:modified xsi:type="dcterms:W3CDTF">2023-08-18T01:48:00Z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4317720a-29c1-4c6c-91aa-2bb80aeb6d56</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2023-08-18T01:48:27Z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a76b3ed5-6421-45f9-b5da-8d9d0ed11aae</vt:lpwstr>
  </property>
  <property fmtid="{D5CDD505-2E9C-101B-9397-08002B2CF9AE}" pid="10" name="MSIP_Label_7158ebbd-6c5e-441f-bfc9-4eb8c11e3978_ContentBits">
    <vt:lpwstr>2</vt:lpwstr>
  </property>
</Properties>
</file>