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7003" w14:textId="77777777" w:rsidR="003300F9" w:rsidRDefault="003300F9" w:rsidP="003300F9">
      <w:pPr>
        <w:pStyle w:val="ScheduleHeading"/>
        <w:numPr>
          <w:ilvl w:val="0"/>
          <w:numId w:val="0"/>
        </w:numPr>
      </w:pPr>
      <w:bookmarkStart w:id="0" w:name="_Ref38545287"/>
      <w:bookmarkStart w:id="1" w:name="_Toc46419090"/>
      <w:r>
        <w:t xml:space="preserve">Schedule </w:t>
      </w:r>
      <w:r w:rsidR="00C75617">
        <w:t>3</w:t>
      </w:r>
      <w:r>
        <w:t xml:space="preserve"> – Reimbursable Costs</w:t>
      </w:r>
      <w:bookmarkEnd w:id="0"/>
      <w:bookmarkEnd w:id="1"/>
    </w:p>
    <w:p w14:paraId="5C56FAFB" w14:textId="77777777" w:rsidR="003300F9" w:rsidRDefault="003300F9" w:rsidP="003300F9">
      <w:pPr>
        <w:pStyle w:val="Schedule1"/>
        <w:numPr>
          <w:ilvl w:val="1"/>
          <w:numId w:val="37"/>
        </w:numPr>
        <w:spacing w:after="220"/>
      </w:pPr>
      <w:bookmarkStart w:id="2" w:name="_Toc42868025"/>
      <w:bookmarkStart w:id="3" w:name="_Toc42869570"/>
      <w:bookmarkStart w:id="4" w:name="_Toc42889126"/>
      <w:bookmarkStart w:id="5" w:name="_Toc42890693"/>
      <w:bookmarkStart w:id="6" w:name="_Toc42868026"/>
      <w:bookmarkStart w:id="7" w:name="_Toc42869571"/>
      <w:bookmarkStart w:id="8" w:name="_Toc42889127"/>
      <w:bookmarkStart w:id="9" w:name="_Toc42890694"/>
      <w:bookmarkStart w:id="10" w:name="_Toc42868027"/>
      <w:bookmarkStart w:id="11" w:name="_Toc42869572"/>
      <w:bookmarkStart w:id="12" w:name="_Toc42889128"/>
      <w:bookmarkStart w:id="13" w:name="_Toc42890695"/>
      <w:bookmarkStart w:id="14" w:name="_Toc42868028"/>
      <w:bookmarkStart w:id="15" w:name="_Toc42869573"/>
      <w:bookmarkStart w:id="16" w:name="_Toc42889129"/>
      <w:bookmarkStart w:id="17" w:name="_Toc42890696"/>
      <w:bookmarkStart w:id="18" w:name="_Toc42868029"/>
      <w:bookmarkStart w:id="19" w:name="_Toc42869574"/>
      <w:bookmarkStart w:id="20" w:name="_Toc42889130"/>
      <w:bookmarkStart w:id="21" w:name="_Toc42890697"/>
      <w:bookmarkStart w:id="22" w:name="_Toc42868030"/>
      <w:bookmarkStart w:id="23" w:name="_Toc42869575"/>
      <w:bookmarkStart w:id="24" w:name="_Toc42889131"/>
      <w:bookmarkStart w:id="25" w:name="_Toc42890698"/>
      <w:bookmarkStart w:id="26" w:name="_Toc42868031"/>
      <w:bookmarkStart w:id="27" w:name="_Toc42869576"/>
      <w:bookmarkStart w:id="28" w:name="_Toc42889132"/>
      <w:bookmarkStart w:id="29" w:name="_Toc42890699"/>
      <w:bookmarkStart w:id="30" w:name="_Toc42868032"/>
      <w:bookmarkStart w:id="31" w:name="_Toc42869577"/>
      <w:bookmarkStart w:id="32" w:name="_Toc42889133"/>
      <w:bookmarkStart w:id="33" w:name="_Toc42890700"/>
      <w:bookmarkStart w:id="34" w:name="_Toc42868033"/>
      <w:bookmarkStart w:id="35" w:name="_Toc42869578"/>
      <w:bookmarkStart w:id="36" w:name="_Toc42889134"/>
      <w:bookmarkStart w:id="37" w:name="_Toc42890701"/>
      <w:bookmarkStart w:id="38" w:name="_Toc42868034"/>
      <w:bookmarkStart w:id="39" w:name="_Toc42869579"/>
      <w:bookmarkStart w:id="40" w:name="_Toc42889135"/>
      <w:bookmarkStart w:id="41" w:name="_Toc42890702"/>
      <w:bookmarkStart w:id="42" w:name="_Toc42868035"/>
      <w:bookmarkStart w:id="43" w:name="_Toc42869580"/>
      <w:bookmarkStart w:id="44" w:name="_Toc42889136"/>
      <w:bookmarkStart w:id="45" w:name="_Toc42890703"/>
      <w:bookmarkStart w:id="46" w:name="_Toc42868036"/>
      <w:bookmarkStart w:id="47" w:name="_Toc42869581"/>
      <w:bookmarkStart w:id="48" w:name="_Toc42889137"/>
      <w:bookmarkStart w:id="49" w:name="_Toc42890704"/>
      <w:bookmarkStart w:id="50" w:name="_Toc42868037"/>
      <w:bookmarkStart w:id="51" w:name="_Toc42869582"/>
      <w:bookmarkStart w:id="52" w:name="_Toc42889138"/>
      <w:bookmarkStart w:id="53" w:name="_Toc42890705"/>
      <w:bookmarkStart w:id="54" w:name="_Toc42868038"/>
      <w:bookmarkStart w:id="55" w:name="_Toc42869583"/>
      <w:bookmarkStart w:id="56" w:name="_Toc42889139"/>
      <w:bookmarkStart w:id="57" w:name="_Toc42890706"/>
      <w:bookmarkStart w:id="58" w:name="_Toc42868039"/>
      <w:bookmarkStart w:id="59" w:name="_Toc42869584"/>
      <w:bookmarkStart w:id="60" w:name="_Toc42889140"/>
      <w:bookmarkStart w:id="61" w:name="_Toc42890707"/>
      <w:bookmarkStart w:id="62" w:name="_Toc42868040"/>
      <w:bookmarkStart w:id="63" w:name="_Toc42869585"/>
      <w:bookmarkStart w:id="64" w:name="_Toc42889141"/>
      <w:bookmarkStart w:id="65" w:name="_Toc42890708"/>
      <w:bookmarkStart w:id="66" w:name="_Toc42868041"/>
      <w:bookmarkStart w:id="67" w:name="_Toc42869586"/>
      <w:bookmarkStart w:id="68" w:name="_Toc42889142"/>
      <w:bookmarkStart w:id="69" w:name="_Toc42890709"/>
      <w:bookmarkStart w:id="70" w:name="_Toc42868042"/>
      <w:bookmarkStart w:id="71" w:name="_Toc42869587"/>
      <w:bookmarkStart w:id="72" w:name="_Toc42889143"/>
      <w:bookmarkStart w:id="73" w:name="_Toc42890710"/>
      <w:bookmarkStart w:id="74" w:name="_Toc42868043"/>
      <w:bookmarkStart w:id="75" w:name="_Toc42869588"/>
      <w:bookmarkStart w:id="76" w:name="_Toc42889144"/>
      <w:bookmarkStart w:id="77" w:name="_Toc42890711"/>
      <w:bookmarkStart w:id="78" w:name="_Toc42868044"/>
      <w:bookmarkStart w:id="79" w:name="_Toc42869589"/>
      <w:bookmarkStart w:id="80" w:name="_Toc42889145"/>
      <w:bookmarkStart w:id="81" w:name="_Toc42890712"/>
      <w:bookmarkStart w:id="82" w:name="_Toc42868045"/>
      <w:bookmarkStart w:id="83" w:name="_Toc42869590"/>
      <w:bookmarkStart w:id="84" w:name="_Toc42889146"/>
      <w:bookmarkStart w:id="85" w:name="_Toc42890713"/>
      <w:bookmarkStart w:id="86" w:name="_Toc42868046"/>
      <w:bookmarkStart w:id="87" w:name="_Toc42869591"/>
      <w:bookmarkStart w:id="88" w:name="_Toc42889147"/>
      <w:bookmarkStart w:id="89" w:name="_Toc42890714"/>
      <w:bookmarkStart w:id="90" w:name="_Toc42868047"/>
      <w:bookmarkStart w:id="91" w:name="_Toc42869592"/>
      <w:bookmarkStart w:id="92" w:name="_Toc42889148"/>
      <w:bookmarkStart w:id="93" w:name="_Toc42890715"/>
      <w:bookmarkStart w:id="94" w:name="_Toc42868048"/>
      <w:bookmarkStart w:id="95" w:name="_Toc42869593"/>
      <w:bookmarkStart w:id="96" w:name="_Toc42889149"/>
      <w:bookmarkStart w:id="97" w:name="_Toc42890716"/>
      <w:bookmarkStart w:id="98" w:name="_Toc42868049"/>
      <w:bookmarkStart w:id="99" w:name="_Toc42869594"/>
      <w:bookmarkStart w:id="100" w:name="_Toc42889150"/>
      <w:bookmarkStart w:id="101" w:name="_Toc42890717"/>
      <w:bookmarkStart w:id="102" w:name="_Toc42868050"/>
      <w:bookmarkStart w:id="103" w:name="_Toc42869595"/>
      <w:bookmarkStart w:id="104" w:name="_Toc42889151"/>
      <w:bookmarkStart w:id="105" w:name="_Toc42890718"/>
      <w:bookmarkStart w:id="106" w:name="_Toc42868051"/>
      <w:bookmarkStart w:id="107" w:name="_Toc42869596"/>
      <w:bookmarkStart w:id="108" w:name="_Toc42889152"/>
      <w:bookmarkStart w:id="109" w:name="_Toc42890719"/>
      <w:bookmarkStart w:id="110" w:name="_Toc42868052"/>
      <w:bookmarkStart w:id="111" w:name="_Toc42869597"/>
      <w:bookmarkStart w:id="112" w:name="_Toc42889153"/>
      <w:bookmarkStart w:id="113" w:name="_Toc42890720"/>
      <w:bookmarkStart w:id="114" w:name="_Toc42868053"/>
      <w:bookmarkStart w:id="115" w:name="_Toc42869598"/>
      <w:bookmarkStart w:id="116" w:name="_Toc42889154"/>
      <w:bookmarkStart w:id="117" w:name="_Toc42890721"/>
      <w:bookmarkStart w:id="118" w:name="_Toc42868054"/>
      <w:bookmarkStart w:id="119" w:name="_Toc42869599"/>
      <w:bookmarkStart w:id="120" w:name="_Toc42889155"/>
      <w:bookmarkStart w:id="121" w:name="_Toc42890722"/>
      <w:bookmarkStart w:id="122" w:name="_Toc42868055"/>
      <w:bookmarkStart w:id="123" w:name="_Toc42869600"/>
      <w:bookmarkStart w:id="124" w:name="_Toc42889156"/>
      <w:bookmarkStart w:id="125" w:name="_Toc42890723"/>
      <w:bookmarkStart w:id="126" w:name="_Toc42868056"/>
      <w:bookmarkStart w:id="127" w:name="_Toc42869601"/>
      <w:bookmarkStart w:id="128" w:name="_Toc42889157"/>
      <w:bookmarkStart w:id="129" w:name="_Toc42890724"/>
      <w:bookmarkStart w:id="130" w:name="_Toc42868057"/>
      <w:bookmarkStart w:id="131" w:name="_Toc42869602"/>
      <w:bookmarkStart w:id="132" w:name="_Toc42889158"/>
      <w:bookmarkStart w:id="133" w:name="_Toc42890725"/>
      <w:bookmarkStart w:id="134" w:name="_Toc42868058"/>
      <w:bookmarkStart w:id="135" w:name="_Toc42869603"/>
      <w:bookmarkStart w:id="136" w:name="_Toc42889159"/>
      <w:bookmarkStart w:id="137" w:name="_Toc42890726"/>
      <w:bookmarkStart w:id="138" w:name="_Toc42868059"/>
      <w:bookmarkStart w:id="139" w:name="_Toc42869604"/>
      <w:bookmarkStart w:id="140" w:name="_Toc42889160"/>
      <w:bookmarkStart w:id="141" w:name="_Toc42890727"/>
      <w:bookmarkStart w:id="142" w:name="_Toc42868060"/>
      <w:bookmarkStart w:id="143" w:name="_Toc42869605"/>
      <w:bookmarkStart w:id="144" w:name="_Toc42889161"/>
      <w:bookmarkStart w:id="145" w:name="_Toc42890728"/>
      <w:bookmarkStart w:id="146" w:name="_Toc42868061"/>
      <w:bookmarkStart w:id="147" w:name="_Toc42869606"/>
      <w:bookmarkStart w:id="148" w:name="_Toc42889162"/>
      <w:bookmarkStart w:id="149" w:name="_Toc42890729"/>
      <w:bookmarkStart w:id="150" w:name="_Toc42868062"/>
      <w:bookmarkStart w:id="151" w:name="_Toc42869607"/>
      <w:bookmarkStart w:id="152" w:name="_Toc42889163"/>
      <w:bookmarkStart w:id="153" w:name="_Toc42890730"/>
      <w:bookmarkStart w:id="154" w:name="_Toc42868063"/>
      <w:bookmarkStart w:id="155" w:name="_Toc42869608"/>
      <w:bookmarkStart w:id="156" w:name="_Toc42889164"/>
      <w:bookmarkStart w:id="157" w:name="_Toc42890731"/>
      <w:bookmarkStart w:id="158" w:name="_Toc42868064"/>
      <w:bookmarkStart w:id="159" w:name="_Toc42869609"/>
      <w:bookmarkStart w:id="160" w:name="_Toc42889165"/>
      <w:bookmarkStart w:id="161" w:name="_Toc42890732"/>
      <w:bookmarkStart w:id="162" w:name="_Toc42868065"/>
      <w:bookmarkStart w:id="163" w:name="_Toc42869610"/>
      <w:bookmarkStart w:id="164" w:name="_Toc42889166"/>
      <w:bookmarkStart w:id="165" w:name="_Toc42890733"/>
      <w:bookmarkStart w:id="166" w:name="_Toc42868066"/>
      <w:bookmarkStart w:id="167" w:name="_Toc42869611"/>
      <w:bookmarkStart w:id="168" w:name="_Toc42889167"/>
      <w:bookmarkStart w:id="169" w:name="_Toc42890734"/>
      <w:bookmarkStart w:id="170" w:name="_Toc42868067"/>
      <w:bookmarkStart w:id="171" w:name="_Toc42869612"/>
      <w:bookmarkStart w:id="172" w:name="_Toc42889168"/>
      <w:bookmarkStart w:id="173" w:name="_Toc42890735"/>
      <w:bookmarkStart w:id="174" w:name="_Toc42868068"/>
      <w:bookmarkStart w:id="175" w:name="_Toc42869613"/>
      <w:bookmarkStart w:id="176" w:name="_Toc42889169"/>
      <w:bookmarkStart w:id="177" w:name="_Toc42890736"/>
      <w:bookmarkStart w:id="178" w:name="_Toc42868069"/>
      <w:bookmarkStart w:id="179" w:name="_Toc42869614"/>
      <w:bookmarkStart w:id="180" w:name="_Toc42889170"/>
      <w:bookmarkStart w:id="181" w:name="_Toc42890737"/>
      <w:bookmarkStart w:id="182" w:name="_Toc42868070"/>
      <w:bookmarkStart w:id="183" w:name="_Toc42869615"/>
      <w:bookmarkStart w:id="184" w:name="_Toc42889171"/>
      <w:bookmarkStart w:id="185" w:name="_Toc42890738"/>
      <w:bookmarkStart w:id="186" w:name="_Toc42868071"/>
      <w:bookmarkStart w:id="187" w:name="_Toc42869616"/>
      <w:bookmarkStart w:id="188" w:name="_Toc42889172"/>
      <w:bookmarkStart w:id="189" w:name="_Toc42890739"/>
      <w:bookmarkStart w:id="190" w:name="_Toc42868072"/>
      <w:bookmarkStart w:id="191" w:name="_Toc42869617"/>
      <w:bookmarkStart w:id="192" w:name="_Toc42889173"/>
      <w:bookmarkStart w:id="193" w:name="_Toc42890740"/>
      <w:bookmarkStart w:id="194" w:name="_Toc42868073"/>
      <w:bookmarkStart w:id="195" w:name="_Toc42869618"/>
      <w:bookmarkStart w:id="196" w:name="_Toc42889174"/>
      <w:bookmarkStart w:id="197" w:name="_Toc42890741"/>
      <w:bookmarkStart w:id="198" w:name="_Toc42868074"/>
      <w:bookmarkStart w:id="199" w:name="_Toc42869619"/>
      <w:bookmarkStart w:id="200" w:name="_Toc42889175"/>
      <w:bookmarkStart w:id="201" w:name="_Toc42890742"/>
      <w:bookmarkStart w:id="202" w:name="_Toc42868075"/>
      <w:bookmarkStart w:id="203" w:name="_Toc42869620"/>
      <w:bookmarkStart w:id="204" w:name="_Toc42889176"/>
      <w:bookmarkStart w:id="205" w:name="_Toc42890743"/>
      <w:bookmarkStart w:id="206" w:name="_Toc42868076"/>
      <w:bookmarkStart w:id="207" w:name="_Toc42869621"/>
      <w:bookmarkStart w:id="208" w:name="_Toc42889177"/>
      <w:bookmarkStart w:id="209" w:name="_Toc42890744"/>
      <w:bookmarkStart w:id="210" w:name="_Toc42868077"/>
      <w:bookmarkStart w:id="211" w:name="_Toc42869622"/>
      <w:bookmarkStart w:id="212" w:name="_Toc42889178"/>
      <w:bookmarkStart w:id="213" w:name="_Toc42890745"/>
      <w:bookmarkStart w:id="214" w:name="_Toc42868078"/>
      <w:bookmarkStart w:id="215" w:name="_Toc42869623"/>
      <w:bookmarkStart w:id="216" w:name="_Toc42889179"/>
      <w:bookmarkStart w:id="217" w:name="_Toc42890746"/>
      <w:bookmarkStart w:id="218" w:name="_Toc42868079"/>
      <w:bookmarkStart w:id="219" w:name="_Toc42869624"/>
      <w:bookmarkStart w:id="220" w:name="_Toc42889180"/>
      <w:bookmarkStart w:id="221" w:name="_Toc42890747"/>
      <w:bookmarkStart w:id="222" w:name="_Toc42868080"/>
      <w:bookmarkStart w:id="223" w:name="_Toc42869625"/>
      <w:bookmarkStart w:id="224" w:name="_Toc42889181"/>
      <w:bookmarkStart w:id="225" w:name="_Toc42890748"/>
      <w:bookmarkStart w:id="226" w:name="_Toc42868081"/>
      <w:bookmarkStart w:id="227" w:name="_Toc42869626"/>
      <w:bookmarkStart w:id="228" w:name="_Toc42889182"/>
      <w:bookmarkStart w:id="229" w:name="_Toc42890749"/>
      <w:bookmarkStart w:id="230" w:name="_Toc42868082"/>
      <w:bookmarkStart w:id="231" w:name="_Toc42869627"/>
      <w:bookmarkStart w:id="232" w:name="_Toc42889183"/>
      <w:bookmarkStart w:id="233" w:name="_Toc42890750"/>
      <w:bookmarkStart w:id="234" w:name="_Toc42868083"/>
      <w:bookmarkStart w:id="235" w:name="_Toc42869628"/>
      <w:bookmarkStart w:id="236" w:name="_Toc42889184"/>
      <w:bookmarkStart w:id="237" w:name="_Toc42890751"/>
      <w:bookmarkStart w:id="238" w:name="_Toc42868084"/>
      <w:bookmarkStart w:id="239" w:name="_Toc42869629"/>
      <w:bookmarkStart w:id="240" w:name="_Toc42889185"/>
      <w:bookmarkStart w:id="241" w:name="_Toc42890752"/>
      <w:bookmarkStart w:id="242" w:name="_Toc42868085"/>
      <w:bookmarkStart w:id="243" w:name="_Toc42869630"/>
      <w:bookmarkStart w:id="244" w:name="_Toc42889186"/>
      <w:bookmarkStart w:id="245" w:name="_Toc42890753"/>
      <w:bookmarkStart w:id="246" w:name="_Toc42868086"/>
      <w:bookmarkStart w:id="247" w:name="_Toc42869631"/>
      <w:bookmarkStart w:id="248" w:name="_Toc42889187"/>
      <w:bookmarkStart w:id="249" w:name="_Toc42890754"/>
      <w:bookmarkStart w:id="250" w:name="_Toc42868087"/>
      <w:bookmarkStart w:id="251" w:name="_Toc42869632"/>
      <w:bookmarkStart w:id="252" w:name="_Toc42889188"/>
      <w:bookmarkStart w:id="253" w:name="_Toc42890755"/>
      <w:bookmarkStart w:id="254" w:name="_Toc42868088"/>
      <w:bookmarkStart w:id="255" w:name="_Toc42869633"/>
      <w:bookmarkStart w:id="256" w:name="_Toc42889189"/>
      <w:bookmarkStart w:id="257" w:name="_Toc42890756"/>
      <w:bookmarkStart w:id="258" w:name="_Toc42868089"/>
      <w:bookmarkStart w:id="259" w:name="_Toc42869634"/>
      <w:bookmarkStart w:id="260" w:name="_Toc42889190"/>
      <w:bookmarkStart w:id="261" w:name="_Toc42890757"/>
      <w:bookmarkStart w:id="262" w:name="_Toc42868090"/>
      <w:bookmarkStart w:id="263" w:name="_Toc42869635"/>
      <w:bookmarkStart w:id="264" w:name="_Toc42889191"/>
      <w:bookmarkStart w:id="265" w:name="_Toc42890758"/>
      <w:bookmarkStart w:id="266" w:name="_Toc42868091"/>
      <w:bookmarkStart w:id="267" w:name="_Toc42869636"/>
      <w:bookmarkStart w:id="268" w:name="_Toc42889192"/>
      <w:bookmarkStart w:id="269" w:name="_Toc42890759"/>
      <w:bookmarkStart w:id="270" w:name="_Toc42868092"/>
      <w:bookmarkStart w:id="271" w:name="_Toc42869637"/>
      <w:bookmarkStart w:id="272" w:name="_Toc42889193"/>
      <w:bookmarkStart w:id="273" w:name="_Toc42890760"/>
      <w:bookmarkStart w:id="274" w:name="_Toc42868093"/>
      <w:bookmarkStart w:id="275" w:name="_Toc42869638"/>
      <w:bookmarkStart w:id="276" w:name="_Toc42889194"/>
      <w:bookmarkStart w:id="277" w:name="_Toc42890761"/>
      <w:bookmarkStart w:id="278" w:name="_Toc42868094"/>
      <w:bookmarkStart w:id="279" w:name="_Toc42869639"/>
      <w:bookmarkStart w:id="280" w:name="_Toc42889195"/>
      <w:bookmarkStart w:id="281" w:name="_Toc42890762"/>
      <w:bookmarkStart w:id="282" w:name="_Toc42868095"/>
      <w:bookmarkStart w:id="283" w:name="_Toc42869640"/>
      <w:bookmarkStart w:id="284" w:name="_Toc42889196"/>
      <w:bookmarkStart w:id="285" w:name="_Toc42890763"/>
      <w:bookmarkStart w:id="286" w:name="_Toc42868096"/>
      <w:bookmarkStart w:id="287" w:name="_Toc42869641"/>
      <w:bookmarkStart w:id="288" w:name="_Toc42889197"/>
      <w:bookmarkStart w:id="289" w:name="_Toc42890764"/>
      <w:bookmarkStart w:id="290" w:name="_Toc42868097"/>
      <w:bookmarkStart w:id="291" w:name="_Toc42869642"/>
      <w:bookmarkStart w:id="292" w:name="_Toc42889198"/>
      <w:bookmarkStart w:id="293" w:name="_Toc42890765"/>
      <w:bookmarkStart w:id="294" w:name="_Toc42868098"/>
      <w:bookmarkStart w:id="295" w:name="_Toc42869643"/>
      <w:bookmarkStart w:id="296" w:name="_Toc42889199"/>
      <w:bookmarkStart w:id="297" w:name="_Toc42890766"/>
      <w:bookmarkStart w:id="298" w:name="_Toc42868099"/>
      <w:bookmarkStart w:id="299" w:name="_Toc42869644"/>
      <w:bookmarkStart w:id="300" w:name="_Toc42889200"/>
      <w:bookmarkStart w:id="301" w:name="_Toc42890767"/>
      <w:bookmarkStart w:id="302" w:name="_Toc42868100"/>
      <w:bookmarkStart w:id="303" w:name="_Toc42869645"/>
      <w:bookmarkStart w:id="304" w:name="_Toc42889201"/>
      <w:bookmarkStart w:id="305" w:name="_Toc42890768"/>
      <w:bookmarkStart w:id="306" w:name="_Toc42868101"/>
      <w:bookmarkStart w:id="307" w:name="_Toc42869646"/>
      <w:bookmarkStart w:id="308" w:name="_Toc42889202"/>
      <w:bookmarkStart w:id="309" w:name="_Toc42890769"/>
      <w:bookmarkStart w:id="310" w:name="_Toc42868102"/>
      <w:bookmarkStart w:id="311" w:name="_Toc42869647"/>
      <w:bookmarkStart w:id="312" w:name="_Toc42889203"/>
      <w:bookmarkStart w:id="313" w:name="_Toc42890770"/>
      <w:bookmarkStart w:id="314" w:name="_Toc42868103"/>
      <w:bookmarkStart w:id="315" w:name="_Toc42869648"/>
      <w:bookmarkStart w:id="316" w:name="_Toc42889204"/>
      <w:bookmarkStart w:id="317" w:name="_Toc42890771"/>
      <w:bookmarkStart w:id="318" w:name="_Toc42868104"/>
      <w:bookmarkStart w:id="319" w:name="_Toc42869649"/>
      <w:bookmarkStart w:id="320" w:name="_Toc42889205"/>
      <w:bookmarkStart w:id="321" w:name="_Toc42890772"/>
      <w:bookmarkStart w:id="322" w:name="_Toc42868105"/>
      <w:bookmarkStart w:id="323" w:name="_Toc42869650"/>
      <w:bookmarkStart w:id="324" w:name="_Toc42889206"/>
      <w:bookmarkStart w:id="325" w:name="_Toc42890773"/>
      <w:bookmarkStart w:id="326" w:name="_Toc42868106"/>
      <w:bookmarkStart w:id="327" w:name="_Toc42869651"/>
      <w:bookmarkStart w:id="328" w:name="_Toc42889207"/>
      <w:bookmarkStart w:id="329" w:name="_Toc42890774"/>
      <w:bookmarkStart w:id="330" w:name="_Toc42868107"/>
      <w:bookmarkStart w:id="331" w:name="_Toc42869652"/>
      <w:bookmarkStart w:id="332" w:name="_Toc42889208"/>
      <w:bookmarkStart w:id="333" w:name="_Toc42890775"/>
      <w:bookmarkStart w:id="334" w:name="_Toc42868108"/>
      <w:bookmarkStart w:id="335" w:name="_Toc42869653"/>
      <w:bookmarkStart w:id="336" w:name="_Toc42889209"/>
      <w:bookmarkStart w:id="337" w:name="_Toc42890776"/>
      <w:bookmarkStart w:id="338" w:name="_Toc42868109"/>
      <w:bookmarkStart w:id="339" w:name="_Toc42869654"/>
      <w:bookmarkStart w:id="340" w:name="_Toc42889210"/>
      <w:bookmarkStart w:id="341" w:name="_Toc42890777"/>
      <w:bookmarkStart w:id="342" w:name="_Toc42868110"/>
      <w:bookmarkStart w:id="343" w:name="_Toc42869655"/>
      <w:bookmarkStart w:id="344" w:name="_Toc42889211"/>
      <w:bookmarkStart w:id="345" w:name="_Toc42890778"/>
      <w:bookmarkStart w:id="346" w:name="_Toc42868111"/>
      <w:bookmarkStart w:id="347" w:name="_Toc42869656"/>
      <w:bookmarkStart w:id="348" w:name="_Toc42889212"/>
      <w:bookmarkStart w:id="349" w:name="_Toc42890779"/>
      <w:bookmarkStart w:id="350" w:name="_Toc42868112"/>
      <w:bookmarkStart w:id="351" w:name="_Toc42869657"/>
      <w:bookmarkStart w:id="352" w:name="_Toc42889213"/>
      <w:bookmarkStart w:id="353" w:name="_Toc42890780"/>
      <w:bookmarkStart w:id="354" w:name="_Toc42868113"/>
      <w:bookmarkStart w:id="355" w:name="_Toc42869658"/>
      <w:bookmarkStart w:id="356" w:name="_Toc42889214"/>
      <w:bookmarkStart w:id="357" w:name="_Toc42890781"/>
      <w:bookmarkStart w:id="358" w:name="_Toc42868114"/>
      <w:bookmarkStart w:id="359" w:name="_Toc42869659"/>
      <w:bookmarkStart w:id="360" w:name="_Toc42889215"/>
      <w:bookmarkStart w:id="361" w:name="_Toc42890782"/>
      <w:bookmarkStart w:id="362" w:name="_Toc42868115"/>
      <w:bookmarkStart w:id="363" w:name="_Toc42869660"/>
      <w:bookmarkStart w:id="364" w:name="_Toc42889216"/>
      <w:bookmarkStart w:id="365" w:name="_Toc42890783"/>
      <w:bookmarkStart w:id="366" w:name="_Toc42868116"/>
      <w:bookmarkStart w:id="367" w:name="_Toc42869661"/>
      <w:bookmarkStart w:id="368" w:name="_Toc42889217"/>
      <w:bookmarkStart w:id="369" w:name="_Toc42890784"/>
      <w:bookmarkStart w:id="370" w:name="_Toc42868117"/>
      <w:bookmarkStart w:id="371" w:name="_Toc42869662"/>
      <w:bookmarkStart w:id="372" w:name="_Toc42889218"/>
      <w:bookmarkStart w:id="373" w:name="_Toc42890785"/>
      <w:bookmarkStart w:id="374" w:name="_Toc42868118"/>
      <w:bookmarkStart w:id="375" w:name="_Toc42869663"/>
      <w:bookmarkStart w:id="376" w:name="_Toc42889219"/>
      <w:bookmarkStart w:id="377" w:name="_Toc42890786"/>
      <w:bookmarkStart w:id="378" w:name="_Toc42868119"/>
      <w:bookmarkStart w:id="379" w:name="_Toc42869664"/>
      <w:bookmarkStart w:id="380" w:name="_Toc42889220"/>
      <w:bookmarkStart w:id="381" w:name="_Toc42890787"/>
      <w:bookmarkStart w:id="382" w:name="_Toc42868120"/>
      <w:bookmarkStart w:id="383" w:name="_Toc42869665"/>
      <w:bookmarkStart w:id="384" w:name="_Toc42889221"/>
      <w:bookmarkStart w:id="385" w:name="_Toc42890788"/>
      <w:bookmarkStart w:id="386" w:name="_Toc42868121"/>
      <w:bookmarkStart w:id="387" w:name="_Toc42869666"/>
      <w:bookmarkStart w:id="388" w:name="_Toc42889222"/>
      <w:bookmarkStart w:id="389" w:name="_Toc42890789"/>
      <w:bookmarkStart w:id="390" w:name="_Toc42868122"/>
      <w:bookmarkStart w:id="391" w:name="_Toc42869667"/>
      <w:bookmarkStart w:id="392" w:name="_Toc42889223"/>
      <w:bookmarkStart w:id="393" w:name="_Toc42890790"/>
      <w:bookmarkStart w:id="394" w:name="_Toc42868123"/>
      <w:bookmarkStart w:id="395" w:name="_Toc42869668"/>
      <w:bookmarkStart w:id="396" w:name="_Toc42889224"/>
      <w:bookmarkStart w:id="397" w:name="_Toc42890791"/>
      <w:bookmarkStart w:id="398" w:name="_Toc42868124"/>
      <w:bookmarkStart w:id="399" w:name="_Toc42869669"/>
      <w:bookmarkStart w:id="400" w:name="_Toc42889225"/>
      <w:bookmarkStart w:id="401" w:name="_Toc42890792"/>
      <w:bookmarkStart w:id="402" w:name="_Toc42868125"/>
      <w:bookmarkStart w:id="403" w:name="_Toc42869670"/>
      <w:bookmarkStart w:id="404" w:name="_Toc42889226"/>
      <w:bookmarkStart w:id="405" w:name="_Toc42890793"/>
      <w:bookmarkStart w:id="406" w:name="_Toc42868126"/>
      <w:bookmarkStart w:id="407" w:name="_Toc42869671"/>
      <w:bookmarkStart w:id="408" w:name="_Toc42889227"/>
      <w:bookmarkStart w:id="409" w:name="_Toc42890794"/>
      <w:bookmarkStart w:id="410" w:name="_Toc42868127"/>
      <w:bookmarkStart w:id="411" w:name="_Toc42869672"/>
      <w:bookmarkStart w:id="412" w:name="_Toc42889228"/>
      <w:bookmarkStart w:id="413" w:name="_Toc42890795"/>
      <w:bookmarkStart w:id="414" w:name="_Toc42868128"/>
      <w:bookmarkStart w:id="415" w:name="_Toc42869673"/>
      <w:bookmarkStart w:id="416" w:name="_Toc42889229"/>
      <w:bookmarkStart w:id="417" w:name="_Toc42890796"/>
      <w:bookmarkStart w:id="418" w:name="_Toc42868129"/>
      <w:bookmarkStart w:id="419" w:name="_Toc42869674"/>
      <w:bookmarkStart w:id="420" w:name="_Toc42889230"/>
      <w:bookmarkStart w:id="421" w:name="_Toc42890797"/>
      <w:bookmarkStart w:id="422" w:name="_Toc42868130"/>
      <w:bookmarkStart w:id="423" w:name="_Toc42869675"/>
      <w:bookmarkStart w:id="424" w:name="_Toc42889231"/>
      <w:bookmarkStart w:id="425" w:name="_Toc42890798"/>
      <w:bookmarkStart w:id="426" w:name="_Toc42868131"/>
      <w:bookmarkStart w:id="427" w:name="_Toc42869676"/>
      <w:bookmarkStart w:id="428" w:name="_Toc42889232"/>
      <w:bookmarkStart w:id="429" w:name="_Toc42890799"/>
      <w:bookmarkStart w:id="430" w:name="_Toc42868132"/>
      <w:bookmarkStart w:id="431" w:name="_Toc42869677"/>
      <w:bookmarkStart w:id="432" w:name="_Toc42889233"/>
      <w:bookmarkStart w:id="433" w:name="_Toc42890800"/>
      <w:bookmarkStart w:id="434" w:name="_Toc42868133"/>
      <w:bookmarkStart w:id="435" w:name="_Toc42869678"/>
      <w:bookmarkStart w:id="436" w:name="_Toc42889234"/>
      <w:bookmarkStart w:id="437" w:name="_Toc42890801"/>
      <w:bookmarkStart w:id="438" w:name="_Toc42868134"/>
      <w:bookmarkStart w:id="439" w:name="_Toc42869679"/>
      <w:bookmarkStart w:id="440" w:name="_Toc42889235"/>
      <w:bookmarkStart w:id="441" w:name="_Toc42890802"/>
      <w:bookmarkStart w:id="442" w:name="_Toc42868135"/>
      <w:bookmarkStart w:id="443" w:name="_Toc42869680"/>
      <w:bookmarkStart w:id="444" w:name="_Toc42889236"/>
      <w:bookmarkStart w:id="445" w:name="_Toc42890803"/>
      <w:bookmarkStart w:id="446" w:name="_Toc42868136"/>
      <w:bookmarkStart w:id="447" w:name="_Toc42869681"/>
      <w:bookmarkStart w:id="448" w:name="_Toc42889237"/>
      <w:bookmarkStart w:id="449" w:name="_Toc42890804"/>
      <w:bookmarkStart w:id="450" w:name="_Toc42868137"/>
      <w:bookmarkStart w:id="451" w:name="_Toc42869682"/>
      <w:bookmarkStart w:id="452" w:name="_Toc42889238"/>
      <w:bookmarkStart w:id="453" w:name="_Toc42890805"/>
      <w:bookmarkStart w:id="454" w:name="_Toc42868138"/>
      <w:bookmarkStart w:id="455" w:name="_Toc42869683"/>
      <w:bookmarkStart w:id="456" w:name="_Toc42889239"/>
      <w:bookmarkStart w:id="457" w:name="_Toc42890806"/>
      <w:bookmarkStart w:id="458" w:name="_Toc42868139"/>
      <w:bookmarkStart w:id="459" w:name="_Toc42869684"/>
      <w:bookmarkStart w:id="460" w:name="_Toc42889240"/>
      <w:bookmarkStart w:id="461" w:name="_Toc42890807"/>
      <w:bookmarkStart w:id="462" w:name="_Toc42868140"/>
      <w:bookmarkStart w:id="463" w:name="_Toc42869685"/>
      <w:bookmarkStart w:id="464" w:name="_Toc42889241"/>
      <w:bookmarkStart w:id="465" w:name="_Toc42890808"/>
      <w:bookmarkStart w:id="466" w:name="_Toc42868141"/>
      <w:bookmarkStart w:id="467" w:name="_Toc42869686"/>
      <w:bookmarkStart w:id="468" w:name="_Toc42889242"/>
      <w:bookmarkStart w:id="469" w:name="_Toc42890809"/>
      <w:bookmarkStart w:id="470" w:name="_Toc42868142"/>
      <w:bookmarkStart w:id="471" w:name="_Toc42869687"/>
      <w:bookmarkStart w:id="472" w:name="_Toc42889243"/>
      <w:bookmarkStart w:id="473" w:name="_Toc42890810"/>
      <w:bookmarkStart w:id="474" w:name="_Toc42868143"/>
      <w:bookmarkStart w:id="475" w:name="_Toc42869688"/>
      <w:bookmarkStart w:id="476" w:name="_Toc42889244"/>
      <w:bookmarkStart w:id="477" w:name="_Toc42890811"/>
      <w:bookmarkStart w:id="478" w:name="_Toc42868144"/>
      <w:bookmarkStart w:id="479" w:name="_Toc42869689"/>
      <w:bookmarkStart w:id="480" w:name="_Toc42889245"/>
      <w:bookmarkStart w:id="481" w:name="_Toc42890812"/>
      <w:bookmarkStart w:id="482" w:name="_Toc42868145"/>
      <w:bookmarkStart w:id="483" w:name="_Toc42869690"/>
      <w:bookmarkStart w:id="484" w:name="_Toc42889246"/>
      <w:bookmarkStart w:id="485" w:name="_Toc42890813"/>
      <w:bookmarkStart w:id="486" w:name="_Toc42868146"/>
      <w:bookmarkStart w:id="487" w:name="_Toc42869691"/>
      <w:bookmarkStart w:id="488" w:name="_Toc42889247"/>
      <w:bookmarkStart w:id="489" w:name="_Toc42890814"/>
      <w:bookmarkStart w:id="490" w:name="_Toc42868147"/>
      <w:bookmarkStart w:id="491" w:name="_Toc42869692"/>
      <w:bookmarkStart w:id="492" w:name="_Toc42889248"/>
      <w:bookmarkStart w:id="493" w:name="_Toc42890815"/>
      <w:bookmarkStart w:id="494" w:name="_Toc42868148"/>
      <w:bookmarkStart w:id="495" w:name="_Toc42869693"/>
      <w:bookmarkStart w:id="496" w:name="_Toc42889249"/>
      <w:bookmarkStart w:id="497" w:name="_Toc42890816"/>
      <w:bookmarkStart w:id="498" w:name="_Toc42868149"/>
      <w:bookmarkStart w:id="499" w:name="_Toc42869694"/>
      <w:bookmarkStart w:id="500" w:name="_Toc42889250"/>
      <w:bookmarkStart w:id="501" w:name="_Toc42890817"/>
      <w:bookmarkStart w:id="502" w:name="_Toc42868150"/>
      <w:bookmarkStart w:id="503" w:name="_Toc42869695"/>
      <w:bookmarkStart w:id="504" w:name="_Toc42889251"/>
      <w:bookmarkStart w:id="505" w:name="_Toc42890818"/>
      <w:bookmarkStart w:id="506" w:name="_Toc42868151"/>
      <w:bookmarkStart w:id="507" w:name="_Toc42869696"/>
      <w:bookmarkStart w:id="508" w:name="_Toc42889252"/>
      <w:bookmarkStart w:id="509" w:name="_Toc42890819"/>
      <w:bookmarkStart w:id="510" w:name="_Toc42868152"/>
      <w:bookmarkStart w:id="511" w:name="_Toc42869697"/>
      <w:bookmarkStart w:id="512" w:name="_Toc42889253"/>
      <w:bookmarkStart w:id="513" w:name="_Toc42890820"/>
      <w:bookmarkStart w:id="514" w:name="_Toc42868153"/>
      <w:bookmarkStart w:id="515" w:name="_Toc42869698"/>
      <w:bookmarkStart w:id="516" w:name="_Toc42889254"/>
      <w:bookmarkStart w:id="517" w:name="_Toc42890821"/>
      <w:bookmarkStart w:id="518" w:name="_Toc42868154"/>
      <w:bookmarkStart w:id="519" w:name="_Toc42869699"/>
      <w:bookmarkStart w:id="520" w:name="_Toc42889255"/>
      <w:bookmarkStart w:id="521" w:name="_Toc42890822"/>
      <w:bookmarkStart w:id="522" w:name="_Toc42868155"/>
      <w:bookmarkStart w:id="523" w:name="_Toc42869700"/>
      <w:bookmarkStart w:id="524" w:name="_Toc42889256"/>
      <w:bookmarkStart w:id="525" w:name="_Toc42890823"/>
      <w:bookmarkStart w:id="526" w:name="_Toc42868156"/>
      <w:bookmarkStart w:id="527" w:name="_Toc42869701"/>
      <w:bookmarkStart w:id="528" w:name="_Toc42889257"/>
      <w:bookmarkStart w:id="529" w:name="_Toc42890824"/>
      <w:bookmarkStart w:id="530" w:name="_Toc42868157"/>
      <w:bookmarkStart w:id="531" w:name="_Toc42869702"/>
      <w:bookmarkStart w:id="532" w:name="_Toc42889258"/>
      <w:bookmarkStart w:id="533" w:name="_Toc42890825"/>
      <w:bookmarkStart w:id="534" w:name="_Toc42868158"/>
      <w:bookmarkStart w:id="535" w:name="_Toc42869703"/>
      <w:bookmarkStart w:id="536" w:name="_Toc42889259"/>
      <w:bookmarkStart w:id="537" w:name="_Toc42890826"/>
      <w:bookmarkStart w:id="538" w:name="_Toc42868159"/>
      <w:bookmarkStart w:id="539" w:name="_Toc42869704"/>
      <w:bookmarkStart w:id="540" w:name="_Toc42889260"/>
      <w:bookmarkStart w:id="541" w:name="_Toc42890827"/>
      <w:bookmarkStart w:id="542" w:name="_Toc42868160"/>
      <w:bookmarkStart w:id="543" w:name="_Toc42869705"/>
      <w:bookmarkStart w:id="544" w:name="_Toc42889261"/>
      <w:bookmarkStart w:id="545" w:name="_Toc42890828"/>
      <w:bookmarkStart w:id="546" w:name="_Toc42868161"/>
      <w:bookmarkStart w:id="547" w:name="_Toc42869706"/>
      <w:bookmarkStart w:id="548" w:name="_Toc42889262"/>
      <w:bookmarkStart w:id="549" w:name="_Toc42890829"/>
      <w:bookmarkStart w:id="550" w:name="_Toc42868162"/>
      <w:bookmarkStart w:id="551" w:name="_Toc42869707"/>
      <w:bookmarkStart w:id="552" w:name="_Toc42889263"/>
      <w:bookmarkStart w:id="553" w:name="_Toc42890830"/>
      <w:bookmarkStart w:id="554" w:name="_Toc42868163"/>
      <w:bookmarkStart w:id="555" w:name="_Toc42869708"/>
      <w:bookmarkStart w:id="556" w:name="_Toc42889264"/>
      <w:bookmarkStart w:id="557" w:name="_Toc42890831"/>
      <w:bookmarkStart w:id="558" w:name="_Toc42868164"/>
      <w:bookmarkStart w:id="559" w:name="_Toc42869709"/>
      <w:bookmarkStart w:id="560" w:name="_Toc42889265"/>
      <w:bookmarkStart w:id="561" w:name="_Toc42890832"/>
      <w:bookmarkStart w:id="562" w:name="_Toc42868165"/>
      <w:bookmarkStart w:id="563" w:name="_Toc42869710"/>
      <w:bookmarkStart w:id="564" w:name="_Toc42889266"/>
      <w:bookmarkStart w:id="565" w:name="_Toc42890833"/>
      <w:bookmarkStart w:id="566" w:name="_Toc42868166"/>
      <w:bookmarkStart w:id="567" w:name="_Toc42869711"/>
      <w:bookmarkStart w:id="568" w:name="_Toc42889267"/>
      <w:bookmarkStart w:id="569" w:name="_Toc42890834"/>
      <w:bookmarkStart w:id="570" w:name="_Toc42868167"/>
      <w:bookmarkStart w:id="571" w:name="_Toc42869712"/>
      <w:bookmarkStart w:id="572" w:name="_Toc42889268"/>
      <w:bookmarkStart w:id="573" w:name="_Toc42890835"/>
      <w:bookmarkStart w:id="574" w:name="_Toc42868168"/>
      <w:bookmarkStart w:id="575" w:name="_Toc42869713"/>
      <w:bookmarkStart w:id="576" w:name="_Toc42889269"/>
      <w:bookmarkStart w:id="577" w:name="_Toc42890836"/>
      <w:bookmarkStart w:id="578" w:name="_Toc42868169"/>
      <w:bookmarkStart w:id="579" w:name="_Toc42869714"/>
      <w:bookmarkStart w:id="580" w:name="_Toc42889270"/>
      <w:bookmarkStart w:id="581" w:name="_Toc42890837"/>
      <w:bookmarkStart w:id="582" w:name="_Toc42868170"/>
      <w:bookmarkStart w:id="583" w:name="_Toc42869715"/>
      <w:bookmarkStart w:id="584" w:name="_Toc42889271"/>
      <w:bookmarkStart w:id="585" w:name="_Toc42890838"/>
      <w:bookmarkStart w:id="586" w:name="_Toc42868171"/>
      <w:bookmarkStart w:id="587" w:name="_Toc42869716"/>
      <w:bookmarkStart w:id="588" w:name="_Toc42889272"/>
      <w:bookmarkStart w:id="589" w:name="_Toc42890839"/>
      <w:bookmarkStart w:id="590" w:name="_Toc42868172"/>
      <w:bookmarkStart w:id="591" w:name="_Toc42869717"/>
      <w:bookmarkStart w:id="592" w:name="_Toc42889273"/>
      <w:bookmarkStart w:id="593" w:name="_Toc42890840"/>
      <w:bookmarkStart w:id="594" w:name="_Toc42868173"/>
      <w:bookmarkStart w:id="595" w:name="_Toc42869718"/>
      <w:bookmarkStart w:id="596" w:name="_Toc42889274"/>
      <w:bookmarkStart w:id="597" w:name="_Toc42890841"/>
      <w:bookmarkStart w:id="598" w:name="_Toc42868174"/>
      <w:bookmarkStart w:id="599" w:name="_Toc42869719"/>
      <w:bookmarkStart w:id="600" w:name="_Toc42889275"/>
      <w:bookmarkStart w:id="601" w:name="_Toc42890842"/>
      <w:bookmarkStart w:id="602" w:name="_Toc42868175"/>
      <w:bookmarkStart w:id="603" w:name="_Toc42869720"/>
      <w:bookmarkStart w:id="604" w:name="_Toc42889276"/>
      <w:bookmarkStart w:id="605" w:name="_Toc42890843"/>
      <w:bookmarkStart w:id="606" w:name="_Toc42868176"/>
      <w:bookmarkStart w:id="607" w:name="_Toc42869721"/>
      <w:bookmarkStart w:id="608" w:name="_Toc42889277"/>
      <w:bookmarkStart w:id="609" w:name="_Toc42890844"/>
      <w:bookmarkStart w:id="610" w:name="_Toc42868177"/>
      <w:bookmarkStart w:id="611" w:name="_Toc42869722"/>
      <w:bookmarkStart w:id="612" w:name="_Toc42889278"/>
      <w:bookmarkStart w:id="613" w:name="_Toc42890845"/>
      <w:bookmarkStart w:id="614" w:name="_Toc42868178"/>
      <w:bookmarkStart w:id="615" w:name="_Toc42869723"/>
      <w:bookmarkStart w:id="616" w:name="_Toc42889279"/>
      <w:bookmarkStart w:id="617" w:name="_Toc42890846"/>
      <w:bookmarkStart w:id="618" w:name="_Toc42868179"/>
      <w:bookmarkStart w:id="619" w:name="_Toc42869724"/>
      <w:bookmarkStart w:id="620" w:name="_Toc42889280"/>
      <w:bookmarkStart w:id="621" w:name="_Toc42890847"/>
      <w:bookmarkStart w:id="622" w:name="_Toc42868180"/>
      <w:bookmarkStart w:id="623" w:name="_Toc42869725"/>
      <w:bookmarkStart w:id="624" w:name="_Toc42889281"/>
      <w:bookmarkStart w:id="625" w:name="_Toc42890848"/>
      <w:bookmarkStart w:id="626" w:name="_Toc42868181"/>
      <w:bookmarkStart w:id="627" w:name="_Toc42869726"/>
      <w:bookmarkStart w:id="628" w:name="_Toc42889282"/>
      <w:bookmarkStart w:id="629" w:name="_Toc42890849"/>
      <w:bookmarkStart w:id="630" w:name="_Toc42868182"/>
      <w:bookmarkStart w:id="631" w:name="_Toc42869727"/>
      <w:bookmarkStart w:id="632" w:name="_Toc42889283"/>
      <w:bookmarkStart w:id="633" w:name="_Toc42890850"/>
      <w:bookmarkStart w:id="634" w:name="_Toc42868183"/>
      <w:bookmarkStart w:id="635" w:name="_Toc42869728"/>
      <w:bookmarkStart w:id="636" w:name="_Toc42889284"/>
      <w:bookmarkStart w:id="637" w:name="_Toc42890851"/>
      <w:bookmarkStart w:id="638" w:name="_Toc42868184"/>
      <w:bookmarkStart w:id="639" w:name="_Toc42869729"/>
      <w:bookmarkStart w:id="640" w:name="_Toc42889285"/>
      <w:bookmarkStart w:id="641" w:name="_Toc42890852"/>
      <w:bookmarkStart w:id="642" w:name="_Toc42868185"/>
      <w:bookmarkStart w:id="643" w:name="_Toc42869730"/>
      <w:bookmarkStart w:id="644" w:name="_Toc42889286"/>
      <w:bookmarkStart w:id="645" w:name="_Toc42890853"/>
      <w:bookmarkStart w:id="646" w:name="_Toc42868186"/>
      <w:bookmarkStart w:id="647" w:name="_Toc42869731"/>
      <w:bookmarkStart w:id="648" w:name="_Toc42889287"/>
      <w:bookmarkStart w:id="649" w:name="_Toc42890854"/>
      <w:bookmarkStart w:id="650" w:name="_Toc42868187"/>
      <w:bookmarkStart w:id="651" w:name="_Toc42869732"/>
      <w:bookmarkStart w:id="652" w:name="_Toc42889288"/>
      <w:bookmarkStart w:id="653" w:name="_Toc42890855"/>
      <w:bookmarkStart w:id="654" w:name="_Toc42868188"/>
      <w:bookmarkStart w:id="655" w:name="_Toc42869733"/>
      <w:bookmarkStart w:id="656" w:name="_Toc42889289"/>
      <w:bookmarkStart w:id="657" w:name="_Toc42890856"/>
      <w:bookmarkStart w:id="658" w:name="_Toc42868189"/>
      <w:bookmarkStart w:id="659" w:name="_Toc42869734"/>
      <w:bookmarkStart w:id="660" w:name="_Toc42889290"/>
      <w:bookmarkStart w:id="661" w:name="_Toc42890857"/>
      <w:bookmarkStart w:id="662" w:name="_Toc42868190"/>
      <w:bookmarkStart w:id="663" w:name="_Toc42869735"/>
      <w:bookmarkStart w:id="664" w:name="_Toc42889291"/>
      <w:bookmarkStart w:id="665" w:name="_Toc42890858"/>
      <w:bookmarkStart w:id="666" w:name="_Toc42868191"/>
      <w:bookmarkStart w:id="667" w:name="_Toc42869736"/>
      <w:bookmarkStart w:id="668" w:name="_Toc42889292"/>
      <w:bookmarkStart w:id="669" w:name="_Toc42890859"/>
      <w:bookmarkStart w:id="670" w:name="_Toc42868192"/>
      <w:bookmarkStart w:id="671" w:name="_Toc42869737"/>
      <w:bookmarkStart w:id="672" w:name="_Toc42889293"/>
      <w:bookmarkStart w:id="673" w:name="_Toc42890860"/>
      <w:bookmarkStart w:id="674" w:name="_Toc42868193"/>
      <w:bookmarkStart w:id="675" w:name="_Toc42869738"/>
      <w:bookmarkStart w:id="676" w:name="_Toc42889294"/>
      <w:bookmarkStart w:id="677" w:name="_Toc42890861"/>
      <w:bookmarkStart w:id="678" w:name="_Toc42868194"/>
      <w:bookmarkStart w:id="679" w:name="_Toc42869739"/>
      <w:bookmarkStart w:id="680" w:name="_Toc42889295"/>
      <w:bookmarkStart w:id="681" w:name="_Toc42890862"/>
      <w:bookmarkStart w:id="682" w:name="_Toc42868195"/>
      <w:bookmarkStart w:id="683" w:name="_Toc42869740"/>
      <w:bookmarkStart w:id="684" w:name="_Toc42889296"/>
      <w:bookmarkStart w:id="685" w:name="_Toc42890863"/>
      <w:bookmarkStart w:id="686" w:name="_Toc42868196"/>
      <w:bookmarkStart w:id="687" w:name="_Toc42869741"/>
      <w:bookmarkStart w:id="688" w:name="_Toc42889297"/>
      <w:bookmarkStart w:id="689" w:name="_Toc42890864"/>
      <w:bookmarkStart w:id="690" w:name="_Toc42868197"/>
      <w:bookmarkStart w:id="691" w:name="_Toc42869742"/>
      <w:bookmarkStart w:id="692" w:name="_Toc42889298"/>
      <w:bookmarkStart w:id="693" w:name="_Toc42890865"/>
      <w:bookmarkStart w:id="694" w:name="_Toc42868198"/>
      <w:bookmarkStart w:id="695" w:name="_Toc42869743"/>
      <w:bookmarkStart w:id="696" w:name="_Toc42889299"/>
      <w:bookmarkStart w:id="697" w:name="_Toc42890866"/>
      <w:bookmarkStart w:id="698" w:name="_Toc42868199"/>
      <w:bookmarkStart w:id="699" w:name="_Toc42869744"/>
      <w:bookmarkStart w:id="700" w:name="_Toc42889300"/>
      <w:bookmarkStart w:id="701" w:name="_Toc42890867"/>
      <w:bookmarkStart w:id="702" w:name="_Toc42868200"/>
      <w:bookmarkStart w:id="703" w:name="_Toc42869745"/>
      <w:bookmarkStart w:id="704" w:name="_Toc42889301"/>
      <w:bookmarkStart w:id="705" w:name="_Toc42890868"/>
      <w:bookmarkStart w:id="706" w:name="_Toc42868201"/>
      <w:bookmarkStart w:id="707" w:name="_Toc42869746"/>
      <w:bookmarkStart w:id="708" w:name="_Toc42889302"/>
      <w:bookmarkStart w:id="709" w:name="_Toc42890869"/>
      <w:bookmarkStart w:id="710" w:name="_Toc42868202"/>
      <w:bookmarkStart w:id="711" w:name="_Toc42869747"/>
      <w:bookmarkStart w:id="712" w:name="_Toc42889303"/>
      <w:bookmarkStart w:id="713" w:name="_Toc42890870"/>
      <w:bookmarkStart w:id="714" w:name="_Toc42868203"/>
      <w:bookmarkStart w:id="715" w:name="_Toc42869748"/>
      <w:bookmarkStart w:id="716" w:name="_Toc42889304"/>
      <w:bookmarkStart w:id="717" w:name="_Toc42890871"/>
      <w:bookmarkStart w:id="718" w:name="_Toc42868204"/>
      <w:bookmarkStart w:id="719" w:name="_Toc42869749"/>
      <w:bookmarkStart w:id="720" w:name="_Toc42889305"/>
      <w:bookmarkStart w:id="721" w:name="_Toc42890872"/>
      <w:bookmarkStart w:id="722" w:name="_Toc42868205"/>
      <w:bookmarkStart w:id="723" w:name="_Toc42869750"/>
      <w:bookmarkStart w:id="724" w:name="_Toc42889306"/>
      <w:bookmarkStart w:id="725" w:name="_Toc42890873"/>
      <w:bookmarkStart w:id="726" w:name="_Toc42868206"/>
      <w:bookmarkStart w:id="727" w:name="_Toc42869751"/>
      <w:bookmarkStart w:id="728" w:name="_Toc42889307"/>
      <w:bookmarkStart w:id="729" w:name="_Toc42890874"/>
      <w:bookmarkStart w:id="730" w:name="_Toc42868207"/>
      <w:bookmarkStart w:id="731" w:name="_Toc42869752"/>
      <w:bookmarkStart w:id="732" w:name="_Toc42889308"/>
      <w:bookmarkStart w:id="733" w:name="_Toc42890875"/>
      <w:bookmarkStart w:id="734" w:name="_Toc42868208"/>
      <w:bookmarkStart w:id="735" w:name="_Toc42869753"/>
      <w:bookmarkStart w:id="736" w:name="_Toc42889309"/>
      <w:bookmarkStart w:id="737" w:name="_Toc42890876"/>
      <w:bookmarkStart w:id="738" w:name="_Toc42868209"/>
      <w:bookmarkStart w:id="739" w:name="_Toc42869754"/>
      <w:bookmarkStart w:id="740" w:name="_Toc42889310"/>
      <w:bookmarkStart w:id="741" w:name="_Toc42890877"/>
      <w:bookmarkStart w:id="742" w:name="_Toc42868210"/>
      <w:bookmarkStart w:id="743" w:name="_Toc42869755"/>
      <w:bookmarkStart w:id="744" w:name="_Toc42889311"/>
      <w:bookmarkStart w:id="745" w:name="_Toc42890878"/>
      <w:bookmarkStart w:id="746" w:name="_Toc42868211"/>
      <w:bookmarkStart w:id="747" w:name="_Toc42869756"/>
      <w:bookmarkStart w:id="748" w:name="_Toc42889312"/>
      <w:bookmarkStart w:id="749" w:name="_Toc42890879"/>
      <w:bookmarkStart w:id="750" w:name="_Toc42868212"/>
      <w:bookmarkStart w:id="751" w:name="_Toc42869757"/>
      <w:bookmarkStart w:id="752" w:name="_Toc42889313"/>
      <w:bookmarkStart w:id="753" w:name="_Toc4289088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r>
        <w:t>Definitions</w:t>
      </w:r>
    </w:p>
    <w:p w14:paraId="0FE74B80" w14:textId="77777777" w:rsidR="003300F9" w:rsidRDefault="003300F9" w:rsidP="003300F9">
      <w:pPr>
        <w:pStyle w:val="IndentParaLevel1"/>
        <w:numPr>
          <w:ilvl w:val="0"/>
          <w:numId w:val="22"/>
        </w:numPr>
        <w:tabs>
          <w:tab w:val="num" w:pos="964"/>
        </w:tabs>
      </w:pPr>
      <w:r>
        <w:rPr>
          <w:lang w:eastAsia="en-AU"/>
        </w:rPr>
        <w:t xml:space="preserve">In this </w:t>
      </w:r>
      <w:r w:rsidR="004C0E27">
        <w:rPr>
          <w:lang w:eastAsia="en-AU"/>
        </w:rPr>
        <w:t>Schedule</w:t>
      </w:r>
      <w:r>
        <w:rPr>
          <w:lang w:eastAsia="en-AU"/>
        </w:rPr>
        <w:t xml:space="preserve">: </w:t>
      </w:r>
    </w:p>
    <w:p w14:paraId="37481896" w14:textId="77777777" w:rsidR="003300F9" w:rsidRPr="00A62F7F" w:rsidRDefault="003300F9" w:rsidP="003300F9">
      <w:pPr>
        <w:pStyle w:val="IndentParaLevel1"/>
        <w:numPr>
          <w:ilvl w:val="0"/>
          <w:numId w:val="22"/>
        </w:numPr>
        <w:tabs>
          <w:tab w:val="num" w:pos="964"/>
        </w:tabs>
      </w:pPr>
      <w:r w:rsidRPr="00A62F7F">
        <w:rPr>
          <w:b/>
          <w:lang w:eastAsia="en-AU"/>
        </w:rPr>
        <w:t>Casual Staff</w:t>
      </w:r>
      <w:r w:rsidRPr="00A62F7F">
        <w:rPr>
          <w:lang w:eastAsia="en-AU"/>
        </w:rPr>
        <w:t xml:space="preserve"> means an employee engaged as such who is paid a casual loading for each hour worked in lieu of entitlements including annual leave, personal leave, notice of termination and redundancy benefits; </w:t>
      </w:r>
    </w:p>
    <w:p w14:paraId="63E3F6FA" w14:textId="77777777" w:rsidR="003300F9" w:rsidRPr="00A62F7F" w:rsidRDefault="003300F9" w:rsidP="003300F9">
      <w:pPr>
        <w:pStyle w:val="IndentParaLevel1"/>
        <w:numPr>
          <w:ilvl w:val="0"/>
          <w:numId w:val="22"/>
        </w:numPr>
        <w:tabs>
          <w:tab w:val="num" w:pos="964"/>
        </w:tabs>
      </w:pPr>
      <w:r w:rsidRPr="00A62F7F">
        <w:rPr>
          <w:b/>
          <w:lang w:eastAsia="en-AU"/>
        </w:rPr>
        <w:t xml:space="preserve">Contract Staff </w:t>
      </w:r>
      <w:r w:rsidRPr="00A62F7F">
        <w:rPr>
          <w:lang w:eastAsia="en-AU"/>
        </w:rPr>
        <w:t xml:space="preserve">means a person engaged under a contract for services rather than a contract of service or employment contract; </w:t>
      </w:r>
    </w:p>
    <w:p w14:paraId="3B86AF69" w14:textId="77777777" w:rsidR="003300F9" w:rsidRPr="00374FD0" w:rsidRDefault="003300F9" w:rsidP="003300F9">
      <w:pPr>
        <w:pStyle w:val="IndentParaLevel1"/>
        <w:numPr>
          <w:ilvl w:val="0"/>
          <w:numId w:val="22"/>
        </w:numPr>
        <w:tabs>
          <w:tab w:val="num" w:pos="964"/>
        </w:tabs>
      </w:pPr>
      <w:r w:rsidRPr="00A62F7F">
        <w:rPr>
          <w:b/>
          <w:lang w:eastAsia="en-AU"/>
        </w:rPr>
        <w:t>Fixed-Term Staff</w:t>
      </w:r>
      <w:r w:rsidRPr="00374FD0">
        <w:rPr>
          <w:lang w:eastAsia="en-AU"/>
        </w:rPr>
        <w:t xml:space="preserve"> means </w:t>
      </w:r>
      <w:r w:rsidRPr="00374FD0">
        <w:t xml:space="preserve">an employee engaged for a specific period or task </w:t>
      </w:r>
      <w:r w:rsidRPr="007955B0">
        <w:t>in accordance with an approved employment contract between the Contractor and the employee, who is entitled to a fixed payment for a standard number of hours</w:t>
      </w:r>
      <w:r w:rsidRPr="00374FD0">
        <w:t>;</w:t>
      </w:r>
    </w:p>
    <w:p w14:paraId="390419C6" w14:textId="77777777" w:rsidR="003300F9" w:rsidRPr="00A62F7F" w:rsidRDefault="003300F9" w:rsidP="003300F9">
      <w:pPr>
        <w:pStyle w:val="IndentParaLevel1"/>
        <w:numPr>
          <w:ilvl w:val="0"/>
          <w:numId w:val="22"/>
        </w:numPr>
        <w:tabs>
          <w:tab w:val="num" w:pos="964"/>
        </w:tabs>
      </w:pPr>
      <w:r w:rsidRPr="00A62F7F">
        <w:rPr>
          <w:b/>
          <w:lang w:eastAsia="en-AU"/>
        </w:rPr>
        <w:t>Full-Time Staff</w:t>
      </w:r>
      <w:r w:rsidRPr="00A62F7F">
        <w:rPr>
          <w:lang w:eastAsia="en-AU"/>
        </w:rPr>
        <w:t xml:space="preserve"> means an employee who is engaged to work an average of 40 ordinary hours per week or any other amount specified by a contract of employment or agreement for a full</w:t>
      </w:r>
      <w:r w:rsidR="00D472C3">
        <w:rPr>
          <w:lang w:eastAsia="en-AU"/>
        </w:rPr>
        <w:t>-</w:t>
      </w:r>
      <w:r w:rsidRPr="00A62F7F">
        <w:rPr>
          <w:lang w:eastAsia="en-AU"/>
        </w:rPr>
        <w:t xml:space="preserve">time employee; </w:t>
      </w:r>
    </w:p>
    <w:p w14:paraId="6D5D9778" w14:textId="77777777" w:rsidR="003300F9" w:rsidRPr="00A62F7F" w:rsidRDefault="003300F9" w:rsidP="003300F9">
      <w:pPr>
        <w:pStyle w:val="IndentParaLevel1"/>
        <w:numPr>
          <w:ilvl w:val="0"/>
          <w:numId w:val="22"/>
        </w:numPr>
        <w:tabs>
          <w:tab w:val="num" w:pos="964"/>
        </w:tabs>
        <w:rPr>
          <w:b/>
        </w:rPr>
      </w:pPr>
      <w:r w:rsidRPr="00A62F7F">
        <w:rPr>
          <w:b/>
          <w:lang w:eastAsia="en-AU"/>
        </w:rPr>
        <w:t>Non-Wages Personnel</w:t>
      </w:r>
      <w:r w:rsidRPr="00A62F7F">
        <w:rPr>
          <w:lang w:eastAsia="en-AU"/>
        </w:rPr>
        <w:t xml:space="preserve"> means any Full-Time Staff, Part-Time Staff, Casual Staff, Contract Staff</w:t>
      </w:r>
      <w:r>
        <w:rPr>
          <w:lang w:eastAsia="en-AU"/>
        </w:rPr>
        <w:t xml:space="preserve"> or Fixed-Term Staff</w:t>
      </w:r>
      <w:r w:rsidRPr="00A62F7F">
        <w:rPr>
          <w:lang w:eastAsia="en-AU"/>
        </w:rPr>
        <w:t xml:space="preserve">, or any other person employed or engaged by </w:t>
      </w:r>
      <w:r>
        <w:rPr>
          <w:lang w:eastAsia="en-AU"/>
        </w:rPr>
        <w:t>the Contractor</w:t>
      </w:r>
      <w:r w:rsidRPr="00A62F7F">
        <w:rPr>
          <w:lang w:eastAsia="en-AU"/>
        </w:rPr>
        <w:t xml:space="preserve"> to perform an element of the </w:t>
      </w:r>
      <w:r w:rsidR="00C41744" w:rsidRPr="00C41744">
        <w:rPr>
          <w:lang w:eastAsia="en-AU"/>
        </w:rPr>
        <w:t>Contractor's Activities</w:t>
      </w:r>
      <w:r w:rsidRPr="00A62F7F">
        <w:rPr>
          <w:lang w:eastAsia="en-AU"/>
        </w:rPr>
        <w:t>, other than Wages Personnel;</w:t>
      </w:r>
    </w:p>
    <w:p w14:paraId="3A88CEEE" w14:textId="77777777" w:rsidR="003300F9" w:rsidRPr="00A62F7F" w:rsidRDefault="003300F9" w:rsidP="003300F9">
      <w:pPr>
        <w:pStyle w:val="IndentParaLevel1"/>
        <w:numPr>
          <w:ilvl w:val="0"/>
          <w:numId w:val="22"/>
        </w:numPr>
        <w:tabs>
          <w:tab w:val="num" w:pos="964"/>
        </w:tabs>
      </w:pPr>
      <w:r w:rsidRPr="00A62F7F">
        <w:rPr>
          <w:b/>
          <w:lang w:eastAsia="en-AU"/>
        </w:rPr>
        <w:t>Part-Time Staff</w:t>
      </w:r>
      <w:r w:rsidRPr="00A62F7F">
        <w:rPr>
          <w:lang w:eastAsia="en-AU"/>
        </w:rPr>
        <w:t xml:space="preserve"> means an employee who is engaged to work fewer than Full-Time Staff ordinary hours; </w:t>
      </w:r>
    </w:p>
    <w:p w14:paraId="7D47E9D3" w14:textId="33721BC8" w:rsidR="00DC6962" w:rsidRPr="0030134F" w:rsidRDefault="00DC6962" w:rsidP="003300F9">
      <w:pPr>
        <w:pStyle w:val="IndentParaLevel1"/>
        <w:numPr>
          <w:ilvl w:val="0"/>
          <w:numId w:val="22"/>
        </w:numPr>
        <w:tabs>
          <w:tab w:val="num" w:pos="964"/>
        </w:tabs>
      </w:pPr>
      <w:r w:rsidRPr="00DC6962">
        <w:rPr>
          <w:b/>
          <w:lang w:eastAsia="en-AU"/>
        </w:rPr>
        <w:t xml:space="preserve">Reimbursable Costs </w:t>
      </w:r>
      <w:r w:rsidRPr="0030134F">
        <w:rPr>
          <w:bCs/>
          <w:lang w:eastAsia="en-AU"/>
        </w:rPr>
        <w:t>has the meaning given in</w:t>
      </w:r>
      <w:r>
        <w:rPr>
          <w:bCs/>
          <w:lang w:eastAsia="en-AU"/>
        </w:rPr>
        <w:t xml:space="preserve"> section </w:t>
      </w:r>
      <w:r>
        <w:rPr>
          <w:bCs/>
          <w:lang w:eastAsia="en-AU"/>
        </w:rPr>
        <w:fldChar w:fldCharType="begin"/>
      </w:r>
      <w:r>
        <w:rPr>
          <w:bCs/>
          <w:lang w:eastAsia="en-AU"/>
        </w:rPr>
        <w:instrText xml:space="preserve"> REF _Ref42717588 \w \h </w:instrText>
      </w:r>
      <w:r>
        <w:rPr>
          <w:bCs/>
          <w:lang w:eastAsia="en-AU"/>
        </w:rPr>
      </w:r>
      <w:r>
        <w:rPr>
          <w:bCs/>
          <w:lang w:eastAsia="en-AU"/>
        </w:rPr>
        <w:fldChar w:fldCharType="separate"/>
      </w:r>
      <w:r>
        <w:rPr>
          <w:bCs/>
          <w:lang w:eastAsia="en-AU"/>
        </w:rPr>
        <w:t>2</w:t>
      </w:r>
      <w:r>
        <w:rPr>
          <w:bCs/>
          <w:lang w:eastAsia="en-AU"/>
        </w:rPr>
        <w:fldChar w:fldCharType="end"/>
      </w:r>
      <w:r>
        <w:rPr>
          <w:bCs/>
          <w:lang w:eastAsia="en-AU"/>
        </w:rPr>
        <w:t>.</w:t>
      </w:r>
    </w:p>
    <w:p w14:paraId="2D774F83" w14:textId="1ECEC428" w:rsidR="003300F9" w:rsidRPr="007955B0" w:rsidRDefault="003300F9" w:rsidP="003300F9">
      <w:pPr>
        <w:pStyle w:val="IndentParaLevel1"/>
        <w:numPr>
          <w:ilvl w:val="0"/>
          <w:numId w:val="22"/>
        </w:numPr>
        <w:tabs>
          <w:tab w:val="num" w:pos="964"/>
        </w:tabs>
      </w:pPr>
      <w:r w:rsidRPr="00A62F7F">
        <w:rPr>
          <w:b/>
          <w:lang w:eastAsia="en-AU"/>
        </w:rPr>
        <w:t>Reimbursable Cost Multiplier</w:t>
      </w:r>
      <w:r w:rsidRPr="00A62F7F">
        <w:rPr>
          <w:lang w:eastAsia="en-AU"/>
        </w:rPr>
        <w:t xml:space="preserve"> or </w:t>
      </w:r>
      <w:r w:rsidRPr="00A62F7F">
        <w:rPr>
          <w:b/>
          <w:lang w:eastAsia="en-AU"/>
        </w:rPr>
        <w:t>RCM</w:t>
      </w:r>
      <w:r w:rsidRPr="00A62F7F">
        <w:rPr>
          <w:lang w:eastAsia="en-AU"/>
        </w:rPr>
        <w:t xml:space="preserve"> </w:t>
      </w:r>
      <w:r w:rsidRPr="007955B0">
        <w:rPr>
          <w:lang w:eastAsia="en-AU"/>
        </w:rPr>
        <w:t>has the meaning given in</w:t>
      </w:r>
      <w:r>
        <w:rPr>
          <w:lang w:eastAsia="en-AU"/>
        </w:rPr>
        <w:t xml:space="preserve"> </w:t>
      </w:r>
      <w:r w:rsidRPr="00F15C23">
        <w:fldChar w:fldCharType="begin"/>
      </w:r>
      <w:r w:rsidRPr="00F15C23">
        <w:instrText xml:space="preserve"> REF _Ref46137726 \h  \* MERGEFORMAT </w:instrText>
      </w:r>
      <w:r w:rsidRPr="00F15C23">
        <w:fldChar w:fldCharType="separate"/>
      </w:r>
      <w:r w:rsidR="007237CC" w:rsidRPr="007237CC">
        <w:t xml:space="preserve">Table </w:t>
      </w:r>
      <w:r w:rsidR="007237CC" w:rsidRPr="007237CC">
        <w:rPr>
          <w:noProof/>
        </w:rPr>
        <w:t>3</w:t>
      </w:r>
      <w:r w:rsidRPr="00F15C23">
        <w:fldChar w:fldCharType="end"/>
      </w:r>
      <w:r w:rsidRPr="007955B0">
        <w:rPr>
          <w:lang w:eastAsia="en-AU"/>
        </w:rPr>
        <w:t xml:space="preserve"> of </w:t>
      </w:r>
      <w:r w:rsidRPr="007955B0">
        <w:t xml:space="preserve">this </w:t>
      </w:r>
      <w:r w:rsidR="004C0E27">
        <w:rPr>
          <w:lang w:eastAsia="en-AU"/>
        </w:rPr>
        <w:t>Schedule</w:t>
      </w:r>
      <w:r w:rsidRPr="007955B0">
        <w:t>;</w:t>
      </w:r>
    </w:p>
    <w:p w14:paraId="55322044" w14:textId="77777777" w:rsidR="003300F9" w:rsidRPr="007955B0" w:rsidRDefault="003300F9" w:rsidP="003300F9">
      <w:pPr>
        <w:pStyle w:val="IndentParaLevel1"/>
        <w:numPr>
          <w:ilvl w:val="0"/>
          <w:numId w:val="22"/>
        </w:numPr>
        <w:tabs>
          <w:tab w:val="num" w:pos="964"/>
        </w:tabs>
        <w:rPr>
          <w:lang w:eastAsia="en-AU"/>
        </w:rPr>
      </w:pPr>
      <w:r w:rsidRPr="007955B0">
        <w:rPr>
          <w:b/>
          <w:lang w:eastAsia="en-AU"/>
        </w:rPr>
        <w:t>Total Fixed Remuneration</w:t>
      </w:r>
      <w:r w:rsidRPr="007955B0">
        <w:rPr>
          <w:lang w:eastAsia="en-AU"/>
        </w:rPr>
        <w:t xml:space="preserve"> or </w:t>
      </w:r>
      <w:r w:rsidRPr="007955B0">
        <w:rPr>
          <w:b/>
          <w:lang w:eastAsia="en-AU"/>
        </w:rPr>
        <w:t>TFR</w:t>
      </w:r>
      <w:r w:rsidRPr="007955B0">
        <w:rPr>
          <w:lang w:eastAsia="en-AU"/>
        </w:rPr>
        <w:t xml:space="preserve"> means the full</w:t>
      </w:r>
      <w:r w:rsidR="00D472C3">
        <w:rPr>
          <w:lang w:eastAsia="en-AU"/>
        </w:rPr>
        <w:t>-</w:t>
      </w:r>
      <w:r w:rsidRPr="007955B0">
        <w:rPr>
          <w:lang w:eastAsia="en-AU"/>
        </w:rPr>
        <w:t>time equivalent salary or contract amount payable to each Non-Wages Personnel by their employer which for:</w:t>
      </w:r>
    </w:p>
    <w:p w14:paraId="7F0CBC12" w14:textId="77777777" w:rsidR="003300F9" w:rsidRPr="007955B0" w:rsidRDefault="003300F9" w:rsidP="003300F9">
      <w:pPr>
        <w:pStyle w:val="Schedule3"/>
        <w:numPr>
          <w:ilvl w:val="3"/>
          <w:numId w:val="37"/>
        </w:numPr>
      </w:pPr>
      <w:r w:rsidRPr="007955B0">
        <w:t>Full-Time Staff and Part-Time Staff, is exclusive of any employment on cost, superannuation, allowance or accrual;</w:t>
      </w:r>
    </w:p>
    <w:p w14:paraId="269809E8" w14:textId="77777777" w:rsidR="003300F9" w:rsidRPr="007955B0" w:rsidRDefault="003300F9" w:rsidP="003300F9">
      <w:pPr>
        <w:pStyle w:val="Schedule3"/>
        <w:numPr>
          <w:ilvl w:val="3"/>
          <w:numId w:val="37"/>
        </w:numPr>
      </w:pPr>
      <w:r w:rsidRPr="007955B0">
        <w:t xml:space="preserve">Casual Staff, is exclusive of any employment on cost, superannuation, allowance or accrual other than the applicable casual loading for annual leave, personal leave, notice of termination and redundancy benefits; </w:t>
      </w:r>
    </w:p>
    <w:p w14:paraId="31C0DD6D" w14:textId="77777777" w:rsidR="003300F9" w:rsidRPr="007955B0" w:rsidRDefault="003300F9" w:rsidP="003300F9">
      <w:pPr>
        <w:pStyle w:val="Schedule3"/>
        <w:numPr>
          <w:ilvl w:val="3"/>
          <w:numId w:val="37"/>
        </w:numPr>
      </w:pPr>
      <w:r w:rsidRPr="007955B0">
        <w:t>Contract Staff, is the cost or rate as set out in the applicable contract for services and exclusive of any other on cost, superannuation, allowance or accrual; and</w:t>
      </w:r>
    </w:p>
    <w:p w14:paraId="4EFB77C3" w14:textId="77777777" w:rsidR="003300F9" w:rsidRPr="007955B0" w:rsidRDefault="003300F9" w:rsidP="003300F9">
      <w:pPr>
        <w:pStyle w:val="Schedule3"/>
        <w:numPr>
          <w:ilvl w:val="3"/>
          <w:numId w:val="37"/>
        </w:numPr>
      </w:pPr>
      <w:r w:rsidRPr="007955B0">
        <w:t>Fixed-Term Staff, is exclusive of any employment on cost, allowance or accrual,</w:t>
      </w:r>
    </w:p>
    <w:p w14:paraId="202E5387" w14:textId="77777777" w:rsidR="003300F9" w:rsidRPr="00407175" w:rsidRDefault="003300F9" w:rsidP="003300F9">
      <w:pPr>
        <w:pStyle w:val="IndentParaLevel1"/>
        <w:numPr>
          <w:ilvl w:val="0"/>
          <w:numId w:val="22"/>
        </w:numPr>
        <w:tabs>
          <w:tab w:val="num" w:pos="964"/>
        </w:tabs>
      </w:pPr>
      <w:r w:rsidRPr="007955B0">
        <w:rPr>
          <w:lang w:eastAsia="en-AU"/>
        </w:rPr>
        <w:t>on the basis stated in the applicable letter of engagement</w:t>
      </w:r>
      <w:r>
        <w:rPr>
          <w:lang w:eastAsia="en-AU"/>
        </w:rPr>
        <w:t xml:space="preserve">; and </w:t>
      </w:r>
    </w:p>
    <w:p w14:paraId="2C4713CC" w14:textId="77777777" w:rsidR="003300F9" w:rsidRPr="00407175" w:rsidRDefault="003300F9" w:rsidP="003300F9">
      <w:pPr>
        <w:pStyle w:val="IndentParaLevel1"/>
        <w:numPr>
          <w:ilvl w:val="0"/>
          <w:numId w:val="22"/>
        </w:numPr>
        <w:tabs>
          <w:tab w:val="num" w:pos="964"/>
        </w:tabs>
      </w:pPr>
      <w:r w:rsidRPr="00A62F7F">
        <w:rPr>
          <w:b/>
          <w:lang w:eastAsia="en-AU"/>
        </w:rPr>
        <w:t>Wages Personnel</w:t>
      </w:r>
      <w:r>
        <w:rPr>
          <w:lang w:eastAsia="en-AU"/>
        </w:rPr>
        <w:t xml:space="preserve"> means any person employed by the Contractor to perform an element of the </w:t>
      </w:r>
      <w:r w:rsidR="00C41744" w:rsidRPr="00C41744">
        <w:rPr>
          <w:lang w:eastAsia="en-AU"/>
        </w:rPr>
        <w:t>Contractor's Activities</w:t>
      </w:r>
      <w:r>
        <w:rPr>
          <w:lang w:eastAsia="en-AU"/>
        </w:rPr>
        <w:t xml:space="preserve"> and governed by a relevant industrial instrument or agreement and not employed or engaged under a contract for services, contract of service or employment contract. </w:t>
      </w:r>
    </w:p>
    <w:p w14:paraId="3DCF43F7" w14:textId="77777777" w:rsidR="003300F9" w:rsidRDefault="003300F9" w:rsidP="003300F9">
      <w:pPr>
        <w:pStyle w:val="Schedule1"/>
        <w:numPr>
          <w:ilvl w:val="1"/>
          <w:numId w:val="37"/>
        </w:numPr>
        <w:spacing w:after="220"/>
      </w:pPr>
      <w:r>
        <w:lastRenderedPageBreak/>
        <w:t>General</w:t>
      </w:r>
    </w:p>
    <w:p w14:paraId="536F1FD0" w14:textId="3D46C8B4" w:rsidR="003300F9" w:rsidRDefault="003300F9" w:rsidP="003300F9">
      <w:pPr>
        <w:pStyle w:val="Schedule3"/>
        <w:numPr>
          <w:ilvl w:val="3"/>
          <w:numId w:val="37"/>
        </w:numPr>
      </w:pPr>
      <w:r w:rsidRPr="00FA1492">
        <w:t xml:space="preserve">Subject to specific exclusions contained in </w:t>
      </w:r>
      <w:r>
        <w:t>th</w:t>
      </w:r>
      <w:r w:rsidR="00E03212">
        <w:t>is</w:t>
      </w:r>
      <w:r>
        <w:t xml:space="preserve"> </w:t>
      </w:r>
      <w:r w:rsidR="00E03212">
        <w:t>Deed</w:t>
      </w:r>
      <w:r>
        <w:t xml:space="preserve"> including those exclusions identified in </w:t>
      </w:r>
      <w:r w:rsidRPr="00352FA9">
        <w:t xml:space="preserve">section </w:t>
      </w:r>
      <w:r w:rsidR="004C0E27">
        <w:fldChar w:fldCharType="begin"/>
      </w:r>
      <w:r w:rsidR="004C0E27">
        <w:instrText xml:space="preserve"> REF _Ref42784403 \r \h </w:instrText>
      </w:r>
      <w:r w:rsidR="004C0E27">
        <w:fldChar w:fldCharType="separate"/>
      </w:r>
      <w:r w:rsidR="007237CC">
        <w:t>3</w:t>
      </w:r>
      <w:r w:rsidR="004C0E27">
        <w:fldChar w:fldCharType="end"/>
      </w:r>
      <w:r>
        <w:t xml:space="preserve"> of this </w:t>
      </w:r>
      <w:r w:rsidR="004C0E27">
        <w:t>Schedule</w:t>
      </w:r>
      <w:r w:rsidRPr="00FA1492">
        <w:t xml:space="preserve">, </w:t>
      </w:r>
      <w:r>
        <w:t xml:space="preserve">Reimbursable Costs are those costs and expenses which are: </w:t>
      </w:r>
    </w:p>
    <w:p w14:paraId="69245A88" w14:textId="5F8E7A8E" w:rsidR="003300F9" w:rsidRDefault="003300F9" w:rsidP="003300F9">
      <w:pPr>
        <w:pStyle w:val="Schedule4"/>
        <w:numPr>
          <w:ilvl w:val="4"/>
          <w:numId w:val="32"/>
        </w:numPr>
      </w:pPr>
      <w:r>
        <w:t xml:space="preserve">directly, </w:t>
      </w:r>
      <w:r w:rsidRPr="00FA1492">
        <w:t xml:space="preserve">reasonably and actually incurred by the </w:t>
      </w:r>
      <w:r>
        <w:t>Contractor</w:t>
      </w:r>
      <w:r w:rsidRPr="00FA1492">
        <w:t xml:space="preserve"> in </w:t>
      </w:r>
      <w:r>
        <w:t>performing</w:t>
      </w:r>
      <w:r w:rsidRPr="00FA1492">
        <w:t xml:space="preserve"> the </w:t>
      </w:r>
      <w:r w:rsidR="00C41744" w:rsidRPr="00C41744">
        <w:t>Contractor's Activities</w:t>
      </w:r>
      <w:r w:rsidRPr="00FA1492">
        <w:t xml:space="preserve"> (excluding any corporate overhead component not specific to the </w:t>
      </w:r>
      <w:r w:rsidR="00C41744" w:rsidRPr="00C41744">
        <w:t>Contractor's Activities</w:t>
      </w:r>
      <w:r w:rsidRPr="00FA1492">
        <w:t xml:space="preserve"> and any profit or mark up of any kind)</w:t>
      </w:r>
      <w:r>
        <w:t xml:space="preserve"> in accordance with th</w:t>
      </w:r>
      <w:r w:rsidR="00E03212">
        <w:t>is</w:t>
      </w:r>
      <w:r>
        <w:t xml:space="preserve"> </w:t>
      </w:r>
      <w:r w:rsidR="00E03212">
        <w:t>Deed</w:t>
      </w:r>
      <w:r>
        <w:t xml:space="preserve">; </w:t>
      </w:r>
    </w:p>
    <w:p w14:paraId="3B227EF6" w14:textId="77777777" w:rsidR="00BA32B7" w:rsidRDefault="003300F9" w:rsidP="003300F9">
      <w:pPr>
        <w:pStyle w:val="Schedule4"/>
        <w:numPr>
          <w:ilvl w:val="4"/>
          <w:numId w:val="32"/>
        </w:numPr>
      </w:pPr>
      <w:r>
        <w:t xml:space="preserve">identified as Reimbursable Costs in </w:t>
      </w:r>
      <w:r w:rsidRPr="00352FA9">
        <w:t>section</w:t>
      </w:r>
      <w:r w:rsidR="004C0E27">
        <w:t xml:space="preserve"> </w:t>
      </w:r>
      <w:r w:rsidR="004C0E27">
        <w:fldChar w:fldCharType="begin"/>
      </w:r>
      <w:r w:rsidR="004C0E27">
        <w:instrText xml:space="preserve"> REF _Ref42784403 \r \h </w:instrText>
      </w:r>
      <w:r w:rsidR="004C0E27">
        <w:fldChar w:fldCharType="separate"/>
      </w:r>
      <w:r w:rsidR="007237CC">
        <w:t>3</w:t>
      </w:r>
      <w:r w:rsidR="004C0E27">
        <w:fldChar w:fldCharType="end"/>
      </w:r>
      <w:r w:rsidR="00E31523">
        <w:t xml:space="preserve"> </w:t>
      </w:r>
      <w:r>
        <w:t>of this</w:t>
      </w:r>
      <w:r w:rsidR="004C0E27">
        <w:t xml:space="preserve"> Schedule</w:t>
      </w:r>
      <w:r>
        <w:t>, or which th</w:t>
      </w:r>
      <w:r w:rsidR="00E03212">
        <w:t>is</w:t>
      </w:r>
      <w:r>
        <w:t xml:space="preserve"> </w:t>
      </w:r>
      <w:r w:rsidR="00E03212">
        <w:t>Deed</w:t>
      </w:r>
      <w:r>
        <w:t xml:space="preserve"> otherwise expressly provides will be Reimbursable Costs</w:t>
      </w:r>
      <w:r w:rsidR="00BA32B7">
        <w:t>; and</w:t>
      </w:r>
    </w:p>
    <w:p w14:paraId="32B209CB" w14:textId="6582D6FE" w:rsidR="003300F9" w:rsidRPr="00FA1492" w:rsidRDefault="00BA32B7" w:rsidP="003300F9">
      <w:pPr>
        <w:pStyle w:val="Schedule4"/>
        <w:numPr>
          <w:ilvl w:val="4"/>
          <w:numId w:val="32"/>
        </w:numPr>
      </w:pPr>
      <w:r>
        <w:t>incurred prior to the date being one month after the Date of Practical Completion</w:t>
      </w:r>
      <w:r w:rsidR="003300F9" w:rsidRPr="00FA1492">
        <w:t>.</w:t>
      </w:r>
    </w:p>
    <w:p w14:paraId="732E8A48" w14:textId="77777777" w:rsidR="003300F9" w:rsidRDefault="003300F9" w:rsidP="003300F9">
      <w:pPr>
        <w:pStyle w:val="Schedule3"/>
        <w:numPr>
          <w:ilvl w:val="3"/>
          <w:numId w:val="37"/>
        </w:numPr>
      </w:pPr>
      <w:r w:rsidRPr="00FA1492">
        <w:t xml:space="preserve">It is a fundamental underlying principle of </w:t>
      </w:r>
      <w:r>
        <w:t>th</w:t>
      </w:r>
      <w:r w:rsidR="00E03212">
        <w:t>is</w:t>
      </w:r>
      <w:r>
        <w:t xml:space="preserve"> </w:t>
      </w:r>
      <w:r w:rsidR="00E03212">
        <w:t>Deed</w:t>
      </w:r>
      <w:r w:rsidRPr="00FA1492">
        <w:t xml:space="preserve"> that</w:t>
      </w:r>
      <w:r>
        <w:t>:</w:t>
      </w:r>
      <w:r w:rsidRPr="00FA1492">
        <w:t xml:space="preserve"> </w:t>
      </w:r>
    </w:p>
    <w:p w14:paraId="5B7BEEAE" w14:textId="77777777" w:rsidR="003300F9" w:rsidRDefault="003300F9" w:rsidP="003300F9">
      <w:pPr>
        <w:pStyle w:val="Schedule4"/>
        <w:numPr>
          <w:ilvl w:val="4"/>
          <w:numId w:val="38"/>
        </w:numPr>
      </w:pPr>
      <w:r w:rsidRPr="00FA1492">
        <w:t xml:space="preserve">except for the Corporate Overhead and Profit, </w:t>
      </w:r>
      <w:r>
        <w:t xml:space="preserve">the Contractor </w:t>
      </w:r>
      <w:r w:rsidRPr="00FA1492">
        <w:t xml:space="preserve">will </w:t>
      </w:r>
      <w:r>
        <w:t xml:space="preserve">not </w:t>
      </w:r>
      <w:r w:rsidRPr="00FA1492">
        <w:t xml:space="preserve">derive any mark up, overhead, profit or unreasonable advantage from the utilisation of </w:t>
      </w:r>
      <w:r>
        <w:t>its people, plant, equipment or</w:t>
      </w:r>
      <w:r w:rsidRPr="00FA1492">
        <w:t xml:space="preserve"> resources for the </w:t>
      </w:r>
      <w:r>
        <w:t xml:space="preserve">performance of the </w:t>
      </w:r>
      <w:r w:rsidR="00C41744" w:rsidRPr="00C41744">
        <w:t>Contractor's Activities</w:t>
      </w:r>
      <w:r>
        <w:t>; and</w:t>
      </w:r>
    </w:p>
    <w:p w14:paraId="3C80733C" w14:textId="77777777" w:rsidR="003300F9" w:rsidRDefault="003300F9" w:rsidP="003300F9">
      <w:pPr>
        <w:pStyle w:val="Schedule4"/>
        <w:numPr>
          <w:ilvl w:val="4"/>
          <w:numId w:val="32"/>
        </w:numPr>
      </w:pPr>
      <w:r w:rsidRPr="008A0F0C">
        <w:t xml:space="preserve">the </w:t>
      </w:r>
      <w:r>
        <w:t>Contractor</w:t>
      </w:r>
      <w:r w:rsidRPr="008A0F0C">
        <w:t xml:space="preserve"> can only recover a maximum of 100% of any bona fide specific cost or expense directly, reasonably and </w:t>
      </w:r>
      <w:r>
        <w:t>actually</w:t>
      </w:r>
      <w:r w:rsidRPr="008A0F0C">
        <w:t xml:space="preserve"> incurred by </w:t>
      </w:r>
      <w:r>
        <w:t>it</w:t>
      </w:r>
      <w:r w:rsidRPr="008A0F0C">
        <w:t xml:space="preserve"> in </w:t>
      </w:r>
      <w:r>
        <w:t xml:space="preserve">performing the </w:t>
      </w:r>
      <w:r w:rsidR="00C41744" w:rsidRPr="00C41744">
        <w:t>Contractor's Activities</w:t>
      </w:r>
      <w:r w:rsidRPr="00FA1492">
        <w:t>.</w:t>
      </w:r>
    </w:p>
    <w:p w14:paraId="26D19F76" w14:textId="77777777" w:rsidR="00203520" w:rsidRDefault="003300F9" w:rsidP="003300F9">
      <w:pPr>
        <w:pStyle w:val="Schedule3"/>
        <w:numPr>
          <w:ilvl w:val="3"/>
          <w:numId w:val="37"/>
        </w:numPr>
        <w:sectPr w:rsidR="00203520" w:rsidSect="00203520">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pgSz w:w="11907" w:h="16840" w:code="9"/>
          <w:pgMar w:top="1134" w:right="1134" w:bottom="1134" w:left="1418" w:header="1077" w:footer="567" w:gutter="0"/>
          <w:cols w:space="708"/>
          <w:docGrid w:linePitch="360"/>
        </w:sectPr>
      </w:pPr>
      <w:r w:rsidRPr="0008173C">
        <w:t xml:space="preserve">The </w:t>
      </w:r>
      <w:r>
        <w:t xml:space="preserve">Contractor </w:t>
      </w:r>
      <w:r w:rsidRPr="0008173C">
        <w:t>acknowledge</w:t>
      </w:r>
      <w:r>
        <w:t>s</w:t>
      </w:r>
      <w:r w:rsidRPr="0008173C">
        <w:t xml:space="preserve"> and accept</w:t>
      </w:r>
      <w:r>
        <w:t>s</w:t>
      </w:r>
      <w:r w:rsidRPr="0008173C">
        <w:t xml:space="preserve"> that items</w:t>
      </w:r>
      <w:r>
        <w:t xml:space="preserve"> excluded from the TOC in </w:t>
      </w:r>
      <w:r w:rsidRPr="00C37232">
        <w:fldChar w:fldCharType="begin"/>
      </w:r>
      <w:r w:rsidRPr="00C37232">
        <w:instrText xml:space="preserve"> REF _Ref45983306 \h </w:instrText>
      </w:r>
      <w:r w:rsidRPr="0081787F">
        <w:instrText xml:space="preserve"> \* MERGEFORMAT </w:instrText>
      </w:r>
      <w:r w:rsidRPr="00C37232">
        <w:fldChar w:fldCharType="separate"/>
      </w:r>
      <w:r w:rsidR="007237CC" w:rsidRPr="007237CC">
        <w:t xml:space="preserve">Table </w:t>
      </w:r>
      <w:r w:rsidR="007237CC" w:rsidRPr="007237CC">
        <w:rPr>
          <w:noProof/>
        </w:rPr>
        <w:t>1</w:t>
      </w:r>
      <w:r w:rsidRPr="00C37232">
        <w:fldChar w:fldCharType="end"/>
      </w:r>
      <w:r>
        <w:t xml:space="preserve"> below </w:t>
      </w:r>
      <w:r w:rsidRPr="0008173C">
        <w:t>have not been incorporated into the TOC (and will not be incorporated into the TOC in the event of any adjustment to the TOC for the purpose of any Adjustment Event</w:t>
      </w:r>
      <w:r>
        <w:t>).</w:t>
      </w:r>
    </w:p>
    <w:p w14:paraId="52DF4377" w14:textId="77777777" w:rsidR="003300F9" w:rsidRDefault="003300F9" w:rsidP="003300F9">
      <w:pPr>
        <w:pStyle w:val="Schedule1"/>
        <w:numPr>
          <w:ilvl w:val="1"/>
          <w:numId w:val="37"/>
        </w:numPr>
        <w:spacing w:after="220"/>
      </w:pPr>
      <w:bookmarkStart w:id="754" w:name="_Ref42784403"/>
      <w:bookmarkStart w:id="755" w:name="_Ref46056027"/>
      <w:bookmarkStart w:id="756" w:name="_Ref46330547"/>
      <w:r>
        <w:lastRenderedPageBreak/>
        <w:t>Reimbursable Costs</w:t>
      </w:r>
      <w:bookmarkEnd w:id="754"/>
      <w:bookmarkEnd w:id="755"/>
      <w:bookmarkEnd w:id="756"/>
    </w:p>
    <w:p w14:paraId="5A2BFEA6" w14:textId="77777777" w:rsidR="003300F9" w:rsidRDefault="003300F9" w:rsidP="003300F9">
      <w:pPr>
        <w:pStyle w:val="IndentParaLevel1"/>
        <w:numPr>
          <w:ilvl w:val="0"/>
          <w:numId w:val="22"/>
        </w:numPr>
        <w:tabs>
          <w:tab w:val="num" w:pos="964"/>
        </w:tabs>
      </w:pPr>
      <w:r w:rsidRPr="00C37232">
        <w:rPr>
          <w:lang w:eastAsia="en-AU"/>
        </w:rPr>
        <w:fldChar w:fldCharType="begin"/>
      </w:r>
      <w:r w:rsidRPr="00C37232">
        <w:rPr>
          <w:lang w:eastAsia="en-AU"/>
        </w:rPr>
        <w:instrText xml:space="preserve"> REF _Ref45983306 \h </w:instrText>
      </w:r>
      <w:r w:rsidRPr="00352FA9">
        <w:rPr>
          <w:lang w:eastAsia="en-AU"/>
        </w:rPr>
        <w:instrText xml:space="preserve"> \* MERGEFORMAT </w:instrText>
      </w:r>
      <w:r w:rsidRPr="00C37232">
        <w:rPr>
          <w:lang w:eastAsia="en-AU"/>
        </w:rPr>
      </w:r>
      <w:r w:rsidRPr="00C37232">
        <w:rPr>
          <w:lang w:eastAsia="en-AU"/>
        </w:rPr>
        <w:fldChar w:fldCharType="separate"/>
      </w:r>
      <w:r w:rsidR="007237CC" w:rsidRPr="007237CC">
        <w:rPr>
          <w:lang w:eastAsia="en-AU"/>
        </w:rPr>
        <w:t xml:space="preserve">Table </w:t>
      </w:r>
      <w:r w:rsidR="007237CC" w:rsidRPr="007237CC">
        <w:rPr>
          <w:noProof/>
        </w:rPr>
        <w:t>1</w:t>
      </w:r>
      <w:r w:rsidRPr="00C37232">
        <w:rPr>
          <w:lang w:eastAsia="en-AU"/>
        </w:rPr>
        <w:fldChar w:fldCharType="end"/>
      </w:r>
      <w:r>
        <w:rPr>
          <w:lang w:eastAsia="en-AU"/>
        </w:rPr>
        <w:t xml:space="preserve"> of this </w:t>
      </w:r>
      <w:r w:rsidR="004C0E27">
        <w:rPr>
          <w:lang w:eastAsia="en-AU"/>
        </w:rPr>
        <w:t>Schedule</w:t>
      </w:r>
      <w:r>
        <w:rPr>
          <w:lang w:eastAsia="en-AU"/>
        </w:rPr>
        <w:t xml:space="preserve"> identifies Reimbursable Costs, including certain exclusions. </w:t>
      </w:r>
    </w:p>
    <w:p w14:paraId="64D51F03" w14:textId="77777777" w:rsidR="003300F9" w:rsidRPr="00010D51" w:rsidRDefault="003300F9" w:rsidP="003300F9">
      <w:pPr>
        <w:pStyle w:val="IndentParaLevel1"/>
        <w:numPr>
          <w:ilvl w:val="0"/>
          <w:numId w:val="0"/>
        </w:numPr>
      </w:pPr>
      <w:bookmarkStart w:id="757" w:name="_Ref45983306"/>
      <w:r w:rsidRPr="00BE0E1C">
        <w:rPr>
          <w:b/>
          <w:lang w:eastAsia="en-AU"/>
        </w:rPr>
        <w:t xml:space="preserve">Table </w:t>
      </w:r>
      <w:r w:rsidRPr="00E02012">
        <w:rPr>
          <w:b/>
          <w:i/>
          <w:iCs/>
        </w:rPr>
        <w:fldChar w:fldCharType="begin"/>
      </w:r>
      <w:r w:rsidRPr="00E02012">
        <w:rPr>
          <w:b/>
        </w:rPr>
        <w:instrText xml:space="preserve"> SEQ Table \* ARABIC </w:instrText>
      </w:r>
      <w:r w:rsidRPr="00E02012">
        <w:rPr>
          <w:b/>
          <w:i/>
          <w:iCs/>
        </w:rPr>
        <w:fldChar w:fldCharType="separate"/>
      </w:r>
      <w:r w:rsidR="007237CC">
        <w:rPr>
          <w:b/>
          <w:noProof/>
        </w:rPr>
        <w:t>1</w:t>
      </w:r>
      <w:r w:rsidRPr="00E02012">
        <w:rPr>
          <w:b/>
          <w:i/>
          <w:iCs/>
        </w:rPr>
        <w:fldChar w:fldCharType="end"/>
      </w:r>
      <w:bookmarkEnd w:id="757"/>
      <w:r>
        <w:rPr>
          <w:b/>
          <w:lang w:eastAsia="en-AU"/>
        </w:rPr>
        <w:t xml:space="preserve"> </w:t>
      </w:r>
      <w:bookmarkStart w:id="758" w:name="_Ref45983285"/>
      <w:r w:rsidRPr="00BE0E1C">
        <w:rPr>
          <w:b/>
          <w:lang w:eastAsia="en-AU"/>
        </w:rPr>
        <w:t>–</w:t>
      </w:r>
      <w:r w:rsidRPr="00B62E13">
        <w:rPr>
          <w:b/>
          <w:lang w:eastAsia="en-AU"/>
        </w:rPr>
        <w:t xml:space="preserve"> Reimbursable Costs</w:t>
      </w:r>
      <w:bookmarkEnd w:id="758"/>
    </w:p>
    <w:tbl>
      <w:tblPr>
        <w:tblStyle w:val="TableGrid"/>
        <w:tblpPr w:leftFromText="180" w:rightFromText="180" w:vertAnchor="text" w:tblpXSpec="center" w:tblpY="1"/>
        <w:tblOverlap w:val="never"/>
        <w:tblW w:w="5000" w:type="pct"/>
        <w:tblLayout w:type="fixed"/>
        <w:tblLook w:val="04A0" w:firstRow="1" w:lastRow="0" w:firstColumn="1" w:lastColumn="0" w:noHBand="0" w:noVBand="1"/>
      </w:tblPr>
      <w:tblGrid>
        <w:gridCol w:w="404"/>
        <w:gridCol w:w="1235"/>
        <w:gridCol w:w="5545"/>
        <w:gridCol w:w="1091"/>
        <w:gridCol w:w="1069"/>
      </w:tblGrid>
      <w:tr w:rsidR="003300F9" w:rsidRPr="0093639B" w14:paraId="395C5B7F" w14:textId="77777777" w:rsidTr="00084B26">
        <w:trPr>
          <w:tblHeader/>
        </w:trPr>
        <w:tc>
          <w:tcPr>
            <w:tcW w:w="216" w:type="pct"/>
            <w:shd w:val="clear" w:color="auto" w:fill="8DB3E2" w:themeFill="text2" w:themeFillTint="66"/>
          </w:tcPr>
          <w:p w14:paraId="5F13A7D4" w14:textId="77777777" w:rsidR="003300F9" w:rsidRPr="007E5E82" w:rsidRDefault="003300F9" w:rsidP="00E711C5">
            <w:pPr>
              <w:pStyle w:val="TableText0"/>
              <w:rPr>
                <w:b/>
              </w:rPr>
            </w:pPr>
            <w:r w:rsidRPr="007E5E82">
              <w:rPr>
                <w:b/>
              </w:rPr>
              <w:t>Item</w:t>
            </w:r>
          </w:p>
        </w:tc>
        <w:tc>
          <w:tcPr>
            <w:tcW w:w="661" w:type="pct"/>
            <w:shd w:val="clear" w:color="auto" w:fill="8DB3E2" w:themeFill="text2" w:themeFillTint="66"/>
          </w:tcPr>
          <w:p w14:paraId="101A65E2" w14:textId="77777777" w:rsidR="003300F9" w:rsidRPr="007E5E82" w:rsidRDefault="003300F9" w:rsidP="00E711C5">
            <w:pPr>
              <w:pStyle w:val="TableText0"/>
              <w:rPr>
                <w:b/>
              </w:rPr>
            </w:pPr>
            <w:r w:rsidRPr="007E5E82">
              <w:rPr>
                <w:b/>
              </w:rPr>
              <w:t>Cost</w:t>
            </w:r>
          </w:p>
        </w:tc>
        <w:tc>
          <w:tcPr>
            <w:tcW w:w="2967" w:type="pct"/>
            <w:shd w:val="clear" w:color="auto" w:fill="8DB3E2" w:themeFill="text2" w:themeFillTint="66"/>
          </w:tcPr>
          <w:p w14:paraId="5FC337DC" w14:textId="77777777" w:rsidR="003300F9" w:rsidRPr="007E5E82" w:rsidRDefault="003300F9" w:rsidP="00E711C5">
            <w:pPr>
              <w:pStyle w:val="TableText0"/>
              <w:rPr>
                <w:b/>
              </w:rPr>
            </w:pPr>
            <w:r w:rsidRPr="007E5E82">
              <w:rPr>
                <w:b/>
              </w:rPr>
              <w:t xml:space="preserve">Description </w:t>
            </w:r>
          </w:p>
        </w:tc>
        <w:tc>
          <w:tcPr>
            <w:tcW w:w="584" w:type="pct"/>
            <w:shd w:val="clear" w:color="auto" w:fill="8DB3E2" w:themeFill="text2" w:themeFillTint="66"/>
          </w:tcPr>
          <w:p w14:paraId="5F42EBEE" w14:textId="77777777" w:rsidR="003300F9" w:rsidRPr="007E5E82" w:rsidRDefault="003300F9" w:rsidP="00E711C5">
            <w:pPr>
              <w:pStyle w:val="TableText0"/>
              <w:rPr>
                <w:b/>
              </w:rPr>
            </w:pPr>
            <w:r w:rsidRPr="007E5E82">
              <w:rPr>
                <w:b/>
              </w:rPr>
              <w:t>Reimbursable Cost</w:t>
            </w:r>
          </w:p>
        </w:tc>
        <w:tc>
          <w:tcPr>
            <w:tcW w:w="572" w:type="pct"/>
            <w:shd w:val="clear" w:color="auto" w:fill="8DB3E2" w:themeFill="text2" w:themeFillTint="66"/>
          </w:tcPr>
          <w:p w14:paraId="2561F0B7" w14:textId="77777777" w:rsidR="003300F9" w:rsidRPr="007E5E82" w:rsidRDefault="003300F9" w:rsidP="00E711C5">
            <w:pPr>
              <w:pStyle w:val="TableText0"/>
              <w:rPr>
                <w:b/>
              </w:rPr>
            </w:pPr>
            <w:r w:rsidRPr="007E5E82">
              <w:rPr>
                <w:b/>
              </w:rPr>
              <w:t>Included in the TOC</w:t>
            </w:r>
          </w:p>
        </w:tc>
      </w:tr>
      <w:tr w:rsidR="003300F9" w14:paraId="4D7DE866" w14:textId="77777777" w:rsidTr="00E711C5">
        <w:trPr>
          <w:trHeight w:val="499"/>
        </w:trPr>
        <w:tc>
          <w:tcPr>
            <w:tcW w:w="5000" w:type="pct"/>
            <w:gridSpan w:val="5"/>
            <w:shd w:val="clear" w:color="auto" w:fill="808080" w:themeFill="background1" w:themeFillShade="80"/>
          </w:tcPr>
          <w:p w14:paraId="272EE7C3" w14:textId="77777777" w:rsidR="003300F9" w:rsidRPr="001A6F20" w:rsidRDefault="003300F9" w:rsidP="00E711C5">
            <w:pPr>
              <w:pStyle w:val="TableText0"/>
              <w:rPr>
                <w:b/>
              </w:rPr>
            </w:pPr>
            <w:r w:rsidRPr="00352FA9">
              <w:rPr>
                <w:b/>
                <w:color w:val="FFFFFF" w:themeColor="background1"/>
              </w:rPr>
              <w:t xml:space="preserve">Labour-related costs  </w:t>
            </w:r>
          </w:p>
        </w:tc>
      </w:tr>
      <w:tr w:rsidR="003300F9" w14:paraId="47FA1DF3" w14:textId="77777777" w:rsidTr="00C13BEF">
        <w:trPr>
          <w:trHeight w:val="710"/>
        </w:trPr>
        <w:tc>
          <w:tcPr>
            <w:tcW w:w="216" w:type="pct"/>
            <w:vMerge w:val="restart"/>
          </w:tcPr>
          <w:p w14:paraId="7249729C" w14:textId="77777777" w:rsidR="003300F9" w:rsidRDefault="003300F9" w:rsidP="00E711C5">
            <w:pPr>
              <w:pStyle w:val="TableText0"/>
              <w:numPr>
                <w:ilvl w:val="0"/>
                <w:numId w:val="42"/>
              </w:numPr>
              <w:spacing w:before="120" w:after="120"/>
            </w:pPr>
            <w:bookmarkStart w:id="759" w:name="_Ref42717583"/>
          </w:p>
        </w:tc>
        <w:bookmarkEnd w:id="759"/>
        <w:tc>
          <w:tcPr>
            <w:tcW w:w="661" w:type="pct"/>
            <w:vMerge w:val="restart"/>
          </w:tcPr>
          <w:p w14:paraId="06BEB78C" w14:textId="77777777" w:rsidR="003300F9" w:rsidRDefault="003300F9" w:rsidP="00E711C5">
            <w:pPr>
              <w:pStyle w:val="TableText0"/>
            </w:pPr>
            <w:r>
              <w:t xml:space="preserve">Non-Wages Personnel </w:t>
            </w:r>
          </w:p>
        </w:tc>
        <w:tc>
          <w:tcPr>
            <w:tcW w:w="2967" w:type="pct"/>
            <w:vMerge w:val="restart"/>
          </w:tcPr>
          <w:p w14:paraId="5D94267D" w14:textId="77777777" w:rsidR="003300F9" w:rsidRDefault="003300F9" w:rsidP="00E711C5">
            <w:pPr>
              <w:pStyle w:val="TableText0"/>
              <w:rPr>
                <w:lang w:eastAsia="en-AU"/>
              </w:rPr>
            </w:pPr>
            <w:r>
              <w:t xml:space="preserve">The Contractor's costs and expenses in respect of </w:t>
            </w:r>
            <w:r w:rsidRPr="00A62F7F">
              <w:rPr>
                <w:lang w:eastAsia="en-AU"/>
              </w:rPr>
              <w:t>Non-Wages Personnel</w:t>
            </w:r>
            <w:r>
              <w:rPr>
                <w:lang w:eastAsia="en-AU"/>
              </w:rPr>
              <w:t>.</w:t>
            </w:r>
          </w:p>
          <w:p w14:paraId="17955ED5" w14:textId="5FA78EF0" w:rsidR="003300F9" w:rsidRDefault="003300F9" w:rsidP="00E711C5">
            <w:pPr>
              <w:pStyle w:val="TableText0"/>
              <w:rPr>
                <w:lang w:eastAsia="en-AU"/>
              </w:rPr>
            </w:pPr>
            <w:r>
              <w:rPr>
                <w:lang w:eastAsia="en-AU"/>
              </w:rPr>
              <w:t>Reimbursable costs for Non-Wages Personnel will be calculated as follows:</w:t>
            </w:r>
          </w:p>
          <w:p w14:paraId="5863C78D" w14:textId="77777777" w:rsidR="003300F9" w:rsidRDefault="003300F9" w:rsidP="00E711C5">
            <w:pPr>
              <w:pStyle w:val="TableText0"/>
              <w:numPr>
                <w:ilvl w:val="0"/>
                <w:numId w:val="43"/>
              </w:numPr>
              <w:spacing w:before="120" w:after="120"/>
            </w:pPr>
            <w:r>
              <w:rPr>
                <w:lang w:eastAsia="en-AU"/>
              </w:rPr>
              <w:t xml:space="preserve">Reimbursable </w:t>
            </w:r>
            <w:r w:rsidRPr="00C13175">
              <w:rPr>
                <w:lang w:eastAsia="en-AU"/>
              </w:rPr>
              <w:t xml:space="preserve">Costs for Non-Wages Personnel = ∑ (Chargeable Rate x Applicable </w:t>
            </w:r>
            <w:r>
              <w:rPr>
                <w:lang w:eastAsia="en-AU"/>
              </w:rPr>
              <w:t xml:space="preserve">RCM </w:t>
            </w:r>
            <w:r w:rsidRPr="00C13175">
              <w:rPr>
                <w:lang w:eastAsia="en-AU"/>
              </w:rPr>
              <w:t>x Actual Hours),</w:t>
            </w:r>
          </w:p>
          <w:p w14:paraId="06EB5294" w14:textId="77777777" w:rsidR="003300F9" w:rsidRDefault="003300F9" w:rsidP="00E711C5">
            <w:pPr>
              <w:pStyle w:val="TableText0"/>
              <w:ind w:left="720"/>
            </w:pPr>
            <w:r>
              <w:t>where:</w:t>
            </w:r>
          </w:p>
          <w:p w14:paraId="0CCBAFE4" w14:textId="77777777" w:rsidR="003300F9" w:rsidRDefault="003300F9" w:rsidP="00E711C5">
            <w:pPr>
              <w:pStyle w:val="TableText0"/>
              <w:numPr>
                <w:ilvl w:val="1"/>
                <w:numId w:val="52"/>
              </w:numPr>
              <w:spacing w:before="120" w:after="120"/>
            </w:pPr>
            <w:r w:rsidRPr="00B62E13">
              <w:rPr>
                <w:b/>
              </w:rPr>
              <w:t>Chargeable Rate</w:t>
            </w:r>
            <w:r>
              <w:t xml:space="preserve"> is </w:t>
            </w:r>
            <w:r w:rsidRPr="00FF56A0">
              <w:t>the Chargeable Rate</w:t>
            </w:r>
            <w:r>
              <w:t xml:space="preserve"> for each Non-Wages Personnel engaged by the Contractor to perform the </w:t>
            </w:r>
            <w:r w:rsidR="00C41744" w:rsidRPr="00C41744">
              <w:t>Contractor's Activities</w:t>
            </w:r>
            <w:r>
              <w:t>, determined based on:</w:t>
            </w:r>
          </w:p>
          <w:p w14:paraId="7D27732C" w14:textId="77777777" w:rsidR="003300F9" w:rsidRDefault="003300F9" w:rsidP="00E711C5">
            <w:pPr>
              <w:pStyle w:val="TableText0"/>
              <w:numPr>
                <w:ilvl w:val="2"/>
                <w:numId w:val="52"/>
              </w:numPr>
              <w:spacing w:before="120" w:after="120"/>
            </w:pPr>
            <w:r>
              <w:t xml:space="preserve">the rates set out in </w:t>
            </w:r>
            <w:r>
              <w:fldChar w:fldCharType="begin"/>
            </w:r>
            <w:r>
              <w:instrText xml:space="preserve"> REF _Ref45983348 \w \h </w:instrText>
            </w:r>
            <w:r>
              <w:fldChar w:fldCharType="separate"/>
            </w:r>
            <w:r w:rsidR="007237CC">
              <w:t>Attachment 1</w:t>
            </w:r>
            <w:r>
              <w:fldChar w:fldCharType="end"/>
            </w:r>
            <w:r>
              <w:t xml:space="preserve"> to </w:t>
            </w:r>
            <w:r w:rsidR="00DD57F7">
              <w:rPr>
                <w:lang w:eastAsia="en-AU"/>
              </w:rPr>
              <w:t xml:space="preserve">this </w:t>
            </w:r>
            <w:r w:rsidR="004C0E27">
              <w:rPr>
                <w:lang w:eastAsia="en-AU"/>
              </w:rPr>
              <w:t>Schedule</w:t>
            </w:r>
            <w:r>
              <w:rPr>
                <w:lang w:eastAsia="en-AU"/>
              </w:rPr>
              <w:t xml:space="preserve"> </w:t>
            </w:r>
            <w:r>
              <w:t>for the relevant Non-Wages Personnel; or</w:t>
            </w:r>
          </w:p>
          <w:p w14:paraId="6D7A6BC6" w14:textId="77777777" w:rsidR="003300F9" w:rsidRDefault="003300F9" w:rsidP="00E711C5">
            <w:pPr>
              <w:pStyle w:val="TableText0"/>
              <w:numPr>
                <w:ilvl w:val="2"/>
                <w:numId w:val="52"/>
              </w:numPr>
              <w:spacing w:before="120" w:after="120"/>
            </w:pPr>
            <w:r>
              <w:t xml:space="preserve">where there is no rate set out in </w:t>
            </w:r>
            <w:r>
              <w:fldChar w:fldCharType="begin"/>
            </w:r>
            <w:r>
              <w:instrText xml:space="preserve"> REF _Ref45983348 \w \h </w:instrText>
            </w:r>
            <w:r>
              <w:fldChar w:fldCharType="separate"/>
            </w:r>
            <w:r w:rsidR="007237CC">
              <w:t>Attachment 1</w:t>
            </w:r>
            <w:r>
              <w:fldChar w:fldCharType="end"/>
            </w:r>
            <w:r>
              <w:t xml:space="preserve"> to </w:t>
            </w:r>
            <w:r w:rsidR="00DD57F7">
              <w:rPr>
                <w:lang w:eastAsia="en-AU"/>
              </w:rPr>
              <w:t xml:space="preserve">this </w:t>
            </w:r>
            <w:r w:rsidR="004C0E27">
              <w:rPr>
                <w:lang w:eastAsia="en-AU"/>
              </w:rPr>
              <w:t>Schedule</w:t>
            </w:r>
            <w:r>
              <w:t xml:space="preserve"> for the relevant Non-Wages Personnel, the applicable Non-Wages Personnel category set out in </w:t>
            </w:r>
            <w:r w:rsidRPr="00C37232">
              <w:fldChar w:fldCharType="begin"/>
            </w:r>
            <w:r w:rsidRPr="00C37232">
              <w:instrText xml:space="preserve"> REF _Ref45983408 \h </w:instrText>
            </w:r>
            <w:r w:rsidRPr="00352FA9">
              <w:instrText xml:space="preserve"> \* MERGEFORMAT </w:instrText>
            </w:r>
            <w:r w:rsidRPr="00C37232">
              <w:fldChar w:fldCharType="separate"/>
            </w:r>
            <w:r w:rsidR="007237CC" w:rsidRPr="007237CC">
              <w:t xml:space="preserve">Table </w:t>
            </w:r>
            <w:r w:rsidR="007237CC" w:rsidRPr="007237CC">
              <w:rPr>
                <w:noProof/>
                <w:szCs w:val="20"/>
              </w:rPr>
              <w:t>2</w:t>
            </w:r>
            <w:r w:rsidRPr="00C37232">
              <w:fldChar w:fldCharType="end"/>
            </w:r>
            <w:r w:rsidRPr="009964B2">
              <w:t xml:space="preserve"> of this </w:t>
            </w:r>
            <w:r w:rsidR="004C0E27">
              <w:rPr>
                <w:lang w:eastAsia="en-AU"/>
              </w:rPr>
              <w:t>Schedule</w:t>
            </w:r>
            <w:r>
              <w:t xml:space="preserve"> for the relevant Non-Wages Personnel category</w:t>
            </w:r>
            <w:r w:rsidRPr="009964B2">
              <w:t>;</w:t>
            </w:r>
          </w:p>
          <w:p w14:paraId="0C857076" w14:textId="77777777" w:rsidR="003300F9" w:rsidRPr="008057E5" w:rsidRDefault="003300F9" w:rsidP="00E711C5">
            <w:pPr>
              <w:pStyle w:val="TableText0"/>
              <w:numPr>
                <w:ilvl w:val="1"/>
                <w:numId w:val="52"/>
              </w:numPr>
              <w:spacing w:before="120" w:after="120"/>
            </w:pPr>
            <w:r w:rsidRPr="00B62E13">
              <w:rPr>
                <w:b/>
              </w:rPr>
              <w:t xml:space="preserve">Applicable </w:t>
            </w:r>
            <w:r>
              <w:rPr>
                <w:b/>
              </w:rPr>
              <w:t>RCM</w:t>
            </w:r>
            <w:r w:rsidRPr="008057E5">
              <w:t xml:space="preserve"> is the multiplier specified in </w:t>
            </w:r>
            <w:r w:rsidRPr="00F15C23">
              <w:fldChar w:fldCharType="begin"/>
            </w:r>
            <w:r w:rsidRPr="00F15C23">
              <w:instrText xml:space="preserve"> REF _Ref46137726 \h  \* MERGEFORMAT </w:instrText>
            </w:r>
            <w:r w:rsidRPr="00F15C23">
              <w:fldChar w:fldCharType="separate"/>
            </w:r>
            <w:r w:rsidR="007237CC" w:rsidRPr="007237CC">
              <w:t xml:space="preserve">Table </w:t>
            </w:r>
            <w:r w:rsidR="007237CC" w:rsidRPr="007237CC">
              <w:rPr>
                <w:noProof/>
                <w:szCs w:val="20"/>
              </w:rPr>
              <w:t>3</w:t>
            </w:r>
            <w:r w:rsidRPr="00F15C23">
              <w:fldChar w:fldCharType="end"/>
            </w:r>
            <w:r w:rsidRPr="00074A75">
              <w:t xml:space="preserve"> of this </w:t>
            </w:r>
            <w:r w:rsidR="004C0E27">
              <w:rPr>
                <w:lang w:eastAsia="en-AU"/>
              </w:rPr>
              <w:t>Schedule</w:t>
            </w:r>
            <w:r>
              <w:t xml:space="preserve"> </w:t>
            </w:r>
            <w:r w:rsidRPr="008057E5">
              <w:t>for the relevant Non-Wages Personnel category; and</w:t>
            </w:r>
          </w:p>
          <w:p w14:paraId="76381723" w14:textId="77777777" w:rsidR="003300F9" w:rsidRDefault="003300F9" w:rsidP="00E711C5">
            <w:pPr>
              <w:pStyle w:val="TableText0"/>
              <w:numPr>
                <w:ilvl w:val="1"/>
                <w:numId w:val="52"/>
              </w:numPr>
              <w:spacing w:before="120" w:after="120"/>
            </w:pPr>
            <w:r w:rsidRPr="00B62E13">
              <w:rPr>
                <w:b/>
              </w:rPr>
              <w:t>Actual Hours</w:t>
            </w:r>
            <w:r>
              <w:t xml:space="preserve"> is, for all Non-Wages Personnel categories, the actual number of hours that each Non-Wages Personnel under the Non-Wages Personnel category spent performing the </w:t>
            </w:r>
            <w:r w:rsidR="00C41744" w:rsidRPr="00C41744">
              <w:t>Contractor's Activities</w:t>
            </w:r>
            <w:r>
              <w:t xml:space="preserve"> to a maximum of:</w:t>
            </w:r>
          </w:p>
          <w:p w14:paraId="60DC835D" w14:textId="77777777" w:rsidR="003300F9" w:rsidRDefault="003300F9" w:rsidP="00E711C5">
            <w:pPr>
              <w:pStyle w:val="TableText0"/>
              <w:numPr>
                <w:ilvl w:val="2"/>
                <w:numId w:val="52"/>
              </w:numPr>
              <w:spacing w:before="120" w:after="120"/>
            </w:pPr>
            <w:r>
              <w:rPr>
                <w:lang w:val="en-US"/>
              </w:rPr>
              <w:t>40 hours per week and 2,080 hours per annum</w:t>
            </w:r>
            <w:r w:rsidRPr="00EC30C6">
              <w:t>;</w:t>
            </w:r>
            <w:r>
              <w:t xml:space="preserve"> and</w:t>
            </w:r>
          </w:p>
          <w:p w14:paraId="06A86520" w14:textId="4782142B" w:rsidR="003300F9" w:rsidRDefault="003300F9" w:rsidP="00E711C5">
            <w:pPr>
              <w:pStyle w:val="TableText0"/>
              <w:numPr>
                <w:ilvl w:val="2"/>
                <w:numId w:val="52"/>
              </w:numPr>
              <w:spacing w:before="120" w:after="120"/>
            </w:pPr>
            <w:r>
              <w:t xml:space="preserve">for overtime is the number of actual overtime hours spent performing the </w:t>
            </w:r>
            <w:r w:rsidR="00C41744" w:rsidRPr="00C41744">
              <w:t>Contractor's Activities</w:t>
            </w:r>
            <w:r>
              <w:t xml:space="preserve"> as </w:t>
            </w:r>
            <w:r w:rsidRPr="00A62F7F">
              <w:t>pre-</w:t>
            </w:r>
            <w:r>
              <w:t xml:space="preserve">approved by </w:t>
            </w:r>
            <w:r w:rsidRPr="00B84715">
              <w:t xml:space="preserve">the </w:t>
            </w:r>
            <w:r w:rsidR="007268AF">
              <w:t>Principal Representative</w:t>
            </w:r>
            <w:r>
              <w:t xml:space="preserve">.  For the purposes of this Item </w:t>
            </w:r>
            <w:r>
              <w:fldChar w:fldCharType="begin"/>
            </w:r>
            <w:r>
              <w:instrText xml:space="preserve"> REF _Ref42717583 \w \h </w:instrText>
            </w:r>
            <w:r>
              <w:fldChar w:fldCharType="separate"/>
            </w:r>
            <w:r w:rsidR="007237CC">
              <w:t>1</w:t>
            </w:r>
            <w:r>
              <w:fldChar w:fldCharType="end"/>
            </w:r>
            <w:r>
              <w:t xml:space="preserve"> of this</w:t>
            </w:r>
            <w:r w:rsidR="004C0E27">
              <w:rPr>
                <w:lang w:eastAsia="en-AU"/>
              </w:rPr>
              <w:t xml:space="preserve"> Schedule</w:t>
            </w:r>
            <w:r>
              <w:t>, a reference to a 'week' is a period of seven consecutive days.</w:t>
            </w:r>
          </w:p>
          <w:p w14:paraId="644C7DED" w14:textId="77777777" w:rsidR="00F07DAD" w:rsidRDefault="00F07DAD" w:rsidP="00F07DAD">
            <w:pPr>
              <w:pStyle w:val="TableText0"/>
              <w:spacing w:before="120" w:after="120"/>
              <w:ind w:left="2160"/>
            </w:pPr>
          </w:p>
          <w:p w14:paraId="053C240B" w14:textId="77777777" w:rsidR="003300F9" w:rsidRPr="00B62E13" w:rsidRDefault="003300F9" w:rsidP="00E711C5">
            <w:pPr>
              <w:pStyle w:val="TableText0"/>
              <w:rPr>
                <w:b/>
              </w:rPr>
            </w:pPr>
            <w:bookmarkStart w:id="760" w:name="_Ref45983408"/>
            <w:bookmarkStart w:id="761" w:name="_Ref45983402"/>
            <w:r w:rsidRPr="00B62E13">
              <w:rPr>
                <w:b/>
              </w:rPr>
              <w:t xml:space="preserve">Table </w:t>
            </w:r>
            <w:r w:rsidRPr="00E02012">
              <w:rPr>
                <w:b/>
                <w:i/>
                <w:iCs/>
                <w:szCs w:val="20"/>
              </w:rPr>
              <w:fldChar w:fldCharType="begin"/>
            </w:r>
            <w:r w:rsidRPr="00E02012">
              <w:rPr>
                <w:b/>
                <w:szCs w:val="20"/>
              </w:rPr>
              <w:instrText xml:space="preserve"> SEQ Table \* ARABIC </w:instrText>
            </w:r>
            <w:r w:rsidRPr="00E02012">
              <w:rPr>
                <w:b/>
                <w:i/>
                <w:iCs/>
                <w:szCs w:val="20"/>
              </w:rPr>
              <w:fldChar w:fldCharType="separate"/>
            </w:r>
            <w:r w:rsidR="007237CC">
              <w:rPr>
                <w:b/>
                <w:noProof/>
                <w:szCs w:val="20"/>
              </w:rPr>
              <w:t>2</w:t>
            </w:r>
            <w:r w:rsidRPr="00E02012">
              <w:rPr>
                <w:b/>
                <w:i/>
                <w:iCs/>
                <w:szCs w:val="20"/>
              </w:rPr>
              <w:fldChar w:fldCharType="end"/>
            </w:r>
            <w:bookmarkEnd w:id="760"/>
            <w:r w:rsidRPr="00B62E13">
              <w:rPr>
                <w:b/>
              </w:rPr>
              <w:t xml:space="preserve"> – Chargeable Rates</w:t>
            </w:r>
            <w:bookmarkEnd w:id="761"/>
          </w:p>
          <w:tbl>
            <w:tblPr>
              <w:tblStyle w:val="TableGrid"/>
              <w:tblW w:w="5291" w:type="dxa"/>
              <w:tblLayout w:type="fixed"/>
              <w:tblLook w:val="04A0" w:firstRow="1" w:lastRow="0" w:firstColumn="1" w:lastColumn="0" w:noHBand="0" w:noVBand="1"/>
            </w:tblPr>
            <w:tblGrid>
              <w:gridCol w:w="1065"/>
              <w:gridCol w:w="4226"/>
            </w:tblGrid>
            <w:tr w:rsidR="003300F9" w14:paraId="405E0B76" w14:textId="77777777" w:rsidTr="00105B17">
              <w:trPr>
                <w:trHeight w:val="690"/>
              </w:trPr>
              <w:tc>
                <w:tcPr>
                  <w:tcW w:w="1065" w:type="dxa"/>
                  <w:shd w:val="clear" w:color="auto" w:fill="808080" w:themeFill="background1" w:themeFillShade="80"/>
                </w:tcPr>
                <w:p w14:paraId="6F3F5BF0" w14:textId="77777777" w:rsidR="003300F9" w:rsidRPr="00D8160C" w:rsidRDefault="003300F9" w:rsidP="002F2304">
                  <w:pPr>
                    <w:pStyle w:val="TableText0"/>
                    <w:framePr w:hSpace="180" w:wrap="around" w:vAnchor="text" w:hAnchor="text" w:xAlign="center" w:y="1"/>
                    <w:suppressOverlap/>
                    <w:rPr>
                      <w:b/>
                      <w:color w:val="FFFFFF" w:themeColor="background1"/>
                    </w:rPr>
                  </w:pPr>
                  <w:r w:rsidRPr="00D8160C">
                    <w:rPr>
                      <w:b/>
                      <w:color w:val="FFFFFF" w:themeColor="background1"/>
                    </w:rPr>
                    <w:t>Non-Wages Personnel category</w:t>
                  </w:r>
                </w:p>
              </w:tc>
              <w:tc>
                <w:tcPr>
                  <w:tcW w:w="4226" w:type="dxa"/>
                  <w:shd w:val="clear" w:color="auto" w:fill="808080" w:themeFill="background1" w:themeFillShade="80"/>
                </w:tcPr>
                <w:p w14:paraId="6CB6EAE4" w14:textId="77777777" w:rsidR="003300F9" w:rsidRPr="00D8160C" w:rsidRDefault="003300F9" w:rsidP="002F2304">
                  <w:pPr>
                    <w:pStyle w:val="TableText0"/>
                    <w:framePr w:hSpace="180" w:wrap="around" w:vAnchor="text" w:hAnchor="text" w:xAlign="center" w:y="1"/>
                    <w:suppressOverlap/>
                    <w:rPr>
                      <w:b/>
                      <w:color w:val="FFFFFF" w:themeColor="background1"/>
                    </w:rPr>
                  </w:pPr>
                  <w:r w:rsidRPr="00D8160C">
                    <w:rPr>
                      <w:b/>
                      <w:color w:val="FFFFFF" w:themeColor="background1"/>
                    </w:rPr>
                    <w:t>Chargeable Rate for Non-Wages Personnel</w:t>
                  </w:r>
                </w:p>
              </w:tc>
            </w:tr>
            <w:tr w:rsidR="003300F9" w14:paraId="51846BF5" w14:textId="77777777" w:rsidTr="00105B17">
              <w:trPr>
                <w:trHeight w:val="464"/>
              </w:trPr>
              <w:tc>
                <w:tcPr>
                  <w:tcW w:w="1065" w:type="dxa"/>
                </w:tcPr>
                <w:p w14:paraId="72EA9797" w14:textId="77777777" w:rsidR="003300F9" w:rsidRPr="009E5A41" w:rsidRDefault="003300F9" w:rsidP="002F2304">
                  <w:pPr>
                    <w:pStyle w:val="TableText0"/>
                    <w:framePr w:hSpace="180" w:wrap="around" w:vAnchor="text" w:hAnchor="text" w:xAlign="center" w:y="1"/>
                    <w:suppressOverlap/>
                  </w:pPr>
                  <w:r>
                    <w:t>Full-Time S</w:t>
                  </w:r>
                  <w:r w:rsidRPr="009E5A41">
                    <w:t>taff</w:t>
                  </w:r>
                </w:p>
              </w:tc>
              <w:tc>
                <w:tcPr>
                  <w:tcW w:w="4226" w:type="dxa"/>
                </w:tcPr>
                <w:p w14:paraId="2CC66103" w14:textId="77777777" w:rsidR="003300F9" w:rsidRDefault="003300F9" w:rsidP="002F2304">
                  <w:pPr>
                    <w:pStyle w:val="TableText0"/>
                    <w:framePr w:hSpace="180" w:wrap="around" w:vAnchor="text" w:hAnchor="text" w:xAlign="center" w:y="1"/>
                    <w:suppressOverlap/>
                  </w:pPr>
                  <w:r>
                    <w:t>The a</w:t>
                  </w:r>
                  <w:r w:rsidRPr="004F0F5A">
                    <w:t>ctual T</w:t>
                  </w:r>
                  <w:r>
                    <w:t xml:space="preserve">otal </w:t>
                  </w:r>
                  <w:r w:rsidRPr="004F0F5A">
                    <w:t>F</w:t>
                  </w:r>
                  <w:r>
                    <w:t xml:space="preserve">ixed </w:t>
                  </w:r>
                  <w:r w:rsidRPr="004F0F5A">
                    <w:t>R</w:t>
                  </w:r>
                  <w:r>
                    <w:t>emuneration (</w:t>
                  </w:r>
                  <w:r>
                    <w:rPr>
                      <w:b/>
                    </w:rPr>
                    <w:t>T</w:t>
                  </w:r>
                  <w:r w:rsidRPr="00B62E13">
                    <w:rPr>
                      <w:b/>
                    </w:rPr>
                    <w:t>F</w:t>
                  </w:r>
                  <w:r>
                    <w:rPr>
                      <w:b/>
                    </w:rPr>
                    <w:t>R</w:t>
                  </w:r>
                  <w:r>
                    <w:t>)</w:t>
                  </w:r>
                  <w:r w:rsidRPr="004F0F5A">
                    <w:t xml:space="preserve"> for each person in the </w:t>
                  </w:r>
                  <w:r>
                    <w:t>F</w:t>
                  </w:r>
                  <w:r w:rsidRPr="004F0F5A">
                    <w:t>ull</w:t>
                  </w:r>
                  <w:r>
                    <w:t>-Time S</w:t>
                  </w:r>
                  <w:r w:rsidRPr="004F0F5A">
                    <w:t>taff category divided by</w:t>
                  </w:r>
                  <w:r>
                    <w:t xml:space="preserve"> </w:t>
                  </w:r>
                  <w:r w:rsidRPr="009E5A41">
                    <w:t>2,080</w:t>
                  </w:r>
                  <w:r w:rsidRPr="00D924B7">
                    <w:t xml:space="preserve"> hours per annum</w:t>
                  </w:r>
                  <w:r>
                    <w:t>.</w:t>
                  </w:r>
                </w:p>
              </w:tc>
            </w:tr>
            <w:tr w:rsidR="003300F9" w14:paraId="29728C25" w14:textId="77777777" w:rsidTr="00105B17">
              <w:trPr>
                <w:trHeight w:val="677"/>
              </w:trPr>
              <w:tc>
                <w:tcPr>
                  <w:tcW w:w="1065" w:type="dxa"/>
                </w:tcPr>
                <w:p w14:paraId="602E74DD" w14:textId="77777777" w:rsidR="003300F9" w:rsidRPr="009E5A41" w:rsidRDefault="003300F9" w:rsidP="002F2304">
                  <w:pPr>
                    <w:pStyle w:val="TableText0"/>
                    <w:framePr w:hSpace="180" w:wrap="around" w:vAnchor="text" w:hAnchor="text" w:xAlign="center" w:y="1"/>
                    <w:suppressOverlap/>
                  </w:pPr>
                  <w:r>
                    <w:t>Part-Time S</w:t>
                  </w:r>
                  <w:r w:rsidRPr="009E5A41">
                    <w:t>taff</w:t>
                  </w:r>
                </w:p>
              </w:tc>
              <w:tc>
                <w:tcPr>
                  <w:tcW w:w="4226" w:type="dxa"/>
                </w:tcPr>
                <w:p w14:paraId="71461A79" w14:textId="77777777" w:rsidR="003300F9" w:rsidRDefault="003300F9" w:rsidP="002F2304">
                  <w:pPr>
                    <w:pStyle w:val="TableText0"/>
                    <w:framePr w:hSpace="180" w:wrap="around" w:vAnchor="text" w:hAnchor="text" w:xAlign="center" w:y="1"/>
                    <w:suppressOverlap/>
                  </w:pPr>
                  <w:r>
                    <w:t>The a</w:t>
                  </w:r>
                  <w:r w:rsidRPr="00D924B7">
                    <w:t xml:space="preserve">ctual TFR for each person in the </w:t>
                  </w:r>
                  <w:r>
                    <w:t>Part-Time S</w:t>
                  </w:r>
                  <w:r w:rsidRPr="00D924B7">
                    <w:t xml:space="preserve">taff category divided </w:t>
                  </w:r>
                  <w:r w:rsidRPr="009E5A41">
                    <w:t xml:space="preserve">by </w:t>
                  </w:r>
                  <w:r w:rsidRPr="00B62E13">
                    <w:t>2,080</w:t>
                  </w:r>
                  <w:r w:rsidRPr="009E5A41">
                    <w:t xml:space="preserve"> </w:t>
                  </w:r>
                  <w:r>
                    <w:t xml:space="preserve">hours per annum, </w:t>
                  </w:r>
                  <w:r w:rsidRPr="009E5A41">
                    <w:rPr>
                      <w:rFonts w:cs="Arial"/>
                    </w:rPr>
                    <w:t>or the equivalent annualised amount where the actual TFR is</w:t>
                  </w:r>
                  <w:r w:rsidRPr="006922D7">
                    <w:rPr>
                      <w:rFonts w:cs="Arial"/>
                    </w:rPr>
                    <w:t xml:space="preserve"> not, or will not be</w:t>
                  </w:r>
                  <w:r>
                    <w:rPr>
                      <w:rFonts w:cs="Arial"/>
                    </w:rPr>
                    <w:t>,</w:t>
                  </w:r>
                  <w:r w:rsidRPr="006922D7">
                    <w:rPr>
                      <w:rFonts w:cs="Arial"/>
                    </w:rPr>
                    <w:t xml:space="preserve"> an annual amount</w:t>
                  </w:r>
                  <w:r>
                    <w:rPr>
                      <w:rFonts w:cs="Arial"/>
                    </w:rPr>
                    <w:t>.</w:t>
                  </w:r>
                </w:p>
              </w:tc>
            </w:tr>
            <w:tr w:rsidR="003300F9" w14:paraId="520FA2B4" w14:textId="77777777" w:rsidTr="00105B17">
              <w:trPr>
                <w:trHeight w:val="690"/>
              </w:trPr>
              <w:tc>
                <w:tcPr>
                  <w:tcW w:w="1065" w:type="dxa"/>
                </w:tcPr>
                <w:p w14:paraId="2A772868" w14:textId="77777777" w:rsidR="003300F9" w:rsidRPr="009E5A41" w:rsidRDefault="003300F9" w:rsidP="002F2304">
                  <w:pPr>
                    <w:pStyle w:val="TableText0"/>
                    <w:framePr w:hSpace="180" w:wrap="around" w:vAnchor="text" w:hAnchor="text" w:xAlign="center" w:y="1"/>
                    <w:suppressOverlap/>
                  </w:pPr>
                  <w:r>
                    <w:t>Casual S</w:t>
                  </w:r>
                  <w:r w:rsidRPr="009E5A41">
                    <w:t>taff</w:t>
                  </w:r>
                </w:p>
              </w:tc>
              <w:tc>
                <w:tcPr>
                  <w:tcW w:w="4226" w:type="dxa"/>
                </w:tcPr>
                <w:p w14:paraId="3855E3C4" w14:textId="77777777" w:rsidR="003300F9" w:rsidRDefault="003300F9" w:rsidP="002F2304">
                  <w:pPr>
                    <w:pStyle w:val="TableText0"/>
                    <w:framePr w:hSpace="180" w:wrap="around" w:vAnchor="text" w:hAnchor="text" w:xAlign="center" w:y="1"/>
                    <w:suppressOverlap/>
                  </w:pPr>
                  <w:r>
                    <w:t>The a</w:t>
                  </w:r>
                  <w:r w:rsidRPr="00D924B7">
                    <w:t xml:space="preserve">ctual TFR for each person in the </w:t>
                  </w:r>
                  <w:r>
                    <w:t>Casual S</w:t>
                  </w:r>
                  <w:r w:rsidRPr="00D924B7">
                    <w:t xml:space="preserve">taff category divided by </w:t>
                  </w:r>
                  <w:r w:rsidRPr="00B62E13">
                    <w:t>2,080</w:t>
                  </w:r>
                  <w:r w:rsidRPr="00D924B7">
                    <w:t xml:space="preserve"> hours per annum</w:t>
                  </w:r>
                  <w:r>
                    <w:t xml:space="preserve">, </w:t>
                  </w:r>
                  <w:r w:rsidRPr="006922D7">
                    <w:rPr>
                      <w:rFonts w:cs="Arial"/>
                    </w:rPr>
                    <w:t>or the equivalent annualised amount where the actual TFR is not, or will not be</w:t>
                  </w:r>
                  <w:r>
                    <w:rPr>
                      <w:rFonts w:cs="Arial"/>
                    </w:rPr>
                    <w:t>,</w:t>
                  </w:r>
                  <w:r w:rsidRPr="006922D7">
                    <w:rPr>
                      <w:rFonts w:cs="Arial"/>
                    </w:rPr>
                    <w:t xml:space="preserve"> an annual amount</w:t>
                  </w:r>
                  <w:r>
                    <w:rPr>
                      <w:rFonts w:cs="Arial"/>
                    </w:rPr>
                    <w:t>.</w:t>
                  </w:r>
                </w:p>
              </w:tc>
            </w:tr>
            <w:tr w:rsidR="003300F9" w14:paraId="04057FBA" w14:textId="77777777" w:rsidTr="00105B17">
              <w:trPr>
                <w:trHeight w:val="690"/>
              </w:trPr>
              <w:tc>
                <w:tcPr>
                  <w:tcW w:w="1065" w:type="dxa"/>
                </w:tcPr>
                <w:p w14:paraId="3CE1BEB0" w14:textId="77777777" w:rsidR="003300F9" w:rsidRPr="009E5A41" w:rsidRDefault="003300F9" w:rsidP="002F2304">
                  <w:pPr>
                    <w:pStyle w:val="TableText0"/>
                    <w:framePr w:hSpace="180" w:wrap="around" w:vAnchor="text" w:hAnchor="text" w:xAlign="center" w:y="1"/>
                    <w:suppressOverlap/>
                  </w:pPr>
                  <w:r>
                    <w:t>Contract S</w:t>
                  </w:r>
                  <w:r w:rsidRPr="009E5A41">
                    <w:t>taff</w:t>
                  </w:r>
                </w:p>
              </w:tc>
              <w:tc>
                <w:tcPr>
                  <w:tcW w:w="4226" w:type="dxa"/>
                </w:tcPr>
                <w:p w14:paraId="3B5D43F9" w14:textId="77777777" w:rsidR="003300F9" w:rsidRDefault="003300F9" w:rsidP="002F2304">
                  <w:pPr>
                    <w:pStyle w:val="TableText0"/>
                    <w:framePr w:hSpace="180" w:wrap="around" w:vAnchor="text" w:hAnchor="text" w:xAlign="center" w:y="1"/>
                    <w:suppressOverlap/>
                  </w:pPr>
                  <w:r>
                    <w:t>The a</w:t>
                  </w:r>
                  <w:r w:rsidRPr="00D924B7">
                    <w:t xml:space="preserve">ctual TFR for each person in the </w:t>
                  </w:r>
                  <w:r>
                    <w:t>Contract S</w:t>
                  </w:r>
                  <w:r w:rsidRPr="00D924B7">
                    <w:t xml:space="preserve">taff category divided by </w:t>
                  </w:r>
                  <w:r w:rsidRPr="00A62F7F">
                    <w:t>2,080</w:t>
                  </w:r>
                  <w:r w:rsidRPr="00D924B7">
                    <w:t xml:space="preserve"> hours per annum</w:t>
                  </w:r>
                  <w:r>
                    <w:t xml:space="preserve">, </w:t>
                  </w:r>
                  <w:r w:rsidRPr="006922D7">
                    <w:rPr>
                      <w:rFonts w:cs="Arial"/>
                    </w:rPr>
                    <w:t>or the equivalent annualised amount where the actual TFR is not, or will not be</w:t>
                  </w:r>
                  <w:r>
                    <w:rPr>
                      <w:rFonts w:cs="Arial"/>
                    </w:rPr>
                    <w:t>,</w:t>
                  </w:r>
                  <w:r w:rsidRPr="006922D7">
                    <w:rPr>
                      <w:rFonts w:cs="Arial"/>
                    </w:rPr>
                    <w:t xml:space="preserve"> an annual amount</w:t>
                  </w:r>
                  <w:r>
                    <w:rPr>
                      <w:rFonts w:cs="Arial"/>
                    </w:rPr>
                    <w:t>.</w:t>
                  </w:r>
                </w:p>
              </w:tc>
            </w:tr>
            <w:tr w:rsidR="003300F9" w14:paraId="13AD8DD4" w14:textId="77777777" w:rsidTr="00105B17">
              <w:trPr>
                <w:trHeight w:val="690"/>
              </w:trPr>
              <w:tc>
                <w:tcPr>
                  <w:tcW w:w="1065" w:type="dxa"/>
                </w:tcPr>
                <w:p w14:paraId="6201B4FF" w14:textId="77777777" w:rsidR="003300F9" w:rsidRPr="009E5A41" w:rsidRDefault="003300F9" w:rsidP="002F2304">
                  <w:pPr>
                    <w:pStyle w:val="TableText0"/>
                    <w:framePr w:hSpace="180" w:wrap="around" w:vAnchor="text" w:hAnchor="text" w:xAlign="center" w:y="1"/>
                    <w:suppressOverlap/>
                  </w:pPr>
                  <w:r w:rsidRPr="00435BF7">
                    <w:t>Fixed-</w:t>
                  </w:r>
                  <w:r>
                    <w:t>T</w:t>
                  </w:r>
                  <w:r w:rsidRPr="00B62E13">
                    <w:t>erm</w:t>
                  </w:r>
                  <w:r>
                    <w:t xml:space="preserve"> S</w:t>
                  </w:r>
                  <w:r w:rsidRPr="009E5A41">
                    <w:t>taff</w:t>
                  </w:r>
                </w:p>
              </w:tc>
              <w:tc>
                <w:tcPr>
                  <w:tcW w:w="4226" w:type="dxa"/>
                </w:tcPr>
                <w:p w14:paraId="76897DD7" w14:textId="77777777" w:rsidR="003300F9" w:rsidRDefault="003300F9" w:rsidP="002F2304">
                  <w:pPr>
                    <w:pStyle w:val="TableText0"/>
                    <w:framePr w:hSpace="180" w:wrap="around" w:vAnchor="text" w:hAnchor="text" w:xAlign="center" w:y="1"/>
                    <w:suppressOverlap/>
                  </w:pPr>
                  <w:r>
                    <w:t>The a</w:t>
                  </w:r>
                  <w:r w:rsidRPr="00D924B7">
                    <w:t xml:space="preserve">ctual TFR for each person in the </w:t>
                  </w:r>
                  <w:r>
                    <w:t>Fixed-Term S</w:t>
                  </w:r>
                  <w:r w:rsidRPr="00D924B7">
                    <w:t xml:space="preserve">taff category divided by </w:t>
                  </w:r>
                  <w:r w:rsidRPr="00B62E13">
                    <w:t>2,080</w:t>
                  </w:r>
                  <w:r w:rsidRPr="00D924B7">
                    <w:t xml:space="preserve"> hours per annum</w:t>
                  </w:r>
                  <w:r>
                    <w:t xml:space="preserve">, </w:t>
                  </w:r>
                  <w:r w:rsidRPr="006922D7">
                    <w:rPr>
                      <w:rFonts w:cs="Arial"/>
                    </w:rPr>
                    <w:t>or the equivalent annualised amount where the actual TFR is not, or will not be</w:t>
                  </w:r>
                  <w:r>
                    <w:rPr>
                      <w:rFonts w:cs="Arial"/>
                    </w:rPr>
                    <w:t>,</w:t>
                  </w:r>
                  <w:r w:rsidRPr="006922D7">
                    <w:rPr>
                      <w:rFonts w:cs="Arial"/>
                    </w:rPr>
                    <w:t xml:space="preserve"> an annual amount</w:t>
                  </w:r>
                  <w:r>
                    <w:rPr>
                      <w:rFonts w:cs="Arial"/>
                    </w:rPr>
                    <w:t>.</w:t>
                  </w:r>
                </w:p>
              </w:tc>
            </w:tr>
            <w:tr w:rsidR="003300F9" w14:paraId="1B790F51" w14:textId="77777777" w:rsidTr="00105B17">
              <w:trPr>
                <w:trHeight w:val="1155"/>
              </w:trPr>
              <w:tc>
                <w:tcPr>
                  <w:tcW w:w="1065" w:type="dxa"/>
                </w:tcPr>
                <w:p w14:paraId="0426C713" w14:textId="77777777" w:rsidR="003300F9" w:rsidRPr="00B62E13" w:rsidRDefault="003300F9" w:rsidP="002F2304">
                  <w:pPr>
                    <w:pStyle w:val="TableText0"/>
                    <w:framePr w:hSpace="180" w:wrap="around" w:vAnchor="text" w:hAnchor="text" w:xAlign="center" w:y="1"/>
                    <w:suppressOverlap/>
                    <w:rPr>
                      <w:highlight w:val="green"/>
                    </w:rPr>
                  </w:pPr>
                  <w:r w:rsidRPr="00A62F7F">
                    <w:t>Overtime</w:t>
                  </w:r>
                </w:p>
              </w:tc>
              <w:tc>
                <w:tcPr>
                  <w:tcW w:w="4226" w:type="dxa"/>
                </w:tcPr>
                <w:p w14:paraId="5EAFDB33" w14:textId="5037726C" w:rsidR="003300F9" w:rsidRPr="00B62E13" w:rsidRDefault="003300F9" w:rsidP="002F2304">
                  <w:pPr>
                    <w:pStyle w:val="TableText0"/>
                    <w:framePr w:hSpace="180" w:wrap="around" w:vAnchor="text" w:hAnchor="text" w:xAlign="center" w:y="1"/>
                    <w:suppressOverlap/>
                    <w:rPr>
                      <w:highlight w:val="green"/>
                    </w:rPr>
                  </w:pPr>
                  <w:r w:rsidRPr="00A62F7F">
                    <w:t xml:space="preserve">Where overtime is approved by the </w:t>
                  </w:r>
                  <w:r w:rsidR="007268AF">
                    <w:t>Principal Representative</w:t>
                  </w:r>
                  <w:r w:rsidRPr="00A62F7F">
                    <w:t xml:space="preserve"> in accordance section </w:t>
                  </w:r>
                  <w:r w:rsidRPr="00A62F7F">
                    <w:fldChar w:fldCharType="begin"/>
                  </w:r>
                  <w:r w:rsidRPr="00A62F7F">
                    <w:instrText xml:space="preserve"> REF _Ref44445751 \n \h  \* MERGEFORMAT </w:instrText>
                  </w:r>
                  <w:r w:rsidRPr="00A62F7F">
                    <w:fldChar w:fldCharType="separate"/>
                  </w:r>
                  <w:r w:rsidR="007237CC">
                    <w:t>5</w:t>
                  </w:r>
                  <w:r w:rsidRPr="00A62F7F">
                    <w:fldChar w:fldCharType="end"/>
                  </w:r>
                  <w:r w:rsidRPr="00A62F7F">
                    <w:fldChar w:fldCharType="begin"/>
                  </w:r>
                  <w:r w:rsidRPr="00A62F7F">
                    <w:instrText xml:space="preserve"> REF _Ref39154041 \n \h  \* MERGEFORMAT </w:instrText>
                  </w:r>
                  <w:r w:rsidRPr="00A62F7F">
                    <w:fldChar w:fldCharType="separate"/>
                  </w:r>
                  <w:r w:rsidR="007237CC">
                    <w:t>(a)</w:t>
                  </w:r>
                  <w:r w:rsidRPr="00A62F7F">
                    <w:fldChar w:fldCharType="end"/>
                  </w:r>
                  <w:r w:rsidRPr="00A62F7F">
                    <w:fldChar w:fldCharType="begin"/>
                  </w:r>
                  <w:r w:rsidRPr="00A62F7F">
                    <w:instrText xml:space="preserve"> REF _Ref44508623 \n \h  \* MERGEFORMAT </w:instrText>
                  </w:r>
                  <w:r w:rsidRPr="00A62F7F">
                    <w:fldChar w:fldCharType="separate"/>
                  </w:r>
                  <w:r w:rsidR="007237CC">
                    <w:t>(i)</w:t>
                  </w:r>
                  <w:r w:rsidRPr="00A62F7F">
                    <w:fldChar w:fldCharType="end"/>
                  </w:r>
                  <w:r w:rsidRPr="00A62F7F">
                    <w:t xml:space="preserve"> of this</w:t>
                  </w:r>
                  <w:r w:rsidR="004C0E27">
                    <w:rPr>
                      <w:lang w:eastAsia="en-AU"/>
                    </w:rPr>
                    <w:t xml:space="preserve"> Schedule</w:t>
                  </w:r>
                  <w:r w:rsidRPr="00A62F7F">
                    <w:t xml:space="preserve">, the actual overtime cost payable to each Non-Wages Personnel converted to an equivalent $/hour rate, or another basis as approved by the </w:t>
                  </w:r>
                  <w:r w:rsidR="007268AF">
                    <w:t>Principal Representative</w:t>
                  </w:r>
                  <w:r w:rsidRPr="00A62F7F">
                    <w:t>.</w:t>
                  </w:r>
                </w:p>
              </w:tc>
            </w:tr>
          </w:tbl>
          <w:p w14:paraId="0E4D5D76" w14:textId="77777777" w:rsidR="003300F9" w:rsidRDefault="003300F9" w:rsidP="00E711C5">
            <w:pPr>
              <w:pStyle w:val="TableText0"/>
              <w:tabs>
                <w:tab w:val="left" w:pos="1800"/>
              </w:tabs>
              <w:ind w:left="113"/>
            </w:pPr>
          </w:p>
          <w:p w14:paraId="490732D6" w14:textId="7A2D874D" w:rsidR="003300F9" w:rsidRPr="00352FA9" w:rsidRDefault="003300F9" w:rsidP="00E711C5">
            <w:pPr>
              <w:pStyle w:val="TableText0"/>
              <w:numPr>
                <w:ilvl w:val="0"/>
                <w:numId w:val="43"/>
              </w:numPr>
              <w:spacing w:before="120" w:after="120"/>
              <w:rPr>
                <w:b/>
              </w:rPr>
            </w:pPr>
            <w:r>
              <w:rPr>
                <w:lang w:eastAsia="en-AU"/>
              </w:rPr>
              <w:t>The</w:t>
            </w:r>
            <w:r>
              <w:t xml:space="preserve"> average annual increase to the total annual Reimbursable Costs of all Non-Wages Personnel </w:t>
            </w:r>
            <w:r w:rsidRPr="00A62F7F">
              <w:t>(including superannuation and salary packaged benefits)</w:t>
            </w:r>
            <w:r w:rsidRPr="00E16352">
              <w:t xml:space="preserve"> must not exceed </w:t>
            </w:r>
            <w:r w:rsidRPr="00E16352">
              <w:rPr>
                <w:lang w:eastAsia="en-AU"/>
              </w:rPr>
              <w:t xml:space="preserve">2.5% of the total annual Reimbursable Costs of all Non-Wages Personnel </w:t>
            </w:r>
            <w:r w:rsidRPr="00A62F7F">
              <w:rPr>
                <w:lang w:eastAsia="en-AU"/>
              </w:rPr>
              <w:t>(including superannuation and salary packaged benefits)</w:t>
            </w:r>
            <w:r>
              <w:rPr>
                <w:lang w:eastAsia="en-AU"/>
              </w:rPr>
              <w:t xml:space="preserve">, unless </w:t>
            </w:r>
            <w:r w:rsidRPr="0035708D">
              <w:rPr>
                <w:lang w:eastAsia="en-AU"/>
              </w:rPr>
              <w:t xml:space="preserve">approved by the </w:t>
            </w:r>
            <w:r w:rsidR="007268AF">
              <w:rPr>
                <w:lang w:eastAsia="en-AU"/>
              </w:rPr>
              <w:t>Principal Representative</w:t>
            </w:r>
            <w:r>
              <w:rPr>
                <w:lang w:eastAsia="en-AU"/>
              </w:rPr>
              <w:t xml:space="preserve"> </w:t>
            </w:r>
            <w:r w:rsidRPr="0035708D">
              <w:rPr>
                <w:lang w:eastAsia="en-AU"/>
              </w:rPr>
              <w:t>on a value for money basis.</w:t>
            </w:r>
            <w:r>
              <w:rPr>
                <w:lang w:eastAsia="en-AU"/>
              </w:rPr>
              <w:t xml:space="preserve">  Any such annual</w:t>
            </w:r>
            <w:r w:rsidRPr="0039153A">
              <w:rPr>
                <w:lang w:eastAsia="en-AU"/>
              </w:rPr>
              <w:t xml:space="preserve"> increases may only be effective from 1 July</w:t>
            </w:r>
            <w:r>
              <w:rPr>
                <w:lang w:eastAsia="en-AU"/>
              </w:rPr>
              <w:t>.</w:t>
            </w:r>
            <w:bookmarkStart w:id="762" w:name="_Ref45983460"/>
            <w:bookmarkStart w:id="763" w:name="_Ref45983457"/>
          </w:p>
          <w:p w14:paraId="343613B6" w14:textId="77777777" w:rsidR="003300F9" w:rsidRPr="00B81D4F" w:rsidRDefault="003300F9" w:rsidP="00E711C5">
            <w:pPr>
              <w:pStyle w:val="TableText0"/>
              <w:keepNext/>
              <w:keepLines/>
              <w:spacing w:after="120"/>
            </w:pPr>
            <w:bookmarkStart w:id="764" w:name="_Ref46137726"/>
            <w:bookmarkStart w:id="765" w:name="_Ref46137719"/>
            <w:bookmarkEnd w:id="762"/>
            <w:r w:rsidRPr="00B62E13">
              <w:rPr>
                <w:b/>
              </w:rPr>
              <w:t xml:space="preserve">Table </w:t>
            </w:r>
            <w:r w:rsidRPr="00E02012">
              <w:rPr>
                <w:b/>
                <w:i/>
                <w:iCs/>
                <w:szCs w:val="20"/>
              </w:rPr>
              <w:fldChar w:fldCharType="begin"/>
            </w:r>
            <w:r w:rsidRPr="00E02012">
              <w:rPr>
                <w:b/>
                <w:szCs w:val="20"/>
              </w:rPr>
              <w:instrText xml:space="preserve"> SEQ Table \* ARABIC </w:instrText>
            </w:r>
            <w:r w:rsidRPr="00E02012">
              <w:rPr>
                <w:b/>
                <w:i/>
                <w:iCs/>
                <w:szCs w:val="20"/>
              </w:rPr>
              <w:fldChar w:fldCharType="separate"/>
            </w:r>
            <w:r w:rsidR="007237CC">
              <w:rPr>
                <w:b/>
                <w:noProof/>
                <w:szCs w:val="20"/>
              </w:rPr>
              <w:t>3</w:t>
            </w:r>
            <w:r w:rsidRPr="00E02012">
              <w:rPr>
                <w:b/>
                <w:i/>
                <w:iCs/>
                <w:szCs w:val="20"/>
              </w:rPr>
              <w:fldChar w:fldCharType="end"/>
            </w:r>
            <w:bookmarkEnd w:id="764"/>
            <w:r w:rsidRPr="00B81D4F">
              <w:rPr>
                <w:b/>
              </w:rPr>
              <w:t xml:space="preserve"> – Reimbursable Cost Multipliers (RCMs)</w:t>
            </w:r>
            <w:bookmarkEnd w:id="765"/>
          </w:p>
          <w:tbl>
            <w:tblPr>
              <w:tblStyle w:val="TableGrid"/>
              <w:tblW w:w="5000" w:type="pct"/>
              <w:tblLayout w:type="fixed"/>
              <w:tblLook w:val="04A0" w:firstRow="1" w:lastRow="0" w:firstColumn="1" w:lastColumn="0" w:noHBand="0" w:noVBand="1"/>
            </w:tblPr>
            <w:tblGrid>
              <w:gridCol w:w="2659"/>
              <w:gridCol w:w="2660"/>
            </w:tblGrid>
            <w:tr w:rsidR="003300F9" w14:paraId="0F733A72" w14:textId="77777777" w:rsidTr="00333FC8">
              <w:tc>
                <w:tcPr>
                  <w:tcW w:w="2500" w:type="pct"/>
                  <w:shd w:val="clear" w:color="auto" w:fill="808080" w:themeFill="background1" w:themeFillShade="80"/>
                </w:tcPr>
                <w:bookmarkEnd w:id="763"/>
                <w:p w14:paraId="199EEA09" w14:textId="77777777" w:rsidR="003300F9" w:rsidRPr="00D8160C" w:rsidRDefault="003300F9" w:rsidP="002F2304">
                  <w:pPr>
                    <w:pStyle w:val="TableText0"/>
                    <w:keepNext/>
                    <w:keepLines/>
                    <w:framePr w:hSpace="180" w:wrap="around" w:vAnchor="text" w:hAnchor="text" w:xAlign="center" w:y="1"/>
                    <w:suppressOverlap/>
                    <w:rPr>
                      <w:b/>
                      <w:color w:val="FFFFFF" w:themeColor="background1"/>
                    </w:rPr>
                  </w:pPr>
                  <w:r w:rsidRPr="00D8160C">
                    <w:rPr>
                      <w:b/>
                      <w:color w:val="FFFFFF" w:themeColor="background1"/>
                    </w:rPr>
                    <w:t>Non-Wages Personnel category</w:t>
                  </w:r>
                </w:p>
              </w:tc>
              <w:tc>
                <w:tcPr>
                  <w:tcW w:w="2500" w:type="pct"/>
                  <w:shd w:val="clear" w:color="auto" w:fill="808080" w:themeFill="background1" w:themeFillShade="80"/>
                </w:tcPr>
                <w:p w14:paraId="0085289A" w14:textId="77777777" w:rsidR="003300F9" w:rsidRPr="00D8160C" w:rsidRDefault="003300F9" w:rsidP="002F2304">
                  <w:pPr>
                    <w:pStyle w:val="TableText0"/>
                    <w:keepNext/>
                    <w:keepLines/>
                    <w:framePr w:hSpace="180" w:wrap="around" w:vAnchor="text" w:hAnchor="text" w:xAlign="center" w:y="1"/>
                    <w:suppressOverlap/>
                    <w:rPr>
                      <w:b/>
                      <w:color w:val="FFFFFF" w:themeColor="background1"/>
                    </w:rPr>
                  </w:pPr>
                  <w:r w:rsidRPr="00D8160C">
                    <w:rPr>
                      <w:b/>
                      <w:color w:val="FFFFFF" w:themeColor="background1"/>
                    </w:rPr>
                    <w:t>Reimbursable Cost Multiplier</w:t>
                  </w:r>
                </w:p>
              </w:tc>
            </w:tr>
            <w:tr w:rsidR="003300F9" w14:paraId="25BFAC1F" w14:textId="77777777" w:rsidTr="00333FC8">
              <w:tc>
                <w:tcPr>
                  <w:tcW w:w="2500" w:type="pct"/>
                  <w:shd w:val="clear" w:color="auto" w:fill="auto"/>
                </w:tcPr>
                <w:p w14:paraId="5295D81E" w14:textId="77777777" w:rsidR="003300F9" w:rsidRPr="00B62E13" w:rsidRDefault="003300F9" w:rsidP="002F2304">
                  <w:pPr>
                    <w:pStyle w:val="TableText0"/>
                    <w:framePr w:hSpace="180" w:wrap="around" w:vAnchor="text" w:hAnchor="text" w:xAlign="center" w:y="1"/>
                    <w:suppressOverlap/>
                  </w:pPr>
                  <w:r>
                    <w:t>Full-Time S</w:t>
                  </w:r>
                  <w:r w:rsidRPr="00B62E13">
                    <w:t>taff</w:t>
                  </w:r>
                </w:p>
              </w:tc>
              <w:tc>
                <w:tcPr>
                  <w:tcW w:w="2500" w:type="pct"/>
                </w:tcPr>
                <w:p w14:paraId="5990DEC9" w14:textId="77777777" w:rsidR="003300F9" w:rsidRPr="00803983" w:rsidRDefault="00C7463B" w:rsidP="002F2304">
                  <w:pPr>
                    <w:pStyle w:val="TableText0"/>
                    <w:framePr w:hSpace="180" w:wrap="around" w:vAnchor="text" w:hAnchor="text" w:xAlign="center" w:y="1"/>
                    <w:suppressOverlap/>
                  </w:pPr>
                  <w:r w:rsidRPr="00803983">
                    <w:t>[</w:t>
                  </w:r>
                  <w:r w:rsidR="003300F9" w:rsidRPr="00803983">
                    <w:t>to be inserted</w:t>
                  </w:r>
                  <w:r w:rsidRPr="00803983">
                    <w:t>]</w:t>
                  </w:r>
                </w:p>
              </w:tc>
            </w:tr>
            <w:tr w:rsidR="003300F9" w14:paraId="4E1EA9C9" w14:textId="77777777" w:rsidTr="00333FC8">
              <w:tc>
                <w:tcPr>
                  <w:tcW w:w="2500" w:type="pct"/>
                  <w:shd w:val="clear" w:color="auto" w:fill="auto"/>
                </w:tcPr>
                <w:p w14:paraId="453AF8B4" w14:textId="77777777" w:rsidR="003300F9" w:rsidRPr="00B62E13" w:rsidRDefault="003300F9" w:rsidP="002F2304">
                  <w:pPr>
                    <w:pStyle w:val="TableText0"/>
                    <w:framePr w:hSpace="180" w:wrap="around" w:vAnchor="text" w:hAnchor="text" w:xAlign="center" w:y="1"/>
                    <w:suppressOverlap/>
                  </w:pPr>
                  <w:r w:rsidRPr="00B62E13">
                    <w:t>Part-Time Staff</w:t>
                  </w:r>
                </w:p>
              </w:tc>
              <w:tc>
                <w:tcPr>
                  <w:tcW w:w="2500" w:type="pct"/>
                </w:tcPr>
                <w:p w14:paraId="0263EA42" w14:textId="77777777" w:rsidR="003300F9" w:rsidRPr="00803983" w:rsidRDefault="00C7463B" w:rsidP="002F2304">
                  <w:pPr>
                    <w:pStyle w:val="TableText0"/>
                    <w:framePr w:hSpace="180" w:wrap="around" w:vAnchor="text" w:hAnchor="text" w:xAlign="center" w:y="1"/>
                    <w:suppressOverlap/>
                  </w:pPr>
                  <w:r w:rsidRPr="00803983">
                    <w:t>[</w:t>
                  </w:r>
                  <w:r w:rsidR="003300F9" w:rsidRPr="00803983">
                    <w:t>to be inserted</w:t>
                  </w:r>
                  <w:r w:rsidRPr="00803983">
                    <w:t>]</w:t>
                  </w:r>
                </w:p>
              </w:tc>
            </w:tr>
            <w:tr w:rsidR="003300F9" w14:paraId="01B39F5F" w14:textId="77777777" w:rsidTr="00333FC8">
              <w:tc>
                <w:tcPr>
                  <w:tcW w:w="2500" w:type="pct"/>
                  <w:shd w:val="clear" w:color="auto" w:fill="auto"/>
                </w:tcPr>
                <w:p w14:paraId="09646CA0" w14:textId="77777777" w:rsidR="003300F9" w:rsidRPr="00B62E13" w:rsidRDefault="003300F9" w:rsidP="002F2304">
                  <w:pPr>
                    <w:pStyle w:val="TableText0"/>
                    <w:framePr w:hSpace="180" w:wrap="around" w:vAnchor="text" w:hAnchor="text" w:xAlign="center" w:y="1"/>
                    <w:suppressOverlap/>
                  </w:pPr>
                  <w:r w:rsidRPr="00B62E13">
                    <w:t>Casual Staff</w:t>
                  </w:r>
                </w:p>
              </w:tc>
              <w:tc>
                <w:tcPr>
                  <w:tcW w:w="2500" w:type="pct"/>
                </w:tcPr>
                <w:p w14:paraId="6CA7F01E" w14:textId="77777777" w:rsidR="003300F9" w:rsidRPr="00803983" w:rsidRDefault="003300F9" w:rsidP="002F2304">
                  <w:pPr>
                    <w:pStyle w:val="TableText0"/>
                    <w:framePr w:hSpace="180" w:wrap="around" w:vAnchor="text" w:hAnchor="text" w:xAlign="center" w:y="1"/>
                    <w:suppressOverlap/>
                  </w:pPr>
                  <w:r w:rsidRPr="00803983">
                    <w:t>[to be inserted]</w:t>
                  </w:r>
                </w:p>
              </w:tc>
            </w:tr>
            <w:tr w:rsidR="003300F9" w14:paraId="0396AD6D" w14:textId="77777777" w:rsidTr="00333FC8">
              <w:tc>
                <w:tcPr>
                  <w:tcW w:w="2500" w:type="pct"/>
                  <w:shd w:val="clear" w:color="auto" w:fill="auto"/>
                </w:tcPr>
                <w:p w14:paraId="62F5A559" w14:textId="77777777" w:rsidR="003300F9" w:rsidRPr="00B62E13" w:rsidRDefault="003300F9" w:rsidP="002F2304">
                  <w:pPr>
                    <w:pStyle w:val="TableText0"/>
                    <w:framePr w:hSpace="180" w:wrap="around" w:vAnchor="text" w:hAnchor="text" w:xAlign="center" w:y="1"/>
                    <w:suppressOverlap/>
                  </w:pPr>
                  <w:r w:rsidRPr="00B62E13">
                    <w:lastRenderedPageBreak/>
                    <w:t>Contract Staff</w:t>
                  </w:r>
                </w:p>
              </w:tc>
              <w:tc>
                <w:tcPr>
                  <w:tcW w:w="2500" w:type="pct"/>
                </w:tcPr>
                <w:p w14:paraId="04D53D20" w14:textId="77777777" w:rsidR="003300F9" w:rsidRPr="00803983" w:rsidRDefault="003300F9" w:rsidP="002F2304">
                  <w:pPr>
                    <w:pStyle w:val="TableText0"/>
                    <w:framePr w:hSpace="180" w:wrap="around" w:vAnchor="text" w:hAnchor="text" w:xAlign="center" w:y="1"/>
                    <w:suppressOverlap/>
                  </w:pPr>
                  <w:r w:rsidRPr="00803983">
                    <w:t>[to be inserted]</w:t>
                  </w:r>
                </w:p>
              </w:tc>
            </w:tr>
            <w:tr w:rsidR="003300F9" w14:paraId="4B0B1281" w14:textId="77777777" w:rsidTr="00333FC8">
              <w:tc>
                <w:tcPr>
                  <w:tcW w:w="2500" w:type="pct"/>
                  <w:shd w:val="clear" w:color="auto" w:fill="auto"/>
                </w:tcPr>
                <w:p w14:paraId="4687D5EF" w14:textId="77777777" w:rsidR="003300F9" w:rsidRPr="00B62E13" w:rsidRDefault="003300F9" w:rsidP="002F2304">
                  <w:pPr>
                    <w:pStyle w:val="TableText0"/>
                    <w:framePr w:hSpace="180" w:wrap="around" w:vAnchor="text" w:hAnchor="text" w:xAlign="center" w:y="1"/>
                    <w:suppressOverlap/>
                  </w:pPr>
                  <w:r w:rsidRPr="00B62E13">
                    <w:t>Fixed-Term Staff</w:t>
                  </w:r>
                </w:p>
              </w:tc>
              <w:tc>
                <w:tcPr>
                  <w:tcW w:w="2500" w:type="pct"/>
                </w:tcPr>
                <w:p w14:paraId="64271986" w14:textId="77777777" w:rsidR="003300F9" w:rsidRPr="00803983" w:rsidRDefault="003300F9" w:rsidP="002F2304">
                  <w:pPr>
                    <w:pStyle w:val="TableText0"/>
                    <w:framePr w:hSpace="180" w:wrap="around" w:vAnchor="text" w:hAnchor="text" w:xAlign="center" w:y="1"/>
                    <w:suppressOverlap/>
                  </w:pPr>
                  <w:r w:rsidRPr="00803983">
                    <w:t>[to be inserted]</w:t>
                  </w:r>
                </w:p>
              </w:tc>
            </w:tr>
            <w:tr w:rsidR="003300F9" w14:paraId="1E61DDC1" w14:textId="77777777" w:rsidTr="00333FC8">
              <w:tc>
                <w:tcPr>
                  <w:tcW w:w="2500" w:type="pct"/>
                  <w:shd w:val="clear" w:color="auto" w:fill="auto"/>
                </w:tcPr>
                <w:p w14:paraId="02D1BD21" w14:textId="77777777" w:rsidR="003300F9" w:rsidRPr="00B62E13" w:rsidRDefault="003300F9" w:rsidP="002F2304">
                  <w:pPr>
                    <w:pStyle w:val="TableText0"/>
                    <w:framePr w:hSpace="180" w:wrap="around" w:vAnchor="text" w:hAnchor="text" w:xAlign="center" w:y="1"/>
                    <w:suppressOverlap/>
                  </w:pPr>
                  <w:r>
                    <w:t>Overtime</w:t>
                  </w:r>
                </w:p>
              </w:tc>
              <w:tc>
                <w:tcPr>
                  <w:tcW w:w="2500" w:type="pct"/>
                </w:tcPr>
                <w:p w14:paraId="43513B6F" w14:textId="77777777" w:rsidR="003300F9" w:rsidRPr="00803983" w:rsidRDefault="003300F9" w:rsidP="002F2304">
                  <w:pPr>
                    <w:pStyle w:val="TableText0"/>
                    <w:framePr w:hSpace="180" w:wrap="around" w:vAnchor="text" w:hAnchor="text" w:xAlign="center" w:y="1"/>
                    <w:suppressOverlap/>
                  </w:pPr>
                  <w:r w:rsidRPr="00803983">
                    <w:t>[to be inserted]</w:t>
                  </w:r>
                </w:p>
              </w:tc>
            </w:tr>
          </w:tbl>
          <w:p w14:paraId="2B850A15" w14:textId="77777777" w:rsidR="003300F9" w:rsidRPr="00B62E13" w:rsidRDefault="003300F9" w:rsidP="00E711C5">
            <w:pPr>
              <w:rPr>
                <w:lang w:eastAsia="en-AU"/>
              </w:rPr>
            </w:pPr>
          </w:p>
          <w:p w14:paraId="29E0A0B8" w14:textId="3FAC8EA8" w:rsidR="003300F9" w:rsidRPr="00B62E13" w:rsidRDefault="003300F9" w:rsidP="00E711C5">
            <w:pPr>
              <w:pStyle w:val="TableText0"/>
              <w:numPr>
                <w:ilvl w:val="0"/>
                <w:numId w:val="43"/>
              </w:numPr>
              <w:spacing w:before="120" w:after="120"/>
              <w:rPr>
                <w:lang w:eastAsia="en-AU"/>
              </w:rPr>
            </w:pPr>
            <w:r w:rsidRPr="00B62E13">
              <w:rPr>
                <w:lang w:eastAsia="en-AU"/>
              </w:rPr>
              <w:t>The RCMs specified in</w:t>
            </w:r>
            <w:r w:rsidRPr="009E5A41">
              <w:rPr>
                <w:lang w:eastAsia="en-AU"/>
              </w:rPr>
              <w:t xml:space="preserve"> </w:t>
            </w:r>
            <w:r w:rsidRPr="00F15C23">
              <w:fldChar w:fldCharType="begin"/>
            </w:r>
            <w:r w:rsidRPr="00F15C23">
              <w:instrText xml:space="preserve"> REF _Ref46137726 \h  \* MERGEFORMAT </w:instrText>
            </w:r>
            <w:r w:rsidRPr="00F15C23">
              <w:fldChar w:fldCharType="separate"/>
            </w:r>
            <w:r w:rsidR="007237CC" w:rsidRPr="007237CC">
              <w:t xml:space="preserve">Table </w:t>
            </w:r>
            <w:r w:rsidR="007237CC" w:rsidRPr="007237CC">
              <w:rPr>
                <w:noProof/>
                <w:szCs w:val="20"/>
              </w:rPr>
              <w:t>3</w:t>
            </w:r>
            <w:r w:rsidRPr="00F15C23">
              <w:fldChar w:fldCharType="end"/>
            </w:r>
            <w:r>
              <w:t xml:space="preserve"> </w:t>
            </w:r>
            <w:r w:rsidRPr="00B62E13">
              <w:rPr>
                <w:lang w:eastAsia="en-AU"/>
              </w:rPr>
              <w:t xml:space="preserve">of this </w:t>
            </w:r>
            <w:r w:rsidR="004C0E27">
              <w:rPr>
                <w:lang w:eastAsia="en-AU"/>
              </w:rPr>
              <w:t>Schedule</w:t>
            </w:r>
            <w:r w:rsidRPr="00B62E13">
              <w:rPr>
                <w:lang w:eastAsia="en-AU"/>
              </w:rPr>
              <w:t xml:space="preserve"> are, unless otherwise determined by the </w:t>
            </w:r>
            <w:r w:rsidR="007268AF">
              <w:rPr>
                <w:lang w:eastAsia="en-AU"/>
              </w:rPr>
              <w:t>Principal Representative</w:t>
            </w:r>
            <w:r w:rsidRPr="00B62E13">
              <w:rPr>
                <w:lang w:eastAsia="en-AU"/>
              </w:rPr>
              <w:t xml:space="preserve">, fixed for the </w:t>
            </w:r>
            <w:r>
              <w:rPr>
                <w:lang w:eastAsia="en-AU"/>
              </w:rPr>
              <w:t>duration of th</w:t>
            </w:r>
            <w:r w:rsidR="00914C6C">
              <w:rPr>
                <w:lang w:eastAsia="en-AU"/>
              </w:rPr>
              <w:t>is</w:t>
            </w:r>
            <w:r>
              <w:rPr>
                <w:lang w:eastAsia="en-AU"/>
              </w:rPr>
              <w:t xml:space="preserve"> </w:t>
            </w:r>
            <w:r w:rsidR="00914C6C">
              <w:rPr>
                <w:lang w:eastAsia="en-AU"/>
              </w:rPr>
              <w:t>Deed</w:t>
            </w:r>
            <w:r>
              <w:rPr>
                <w:lang w:eastAsia="en-AU"/>
              </w:rPr>
              <w:t>,</w:t>
            </w:r>
            <w:r w:rsidRPr="00B62E13">
              <w:rPr>
                <w:lang w:eastAsia="en-AU"/>
              </w:rPr>
              <w:t xml:space="preserve"> and have been calculated on the basis of the following principles:</w:t>
            </w:r>
          </w:p>
          <w:p w14:paraId="29828B8F" w14:textId="77777777" w:rsidR="003300F9" w:rsidRPr="00A32334" w:rsidRDefault="003300F9" w:rsidP="00E711C5">
            <w:pPr>
              <w:pStyle w:val="TableText0"/>
              <w:numPr>
                <w:ilvl w:val="0"/>
                <w:numId w:val="58"/>
              </w:numPr>
              <w:spacing w:before="120" w:after="120"/>
            </w:pPr>
            <w:r>
              <w:t>t</w:t>
            </w:r>
            <w:r w:rsidRPr="00A32334">
              <w:t>he employment-related on-costs incorporated into the RCMs have been calculated by reference to payment of the following</w:t>
            </w:r>
            <w:r>
              <w:t xml:space="preserve"> </w:t>
            </w:r>
            <w:r w:rsidRPr="00A32334">
              <w:t>expenses:</w:t>
            </w:r>
          </w:p>
          <w:p w14:paraId="1030C930" w14:textId="77777777" w:rsidR="003300F9" w:rsidRPr="00541393" w:rsidRDefault="003300F9" w:rsidP="00E711C5">
            <w:pPr>
              <w:pStyle w:val="TableText0"/>
              <w:numPr>
                <w:ilvl w:val="0"/>
                <w:numId w:val="59"/>
              </w:numPr>
              <w:spacing w:before="120" w:after="120"/>
            </w:pPr>
            <w:r w:rsidRPr="00A32334">
              <w:t>an annual leave accrual and capped at an entitlement of 20 days per annum;</w:t>
            </w:r>
          </w:p>
          <w:p w14:paraId="3AA300EB" w14:textId="77777777" w:rsidR="003300F9" w:rsidRPr="00B62E13" w:rsidRDefault="003300F9" w:rsidP="00E711C5">
            <w:pPr>
              <w:pStyle w:val="TableText0"/>
              <w:numPr>
                <w:ilvl w:val="0"/>
                <w:numId w:val="59"/>
              </w:numPr>
              <w:spacing w:before="120" w:after="120"/>
              <w:rPr>
                <w:lang w:val="en-US"/>
              </w:rPr>
            </w:pPr>
            <w:r w:rsidRPr="00541393">
              <w:t xml:space="preserve">a sick and personal leave accrual based on </w:t>
            </w:r>
            <w:r>
              <w:t>the</w:t>
            </w:r>
            <w:r w:rsidRPr="00541393">
              <w:t xml:space="preserve"> </w:t>
            </w:r>
            <w:r w:rsidRPr="00B62E13">
              <w:t>Contractor’s</w:t>
            </w:r>
            <w:r w:rsidRPr="00A32334">
              <w:t xml:space="preserve"> </w:t>
            </w:r>
            <w:r w:rsidRPr="00B62E13">
              <w:rPr>
                <w:lang w:val="en-US"/>
              </w:rPr>
              <w:t>long term (5 year) actual historical sick and personal leave liability</w:t>
            </w:r>
            <w:r w:rsidRPr="00A62F7F">
              <w:rPr>
                <w:lang w:val="en-US"/>
              </w:rPr>
              <w:t xml:space="preserve">, capped at </w:t>
            </w:r>
            <w:r w:rsidRPr="00E16352">
              <w:rPr>
                <w:lang w:val="en-US"/>
              </w:rPr>
              <w:t xml:space="preserve">10 </w:t>
            </w:r>
            <w:r w:rsidRPr="00A62F7F">
              <w:rPr>
                <w:lang w:val="en-US"/>
              </w:rPr>
              <w:t>days per annum</w:t>
            </w:r>
            <w:r w:rsidRPr="00B62E13">
              <w:rPr>
                <w:lang w:val="en-US"/>
              </w:rPr>
              <w:t xml:space="preserve">; </w:t>
            </w:r>
          </w:p>
          <w:p w14:paraId="1A66FFFB" w14:textId="77777777" w:rsidR="003300F9" w:rsidRPr="00B62E13" w:rsidRDefault="003300F9" w:rsidP="00E711C5">
            <w:pPr>
              <w:pStyle w:val="TableText0"/>
              <w:numPr>
                <w:ilvl w:val="0"/>
                <w:numId w:val="59"/>
              </w:numPr>
              <w:spacing w:before="120" w:after="120"/>
              <w:rPr>
                <w:lang w:val="en-US"/>
              </w:rPr>
            </w:pPr>
            <w:r w:rsidRPr="00B62E13">
              <w:rPr>
                <w:lang w:val="en-US"/>
              </w:rPr>
              <w:t xml:space="preserve">a public holidays accrual capped at the number of days gazetted as Victorian public holidays </w:t>
            </w:r>
            <w:r w:rsidRPr="00A62F7F">
              <w:rPr>
                <w:lang w:val="en-US"/>
              </w:rPr>
              <w:t>between Monday to Friday</w:t>
            </w:r>
            <w:r w:rsidRPr="00B62E13">
              <w:rPr>
                <w:lang w:val="en-US"/>
              </w:rPr>
              <w:t xml:space="preserve">; </w:t>
            </w:r>
          </w:p>
          <w:p w14:paraId="7C76F408" w14:textId="77777777" w:rsidR="003300F9" w:rsidRPr="00B62E13" w:rsidRDefault="003300F9" w:rsidP="00E711C5">
            <w:pPr>
              <w:pStyle w:val="TableText0"/>
              <w:numPr>
                <w:ilvl w:val="0"/>
                <w:numId w:val="59"/>
              </w:numPr>
              <w:spacing w:before="120" w:after="120"/>
              <w:rPr>
                <w:lang w:val="en-US"/>
              </w:rPr>
            </w:pPr>
            <w:r w:rsidRPr="00B62E13">
              <w:rPr>
                <w:lang w:val="en-US"/>
              </w:rPr>
              <w:t xml:space="preserve">a long service leave accrual based on the Contractor’s long term (10 year) actual historical long service leave liability; </w:t>
            </w:r>
          </w:p>
          <w:p w14:paraId="7A7CCB6B" w14:textId="77777777" w:rsidR="003300F9" w:rsidRPr="00B62E13" w:rsidRDefault="003300F9" w:rsidP="00E711C5">
            <w:pPr>
              <w:pStyle w:val="TableText0"/>
              <w:numPr>
                <w:ilvl w:val="0"/>
                <w:numId w:val="59"/>
              </w:numPr>
              <w:spacing w:before="120" w:after="120"/>
              <w:rPr>
                <w:lang w:val="en-US"/>
              </w:rPr>
            </w:pPr>
            <w:r w:rsidRPr="00B62E13">
              <w:rPr>
                <w:lang w:val="en-US"/>
              </w:rPr>
              <w:t>a workers compensation accrual based on the actual premium payable demonstrated by the latest premium notice.  This accrual will not be reviewed during th</w:t>
            </w:r>
            <w:r w:rsidR="00914C6C">
              <w:rPr>
                <w:lang w:val="en-US"/>
              </w:rPr>
              <w:t>is</w:t>
            </w:r>
            <w:r w:rsidRPr="00B62E13">
              <w:rPr>
                <w:lang w:val="en-US"/>
              </w:rPr>
              <w:t xml:space="preserve"> </w:t>
            </w:r>
            <w:r w:rsidR="00914C6C">
              <w:rPr>
                <w:lang w:val="en-US"/>
              </w:rPr>
              <w:t>Deed</w:t>
            </w:r>
            <w:r w:rsidRPr="00B62E13">
              <w:rPr>
                <w:lang w:val="en-US"/>
              </w:rPr>
              <w:t xml:space="preserve"> regardless of whether there are any actual changes to the premium;</w:t>
            </w:r>
          </w:p>
          <w:p w14:paraId="2094B319" w14:textId="77777777" w:rsidR="003300F9" w:rsidRPr="00BF1339" w:rsidRDefault="003300F9" w:rsidP="00E711C5">
            <w:pPr>
              <w:pStyle w:val="TableText0"/>
              <w:numPr>
                <w:ilvl w:val="0"/>
                <w:numId w:val="59"/>
              </w:numPr>
              <w:spacing w:before="120" w:after="120"/>
            </w:pPr>
            <w:r w:rsidRPr="00B62E13">
              <w:rPr>
                <w:lang w:val="en-US"/>
              </w:rPr>
              <w:t>a payroll tax accrual based on the effective payroll tax rate as prescribed</w:t>
            </w:r>
            <w:r w:rsidRPr="00BF1339">
              <w:t xml:space="preserve"> in accordance with the </w:t>
            </w:r>
            <w:r w:rsidRPr="00B62E13">
              <w:rPr>
                <w:i/>
              </w:rPr>
              <w:t>Payroll Tax Act 2007</w:t>
            </w:r>
            <w:r w:rsidRPr="00BF1339">
              <w:t xml:space="preserve"> (Vic);</w:t>
            </w:r>
            <w:r>
              <w:t xml:space="preserve"> and </w:t>
            </w:r>
            <w:r w:rsidRPr="00BF1339">
              <w:t xml:space="preserve"> </w:t>
            </w:r>
          </w:p>
          <w:p w14:paraId="03A776DD" w14:textId="77777777" w:rsidR="003300F9" w:rsidRPr="001417AA" w:rsidRDefault="003300F9" w:rsidP="00E711C5">
            <w:pPr>
              <w:pStyle w:val="TableText0"/>
              <w:numPr>
                <w:ilvl w:val="0"/>
                <w:numId w:val="59"/>
              </w:numPr>
              <w:spacing w:before="120" w:after="120"/>
            </w:pPr>
            <w:r w:rsidRPr="001417AA">
              <w:t>a superannuation accrual based on an employee's actual statutory entitlement</w:t>
            </w:r>
            <w:r>
              <w:t xml:space="preserve">; </w:t>
            </w:r>
          </w:p>
          <w:p w14:paraId="4A87B947" w14:textId="77777777" w:rsidR="003300F9" w:rsidRPr="003D05A9" w:rsidRDefault="003300F9" w:rsidP="00E711C5">
            <w:pPr>
              <w:pStyle w:val="TableText0"/>
              <w:numPr>
                <w:ilvl w:val="0"/>
                <w:numId w:val="58"/>
              </w:numPr>
              <w:spacing w:before="120" w:after="120"/>
            </w:pPr>
            <w:r>
              <w:t>the RCMs for Casual S</w:t>
            </w:r>
            <w:r w:rsidRPr="003D05A9">
              <w:t>taff are limited to the recovery of an accrual for:</w:t>
            </w:r>
          </w:p>
          <w:p w14:paraId="53DBAD16" w14:textId="77777777" w:rsidR="003300F9" w:rsidRPr="003D05A9" w:rsidRDefault="003300F9" w:rsidP="00E711C5">
            <w:pPr>
              <w:pStyle w:val="TableText0"/>
              <w:numPr>
                <w:ilvl w:val="0"/>
                <w:numId w:val="60"/>
              </w:numPr>
              <w:spacing w:before="120" w:after="120"/>
            </w:pPr>
            <w:r w:rsidRPr="003D05A9">
              <w:t>superannuation;</w:t>
            </w:r>
          </w:p>
          <w:p w14:paraId="2D8C0C18" w14:textId="77777777" w:rsidR="003300F9" w:rsidRPr="00BF4A1C" w:rsidRDefault="003300F9" w:rsidP="00E711C5">
            <w:pPr>
              <w:pStyle w:val="TableText0"/>
              <w:numPr>
                <w:ilvl w:val="0"/>
                <w:numId w:val="60"/>
              </w:numPr>
              <w:spacing w:before="120" w:after="120"/>
            </w:pPr>
            <w:r>
              <w:t>workers</w:t>
            </w:r>
            <w:r w:rsidRPr="00BF4A1C">
              <w:t xml:space="preserve"> compensation; </w:t>
            </w:r>
            <w:r>
              <w:t>and</w:t>
            </w:r>
          </w:p>
          <w:p w14:paraId="70B8CC28" w14:textId="77777777" w:rsidR="003300F9" w:rsidRDefault="003300F9" w:rsidP="00E711C5">
            <w:pPr>
              <w:pStyle w:val="TableText0"/>
              <w:numPr>
                <w:ilvl w:val="0"/>
                <w:numId w:val="60"/>
              </w:numPr>
              <w:spacing w:before="120" w:after="120"/>
            </w:pPr>
            <w:r w:rsidRPr="00BF4A1C">
              <w:t>payroll tax</w:t>
            </w:r>
            <w:r>
              <w:t xml:space="preserve">; </w:t>
            </w:r>
          </w:p>
          <w:p w14:paraId="7C7D19C2" w14:textId="77777777" w:rsidR="003300F9" w:rsidRPr="00A62F7F" w:rsidRDefault="003300F9" w:rsidP="00E711C5">
            <w:pPr>
              <w:pStyle w:val="TableText0"/>
              <w:numPr>
                <w:ilvl w:val="0"/>
                <w:numId w:val="58"/>
              </w:numPr>
              <w:spacing w:before="120" w:after="120"/>
            </w:pPr>
            <w:r w:rsidRPr="00A62F7F">
              <w:lastRenderedPageBreak/>
              <w:t xml:space="preserve">the RCMs for overtime are limited to the recovery of an accrual for: </w:t>
            </w:r>
          </w:p>
          <w:p w14:paraId="665211CC" w14:textId="77777777" w:rsidR="003300F9" w:rsidRPr="00A62F7F" w:rsidRDefault="003300F9" w:rsidP="00924F75">
            <w:pPr>
              <w:pStyle w:val="TableText0"/>
              <w:numPr>
                <w:ilvl w:val="0"/>
                <w:numId w:val="66"/>
              </w:numPr>
              <w:spacing w:before="120" w:after="120"/>
            </w:pPr>
            <w:r w:rsidRPr="00A62F7F">
              <w:t xml:space="preserve">workers compensation; and </w:t>
            </w:r>
          </w:p>
          <w:p w14:paraId="7581B5B8" w14:textId="77777777" w:rsidR="003300F9" w:rsidRDefault="003300F9" w:rsidP="00924F75">
            <w:pPr>
              <w:pStyle w:val="TableText0"/>
              <w:numPr>
                <w:ilvl w:val="0"/>
                <w:numId w:val="66"/>
              </w:numPr>
              <w:spacing w:before="120" w:after="120"/>
            </w:pPr>
            <w:r w:rsidRPr="00A62F7F">
              <w:t>payroll tax.</w:t>
            </w:r>
          </w:p>
        </w:tc>
        <w:tc>
          <w:tcPr>
            <w:tcW w:w="584" w:type="pct"/>
            <w:vMerge w:val="restart"/>
          </w:tcPr>
          <w:p w14:paraId="0C25424B" w14:textId="77777777" w:rsidR="003300F9" w:rsidRDefault="003300F9" w:rsidP="00E711C5">
            <w:pPr>
              <w:pStyle w:val="TableText0"/>
              <w:jc w:val="center"/>
            </w:pPr>
            <w:r>
              <w:lastRenderedPageBreak/>
              <w:t>Yes</w:t>
            </w:r>
          </w:p>
        </w:tc>
        <w:tc>
          <w:tcPr>
            <w:tcW w:w="572" w:type="pct"/>
            <w:tcBorders>
              <w:bottom w:val="nil"/>
            </w:tcBorders>
          </w:tcPr>
          <w:p w14:paraId="0C6CE0D6" w14:textId="77777777" w:rsidR="003300F9" w:rsidRDefault="003300F9" w:rsidP="00E711C5">
            <w:pPr>
              <w:pStyle w:val="TableText0"/>
              <w:jc w:val="center"/>
            </w:pPr>
            <w:r>
              <w:t>Yes</w:t>
            </w:r>
          </w:p>
        </w:tc>
      </w:tr>
      <w:tr w:rsidR="003300F9" w14:paraId="44B95BBB" w14:textId="77777777" w:rsidTr="00C13BEF">
        <w:trPr>
          <w:trHeight w:val="710"/>
        </w:trPr>
        <w:tc>
          <w:tcPr>
            <w:tcW w:w="216" w:type="pct"/>
            <w:vMerge/>
          </w:tcPr>
          <w:p w14:paraId="615BD38F" w14:textId="77777777" w:rsidR="003300F9" w:rsidRDefault="003300F9" w:rsidP="00E711C5">
            <w:pPr>
              <w:pStyle w:val="TableText0"/>
              <w:spacing w:after="120"/>
              <w:ind w:left="360"/>
            </w:pPr>
          </w:p>
        </w:tc>
        <w:tc>
          <w:tcPr>
            <w:tcW w:w="661" w:type="pct"/>
            <w:vMerge/>
          </w:tcPr>
          <w:p w14:paraId="1ACFFE73" w14:textId="77777777" w:rsidR="003300F9" w:rsidRDefault="003300F9" w:rsidP="00E711C5">
            <w:pPr>
              <w:pStyle w:val="TableText0"/>
            </w:pPr>
          </w:p>
        </w:tc>
        <w:tc>
          <w:tcPr>
            <w:tcW w:w="2967" w:type="pct"/>
            <w:vMerge/>
          </w:tcPr>
          <w:p w14:paraId="38615207" w14:textId="77777777" w:rsidR="003300F9" w:rsidRPr="00B62E13" w:rsidRDefault="003300F9" w:rsidP="00924F75">
            <w:pPr>
              <w:pStyle w:val="TableText0"/>
              <w:numPr>
                <w:ilvl w:val="0"/>
                <w:numId w:val="66"/>
              </w:numPr>
              <w:spacing w:before="120" w:after="120"/>
              <w:rPr>
                <w:lang w:eastAsia="en-AU"/>
              </w:rPr>
            </w:pPr>
          </w:p>
        </w:tc>
        <w:tc>
          <w:tcPr>
            <w:tcW w:w="584" w:type="pct"/>
            <w:vMerge/>
          </w:tcPr>
          <w:p w14:paraId="08949EA1" w14:textId="77777777" w:rsidR="003300F9" w:rsidRDefault="003300F9" w:rsidP="00E711C5">
            <w:pPr>
              <w:pStyle w:val="TableText0"/>
              <w:jc w:val="center"/>
            </w:pPr>
          </w:p>
        </w:tc>
        <w:tc>
          <w:tcPr>
            <w:tcW w:w="572" w:type="pct"/>
            <w:tcBorders>
              <w:top w:val="nil"/>
            </w:tcBorders>
          </w:tcPr>
          <w:p w14:paraId="48962FEC" w14:textId="77777777" w:rsidR="003300F9" w:rsidRDefault="003300F9" w:rsidP="00E711C5">
            <w:pPr>
              <w:pStyle w:val="TableText0"/>
              <w:jc w:val="center"/>
            </w:pPr>
          </w:p>
        </w:tc>
      </w:tr>
      <w:tr w:rsidR="003300F9" w14:paraId="5BA30889" w14:textId="77777777" w:rsidTr="00E711C5">
        <w:tc>
          <w:tcPr>
            <w:tcW w:w="216" w:type="pct"/>
          </w:tcPr>
          <w:p w14:paraId="1600FD76" w14:textId="77777777" w:rsidR="003300F9" w:rsidRDefault="003300F9" w:rsidP="00E711C5">
            <w:pPr>
              <w:pStyle w:val="TableText0"/>
              <w:numPr>
                <w:ilvl w:val="0"/>
                <w:numId w:val="42"/>
              </w:numPr>
              <w:spacing w:before="120" w:after="120"/>
            </w:pPr>
            <w:bookmarkStart w:id="766" w:name="_Ref42717588"/>
          </w:p>
        </w:tc>
        <w:bookmarkEnd w:id="766"/>
        <w:tc>
          <w:tcPr>
            <w:tcW w:w="661" w:type="pct"/>
          </w:tcPr>
          <w:p w14:paraId="3F085A41" w14:textId="77777777" w:rsidR="003300F9" w:rsidRDefault="003300F9" w:rsidP="00E711C5">
            <w:pPr>
              <w:pStyle w:val="TableText0"/>
            </w:pPr>
            <w:r>
              <w:t>Wages Personnel</w:t>
            </w:r>
          </w:p>
        </w:tc>
        <w:tc>
          <w:tcPr>
            <w:tcW w:w="2967" w:type="pct"/>
          </w:tcPr>
          <w:p w14:paraId="3E7B46E8" w14:textId="77777777" w:rsidR="003300F9" w:rsidRDefault="003300F9" w:rsidP="00E711C5">
            <w:pPr>
              <w:pStyle w:val="TableText0"/>
            </w:pPr>
            <w:r>
              <w:t xml:space="preserve">The Contractor's costs and expenses in respect of </w:t>
            </w:r>
            <w:r w:rsidRPr="00A62F7F">
              <w:t>Wages Personnel</w:t>
            </w:r>
            <w:r>
              <w:t xml:space="preserve">. </w:t>
            </w:r>
          </w:p>
          <w:p w14:paraId="1A5BFD36" w14:textId="59253C23" w:rsidR="003300F9" w:rsidRDefault="003300F9" w:rsidP="00E711C5">
            <w:pPr>
              <w:pStyle w:val="TableText0"/>
            </w:pPr>
            <w:r>
              <w:t>Reimbursable Costs for Wages Personnel will be calculated in accordance with:</w:t>
            </w:r>
          </w:p>
          <w:p w14:paraId="560DCCAB" w14:textId="77777777" w:rsidR="003300F9" w:rsidRDefault="003300F9" w:rsidP="00E711C5">
            <w:pPr>
              <w:pStyle w:val="TableText0"/>
              <w:numPr>
                <w:ilvl w:val="0"/>
                <w:numId w:val="47"/>
              </w:numPr>
              <w:spacing w:before="120" w:after="120"/>
            </w:pPr>
            <w:r>
              <w:t xml:space="preserve">the relevant industrial instrument or agreement by which a Wages Personnel person is employed by the Contractor, as validated by a financial auditor appointed by the Principal; </w:t>
            </w:r>
            <w:r w:rsidRPr="00A62F7F">
              <w:t>and</w:t>
            </w:r>
          </w:p>
          <w:p w14:paraId="6A71A3F8" w14:textId="59E99C45" w:rsidR="003300F9" w:rsidRDefault="003300F9" w:rsidP="00E711C5">
            <w:pPr>
              <w:pStyle w:val="TableText0"/>
              <w:numPr>
                <w:ilvl w:val="0"/>
                <w:numId w:val="47"/>
              </w:numPr>
              <w:spacing w:before="120" w:after="120"/>
            </w:pPr>
            <w:r>
              <w:t xml:space="preserve">any relevant policies approved by the </w:t>
            </w:r>
            <w:r w:rsidR="007268AF">
              <w:t>Principal Representative</w:t>
            </w:r>
            <w:r>
              <w:t xml:space="preserve"> (including those referred to in </w:t>
            </w:r>
            <w:r w:rsidRPr="00B325AF">
              <w:t xml:space="preserve">section </w:t>
            </w:r>
            <w:r w:rsidR="00D472C3">
              <w:fldChar w:fldCharType="begin"/>
            </w:r>
            <w:r w:rsidR="00D472C3">
              <w:instrText xml:space="preserve"> REF _Ref44445751 \r \h </w:instrText>
            </w:r>
            <w:r w:rsidR="00D472C3">
              <w:fldChar w:fldCharType="separate"/>
            </w:r>
            <w:r w:rsidR="00D472C3">
              <w:t>5</w:t>
            </w:r>
            <w:r w:rsidR="00D472C3">
              <w:fldChar w:fldCharType="end"/>
            </w:r>
            <w:r w:rsidRPr="00B325AF">
              <w:t xml:space="preserve"> of this</w:t>
            </w:r>
            <w:r w:rsidR="004C0E27">
              <w:rPr>
                <w:lang w:eastAsia="en-AU"/>
              </w:rPr>
              <w:t xml:space="preserve"> Schedule</w:t>
            </w:r>
            <w:r>
              <w:t xml:space="preserve">), </w:t>
            </w:r>
          </w:p>
          <w:p w14:paraId="24AC57DB" w14:textId="77777777" w:rsidR="003300F9" w:rsidRDefault="003300F9" w:rsidP="00E711C5">
            <w:pPr>
              <w:pStyle w:val="TableText0"/>
            </w:pPr>
            <w:r w:rsidRPr="00A62F7F">
              <w:t xml:space="preserve">as the case may be for the actual hours worked by each Wages Personnel performing the </w:t>
            </w:r>
            <w:r w:rsidR="00C41744" w:rsidRPr="00C41744">
              <w:t>Contractor's Activities</w:t>
            </w:r>
            <w:r w:rsidRPr="00E16352">
              <w:t>.</w:t>
            </w:r>
          </w:p>
        </w:tc>
        <w:tc>
          <w:tcPr>
            <w:tcW w:w="584" w:type="pct"/>
          </w:tcPr>
          <w:p w14:paraId="02B34295" w14:textId="77777777" w:rsidR="003300F9" w:rsidRDefault="003300F9" w:rsidP="00E711C5">
            <w:pPr>
              <w:pStyle w:val="TableText0"/>
              <w:jc w:val="center"/>
            </w:pPr>
            <w:r>
              <w:t>Yes</w:t>
            </w:r>
          </w:p>
        </w:tc>
        <w:tc>
          <w:tcPr>
            <w:tcW w:w="572" w:type="pct"/>
          </w:tcPr>
          <w:p w14:paraId="320DEF53" w14:textId="77777777" w:rsidR="003300F9" w:rsidRDefault="003300F9" w:rsidP="00E711C5">
            <w:pPr>
              <w:pStyle w:val="TableText0"/>
              <w:jc w:val="center"/>
            </w:pPr>
            <w:r>
              <w:t>Yes</w:t>
            </w:r>
          </w:p>
        </w:tc>
      </w:tr>
      <w:tr w:rsidR="003300F9" w14:paraId="2FC68F29" w14:textId="77777777" w:rsidTr="00E711C5">
        <w:tc>
          <w:tcPr>
            <w:tcW w:w="216" w:type="pct"/>
          </w:tcPr>
          <w:p w14:paraId="188B6842" w14:textId="77777777" w:rsidR="003300F9" w:rsidRDefault="003300F9" w:rsidP="00E711C5">
            <w:pPr>
              <w:pStyle w:val="TableText0"/>
              <w:numPr>
                <w:ilvl w:val="0"/>
                <w:numId w:val="42"/>
              </w:numPr>
              <w:spacing w:before="120" w:after="120"/>
            </w:pPr>
          </w:p>
        </w:tc>
        <w:tc>
          <w:tcPr>
            <w:tcW w:w="661" w:type="pct"/>
          </w:tcPr>
          <w:p w14:paraId="372B6273" w14:textId="3E94EF3A" w:rsidR="003300F9" w:rsidRDefault="003D74F7" w:rsidP="00E711C5">
            <w:pPr>
              <w:pStyle w:val="TableText0"/>
            </w:pPr>
            <w:r w:rsidRPr="00E2552C">
              <w:t xml:space="preserve">Contractor's </w:t>
            </w:r>
            <w:r w:rsidR="003300F9">
              <w:t xml:space="preserve">Subcontractors and </w:t>
            </w:r>
            <w:r w:rsidRPr="00E2552C">
              <w:t xml:space="preserve"> Contractor's </w:t>
            </w:r>
            <w:r w:rsidR="003300F9">
              <w:t>Consultants</w:t>
            </w:r>
          </w:p>
        </w:tc>
        <w:tc>
          <w:tcPr>
            <w:tcW w:w="2967" w:type="pct"/>
          </w:tcPr>
          <w:p w14:paraId="166CB1A4" w14:textId="00262E9B" w:rsidR="003300F9" w:rsidRDefault="003300F9" w:rsidP="00E711C5">
            <w:pPr>
              <w:pStyle w:val="TableText0"/>
            </w:pPr>
            <w:r>
              <w:t>The c</w:t>
            </w:r>
            <w:r w:rsidRPr="00E2552C">
              <w:t xml:space="preserve">osts of work performed by the Contractor's Subcontractors and </w:t>
            </w:r>
            <w:r w:rsidR="003D74F7" w:rsidRPr="00E2552C">
              <w:t xml:space="preserve"> Contractor's </w:t>
            </w:r>
            <w:r w:rsidRPr="00E2552C">
              <w:t>Consultants,</w:t>
            </w:r>
            <w:r w:rsidRPr="00FA1492">
              <w:t xml:space="preserve"> and the provision of equipment and utilities in connection with </w:t>
            </w:r>
            <w:r>
              <w:t xml:space="preserve">the </w:t>
            </w:r>
            <w:r w:rsidR="00C41744" w:rsidRPr="00C41744">
              <w:t>Contractor's Activities</w:t>
            </w:r>
            <w:r w:rsidRPr="00FA1492">
              <w:t xml:space="preserve"> from sources other than the </w:t>
            </w:r>
            <w:r>
              <w:t>Contracto</w:t>
            </w:r>
            <w:r w:rsidRPr="00E16352">
              <w:t>r</w:t>
            </w:r>
            <w:r w:rsidRPr="00A62F7F">
              <w:t>, incurred in accordance with the relevant Subcontract or agreement</w:t>
            </w:r>
            <w:r w:rsidRPr="00E16352">
              <w:t>.</w:t>
            </w:r>
            <w:r>
              <w:t xml:space="preserve">  </w:t>
            </w:r>
          </w:p>
        </w:tc>
        <w:tc>
          <w:tcPr>
            <w:tcW w:w="584" w:type="pct"/>
          </w:tcPr>
          <w:p w14:paraId="62E7AE94" w14:textId="77777777" w:rsidR="003300F9" w:rsidRDefault="003300F9" w:rsidP="00E711C5">
            <w:pPr>
              <w:pStyle w:val="TableText0"/>
              <w:jc w:val="center"/>
            </w:pPr>
            <w:r>
              <w:t>Yes</w:t>
            </w:r>
          </w:p>
        </w:tc>
        <w:tc>
          <w:tcPr>
            <w:tcW w:w="572" w:type="pct"/>
          </w:tcPr>
          <w:p w14:paraId="6D2140F9" w14:textId="77777777" w:rsidR="003300F9" w:rsidRDefault="003300F9" w:rsidP="00E711C5">
            <w:pPr>
              <w:pStyle w:val="TableText0"/>
              <w:jc w:val="center"/>
            </w:pPr>
            <w:r>
              <w:t>Yes</w:t>
            </w:r>
          </w:p>
        </w:tc>
      </w:tr>
      <w:tr w:rsidR="003300F9" w14:paraId="30ED58F9" w14:textId="77777777" w:rsidTr="00E711C5">
        <w:tc>
          <w:tcPr>
            <w:tcW w:w="216" w:type="pct"/>
          </w:tcPr>
          <w:p w14:paraId="6F6EF7BA" w14:textId="77777777" w:rsidR="003300F9" w:rsidRDefault="003300F9" w:rsidP="00E711C5">
            <w:pPr>
              <w:pStyle w:val="TableText0"/>
              <w:numPr>
                <w:ilvl w:val="0"/>
                <w:numId w:val="42"/>
              </w:numPr>
              <w:spacing w:before="120" w:after="120"/>
            </w:pPr>
          </w:p>
        </w:tc>
        <w:tc>
          <w:tcPr>
            <w:tcW w:w="661" w:type="pct"/>
          </w:tcPr>
          <w:p w14:paraId="0F2280A0" w14:textId="77777777" w:rsidR="003300F9" w:rsidRDefault="003300F9" w:rsidP="00E711C5">
            <w:pPr>
              <w:pStyle w:val="TableText0"/>
            </w:pPr>
            <w:r>
              <w:t>Specialist groups</w:t>
            </w:r>
          </w:p>
        </w:tc>
        <w:tc>
          <w:tcPr>
            <w:tcW w:w="2967" w:type="pct"/>
          </w:tcPr>
          <w:p w14:paraId="39AD3CE3" w14:textId="77777777" w:rsidR="003300F9" w:rsidRDefault="003300F9" w:rsidP="00E711C5">
            <w:pPr>
              <w:pStyle w:val="TableText0"/>
            </w:pPr>
            <w:r>
              <w:t xml:space="preserve">Subject to Items </w:t>
            </w:r>
            <w:r>
              <w:fldChar w:fldCharType="begin"/>
            </w:r>
            <w:r>
              <w:instrText xml:space="preserve"> REF _Ref42717583 \w \h </w:instrText>
            </w:r>
            <w:r>
              <w:fldChar w:fldCharType="separate"/>
            </w:r>
            <w:r w:rsidR="007237CC">
              <w:t>1</w:t>
            </w:r>
            <w:r>
              <w:fldChar w:fldCharType="end"/>
            </w:r>
            <w:r>
              <w:t xml:space="preserve"> and </w:t>
            </w:r>
            <w:r>
              <w:fldChar w:fldCharType="begin"/>
            </w:r>
            <w:r>
              <w:instrText xml:space="preserve"> REF _Ref42717588 \w \h </w:instrText>
            </w:r>
            <w:r>
              <w:fldChar w:fldCharType="separate"/>
            </w:r>
            <w:r w:rsidR="007237CC">
              <w:t>2</w:t>
            </w:r>
            <w:r>
              <w:fldChar w:fldCharType="end"/>
            </w:r>
            <w:r>
              <w:t xml:space="preserve"> of this </w:t>
            </w:r>
            <w:r w:rsidR="004C0E27">
              <w:rPr>
                <w:lang w:eastAsia="en-AU"/>
              </w:rPr>
              <w:t>Schedule</w:t>
            </w:r>
            <w:r>
              <w:t>, the</w:t>
            </w:r>
            <w:r w:rsidRPr="00FA1492">
              <w:t xml:space="preserve"> costs charged by any specialist group </w:t>
            </w:r>
            <w:r>
              <w:t>of the Contractor</w:t>
            </w:r>
            <w:r w:rsidRPr="00FA1492">
              <w:t xml:space="preserve"> when their services are used by the </w:t>
            </w:r>
            <w:r>
              <w:t>Contractor</w:t>
            </w:r>
            <w:r w:rsidRPr="00FA1492">
              <w:t xml:space="preserve"> for the purposes of the </w:t>
            </w:r>
            <w:r w:rsidR="00C41744" w:rsidRPr="00C41744">
              <w:t>Contractor's Activities</w:t>
            </w:r>
            <w:r>
              <w:t>.</w:t>
            </w:r>
          </w:p>
        </w:tc>
        <w:tc>
          <w:tcPr>
            <w:tcW w:w="584" w:type="pct"/>
          </w:tcPr>
          <w:p w14:paraId="4605A43C" w14:textId="77777777" w:rsidR="003300F9" w:rsidRDefault="003300F9" w:rsidP="00E711C5">
            <w:pPr>
              <w:pStyle w:val="TableText0"/>
              <w:jc w:val="center"/>
            </w:pPr>
            <w:r>
              <w:t>Yes</w:t>
            </w:r>
          </w:p>
        </w:tc>
        <w:tc>
          <w:tcPr>
            <w:tcW w:w="572" w:type="pct"/>
          </w:tcPr>
          <w:p w14:paraId="617A6E7B" w14:textId="77777777" w:rsidR="003300F9" w:rsidRDefault="003300F9" w:rsidP="00E711C5">
            <w:pPr>
              <w:pStyle w:val="TableText0"/>
              <w:jc w:val="center"/>
            </w:pPr>
            <w:r>
              <w:t>Yes</w:t>
            </w:r>
          </w:p>
        </w:tc>
      </w:tr>
      <w:tr w:rsidR="003300F9" w14:paraId="3106083E" w14:textId="77777777" w:rsidTr="00E711C5">
        <w:tc>
          <w:tcPr>
            <w:tcW w:w="216" w:type="pct"/>
          </w:tcPr>
          <w:p w14:paraId="1C7B1EB4" w14:textId="77777777" w:rsidR="003300F9" w:rsidRDefault="003300F9" w:rsidP="00E711C5">
            <w:pPr>
              <w:pStyle w:val="TableText0"/>
              <w:numPr>
                <w:ilvl w:val="0"/>
                <w:numId w:val="42"/>
              </w:numPr>
              <w:spacing w:before="120" w:after="120"/>
            </w:pPr>
          </w:p>
        </w:tc>
        <w:tc>
          <w:tcPr>
            <w:tcW w:w="661" w:type="pct"/>
          </w:tcPr>
          <w:p w14:paraId="3A55957D" w14:textId="77777777" w:rsidR="003300F9" w:rsidRDefault="003300F9" w:rsidP="00E711C5">
            <w:pPr>
              <w:pStyle w:val="TableText0"/>
            </w:pPr>
            <w:r>
              <w:t>Safety</w:t>
            </w:r>
          </w:p>
        </w:tc>
        <w:tc>
          <w:tcPr>
            <w:tcW w:w="2967" w:type="pct"/>
          </w:tcPr>
          <w:p w14:paraId="0054BBCC" w14:textId="77777777" w:rsidR="003300F9" w:rsidRDefault="003300F9" w:rsidP="00E711C5">
            <w:pPr>
              <w:pStyle w:val="TableText0"/>
            </w:pPr>
            <w:r w:rsidRPr="008E4AE9">
              <w:t>All personal protective or site safety equipment, occupational health and safety requirements and the cost or expense to provide and maintain a safe working environment and to take all</w:t>
            </w:r>
            <w:r>
              <w:t xml:space="preserve"> practicable steps to ensure the safety of all persons performing or affected by any aspect of the </w:t>
            </w:r>
            <w:r w:rsidR="00C41744" w:rsidRPr="00C41744">
              <w:t>Contractor's Activities</w:t>
            </w:r>
            <w:r>
              <w:t>.</w:t>
            </w:r>
          </w:p>
        </w:tc>
        <w:tc>
          <w:tcPr>
            <w:tcW w:w="584" w:type="pct"/>
          </w:tcPr>
          <w:p w14:paraId="4DB53D5A" w14:textId="77777777" w:rsidR="003300F9" w:rsidRDefault="003300F9" w:rsidP="00E711C5">
            <w:pPr>
              <w:pStyle w:val="TableText0"/>
              <w:jc w:val="center"/>
            </w:pPr>
            <w:r>
              <w:t>Yes</w:t>
            </w:r>
          </w:p>
        </w:tc>
        <w:tc>
          <w:tcPr>
            <w:tcW w:w="572" w:type="pct"/>
          </w:tcPr>
          <w:p w14:paraId="3CFF8109" w14:textId="77777777" w:rsidR="003300F9" w:rsidRDefault="003300F9" w:rsidP="00E711C5">
            <w:pPr>
              <w:pStyle w:val="TableText0"/>
              <w:jc w:val="center"/>
            </w:pPr>
            <w:r>
              <w:t>Yes</w:t>
            </w:r>
          </w:p>
        </w:tc>
      </w:tr>
      <w:tr w:rsidR="003300F9" w14:paraId="158A8AC4" w14:textId="77777777" w:rsidTr="00E711C5">
        <w:tc>
          <w:tcPr>
            <w:tcW w:w="216" w:type="pct"/>
          </w:tcPr>
          <w:p w14:paraId="4F77016C" w14:textId="77777777" w:rsidR="003300F9" w:rsidRDefault="003300F9" w:rsidP="00E711C5">
            <w:pPr>
              <w:pStyle w:val="TableText0"/>
              <w:numPr>
                <w:ilvl w:val="0"/>
                <w:numId w:val="42"/>
              </w:numPr>
              <w:spacing w:before="120" w:after="120"/>
            </w:pPr>
          </w:p>
        </w:tc>
        <w:tc>
          <w:tcPr>
            <w:tcW w:w="661" w:type="pct"/>
          </w:tcPr>
          <w:p w14:paraId="237E7057" w14:textId="77777777" w:rsidR="003300F9" w:rsidRDefault="003300F9" w:rsidP="00E711C5">
            <w:pPr>
              <w:pStyle w:val="TableText0"/>
            </w:pPr>
            <w:r>
              <w:t xml:space="preserve">Training and inductions </w:t>
            </w:r>
          </w:p>
        </w:tc>
        <w:tc>
          <w:tcPr>
            <w:tcW w:w="2967" w:type="pct"/>
          </w:tcPr>
          <w:p w14:paraId="44A886DB" w14:textId="721CE9B7" w:rsidR="003300F9" w:rsidRDefault="003300F9" w:rsidP="00E711C5">
            <w:pPr>
              <w:pStyle w:val="TableText0"/>
            </w:pPr>
            <w:r>
              <w:t xml:space="preserve">All Project-specific training costs and the cost of Site inductions (including occupational health and safety inductions) approved by the </w:t>
            </w:r>
            <w:r w:rsidR="007268AF">
              <w:t>Principal Representative</w:t>
            </w:r>
            <w:r>
              <w:t>.</w:t>
            </w:r>
          </w:p>
        </w:tc>
        <w:tc>
          <w:tcPr>
            <w:tcW w:w="584" w:type="pct"/>
          </w:tcPr>
          <w:p w14:paraId="104A63D1" w14:textId="77777777" w:rsidR="003300F9" w:rsidRDefault="003300F9" w:rsidP="00E711C5">
            <w:pPr>
              <w:pStyle w:val="TableText0"/>
              <w:jc w:val="center"/>
            </w:pPr>
            <w:r>
              <w:t>Yes</w:t>
            </w:r>
          </w:p>
        </w:tc>
        <w:tc>
          <w:tcPr>
            <w:tcW w:w="572" w:type="pct"/>
          </w:tcPr>
          <w:p w14:paraId="10E3FDC1" w14:textId="77777777" w:rsidR="003300F9" w:rsidRDefault="003300F9" w:rsidP="00E711C5">
            <w:pPr>
              <w:pStyle w:val="TableText0"/>
              <w:jc w:val="center"/>
            </w:pPr>
            <w:r>
              <w:t>Yes</w:t>
            </w:r>
          </w:p>
        </w:tc>
      </w:tr>
      <w:tr w:rsidR="003300F9" w14:paraId="68A95880" w14:textId="77777777" w:rsidTr="00E711C5">
        <w:tc>
          <w:tcPr>
            <w:tcW w:w="216" w:type="pct"/>
          </w:tcPr>
          <w:p w14:paraId="7EFA36C6" w14:textId="77777777" w:rsidR="003300F9" w:rsidRDefault="003300F9" w:rsidP="00E711C5">
            <w:pPr>
              <w:pStyle w:val="TableText0"/>
              <w:numPr>
                <w:ilvl w:val="0"/>
                <w:numId w:val="42"/>
              </w:numPr>
              <w:spacing w:before="120" w:after="120"/>
            </w:pPr>
          </w:p>
        </w:tc>
        <w:tc>
          <w:tcPr>
            <w:tcW w:w="661" w:type="pct"/>
          </w:tcPr>
          <w:p w14:paraId="60144543" w14:textId="77777777" w:rsidR="003300F9" w:rsidRDefault="003300F9" w:rsidP="00E711C5">
            <w:pPr>
              <w:pStyle w:val="TableText0"/>
            </w:pPr>
            <w:r>
              <w:t>Fringe benefits</w:t>
            </w:r>
          </w:p>
        </w:tc>
        <w:tc>
          <w:tcPr>
            <w:tcW w:w="2967" w:type="pct"/>
          </w:tcPr>
          <w:p w14:paraId="04B1F495" w14:textId="77777777" w:rsidR="003300F9" w:rsidRDefault="003300F9" w:rsidP="00E711C5">
            <w:pPr>
              <w:pStyle w:val="TableText0"/>
            </w:pPr>
            <w:r>
              <w:t xml:space="preserve">Any salary related fringe benefits (excluding any associated tax) included in the TFR.  </w:t>
            </w:r>
          </w:p>
          <w:p w14:paraId="3A00B86B" w14:textId="77777777" w:rsidR="003300F9" w:rsidRPr="003A57D1" w:rsidRDefault="003300F9" w:rsidP="00E711C5">
            <w:pPr>
              <w:pStyle w:val="TableText0"/>
            </w:pPr>
            <w:r w:rsidRPr="003A57D1">
              <w:t xml:space="preserve">All fringe benefits: </w:t>
            </w:r>
          </w:p>
          <w:p w14:paraId="48AFB4DE" w14:textId="5A3F0BD6" w:rsidR="003300F9" w:rsidRPr="003A57D1" w:rsidRDefault="003300F9" w:rsidP="00E711C5">
            <w:pPr>
              <w:pStyle w:val="TableText0"/>
              <w:numPr>
                <w:ilvl w:val="0"/>
                <w:numId w:val="49"/>
              </w:numPr>
              <w:spacing w:before="120" w:after="120"/>
            </w:pPr>
            <w:r w:rsidRPr="003A57D1">
              <w:t xml:space="preserve">must be transparent and disclosed to the </w:t>
            </w:r>
            <w:r w:rsidR="007268AF">
              <w:t>Principal Representative</w:t>
            </w:r>
            <w:r w:rsidRPr="003A57D1">
              <w:t xml:space="preserve">; and </w:t>
            </w:r>
          </w:p>
          <w:p w14:paraId="17BA73E1" w14:textId="77777777" w:rsidR="003300F9" w:rsidRDefault="003300F9" w:rsidP="00E711C5">
            <w:pPr>
              <w:pStyle w:val="TableText0"/>
              <w:numPr>
                <w:ilvl w:val="0"/>
                <w:numId w:val="49"/>
              </w:numPr>
              <w:spacing w:before="120" w:after="120"/>
            </w:pPr>
            <w:r>
              <w:t>must not be</w:t>
            </w:r>
            <w:r w:rsidRPr="003A57D1">
              <w:t xml:space="preserve"> beyond </w:t>
            </w:r>
            <w:r>
              <w:t xml:space="preserve">industry </w:t>
            </w:r>
            <w:r w:rsidRPr="003A57D1">
              <w:t>reasonable benefit limits.</w:t>
            </w:r>
          </w:p>
        </w:tc>
        <w:tc>
          <w:tcPr>
            <w:tcW w:w="584" w:type="pct"/>
          </w:tcPr>
          <w:p w14:paraId="66FC404C" w14:textId="77777777" w:rsidR="003300F9" w:rsidRDefault="003300F9" w:rsidP="00E711C5">
            <w:pPr>
              <w:pStyle w:val="TableText0"/>
              <w:jc w:val="center"/>
            </w:pPr>
            <w:r>
              <w:t>Yes</w:t>
            </w:r>
          </w:p>
        </w:tc>
        <w:tc>
          <w:tcPr>
            <w:tcW w:w="572" w:type="pct"/>
          </w:tcPr>
          <w:p w14:paraId="763BA156" w14:textId="77777777" w:rsidR="003300F9" w:rsidRDefault="003300F9" w:rsidP="00E711C5">
            <w:pPr>
              <w:pStyle w:val="TableText0"/>
              <w:jc w:val="center"/>
            </w:pPr>
            <w:r>
              <w:t>Yes</w:t>
            </w:r>
          </w:p>
        </w:tc>
      </w:tr>
      <w:tr w:rsidR="003300F9" w14:paraId="47C2C5FD" w14:textId="77777777" w:rsidTr="00E711C5">
        <w:tc>
          <w:tcPr>
            <w:tcW w:w="216" w:type="pct"/>
          </w:tcPr>
          <w:p w14:paraId="43B514DF" w14:textId="77777777" w:rsidR="003300F9" w:rsidRDefault="003300F9" w:rsidP="00E711C5">
            <w:pPr>
              <w:pStyle w:val="TableText0"/>
              <w:numPr>
                <w:ilvl w:val="0"/>
                <w:numId w:val="42"/>
              </w:numPr>
              <w:spacing w:before="120" w:after="120"/>
            </w:pPr>
          </w:p>
        </w:tc>
        <w:tc>
          <w:tcPr>
            <w:tcW w:w="661" w:type="pct"/>
          </w:tcPr>
          <w:p w14:paraId="14EE77D8" w14:textId="77777777" w:rsidR="003300F9" w:rsidRDefault="003300F9" w:rsidP="00E711C5">
            <w:pPr>
              <w:pStyle w:val="TableText0"/>
            </w:pPr>
            <w:r>
              <w:t>Contractor's tools</w:t>
            </w:r>
          </w:p>
        </w:tc>
        <w:tc>
          <w:tcPr>
            <w:tcW w:w="2967" w:type="pct"/>
          </w:tcPr>
          <w:p w14:paraId="1B78623A" w14:textId="77777777" w:rsidR="003300F9" w:rsidRDefault="003300F9" w:rsidP="00E711C5">
            <w:pPr>
              <w:pStyle w:val="TableText0"/>
            </w:pPr>
            <w:r>
              <w:t>The cost of the Contractor's standard tools of trade, being the equipment commonly brought to, or reasonably required for, a project.</w:t>
            </w:r>
          </w:p>
        </w:tc>
        <w:tc>
          <w:tcPr>
            <w:tcW w:w="584" w:type="pct"/>
          </w:tcPr>
          <w:p w14:paraId="745D0CDB" w14:textId="77777777" w:rsidR="003300F9" w:rsidRPr="00E16352" w:rsidRDefault="003300F9" w:rsidP="00E711C5">
            <w:pPr>
              <w:pStyle w:val="TableText0"/>
              <w:jc w:val="center"/>
            </w:pPr>
            <w:r w:rsidRPr="00A62F7F">
              <w:t>Yes</w:t>
            </w:r>
          </w:p>
        </w:tc>
        <w:tc>
          <w:tcPr>
            <w:tcW w:w="572" w:type="pct"/>
          </w:tcPr>
          <w:p w14:paraId="30C319D5" w14:textId="77777777" w:rsidR="003300F9" w:rsidRPr="00E16352" w:rsidRDefault="003300F9" w:rsidP="00E711C5">
            <w:pPr>
              <w:pStyle w:val="TableText0"/>
              <w:jc w:val="center"/>
            </w:pPr>
            <w:r w:rsidRPr="00A62F7F">
              <w:t>Yes</w:t>
            </w:r>
          </w:p>
        </w:tc>
      </w:tr>
      <w:tr w:rsidR="003300F9" w14:paraId="00F116A8" w14:textId="77777777" w:rsidTr="00E711C5">
        <w:tc>
          <w:tcPr>
            <w:tcW w:w="216" w:type="pct"/>
          </w:tcPr>
          <w:p w14:paraId="16324AF0" w14:textId="77777777" w:rsidR="003300F9" w:rsidRDefault="003300F9" w:rsidP="00E711C5">
            <w:pPr>
              <w:pStyle w:val="TableText0"/>
              <w:numPr>
                <w:ilvl w:val="0"/>
                <w:numId w:val="42"/>
              </w:numPr>
              <w:spacing w:before="120" w:after="120"/>
            </w:pPr>
          </w:p>
        </w:tc>
        <w:tc>
          <w:tcPr>
            <w:tcW w:w="661" w:type="pct"/>
          </w:tcPr>
          <w:p w14:paraId="22718C5E" w14:textId="77777777" w:rsidR="003300F9" w:rsidRDefault="00910467" w:rsidP="00E711C5">
            <w:pPr>
              <w:pStyle w:val="TableText0"/>
            </w:pPr>
            <w:r>
              <w:t>Senior Representatives Group</w:t>
            </w:r>
            <w:r w:rsidR="003300F9">
              <w:t xml:space="preserve">, </w:t>
            </w:r>
            <w:r>
              <w:lastRenderedPageBreak/>
              <w:t>Project Control Group</w:t>
            </w:r>
            <w:r w:rsidR="003300F9">
              <w:t xml:space="preserve"> and Key </w:t>
            </w:r>
            <w:r w:rsidR="00FF56A0">
              <w:t>People</w:t>
            </w:r>
          </w:p>
        </w:tc>
        <w:tc>
          <w:tcPr>
            <w:tcW w:w="2967" w:type="pct"/>
          </w:tcPr>
          <w:p w14:paraId="7922A7F2" w14:textId="77777777" w:rsidR="003300F9" w:rsidRDefault="003300F9" w:rsidP="00E711C5">
            <w:pPr>
              <w:pStyle w:val="TableText0"/>
            </w:pPr>
            <w:r>
              <w:lastRenderedPageBreak/>
              <w:t>The following costs or expenses:</w:t>
            </w:r>
          </w:p>
          <w:p w14:paraId="4191D8CA" w14:textId="77777777" w:rsidR="003300F9" w:rsidRDefault="003300F9" w:rsidP="00E711C5">
            <w:pPr>
              <w:pStyle w:val="TableText0"/>
              <w:numPr>
                <w:ilvl w:val="0"/>
                <w:numId w:val="61"/>
              </w:numPr>
              <w:spacing w:before="120" w:after="120"/>
            </w:pPr>
            <w:r>
              <w:lastRenderedPageBreak/>
              <w:t>a</w:t>
            </w:r>
            <w:r w:rsidRPr="00FA1492">
              <w:t xml:space="preserve">ny costs associated with </w:t>
            </w:r>
            <w:r>
              <w:t>the Contractor's</w:t>
            </w:r>
            <w:r w:rsidRPr="00FA1492">
              <w:t xml:space="preserve"> representatives attending a </w:t>
            </w:r>
            <w:r w:rsidR="00910467" w:rsidRPr="00910467">
              <w:t>Senior Representatives Group</w:t>
            </w:r>
            <w:r w:rsidR="00910467">
              <w:t xml:space="preserve"> </w:t>
            </w:r>
            <w:r w:rsidRPr="00FA1492">
              <w:t>meeting</w:t>
            </w:r>
            <w:r>
              <w:t xml:space="preserve">; </w:t>
            </w:r>
          </w:p>
          <w:p w14:paraId="13368A30" w14:textId="77777777" w:rsidR="003300F9" w:rsidRDefault="00910467" w:rsidP="00E711C5">
            <w:pPr>
              <w:pStyle w:val="TableText0"/>
              <w:numPr>
                <w:ilvl w:val="0"/>
                <w:numId w:val="61"/>
              </w:numPr>
              <w:spacing w:before="120" w:after="120"/>
            </w:pPr>
            <w:r w:rsidRPr="00910467">
              <w:t>Senior Representatives Group</w:t>
            </w:r>
            <w:r>
              <w:t xml:space="preserve"> </w:t>
            </w:r>
            <w:r w:rsidR="003300F9">
              <w:t xml:space="preserve">costs and expenses; or </w:t>
            </w:r>
          </w:p>
          <w:p w14:paraId="2E600DE2" w14:textId="77777777" w:rsidR="003300F9" w:rsidRDefault="003300F9" w:rsidP="00E711C5">
            <w:pPr>
              <w:pStyle w:val="TableText0"/>
              <w:numPr>
                <w:ilvl w:val="0"/>
                <w:numId w:val="61"/>
              </w:numPr>
              <w:spacing w:before="120" w:after="120"/>
            </w:pPr>
            <w:r>
              <w:t>where:</w:t>
            </w:r>
          </w:p>
          <w:p w14:paraId="360164A7" w14:textId="77777777" w:rsidR="003300F9" w:rsidRDefault="003300F9" w:rsidP="00E711C5">
            <w:pPr>
              <w:pStyle w:val="TableText0"/>
              <w:numPr>
                <w:ilvl w:val="1"/>
                <w:numId w:val="61"/>
              </w:numPr>
              <w:spacing w:before="120" w:after="120"/>
            </w:pPr>
            <w:r>
              <w:t xml:space="preserve">a </w:t>
            </w:r>
            <w:r w:rsidR="00910467">
              <w:t xml:space="preserve">Project Control Group </w:t>
            </w:r>
            <w:r>
              <w:t>representative of the Contractor;</w:t>
            </w:r>
          </w:p>
          <w:p w14:paraId="6E7F346E" w14:textId="77777777" w:rsidR="003300F9" w:rsidRDefault="003300F9" w:rsidP="00E711C5">
            <w:pPr>
              <w:pStyle w:val="TableText0"/>
              <w:numPr>
                <w:ilvl w:val="1"/>
                <w:numId w:val="61"/>
              </w:numPr>
              <w:spacing w:before="120" w:after="120"/>
            </w:pPr>
            <w:r>
              <w:t xml:space="preserve">a </w:t>
            </w:r>
            <w:r w:rsidR="00910467" w:rsidRPr="00910467">
              <w:t>Senior Representatives Group</w:t>
            </w:r>
            <w:r w:rsidR="00910467">
              <w:t xml:space="preserve"> </w:t>
            </w:r>
            <w:r>
              <w:t>representative of the Contractor; or</w:t>
            </w:r>
          </w:p>
          <w:p w14:paraId="210B5108" w14:textId="77777777" w:rsidR="003300F9" w:rsidRDefault="003300F9" w:rsidP="00E711C5">
            <w:pPr>
              <w:pStyle w:val="TableText0"/>
              <w:numPr>
                <w:ilvl w:val="1"/>
                <w:numId w:val="61"/>
              </w:numPr>
              <w:spacing w:before="120" w:after="120"/>
            </w:pPr>
            <w:r>
              <w:t xml:space="preserve">any Key </w:t>
            </w:r>
            <w:r w:rsidR="00910467">
              <w:t>People</w:t>
            </w:r>
            <w:r>
              <w:t>,</w:t>
            </w:r>
          </w:p>
          <w:p w14:paraId="4A305721" w14:textId="77777777" w:rsidR="003300F9" w:rsidRDefault="003300F9" w:rsidP="00E711C5">
            <w:pPr>
              <w:pStyle w:val="TableText0"/>
              <w:spacing w:before="120" w:after="120"/>
              <w:ind w:left="733"/>
            </w:pPr>
            <w:r>
              <w:t xml:space="preserve">is to be removed or replaced, the costs of the replacement person (including any costs incurred in familiarising the new person with the </w:t>
            </w:r>
            <w:r w:rsidR="00C41744" w:rsidRPr="00C41744">
              <w:t>Contractor's Activities</w:t>
            </w:r>
            <w:r>
              <w:t>, the Works and the Project) while the person to be replaced is still concurrently working on the Project.</w:t>
            </w:r>
          </w:p>
        </w:tc>
        <w:tc>
          <w:tcPr>
            <w:tcW w:w="584" w:type="pct"/>
          </w:tcPr>
          <w:p w14:paraId="3B8B61CF" w14:textId="77777777" w:rsidR="003300F9" w:rsidRDefault="003300F9" w:rsidP="00E711C5">
            <w:pPr>
              <w:pStyle w:val="TableText0"/>
              <w:jc w:val="center"/>
            </w:pPr>
            <w:r>
              <w:lastRenderedPageBreak/>
              <w:t>No</w:t>
            </w:r>
          </w:p>
        </w:tc>
        <w:tc>
          <w:tcPr>
            <w:tcW w:w="572" w:type="pct"/>
          </w:tcPr>
          <w:p w14:paraId="6D340D5A" w14:textId="77777777" w:rsidR="003300F9" w:rsidRDefault="003300F9" w:rsidP="00E711C5">
            <w:pPr>
              <w:pStyle w:val="TableText0"/>
              <w:jc w:val="center"/>
            </w:pPr>
            <w:r>
              <w:t>No</w:t>
            </w:r>
          </w:p>
        </w:tc>
      </w:tr>
      <w:tr w:rsidR="003300F9" w14:paraId="14488015" w14:textId="77777777" w:rsidTr="00E711C5">
        <w:tc>
          <w:tcPr>
            <w:tcW w:w="216" w:type="pct"/>
          </w:tcPr>
          <w:p w14:paraId="3BFEE04E" w14:textId="77777777" w:rsidR="003300F9" w:rsidRDefault="003300F9" w:rsidP="00E711C5">
            <w:pPr>
              <w:pStyle w:val="TableText0"/>
              <w:numPr>
                <w:ilvl w:val="0"/>
                <w:numId w:val="42"/>
              </w:numPr>
              <w:spacing w:before="120" w:after="120"/>
            </w:pPr>
          </w:p>
        </w:tc>
        <w:tc>
          <w:tcPr>
            <w:tcW w:w="661" w:type="pct"/>
          </w:tcPr>
          <w:p w14:paraId="3BEFEFCC" w14:textId="77777777" w:rsidR="003300F9" w:rsidRDefault="003300F9" w:rsidP="00E711C5">
            <w:pPr>
              <w:pStyle w:val="TableText0"/>
            </w:pPr>
            <w:r>
              <w:t>Industrial agreements</w:t>
            </w:r>
          </w:p>
        </w:tc>
        <w:tc>
          <w:tcPr>
            <w:tcW w:w="2967" w:type="pct"/>
          </w:tcPr>
          <w:p w14:paraId="7ECF33C8" w14:textId="77777777" w:rsidR="003300F9" w:rsidRDefault="003300F9" w:rsidP="00E711C5">
            <w:pPr>
              <w:pStyle w:val="TableText0"/>
            </w:pPr>
            <w:r>
              <w:t>Any costs incurred as a result of negotiation of industrial agreements or attendance at industrial agreement meetings.</w:t>
            </w:r>
          </w:p>
        </w:tc>
        <w:tc>
          <w:tcPr>
            <w:tcW w:w="584" w:type="pct"/>
          </w:tcPr>
          <w:p w14:paraId="6E027537" w14:textId="77777777" w:rsidR="003300F9" w:rsidRDefault="003300F9" w:rsidP="00E711C5">
            <w:pPr>
              <w:pStyle w:val="TableText0"/>
              <w:jc w:val="center"/>
            </w:pPr>
            <w:r>
              <w:t>No</w:t>
            </w:r>
          </w:p>
        </w:tc>
        <w:tc>
          <w:tcPr>
            <w:tcW w:w="572" w:type="pct"/>
          </w:tcPr>
          <w:p w14:paraId="6F57BF08" w14:textId="77777777" w:rsidR="003300F9" w:rsidRDefault="003300F9" w:rsidP="00E711C5">
            <w:pPr>
              <w:pStyle w:val="TableText0"/>
              <w:jc w:val="center"/>
            </w:pPr>
            <w:r>
              <w:t>No</w:t>
            </w:r>
          </w:p>
        </w:tc>
      </w:tr>
      <w:tr w:rsidR="003300F9" w14:paraId="5BFE067A" w14:textId="77777777" w:rsidTr="00E711C5">
        <w:tc>
          <w:tcPr>
            <w:tcW w:w="216" w:type="pct"/>
          </w:tcPr>
          <w:p w14:paraId="3C6667F1" w14:textId="77777777" w:rsidR="003300F9" w:rsidRPr="00E16352" w:rsidRDefault="003300F9" w:rsidP="00E711C5">
            <w:pPr>
              <w:pStyle w:val="TableText0"/>
              <w:numPr>
                <w:ilvl w:val="0"/>
                <w:numId w:val="42"/>
              </w:numPr>
              <w:spacing w:before="120" w:after="120"/>
            </w:pPr>
          </w:p>
        </w:tc>
        <w:tc>
          <w:tcPr>
            <w:tcW w:w="661" w:type="pct"/>
          </w:tcPr>
          <w:p w14:paraId="3FAE58E0" w14:textId="77777777" w:rsidR="003300F9" w:rsidRPr="00E16352" w:rsidRDefault="003300F9" w:rsidP="00E711C5">
            <w:pPr>
              <w:pStyle w:val="TableText0"/>
            </w:pPr>
            <w:r w:rsidRPr="00E47BFA">
              <w:t xml:space="preserve">Redundancy of Non-Wages Personnel </w:t>
            </w:r>
            <w:r w:rsidRPr="00A62F7F">
              <w:t>and Wages Personnel</w:t>
            </w:r>
          </w:p>
        </w:tc>
        <w:tc>
          <w:tcPr>
            <w:tcW w:w="2967" w:type="pct"/>
          </w:tcPr>
          <w:p w14:paraId="1E94586D" w14:textId="77777777" w:rsidR="003300F9" w:rsidRPr="00E16352" w:rsidRDefault="003300F9" w:rsidP="00E711C5">
            <w:pPr>
              <w:pStyle w:val="TableText0"/>
            </w:pPr>
            <w:r w:rsidRPr="00E16352">
              <w:t>Any costs arising out of or in connection with redundancy of Non-Wages Personnel</w:t>
            </w:r>
            <w:r w:rsidRPr="00A62F7F">
              <w:t>, or any redundancy payments to Wages Personnel above the rates prescribed by the applicable industrial agreement.</w:t>
            </w:r>
          </w:p>
        </w:tc>
        <w:tc>
          <w:tcPr>
            <w:tcW w:w="584" w:type="pct"/>
          </w:tcPr>
          <w:p w14:paraId="3C111947" w14:textId="77777777" w:rsidR="003300F9" w:rsidRPr="00E47BFA" w:rsidRDefault="003300F9" w:rsidP="00E711C5">
            <w:pPr>
              <w:pStyle w:val="TableText0"/>
              <w:jc w:val="center"/>
            </w:pPr>
            <w:r w:rsidRPr="00E47BFA">
              <w:t>No</w:t>
            </w:r>
          </w:p>
        </w:tc>
        <w:tc>
          <w:tcPr>
            <w:tcW w:w="572" w:type="pct"/>
          </w:tcPr>
          <w:p w14:paraId="77037DCD" w14:textId="77777777" w:rsidR="003300F9" w:rsidRPr="00934CAB" w:rsidRDefault="003300F9" w:rsidP="00E711C5">
            <w:pPr>
              <w:pStyle w:val="TableText0"/>
              <w:jc w:val="center"/>
            </w:pPr>
            <w:r w:rsidRPr="00934CAB">
              <w:t>No</w:t>
            </w:r>
          </w:p>
        </w:tc>
      </w:tr>
      <w:tr w:rsidR="003300F9" w14:paraId="77756A12" w14:textId="77777777" w:rsidTr="00E711C5">
        <w:tc>
          <w:tcPr>
            <w:tcW w:w="216" w:type="pct"/>
          </w:tcPr>
          <w:p w14:paraId="3B4B4A77" w14:textId="77777777" w:rsidR="003300F9" w:rsidRPr="00A62F7F" w:rsidRDefault="003300F9" w:rsidP="00E711C5">
            <w:pPr>
              <w:pStyle w:val="TableText0"/>
              <w:numPr>
                <w:ilvl w:val="0"/>
                <w:numId w:val="42"/>
              </w:numPr>
              <w:spacing w:before="120" w:after="120"/>
            </w:pPr>
          </w:p>
        </w:tc>
        <w:tc>
          <w:tcPr>
            <w:tcW w:w="661" w:type="pct"/>
          </w:tcPr>
          <w:p w14:paraId="52749065" w14:textId="77777777" w:rsidR="003300F9" w:rsidRPr="00A62F7F" w:rsidRDefault="003300F9" w:rsidP="00E711C5">
            <w:pPr>
              <w:pStyle w:val="TableText0"/>
            </w:pPr>
            <w:r w:rsidRPr="00A62F7F">
              <w:t>Severance payments</w:t>
            </w:r>
          </w:p>
        </w:tc>
        <w:tc>
          <w:tcPr>
            <w:tcW w:w="2967" w:type="pct"/>
          </w:tcPr>
          <w:p w14:paraId="5CD45260" w14:textId="77777777" w:rsidR="003300F9" w:rsidRPr="00A62F7F" w:rsidRDefault="003300F9" w:rsidP="00E711C5">
            <w:pPr>
              <w:pStyle w:val="TableText0"/>
            </w:pPr>
            <w:r w:rsidRPr="00A62F7F">
              <w:t>Any severance payments to Non-Wages Personnel or Wages Personnel in lieu of the notice period required under the relevant agreement.</w:t>
            </w:r>
          </w:p>
        </w:tc>
        <w:tc>
          <w:tcPr>
            <w:tcW w:w="584" w:type="pct"/>
          </w:tcPr>
          <w:p w14:paraId="586904FD" w14:textId="77777777" w:rsidR="003300F9" w:rsidRPr="00A62F7F" w:rsidRDefault="003300F9" w:rsidP="00E711C5">
            <w:pPr>
              <w:pStyle w:val="TableText0"/>
              <w:jc w:val="center"/>
            </w:pPr>
            <w:r w:rsidRPr="00A62F7F">
              <w:t>No</w:t>
            </w:r>
          </w:p>
        </w:tc>
        <w:tc>
          <w:tcPr>
            <w:tcW w:w="572" w:type="pct"/>
          </w:tcPr>
          <w:p w14:paraId="4FF14F20" w14:textId="77777777" w:rsidR="003300F9" w:rsidRPr="00A62F7F" w:rsidRDefault="003300F9" w:rsidP="00E711C5">
            <w:pPr>
              <w:pStyle w:val="TableText0"/>
              <w:jc w:val="center"/>
            </w:pPr>
            <w:r w:rsidRPr="00A62F7F">
              <w:t>No</w:t>
            </w:r>
          </w:p>
        </w:tc>
      </w:tr>
      <w:tr w:rsidR="003300F9" w14:paraId="7DF5E7BB" w14:textId="77777777" w:rsidTr="00E711C5">
        <w:tc>
          <w:tcPr>
            <w:tcW w:w="216" w:type="pct"/>
          </w:tcPr>
          <w:p w14:paraId="6E732082" w14:textId="77777777" w:rsidR="003300F9" w:rsidRDefault="003300F9" w:rsidP="00E711C5">
            <w:pPr>
              <w:pStyle w:val="TableText0"/>
              <w:numPr>
                <w:ilvl w:val="0"/>
                <w:numId w:val="42"/>
              </w:numPr>
              <w:spacing w:before="120" w:after="120"/>
            </w:pPr>
          </w:p>
        </w:tc>
        <w:tc>
          <w:tcPr>
            <w:tcW w:w="661" w:type="pct"/>
          </w:tcPr>
          <w:p w14:paraId="51B311B0" w14:textId="77777777" w:rsidR="003300F9" w:rsidRDefault="003300F9" w:rsidP="00E711C5">
            <w:pPr>
              <w:pStyle w:val="TableText0"/>
            </w:pPr>
            <w:r>
              <w:t>Bonuses</w:t>
            </w:r>
          </w:p>
        </w:tc>
        <w:tc>
          <w:tcPr>
            <w:tcW w:w="2967" w:type="pct"/>
          </w:tcPr>
          <w:p w14:paraId="5DBA6D85" w14:textId="77777777" w:rsidR="003300F9" w:rsidRDefault="003300F9" w:rsidP="00E711C5">
            <w:pPr>
              <w:pStyle w:val="TableText0"/>
            </w:pPr>
            <w:r>
              <w:t xml:space="preserve">Any and all costs or expenses (including legal costs and expenses) arising out of or in connection with bonuses payable to any Contractor's personnel, except to the extent approved under </w:t>
            </w:r>
            <w:r w:rsidRPr="00B325AF">
              <w:t xml:space="preserve">section </w:t>
            </w:r>
            <w:r>
              <w:fldChar w:fldCharType="begin"/>
            </w:r>
            <w:r>
              <w:instrText xml:space="preserve"> REF _Ref44445751 \n \h </w:instrText>
            </w:r>
            <w:r>
              <w:fldChar w:fldCharType="separate"/>
            </w:r>
            <w:r w:rsidR="007237CC">
              <w:t>5</w:t>
            </w:r>
            <w:r>
              <w:fldChar w:fldCharType="end"/>
            </w:r>
            <w:r>
              <w:fldChar w:fldCharType="begin"/>
            </w:r>
            <w:r>
              <w:instrText xml:space="preserve"> REF _Ref39154041 \n \h </w:instrText>
            </w:r>
            <w:r>
              <w:fldChar w:fldCharType="separate"/>
            </w:r>
            <w:r w:rsidR="007237CC">
              <w:t>(a)</w:t>
            </w:r>
            <w:r>
              <w:fldChar w:fldCharType="end"/>
            </w:r>
            <w:r>
              <w:fldChar w:fldCharType="begin"/>
            </w:r>
            <w:r>
              <w:instrText xml:space="preserve"> REF _Ref39154045 \n \h </w:instrText>
            </w:r>
            <w:r>
              <w:fldChar w:fldCharType="separate"/>
            </w:r>
            <w:r w:rsidR="007237CC">
              <w:t>(ix)</w:t>
            </w:r>
            <w:r>
              <w:fldChar w:fldCharType="end"/>
            </w:r>
            <w:r>
              <w:t xml:space="preserve"> of this </w:t>
            </w:r>
            <w:r w:rsidR="004C0E27">
              <w:rPr>
                <w:lang w:eastAsia="en-AU"/>
              </w:rPr>
              <w:t>Schedule</w:t>
            </w:r>
            <w:r>
              <w:t>).</w:t>
            </w:r>
          </w:p>
        </w:tc>
        <w:tc>
          <w:tcPr>
            <w:tcW w:w="584" w:type="pct"/>
          </w:tcPr>
          <w:p w14:paraId="54086653" w14:textId="77777777" w:rsidR="003300F9" w:rsidRDefault="003300F9" w:rsidP="00E711C5">
            <w:pPr>
              <w:pStyle w:val="TableText0"/>
              <w:jc w:val="center"/>
            </w:pPr>
            <w:r>
              <w:t>No</w:t>
            </w:r>
          </w:p>
        </w:tc>
        <w:tc>
          <w:tcPr>
            <w:tcW w:w="572" w:type="pct"/>
          </w:tcPr>
          <w:p w14:paraId="614A6447" w14:textId="77777777" w:rsidR="003300F9" w:rsidRDefault="003300F9" w:rsidP="00E711C5">
            <w:pPr>
              <w:pStyle w:val="TableText0"/>
              <w:jc w:val="center"/>
            </w:pPr>
            <w:r>
              <w:t>No</w:t>
            </w:r>
          </w:p>
        </w:tc>
      </w:tr>
      <w:tr w:rsidR="003300F9" w14:paraId="0FDC6601" w14:textId="77777777" w:rsidTr="00E711C5">
        <w:tc>
          <w:tcPr>
            <w:tcW w:w="216" w:type="pct"/>
          </w:tcPr>
          <w:p w14:paraId="5DC7FF5F" w14:textId="77777777" w:rsidR="003300F9" w:rsidRDefault="003300F9" w:rsidP="00E711C5">
            <w:pPr>
              <w:pStyle w:val="TableText0"/>
              <w:numPr>
                <w:ilvl w:val="0"/>
                <w:numId w:val="42"/>
              </w:numPr>
              <w:spacing w:before="120" w:after="120"/>
            </w:pPr>
          </w:p>
        </w:tc>
        <w:tc>
          <w:tcPr>
            <w:tcW w:w="661" w:type="pct"/>
          </w:tcPr>
          <w:p w14:paraId="5C9CC4E3" w14:textId="77777777" w:rsidR="003300F9" w:rsidRDefault="003300F9" w:rsidP="00E711C5">
            <w:pPr>
              <w:pStyle w:val="TableText0"/>
            </w:pPr>
            <w:r>
              <w:t xml:space="preserve">Excess employment payments </w:t>
            </w:r>
          </w:p>
        </w:tc>
        <w:tc>
          <w:tcPr>
            <w:tcW w:w="2967" w:type="pct"/>
          </w:tcPr>
          <w:p w14:paraId="053A2F74" w14:textId="77777777" w:rsidR="003300F9" w:rsidRDefault="003300F9" w:rsidP="00E711C5">
            <w:pPr>
              <w:pStyle w:val="TableText0"/>
            </w:pPr>
            <w:r>
              <w:t>Any and all costs or expenses (including legal costs and expenses) arising out of or in connection with payments in excess of an employee’s contract of employment or statutory award or enterprise bargaining agreement.</w:t>
            </w:r>
          </w:p>
        </w:tc>
        <w:tc>
          <w:tcPr>
            <w:tcW w:w="584" w:type="pct"/>
          </w:tcPr>
          <w:p w14:paraId="243B39B4" w14:textId="77777777" w:rsidR="003300F9" w:rsidDel="00DD2BFD" w:rsidRDefault="003300F9" w:rsidP="00E711C5">
            <w:pPr>
              <w:pStyle w:val="TableText0"/>
              <w:jc w:val="center"/>
            </w:pPr>
            <w:r>
              <w:t>No</w:t>
            </w:r>
          </w:p>
        </w:tc>
        <w:tc>
          <w:tcPr>
            <w:tcW w:w="572" w:type="pct"/>
          </w:tcPr>
          <w:p w14:paraId="0F216996" w14:textId="77777777" w:rsidR="003300F9" w:rsidDel="00DD2BFD" w:rsidRDefault="003300F9" w:rsidP="00E711C5">
            <w:pPr>
              <w:pStyle w:val="TableText0"/>
              <w:jc w:val="center"/>
            </w:pPr>
            <w:r>
              <w:t>No</w:t>
            </w:r>
          </w:p>
        </w:tc>
      </w:tr>
      <w:tr w:rsidR="003300F9" w14:paraId="152F49B3" w14:textId="77777777" w:rsidTr="00E711C5">
        <w:tc>
          <w:tcPr>
            <w:tcW w:w="216" w:type="pct"/>
          </w:tcPr>
          <w:p w14:paraId="1541E4EB" w14:textId="77777777" w:rsidR="003300F9" w:rsidRDefault="003300F9" w:rsidP="00E711C5">
            <w:pPr>
              <w:pStyle w:val="TableText0"/>
              <w:numPr>
                <w:ilvl w:val="0"/>
                <w:numId w:val="42"/>
              </w:numPr>
              <w:spacing w:before="120" w:after="120"/>
            </w:pPr>
          </w:p>
        </w:tc>
        <w:tc>
          <w:tcPr>
            <w:tcW w:w="661" w:type="pct"/>
          </w:tcPr>
          <w:p w14:paraId="1BF7D9D3" w14:textId="77777777" w:rsidR="003300F9" w:rsidRDefault="003300F9" w:rsidP="00E711C5">
            <w:pPr>
              <w:pStyle w:val="TableText0"/>
            </w:pPr>
            <w:r>
              <w:t>Excess employment entitlements</w:t>
            </w:r>
          </w:p>
        </w:tc>
        <w:tc>
          <w:tcPr>
            <w:tcW w:w="2967" w:type="pct"/>
          </w:tcPr>
          <w:p w14:paraId="0E6C2DF3" w14:textId="77777777" w:rsidR="003300F9" w:rsidRDefault="003300F9" w:rsidP="00E711C5">
            <w:pPr>
              <w:pStyle w:val="TableText0"/>
            </w:pPr>
            <w:r>
              <w:t xml:space="preserve">Any and all costs or expenses (including legal costs and expenses) arising out of or in connection with employee’s employment entitlements increasing beyond accruals in an RCM, including provisions for increase in leave entitlements due to increases in salary or leave escalation. </w:t>
            </w:r>
          </w:p>
        </w:tc>
        <w:tc>
          <w:tcPr>
            <w:tcW w:w="584" w:type="pct"/>
          </w:tcPr>
          <w:p w14:paraId="672B82E4" w14:textId="77777777" w:rsidR="003300F9" w:rsidDel="00DD2BFD" w:rsidRDefault="003300F9" w:rsidP="00E711C5">
            <w:pPr>
              <w:pStyle w:val="TableText0"/>
              <w:jc w:val="center"/>
            </w:pPr>
            <w:r>
              <w:t>No</w:t>
            </w:r>
          </w:p>
        </w:tc>
        <w:tc>
          <w:tcPr>
            <w:tcW w:w="572" w:type="pct"/>
          </w:tcPr>
          <w:p w14:paraId="0B4946D6" w14:textId="77777777" w:rsidR="003300F9" w:rsidDel="00DD2BFD" w:rsidRDefault="003300F9" w:rsidP="00E711C5">
            <w:pPr>
              <w:pStyle w:val="TableText0"/>
              <w:jc w:val="center"/>
            </w:pPr>
            <w:r>
              <w:t>No</w:t>
            </w:r>
          </w:p>
        </w:tc>
      </w:tr>
      <w:tr w:rsidR="003300F9" w14:paraId="0F75B734" w14:textId="77777777" w:rsidTr="00E711C5">
        <w:tc>
          <w:tcPr>
            <w:tcW w:w="216" w:type="pct"/>
          </w:tcPr>
          <w:p w14:paraId="522B1638" w14:textId="77777777" w:rsidR="003300F9" w:rsidRDefault="003300F9" w:rsidP="00E711C5">
            <w:pPr>
              <w:pStyle w:val="TableText0"/>
              <w:numPr>
                <w:ilvl w:val="0"/>
                <w:numId w:val="42"/>
              </w:numPr>
              <w:spacing w:before="120" w:after="120"/>
            </w:pPr>
          </w:p>
        </w:tc>
        <w:tc>
          <w:tcPr>
            <w:tcW w:w="661" w:type="pct"/>
          </w:tcPr>
          <w:p w14:paraId="5A00330A" w14:textId="77777777" w:rsidR="003300F9" w:rsidRDefault="003300F9" w:rsidP="00E711C5">
            <w:pPr>
              <w:pStyle w:val="TableText0"/>
            </w:pPr>
            <w:r>
              <w:t>Leave escalation</w:t>
            </w:r>
          </w:p>
        </w:tc>
        <w:tc>
          <w:tcPr>
            <w:tcW w:w="2967" w:type="pct"/>
          </w:tcPr>
          <w:p w14:paraId="54B2F886" w14:textId="77777777" w:rsidR="003300F9" w:rsidRDefault="003300F9" w:rsidP="00E711C5">
            <w:pPr>
              <w:pStyle w:val="TableText0"/>
            </w:pPr>
            <w:r>
              <w:t>Any and all costs or expenses (including legal costs and expenses) arising out of or in connection with</w:t>
            </w:r>
            <w:r w:rsidRPr="00165231">
              <w:t xml:space="preserve"> any leave escalation or additional net accrual for increasing an employee's employment entitlements beyond the accrual in the employment related on-costs</w:t>
            </w:r>
            <w:r>
              <w:t>.</w:t>
            </w:r>
          </w:p>
        </w:tc>
        <w:tc>
          <w:tcPr>
            <w:tcW w:w="584" w:type="pct"/>
          </w:tcPr>
          <w:p w14:paraId="70F50A1D" w14:textId="77777777" w:rsidR="003300F9" w:rsidDel="00DD2BFD" w:rsidRDefault="003300F9" w:rsidP="00E711C5">
            <w:pPr>
              <w:pStyle w:val="TableText0"/>
              <w:jc w:val="center"/>
            </w:pPr>
            <w:r>
              <w:t>No</w:t>
            </w:r>
          </w:p>
        </w:tc>
        <w:tc>
          <w:tcPr>
            <w:tcW w:w="572" w:type="pct"/>
          </w:tcPr>
          <w:p w14:paraId="0391E7C9" w14:textId="77777777" w:rsidR="003300F9" w:rsidDel="00DD2BFD" w:rsidRDefault="003300F9" w:rsidP="00E711C5">
            <w:pPr>
              <w:pStyle w:val="TableText0"/>
              <w:jc w:val="center"/>
            </w:pPr>
            <w:r>
              <w:t>No</w:t>
            </w:r>
          </w:p>
        </w:tc>
      </w:tr>
      <w:tr w:rsidR="003300F9" w14:paraId="1C75ACAD" w14:textId="77777777" w:rsidTr="00E711C5">
        <w:tc>
          <w:tcPr>
            <w:tcW w:w="216" w:type="pct"/>
          </w:tcPr>
          <w:p w14:paraId="32020DAC" w14:textId="77777777" w:rsidR="003300F9" w:rsidRDefault="003300F9" w:rsidP="00E711C5">
            <w:pPr>
              <w:pStyle w:val="TableText0"/>
              <w:numPr>
                <w:ilvl w:val="0"/>
                <w:numId w:val="42"/>
              </w:numPr>
              <w:spacing w:before="120" w:after="120"/>
            </w:pPr>
          </w:p>
        </w:tc>
        <w:tc>
          <w:tcPr>
            <w:tcW w:w="661" w:type="pct"/>
          </w:tcPr>
          <w:p w14:paraId="13D359C7" w14:textId="77777777" w:rsidR="003300F9" w:rsidRDefault="003300F9" w:rsidP="00E711C5">
            <w:pPr>
              <w:pStyle w:val="TableText0"/>
            </w:pPr>
            <w:r>
              <w:t xml:space="preserve">Handling fees and mark up  </w:t>
            </w:r>
          </w:p>
        </w:tc>
        <w:tc>
          <w:tcPr>
            <w:tcW w:w="2967" w:type="pct"/>
          </w:tcPr>
          <w:p w14:paraId="2E27D60D" w14:textId="77777777" w:rsidR="003300F9" w:rsidRDefault="003300F9" w:rsidP="00E711C5">
            <w:pPr>
              <w:pStyle w:val="TableText0"/>
            </w:pPr>
            <w:r>
              <w:t xml:space="preserve">Any costs or expenses arising out of or in connection with reimbursement for a handling fee or mark up on disbursements </w:t>
            </w:r>
            <w:r w:rsidRPr="00E234DA">
              <w:t>and sub-Consultants</w:t>
            </w:r>
            <w:r>
              <w:t>.</w:t>
            </w:r>
          </w:p>
        </w:tc>
        <w:tc>
          <w:tcPr>
            <w:tcW w:w="584" w:type="pct"/>
          </w:tcPr>
          <w:p w14:paraId="494B7163" w14:textId="77777777" w:rsidR="003300F9" w:rsidRDefault="003300F9" w:rsidP="00E711C5">
            <w:pPr>
              <w:pStyle w:val="TableText0"/>
              <w:jc w:val="center"/>
            </w:pPr>
            <w:r>
              <w:t>No</w:t>
            </w:r>
          </w:p>
        </w:tc>
        <w:tc>
          <w:tcPr>
            <w:tcW w:w="572" w:type="pct"/>
          </w:tcPr>
          <w:p w14:paraId="6E49B36F" w14:textId="77777777" w:rsidR="003300F9" w:rsidRDefault="003300F9" w:rsidP="00E711C5">
            <w:pPr>
              <w:pStyle w:val="TableText0"/>
              <w:jc w:val="center"/>
            </w:pPr>
            <w:r>
              <w:t>No</w:t>
            </w:r>
          </w:p>
        </w:tc>
      </w:tr>
      <w:tr w:rsidR="003300F9" w14:paraId="2DFF0FD3" w14:textId="77777777" w:rsidTr="00E711C5">
        <w:tc>
          <w:tcPr>
            <w:tcW w:w="216" w:type="pct"/>
          </w:tcPr>
          <w:p w14:paraId="696E2C5B" w14:textId="77777777" w:rsidR="003300F9" w:rsidRDefault="003300F9" w:rsidP="00E711C5">
            <w:pPr>
              <w:pStyle w:val="TableText0"/>
              <w:numPr>
                <w:ilvl w:val="0"/>
                <w:numId w:val="42"/>
              </w:numPr>
              <w:spacing w:before="120" w:after="120"/>
            </w:pPr>
          </w:p>
        </w:tc>
        <w:tc>
          <w:tcPr>
            <w:tcW w:w="661" w:type="pct"/>
          </w:tcPr>
          <w:p w14:paraId="42A89226" w14:textId="77777777" w:rsidR="003300F9" w:rsidRDefault="003300F9" w:rsidP="00E711C5">
            <w:pPr>
              <w:pStyle w:val="TableText0"/>
            </w:pPr>
            <w:r>
              <w:t>Living allowances</w:t>
            </w:r>
          </w:p>
        </w:tc>
        <w:tc>
          <w:tcPr>
            <w:tcW w:w="2967" w:type="pct"/>
          </w:tcPr>
          <w:p w14:paraId="57FB95A4" w14:textId="3FB60269" w:rsidR="003300F9" w:rsidRDefault="003300F9" w:rsidP="00E711C5">
            <w:pPr>
              <w:pStyle w:val="TableText0"/>
            </w:pPr>
            <w:r>
              <w:t xml:space="preserve">Living away from home allowances or any other living allowances, other than expressly approved by the </w:t>
            </w:r>
            <w:r w:rsidR="007268AF">
              <w:t>Principal Representative</w:t>
            </w:r>
            <w:r>
              <w:t>.</w:t>
            </w:r>
          </w:p>
        </w:tc>
        <w:tc>
          <w:tcPr>
            <w:tcW w:w="584" w:type="pct"/>
          </w:tcPr>
          <w:p w14:paraId="69A8AC9C" w14:textId="77777777" w:rsidR="003300F9" w:rsidRDefault="003300F9" w:rsidP="00E711C5">
            <w:pPr>
              <w:pStyle w:val="TableText0"/>
              <w:jc w:val="center"/>
            </w:pPr>
            <w:r>
              <w:t>No</w:t>
            </w:r>
          </w:p>
        </w:tc>
        <w:tc>
          <w:tcPr>
            <w:tcW w:w="572" w:type="pct"/>
          </w:tcPr>
          <w:p w14:paraId="06F2DC6E" w14:textId="77777777" w:rsidR="003300F9" w:rsidRDefault="003300F9" w:rsidP="00E711C5">
            <w:pPr>
              <w:pStyle w:val="TableText0"/>
              <w:jc w:val="center"/>
            </w:pPr>
            <w:r>
              <w:t>No</w:t>
            </w:r>
          </w:p>
        </w:tc>
      </w:tr>
      <w:tr w:rsidR="003300F9" w14:paraId="1B067C9F" w14:textId="77777777" w:rsidTr="00E711C5">
        <w:tc>
          <w:tcPr>
            <w:tcW w:w="216" w:type="pct"/>
          </w:tcPr>
          <w:p w14:paraId="2D0EDD68" w14:textId="77777777" w:rsidR="003300F9" w:rsidRDefault="003300F9" w:rsidP="00E711C5">
            <w:pPr>
              <w:pStyle w:val="TableText0"/>
              <w:numPr>
                <w:ilvl w:val="0"/>
                <w:numId w:val="42"/>
              </w:numPr>
              <w:spacing w:before="120" w:after="120"/>
            </w:pPr>
            <w:bookmarkStart w:id="767" w:name="_Ref42785460"/>
          </w:p>
        </w:tc>
        <w:bookmarkEnd w:id="767"/>
        <w:tc>
          <w:tcPr>
            <w:tcW w:w="661" w:type="pct"/>
          </w:tcPr>
          <w:p w14:paraId="2E50AAC3" w14:textId="77777777" w:rsidR="003300F9" w:rsidRDefault="003300F9" w:rsidP="00E711C5">
            <w:pPr>
              <w:pStyle w:val="TableText0"/>
            </w:pPr>
            <w:r>
              <w:t>Travel, relocation or accommodation</w:t>
            </w:r>
          </w:p>
        </w:tc>
        <w:tc>
          <w:tcPr>
            <w:tcW w:w="2967" w:type="pct"/>
          </w:tcPr>
          <w:p w14:paraId="67B3B55B" w14:textId="77777777" w:rsidR="003300F9" w:rsidRDefault="003300F9" w:rsidP="00E711C5">
            <w:pPr>
              <w:pStyle w:val="TableText0"/>
            </w:pPr>
            <w:bookmarkStart w:id="768" w:name="_Ref42785451"/>
            <w:r>
              <w:t>Any:</w:t>
            </w:r>
          </w:p>
          <w:p w14:paraId="74415EF0" w14:textId="44873EAD" w:rsidR="003300F9" w:rsidRDefault="003300F9" w:rsidP="00E711C5">
            <w:pPr>
              <w:pStyle w:val="TableText0"/>
              <w:numPr>
                <w:ilvl w:val="0"/>
                <w:numId w:val="45"/>
              </w:numPr>
              <w:spacing w:before="120" w:after="120"/>
            </w:pPr>
            <w:r>
              <w:t xml:space="preserve">costs arising out of or in connection with specialised personnel travel, relocation or accommodation, except where approved by the </w:t>
            </w:r>
            <w:r w:rsidR="007268AF">
              <w:t>Principal Representative</w:t>
            </w:r>
            <w:r>
              <w:t>;</w:t>
            </w:r>
            <w:bookmarkEnd w:id="768"/>
            <w:r>
              <w:t xml:space="preserve"> </w:t>
            </w:r>
          </w:p>
          <w:p w14:paraId="0AE41933" w14:textId="77777777" w:rsidR="003300F9" w:rsidRDefault="003300F9" w:rsidP="00E711C5">
            <w:pPr>
              <w:pStyle w:val="TableText0"/>
              <w:numPr>
                <w:ilvl w:val="0"/>
                <w:numId w:val="45"/>
              </w:numPr>
              <w:spacing w:before="120" w:after="120"/>
            </w:pPr>
            <w:r>
              <w:t>travel or accommodation costs for short-term personnel for non-specialist work; or</w:t>
            </w:r>
          </w:p>
          <w:p w14:paraId="6BA75E51" w14:textId="77777777" w:rsidR="003300F9" w:rsidRDefault="003300F9" w:rsidP="00E711C5">
            <w:pPr>
              <w:pStyle w:val="TableText0"/>
              <w:numPr>
                <w:ilvl w:val="0"/>
                <w:numId w:val="45"/>
              </w:numPr>
              <w:spacing w:before="120" w:after="120"/>
            </w:pPr>
            <w:r>
              <w:t>travel or accommodation costs for short-term personnel for an appointment for a period longer than 6 months.</w:t>
            </w:r>
          </w:p>
        </w:tc>
        <w:tc>
          <w:tcPr>
            <w:tcW w:w="584" w:type="pct"/>
          </w:tcPr>
          <w:p w14:paraId="0EDA2A63" w14:textId="77777777" w:rsidR="003300F9" w:rsidRDefault="003300F9" w:rsidP="00E711C5">
            <w:pPr>
              <w:pStyle w:val="TableText0"/>
              <w:jc w:val="center"/>
            </w:pPr>
            <w:r>
              <w:t>No</w:t>
            </w:r>
          </w:p>
        </w:tc>
        <w:tc>
          <w:tcPr>
            <w:tcW w:w="572" w:type="pct"/>
          </w:tcPr>
          <w:p w14:paraId="6298CD3D" w14:textId="77777777" w:rsidR="003300F9" w:rsidRDefault="003300F9" w:rsidP="00E711C5">
            <w:pPr>
              <w:pStyle w:val="TableText0"/>
              <w:jc w:val="center"/>
            </w:pPr>
            <w:r>
              <w:t>No</w:t>
            </w:r>
          </w:p>
        </w:tc>
      </w:tr>
      <w:tr w:rsidR="003300F9" w14:paraId="60823C97" w14:textId="77777777" w:rsidTr="00E711C5">
        <w:tc>
          <w:tcPr>
            <w:tcW w:w="216" w:type="pct"/>
          </w:tcPr>
          <w:p w14:paraId="62E7A2F8" w14:textId="77777777" w:rsidR="003300F9" w:rsidRDefault="003300F9" w:rsidP="00E711C5">
            <w:pPr>
              <w:pStyle w:val="TableText0"/>
              <w:numPr>
                <w:ilvl w:val="0"/>
                <w:numId w:val="42"/>
              </w:numPr>
              <w:spacing w:before="120" w:after="120"/>
            </w:pPr>
            <w:bookmarkStart w:id="769" w:name="_Ref42785414"/>
          </w:p>
        </w:tc>
        <w:bookmarkEnd w:id="769"/>
        <w:tc>
          <w:tcPr>
            <w:tcW w:w="661" w:type="pct"/>
          </w:tcPr>
          <w:p w14:paraId="6B6401AC" w14:textId="77777777" w:rsidR="003300F9" w:rsidRDefault="003300F9" w:rsidP="00E711C5">
            <w:pPr>
              <w:pStyle w:val="TableText0"/>
            </w:pPr>
            <w:r>
              <w:t>Mobilisation, demobilisation, recruitment and relocation of resources</w:t>
            </w:r>
          </w:p>
        </w:tc>
        <w:tc>
          <w:tcPr>
            <w:tcW w:w="2967" w:type="pct"/>
          </w:tcPr>
          <w:p w14:paraId="76A10DCE" w14:textId="1C39342E" w:rsidR="003300F9" w:rsidRDefault="003300F9" w:rsidP="00E711C5">
            <w:pPr>
              <w:pStyle w:val="TableText0"/>
            </w:pPr>
            <w:r>
              <w:t xml:space="preserve">Any and all costs or expenses (including legal costs and expenses) arising out of or in connection with mobilising, demobilising, recruitment and relocation of resources for the Contractor, unless approved by the </w:t>
            </w:r>
            <w:r w:rsidR="007268AF">
              <w:t>Principal Representative</w:t>
            </w:r>
            <w:r>
              <w:t>.</w:t>
            </w:r>
          </w:p>
        </w:tc>
        <w:tc>
          <w:tcPr>
            <w:tcW w:w="584" w:type="pct"/>
          </w:tcPr>
          <w:p w14:paraId="1B9B8E73" w14:textId="77777777" w:rsidR="003300F9" w:rsidRDefault="003300F9" w:rsidP="00E711C5">
            <w:pPr>
              <w:pStyle w:val="TableText0"/>
              <w:jc w:val="center"/>
            </w:pPr>
            <w:r>
              <w:t>No</w:t>
            </w:r>
          </w:p>
        </w:tc>
        <w:tc>
          <w:tcPr>
            <w:tcW w:w="572" w:type="pct"/>
          </w:tcPr>
          <w:p w14:paraId="39B499EF" w14:textId="77777777" w:rsidR="003300F9" w:rsidRDefault="003300F9" w:rsidP="00E711C5">
            <w:pPr>
              <w:pStyle w:val="TableText0"/>
              <w:jc w:val="center"/>
            </w:pPr>
            <w:r>
              <w:t>No</w:t>
            </w:r>
          </w:p>
        </w:tc>
      </w:tr>
      <w:tr w:rsidR="003300F9" w14:paraId="2F8B038E" w14:textId="77777777" w:rsidTr="00E711C5">
        <w:trPr>
          <w:trHeight w:val="451"/>
        </w:trPr>
        <w:tc>
          <w:tcPr>
            <w:tcW w:w="216" w:type="pct"/>
          </w:tcPr>
          <w:p w14:paraId="7F5B53BA" w14:textId="77777777" w:rsidR="003300F9" w:rsidRDefault="003300F9" w:rsidP="00E711C5">
            <w:pPr>
              <w:pStyle w:val="TableText0"/>
              <w:numPr>
                <w:ilvl w:val="0"/>
                <w:numId w:val="42"/>
              </w:numPr>
              <w:spacing w:before="120" w:after="120"/>
            </w:pPr>
          </w:p>
        </w:tc>
        <w:tc>
          <w:tcPr>
            <w:tcW w:w="661" w:type="pct"/>
          </w:tcPr>
          <w:p w14:paraId="6DA815D5" w14:textId="77777777" w:rsidR="003300F9" w:rsidRDefault="003300F9" w:rsidP="00E711C5">
            <w:pPr>
              <w:pStyle w:val="TableText0"/>
            </w:pPr>
            <w:r>
              <w:t>Medical conditions and examinations</w:t>
            </w:r>
          </w:p>
        </w:tc>
        <w:tc>
          <w:tcPr>
            <w:tcW w:w="2967" w:type="pct"/>
          </w:tcPr>
          <w:p w14:paraId="645A719B" w14:textId="77777777" w:rsidR="003300F9" w:rsidRDefault="003300F9" w:rsidP="00E711C5">
            <w:pPr>
              <w:pStyle w:val="TableText0"/>
            </w:pPr>
            <w:r>
              <w:t>Any costs associated with pre-existing medical conditions and medical examinations for Contractor's employees nominated for the Project.</w:t>
            </w:r>
          </w:p>
        </w:tc>
        <w:tc>
          <w:tcPr>
            <w:tcW w:w="584" w:type="pct"/>
          </w:tcPr>
          <w:p w14:paraId="7CC5306E" w14:textId="77777777" w:rsidR="003300F9" w:rsidRDefault="003300F9" w:rsidP="00E711C5">
            <w:pPr>
              <w:pStyle w:val="TableText0"/>
              <w:jc w:val="center"/>
            </w:pPr>
            <w:r>
              <w:t>No</w:t>
            </w:r>
          </w:p>
        </w:tc>
        <w:tc>
          <w:tcPr>
            <w:tcW w:w="572" w:type="pct"/>
          </w:tcPr>
          <w:p w14:paraId="33DFE618" w14:textId="77777777" w:rsidR="003300F9" w:rsidRDefault="003300F9" w:rsidP="00E711C5">
            <w:pPr>
              <w:pStyle w:val="TableText0"/>
              <w:jc w:val="center"/>
            </w:pPr>
            <w:r>
              <w:t>No</w:t>
            </w:r>
          </w:p>
        </w:tc>
      </w:tr>
      <w:tr w:rsidR="003300F9" w14:paraId="3A131BC7" w14:textId="77777777" w:rsidTr="00E711C5">
        <w:trPr>
          <w:trHeight w:val="499"/>
        </w:trPr>
        <w:tc>
          <w:tcPr>
            <w:tcW w:w="5000" w:type="pct"/>
            <w:gridSpan w:val="5"/>
            <w:shd w:val="clear" w:color="auto" w:fill="808080" w:themeFill="background1" w:themeFillShade="80"/>
          </w:tcPr>
          <w:p w14:paraId="03143A74" w14:textId="77777777" w:rsidR="003300F9" w:rsidRPr="007E5E82" w:rsidRDefault="003300F9" w:rsidP="00E711C5">
            <w:pPr>
              <w:pStyle w:val="TableText0"/>
              <w:rPr>
                <w:b/>
              </w:rPr>
            </w:pPr>
            <w:r w:rsidRPr="00352FA9">
              <w:rPr>
                <w:b/>
                <w:color w:val="FFFFFF" w:themeColor="background1"/>
              </w:rPr>
              <w:t>Construction-related costs</w:t>
            </w:r>
          </w:p>
        </w:tc>
      </w:tr>
      <w:tr w:rsidR="003300F9" w14:paraId="400D1D7E" w14:textId="77777777" w:rsidTr="00E711C5">
        <w:tc>
          <w:tcPr>
            <w:tcW w:w="216" w:type="pct"/>
          </w:tcPr>
          <w:p w14:paraId="0A1D7E82" w14:textId="77777777" w:rsidR="003300F9" w:rsidRDefault="003300F9" w:rsidP="00E711C5">
            <w:pPr>
              <w:pStyle w:val="TableText0"/>
              <w:numPr>
                <w:ilvl w:val="0"/>
                <w:numId w:val="42"/>
              </w:numPr>
              <w:spacing w:before="120" w:after="120"/>
            </w:pPr>
          </w:p>
        </w:tc>
        <w:tc>
          <w:tcPr>
            <w:tcW w:w="661" w:type="pct"/>
          </w:tcPr>
          <w:p w14:paraId="288B0A35" w14:textId="77777777" w:rsidR="003300F9" w:rsidRDefault="003300F9" w:rsidP="00E711C5">
            <w:pPr>
              <w:pStyle w:val="TableText0"/>
            </w:pPr>
            <w:r>
              <w:t>Site costs</w:t>
            </w:r>
          </w:p>
        </w:tc>
        <w:tc>
          <w:tcPr>
            <w:tcW w:w="2967" w:type="pct"/>
          </w:tcPr>
          <w:p w14:paraId="791369F1" w14:textId="77777777" w:rsidR="003300F9" w:rsidRDefault="003300F9" w:rsidP="00E711C5">
            <w:pPr>
              <w:pStyle w:val="TableText0"/>
            </w:pPr>
            <w:r>
              <w:t>The following costs:</w:t>
            </w:r>
          </w:p>
          <w:p w14:paraId="78D448D2" w14:textId="77777777" w:rsidR="003300F9" w:rsidRDefault="003300F9" w:rsidP="00E711C5">
            <w:pPr>
              <w:pStyle w:val="TableText0"/>
              <w:numPr>
                <w:ilvl w:val="0"/>
                <w:numId w:val="57"/>
              </w:numPr>
              <w:spacing w:before="120" w:after="120"/>
            </w:pPr>
            <w:r w:rsidRPr="00B74D77">
              <w:t>cost</w:t>
            </w:r>
            <w:r>
              <w:t>s</w:t>
            </w:r>
            <w:r w:rsidRPr="00B74D77">
              <w:t xml:space="preserve"> of mobilising and de-mobilising the </w:t>
            </w:r>
            <w:r w:rsidR="00910467">
              <w:t>Project Control Group</w:t>
            </w:r>
            <w:r w:rsidR="00910467" w:rsidRPr="00B74D77">
              <w:t xml:space="preserve"> </w:t>
            </w:r>
            <w:r w:rsidRPr="00B74D77">
              <w:t xml:space="preserve">and the Contractor's project team to the </w:t>
            </w:r>
            <w:r w:rsidR="00D7038B">
              <w:t>Site</w:t>
            </w:r>
            <w:r>
              <w:t>; and</w:t>
            </w:r>
          </w:p>
          <w:p w14:paraId="02FA8D50" w14:textId="77777777" w:rsidR="003300F9" w:rsidRDefault="003300F9" w:rsidP="00E711C5">
            <w:pPr>
              <w:pStyle w:val="TableText0"/>
              <w:numPr>
                <w:ilvl w:val="0"/>
                <w:numId w:val="57"/>
              </w:numPr>
              <w:spacing w:before="120" w:after="120"/>
            </w:pPr>
            <w:r>
              <w:t>costs for the e</w:t>
            </w:r>
            <w:r w:rsidRPr="00B74D77">
              <w:t>stablishment, maintenance and operation</w:t>
            </w:r>
            <w:r>
              <w:t xml:space="preserve"> of the Site, including: </w:t>
            </w:r>
          </w:p>
          <w:p w14:paraId="610BF4A0" w14:textId="77777777" w:rsidR="003300F9" w:rsidRDefault="003300F9" w:rsidP="00E711C5">
            <w:pPr>
              <w:pStyle w:val="TableText0"/>
              <w:numPr>
                <w:ilvl w:val="1"/>
                <w:numId w:val="57"/>
              </w:numPr>
              <w:spacing w:before="120" w:after="120"/>
            </w:pPr>
            <w:r>
              <w:t>transportation facilities;</w:t>
            </w:r>
          </w:p>
          <w:p w14:paraId="22B491AB" w14:textId="77777777" w:rsidR="003300F9" w:rsidRDefault="003300F9" w:rsidP="00E711C5">
            <w:pPr>
              <w:pStyle w:val="TableText0"/>
              <w:numPr>
                <w:ilvl w:val="1"/>
                <w:numId w:val="57"/>
              </w:numPr>
              <w:spacing w:before="120" w:after="120"/>
            </w:pPr>
            <w:r>
              <w:t>connection and disconnection of temporary services;</w:t>
            </w:r>
          </w:p>
          <w:p w14:paraId="04451B0D" w14:textId="77777777" w:rsidR="003300F9" w:rsidRDefault="003300F9" w:rsidP="00E711C5">
            <w:pPr>
              <w:pStyle w:val="TableText0"/>
              <w:numPr>
                <w:ilvl w:val="1"/>
                <w:numId w:val="57"/>
              </w:numPr>
              <w:spacing w:before="120" w:after="120"/>
            </w:pPr>
            <w:r>
              <w:t xml:space="preserve">utilities; </w:t>
            </w:r>
          </w:p>
          <w:p w14:paraId="6A2B7199" w14:textId="77777777" w:rsidR="003300F9" w:rsidRDefault="003300F9" w:rsidP="00E711C5">
            <w:pPr>
              <w:pStyle w:val="TableText0"/>
              <w:numPr>
                <w:ilvl w:val="1"/>
                <w:numId w:val="57"/>
              </w:numPr>
              <w:spacing w:before="120" w:after="120"/>
            </w:pPr>
            <w:r>
              <w:t>consumables;</w:t>
            </w:r>
          </w:p>
          <w:p w14:paraId="1FB1FD69" w14:textId="77777777" w:rsidR="003300F9" w:rsidRDefault="003300F9" w:rsidP="00E711C5">
            <w:pPr>
              <w:pStyle w:val="TableText0"/>
              <w:numPr>
                <w:ilvl w:val="1"/>
                <w:numId w:val="57"/>
              </w:numPr>
              <w:spacing w:before="120" w:after="120"/>
            </w:pPr>
            <w:r>
              <w:t>the costs associated with negotiating, investigating, surveying and designing land acquisitions and arranging Site access, possession and laydown areas;</w:t>
            </w:r>
          </w:p>
          <w:p w14:paraId="0A535E2B" w14:textId="77777777" w:rsidR="003300F9" w:rsidRDefault="003300F9" w:rsidP="00E711C5">
            <w:pPr>
              <w:pStyle w:val="TableText0"/>
              <w:numPr>
                <w:ilvl w:val="1"/>
                <w:numId w:val="57"/>
              </w:numPr>
              <w:spacing w:before="120" w:after="120"/>
            </w:pPr>
            <w:r>
              <w:t>Site security, fencing, remedial fencing, access gates and hoardings;</w:t>
            </w:r>
          </w:p>
          <w:p w14:paraId="3B5053DD" w14:textId="77777777" w:rsidR="003300F9" w:rsidRDefault="003300F9" w:rsidP="00E711C5">
            <w:pPr>
              <w:pStyle w:val="TableText0"/>
              <w:numPr>
                <w:ilvl w:val="1"/>
                <w:numId w:val="57"/>
              </w:numPr>
              <w:spacing w:before="120" w:after="120"/>
            </w:pPr>
            <w:r>
              <w:t>protection of existing facilities;</w:t>
            </w:r>
          </w:p>
          <w:p w14:paraId="13AE20A0" w14:textId="77777777" w:rsidR="003300F9" w:rsidRDefault="003300F9" w:rsidP="00E711C5">
            <w:pPr>
              <w:pStyle w:val="TableText0"/>
              <w:numPr>
                <w:ilvl w:val="1"/>
                <w:numId w:val="57"/>
              </w:numPr>
              <w:spacing w:before="120" w:after="120"/>
            </w:pPr>
            <w:r>
              <w:t>traffic management;</w:t>
            </w:r>
          </w:p>
          <w:p w14:paraId="1A265DB7" w14:textId="77777777" w:rsidR="003300F9" w:rsidRDefault="003300F9" w:rsidP="00E711C5">
            <w:pPr>
              <w:pStyle w:val="TableText0"/>
              <w:numPr>
                <w:ilvl w:val="1"/>
                <w:numId w:val="57"/>
              </w:numPr>
              <w:spacing w:before="120" w:after="120"/>
            </w:pPr>
            <w:r>
              <w:lastRenderedPageBreak/>
              <w:t xml:space="preserve">compliance with quality assurance, </w:t>
            </w:r>
            <w:r w:rsidRPr="00E52659">
              <w:t xml:space="preserve">OHS </w:t>
            </w:r>
            <w:r w:rsidR="00E52659">
              <w:t xml:space="preserve">Legislation and </w:t>
            </w:r>
            <w:r w:rsidR="00D7038B">
              <w:t xml:space="preserve">OHS </w:t>
            </w:r>
            <w:r w:rsidR="00E52659">
              <w:t xml:space="preserve">Regulations </w:t>
            </w:r>
            <w:r>
              <w:t xml:space="preserve">and Environmental </w:t>
            </w:r>
            <w:r w:rsidR="00E52659">
              <w:t>R</w:t>
            </w:r>
            <w:r>
              <w:t>equirements;</w:t>
            </w:r>
          </w:p>
          <w:p w14:paraId="4CE5E2D0" w14:textId="77777777" w:rsidR="003300F9" w:rsidRDefault="003300F9" w:rsidP="00E711C5">
            <w:pPr>
              <w:pStyle w:val="TableText0"/>
              <w:numPr>
                <w:ilvl w:val="1"/>
                <w:numId w:val="57"/>
              </w:numPr>
              <w:spacing w:before="120" w:after="120"/>
            </w:pPr>
            <w:r>
              <w:t>compliance with any Native Title Claim, Heritage Claim or Artefact discovery; and</w:t>
            </w:r>
          </w:p>
          <w:p w14:paraId="2A3B1B48" w14:textId="77777777" w:rsidR="003300F9" w:rsidRDefault="003300F9" w:rsidP="00E711C5">
            <w:pPr>
              <w:pStyle w:val="TableText0"/>
              <w:numPr>
                <w:ilvl w:val="1"/>
                <w:numId w:val="57"/>
              </w:numPr>
              <w:spacing w:before="120" w:after="120"/>
            </w:pPr>
            <w:r>
              <w:t>Project signboard,</w:t>
            </w:r>
          </w:p>
          <w:p w14:paraId="38926B34" w14:textId="77777777" w:rsidR="003300F9" w:rsidRDefault="003300F9" w:rsidP="00E711C5">
            <w:pPr>
              <w:pStyle w:val="TableText0"/>
            </w:pPr>
            <w:r>
              <w:t xml:space="preserve">incurred by the Contractor necessary to perform the </w:t>
            </w:r>
            <w:r w:rsidR="00C41744" w:rsidRPr="00C41744">
              <w:t>Contractor's Activities</w:t>
            </w:r>
            <w:r>
              <w:t>.</w:t>
            </w:r>
          </w:p>
        </w:tc>
        <w:tc>
          <w:tcPr>
            <w:tcW w:w="584" w:type="pct"/>
          </w:tcPr>
          <w:p w14:paraId="64277FC2" w14:textId="77777777" w:rsidR="003300F9" w:rsidRDefault="003300F9" w:rsidP="00E711C5">
            <w:pPr>
              <w:pStyle w:val="TableText0"/>
              <w:jc w:val="center"/>
            </w:pPr>
            <w:r>
              <w:lastRenderedPageBreak/>
              <w:t>Yes</w:t>
            </w:r>
          </w:p>
        </w:tc>
        <w:tc>
          <w:tcPr>
            <w:tcW w:w="572" w:type="pct"/>
          </w:tcPr>
          <w:p w14:paraId="5A5D1575" w14:textId="77777777" w:rsidR="003300F9" w:rsidRDefault="003300F9" w:rsidP="00E711C5">
            <w:pPr>
              <w:pStyle w:val="TableText0"/>
              <w:jc w:val="center"/>
            </w:pPr>
            <w:r>
              <w:t>Yes</w:t>
            </w:r>
          </w:p>
        </w:tc>
      </w:tr>
      <w:tr w:rsidR="003300F9" w14:paraId="4FE2F890" w14:textId="77777777" w:rsidTr="00E711C5">
        <w:tc>
          <w:tcPr>
            <w:tcW w:w="216" w:type="pct"/>
          </w:tcPr>
          <w:p w14:paraId="52314B81" w14:textId="77777777" w:rsidR="003300F9" w:rsidRDefault="003300F9" w:rsidP="00E711C5">
            <w:pPr>
              <w:pStyle w:val="TableText0"/>
              <w:numPr>
                <w:ilvl w:val="0"/>
                <w:numId w:val="42"/>
              </w:numPr>
              <w:spacing w:before="120" w:after="120"/>
            </w:pPr>
          </w:p>
        </w:tc>
        <w:tc>
          <w:tcPr>
            <w:tcW w:w="661" w:type="pct"/>
          </w:tcPr>
          <w:p w14:paraId="482A80CF" w14:textId="77777777" w:rsidR="003300F9" w:rsidRDefault="003300F9" w:rsidP="00E711C5">
            <w:pPr>
              <w:pStyle w:val="TableText0"/>
            </w:pPr>
            <w:r>
              <w:t xml:space="preserve">Materials </w:t>
            </w:r>
          </w:p>
        </w:tc>
        <w:tc>
          <w:tcPr>
            <w:tcW w:w="2967" w:type="pct"/>
          </w:tcPr>
          <w:p w14:paraId="219C6316" w14:textId="77777777" w:rsidR="003300F9" w:rsidRDefault="003300F9" w:rsidP="00E711C5">
            <w:pPr>
              <w:pStyle w:val="TableText0"/>
            </w:pPr>
            <w:r>
              <w:t>The cost of:</w:t>
            </w:r>
          </w:p>
          <w:p w14:paraId="07920D53" w14:textId="77777777" w:rsidR="003300F9" w:rsidRDefault="003300F9" w:rsidP="00E711C5">
            <w:pPr>
              <w:pStyle w:val="TableText0"/>
              <w:numPr>
                <w:ilvl w:val="0"/>
                <w:numId w:val="44"/>
              </w:numPr>
              <w:spacing w:before="120" w:after="120"/>
            </w:pPr>
            <w:r>
              <w:t>m</w:t>
            </w:r>
            <w:r w:rsidRPr="00FA1492">
              <w:t xml:space="preserve">aterials purchased by </w:t>
            </w:r>
            <w:r>
              <w:t>the Contractor</w:t>
            </w:r>
            <w:r w:rsidRPr="00FA1492">
              <w:t xml:space="preserve"> for the </w:t>
            </w:r>
            <w:r w:rsidR="00C41744" w:rsidRPr="00C41744">
              <w:t>Contractor's Activities</w:t>
            </w:r>
            <w:r w:rsidRPr="00FA1492">
              <w:t xml:space="preserve">, including </w:t>
            </w:r>
            <w:r>
              <w:t>m</w:t>
            </w:r>
            <w:r w:rsidRPr="00FA1492">
              <w:t xml:space="preserve">aterials purchased for research and development directly related to the </w:t>
            </w:r>
            <w:r w:rsidR="00C41744" w:rsidRPr="00C41744">
              <w:t>Contractor's Activities</w:t>
            </w:r>
            <w:r>
              <w:t xml:space="preserve">; and </w:t>
            </w:r>
          </w:p>
          <w:p w14:paraId="0915E3D3" w14:textId="77777777" w:rsidR="003300F9" w:rsidRDefault="003300F9" w:rsidP="00E711C5">
            <w:pPr>
              <w:pStyle w:val="TableText0"/>
              <w:numPr>
                <w:ilvl w:val="0"/>
                <w:numId w:val="44"/>
              </w:numPr>
              <w:spacing w:before="120" w:after="120"/>
            </w:pPr>
            <w:r w:rsidRPr="00FA1492">
              <w:t xml:space="preserve">the disposal of </w:t>
            </w:r>
            <w:r>
              <w:t>m</w:t>
            </w:r>
            <w:r w:rsidRPr="00FA1492">
              <w:t xml:space="preserve">aterials </w:t>
            </w:r>
            <w:r>
              <w:t xml:space="preserve">purchased by the Contractor for the </w:t>
            </w:r>
            <w:r w:rsidR="00C41744" w:rsidRPr="00C41744">
              <w:t>Contractor's Activities</w:t>
            </w:r>
            <w:r>
              <w:t xml:space="preserve"> and </w:t>
            </w:r>
            <w:r w:rsidRPr="00FA1492">
              <w:t xml:space="preserve">not required for the purposes of performing the </w:t>
            </w:r>
            <w:r w:rsidR="00C41744" w:rsidRPr="00C41744">
              <w:t>Contractor's Activities</w:t>
            </w:r>
            <w:r w:rsidRPr="00FA1492">
              <w:t>.</w:t>
            </w:r>
          </w:p>
          <w:p w14:paraId="27D1D1BF" w14:textId="0969569D" w:rsidR="003300F9" w:rsidRDefault="003300F9" w:rsidP="00E711C5">
            <w:pPr>
              <w:pStyle w:val="TableText0"/>
            </w:pPr>
            <w:r w:rsidRPr="00A62F7F">
              <w:t xml:space="preserve">The Contractor must, as soon as practicable, notify the </w:t>
            </w:r>
            <w:r w:rsidR="007268AF">
              <w:t>Principal Representative</w:t>
            </w:r>
            <w:r w:rsidRPr="00A62F7F">
              <w:t xml:space="preserve"> of any surplus materials which were purchased for the purposes of performing the </w:t>
            </w:r>
            <w:r w:rsidR="00C41744" w:rsidRPr="00C41744">
              <w:t>Contractor's Activities</w:t>
            </w:r>
            <w:r w:rsidRPr="00A62F7F">
              <w:t xml:space="preserve"> or for incorporation into the Works.  These surplus materials must, at the </w:t>
            </w:r>
            <w:r w:rsidR="007268AF">
              <w:t>Principal Representative</w:t>
            </w:r>
            <w:r w:rsidRPr="00A62F7F">
              <w:t xml:space="preserve">'s </w:t>
            </w:r>
            <w:r w:rsidR="00E52659">
              <w:t>d</w:t>
            </w:r>
            <w:r w:rsidRPr="00A62F7F">
              <w:t>irection, be realised or sold at fair market value and the proceeds of the sale must be transferred, without deduction or set-off, to the Principal and credited against the AOC.</w:t>
            </w:r>
          </w:p>
        </w:tc>
        <w:tc>
          <w:tcPr>
            <w:tcW w:w="584" w:type="pct"/>
          </w:tcPr>
          <w:p w14:paraId="376859CA" w14:textId="77777777" w:rsidR="003300F9" w:rsidRDefault="003300F9" w:rsidP="00E711C5">
            <w:pPr>
              <w:pStyle w:val="TableText0"/>
              <w:jc w:val="center"/>
            </w:pPr>
            <w:r>
              <w:t>Yes</w:t>
            </w:r>
          </w:p>
        </w:tc>
        <w:tc>
          <w:tcPr>
            <w:tcW w:w="572" w:type="pct"/>
          </w:tcPr>
          <w:p w14:paraId="39496636" w14:textId="77777777" w:rsidR="003300F9" w:rsidRDefault="003300F9" w:rsidP="00E711C5">
            <w:pPr>
              <w:pStyle w:val="TableText0"/>
              <w:jc w:val="center"/>
            </w:pPr>
            <w:r>
              <w:t>Yes</w:t>
            </w:r>
          </w:p>
        </w:tc>
      </w:tr>
      <w:tr w:rsidR="003300F9" w14:paraId="040DFA0D" w14:textId="77777777" w:rsidTr="00E711C5">
        <w:tc>
          <w:tcPr>
            <w:tcW w:w="216" w:type="pct"/>
          </w:tcPr>
          <w:p w14:paraId="51668913" w14:textId="77777777" w:rsidR="003300F9" w:rsidRDefault="003300F9" w:rsidP="00E711C5">
            <w:pPr>
              <w:pStyle w:val="TableText0"/>
              <w:numPr>
                <w:ilvl w:val="0"/>
                <w:numId w:val="42"/>
              </w:numPr>
              <w:spacing w:before="120" w:after="120"/>
            </w:pPr>
          </w:p>
        </w:tc>
        <w:tc>
          <w:tcPr>
            <w:tcW w:w="661" w:type="pct"/>
          </w:tcPr>
          <w:p w14:paraId="65A572CB" w14:textId="77777777" w:rsidR="003300F9" w:rsidRDefault="003300F9" w:rsidP="00E711C5">
            <w:pPr>
              <w:pStyle w:val="TableText0"/>
            </w:pPr>
            <w:r>
              <w:t>Constructional Plant</w:t>
            </w:r>
          </w:p>
        </w:tc>
        <w:tc>
          <w:tcPr>
            <w:tcW w:w="2967" w:type="pct"/>
          </w:tcPr>
          <w:p w14:paraId="1731CE3C" w14:textId="77777777" w:rsidR="003300F9" w:rsidRDefault="003300F9" w:rsidP="00E711C5">
            <w:pPr>
              <w:pStyle w:val="TableText0"/>
              <w:numPr>
                <w:ilvl w:val="0"/>
                <w:numId w:val="46"/>
              </w:numPr>
              <w:spacing w:before="120" w:after="120"/>
            </w:pPr>
            <w:r>
              <w:t>The c</w:t>
            </w:r>
            <w:r w:rsidRPr="00FA1492">
              <w:t>ost of Construction</w:t>
            </w:r>
            <w:r>
              <w:t>al</w:t>
            </w:r>
            <w:r w:rsidRPr="00FA1492">
              <w:t xml:space="preserve"> Plant </w:t>
            </w:r>
            <w:r>
              <w:t>and Temporary Works</w:t>
            </w:r>
            <w:r w:rsidRPr="00FA1492">
              <w:t>, including</w:t>
            </w:r>
            <w:r>
              <w:t xml:space="preserve">: </w:t>
            </w:r>
          </w:p>
          <w:p w14:paraId="6CC18A44" w14:textId="77777777" w:rsidR="003300F9" w:rsidRDefault="003300F9" w:rsidP="00E711C5">
            <w:pPr>
              <w:pStyle w:val="TableText0"/>
              <w:numPr>
                <w:ilvl w:val="1"/>
                <w:numId w:val="46"/>
              </w:numPr>
              <w:spacing w:before="120" w:after="120"/>
            </w:pPr>
            <w:r>
              <w:t>cranage;</w:t>
            </w:r>
          </w:p>
          <w:p w14:paraId="57E254ED" w14:textId="77777777" w:rsidR="003300F9" w:rsidRDefault="003300F9" w:rsidP="00E711C5">
            <w:pPr>
              <w:pStyle w:val="TableText0"/>
              <w:numPr>
                <w:ilvl w:val="1"/>
                <w:numId w:val="46"/>
              </w:numPr>
              <w:spacing w:before="120" w:after="120"/>
            </w:pPr>
            <w:r>
              <w:t xml:space="preserve">scaffolding and access; </w:t>
            </w:r>
          </w:p>
          <w:p w14:paraId="20E0FC9D" w14:textId="77777777" w:rsidR="003300F9" w:rsidRDefault="003300F9" w:rsidP="00E711C5">
            <w:pPr>
              <w:pStyle w:val="TableText0"/>
              <w:numPr>
                <w:ilvl w:val="1"/>
                <w:numId w:val="46"/>
              </w:numPr>
              <w:spacing w:before="120" w:after="120"/>
            </w:pPr>
            <w:r>
              <w:t>Site vehicles;</w:t>
            </w:r>
          </w:p>
          <w:p w14:paraId="7247D7D1" w14:textId="77777777" w:rsidR="003300F9" w:rsidRDefault="003300F9" w:rsidP="00E711C5">
            <w:pPr>
              <w:pStyle w:val="TableText0"/>
              <w:numPr>
                <w:ilvl w:val="1"/>
                <w:numId w:val="46"/>
              </w:numPr>
              <w:spacing w:before="120" w:after="120"/>
            </w:pPr>
            <w:r>
              <w:t xml:space="preserve">concrete placing plant; </w:t>
            </w:r>
          </w:p>
          <w:p w14:paraId="492F6363" w14:textId="77777777" w:rsidR="003300F9" w:rsidRDefault="003300F9" w:rsidP="00E711C5">
            <w:pPr>
              <w:pStyle w:val="TableText0"/>
              <w:numPr>
                <w:ilvl w:val="1"/>
                <w:numId w:val="46"/>
              </w:numPr>
              <w:spacing w:before="120" w:after="120"/>
            </w:pPr>
            <w:r>
              <w:t xml:space="preserve">general small tools; </w:t>
            </w:r>
          </w:p>
          <w:p w14:paraId="3A04AD8C" w14:textId="77777777" w:rsidR="003300F9" w:rsidRDefault="003300F9" w:rsidP="00E711C5">
            <w:pPr>
              <w:pStyle w:val="TableText0"/>
              <w:numPr>
                <w:ilvl w:val="1"/>
                <w:numId w:val="46"/>
              </w:numPr>
              <w:spacing w:before="120" w:after="120"/>
            </w:pPr>
            <w:r>
              <w:t xml:space="preserve">the supply, installation and miscellaneous (e.g. freight) costs of mechanical equipment; and </w:t>
            </w:r>
          </w:p>
          <w:p w14:paraId="6082B2DE" w14:textId="77777777" w:rsidR="003300F9" w:rsidRDefault="003300F9" w:rsidP="00E711C5">
            <w:pPr>
              <w:pStyle w:val="TableText0"/>
              <w:numPr>
                <w:ilvl w:val="1"/>
                <w:numId w:val="46"/>
              </w:numPr>
              <w:spacing w:before="120" w:after="120"/>
            </w:pPr>
            <w:r>
              <w:t>any additional equipment for testing,</w:t>
            </w:r>
          </w:p>
          <w:p w14:paraId="1114D4C7" w14:textId="292C80E8" w:rsidR="003300F9" w:rsidRPr="00E47BFA" w:rsidRDefault="003300F9" w:rsidP="00E711C5">
            <w:pPr>
              <w:pStyle w:val="TableText0"/>
              <w:ind w:left="720"/>
            </w:pPr>
            <w:r>
              <w:t xml:space="preserve">on an audited actual cost basis, subject to there being no 'profit on profit' or 'fee on fee', provided or supplied by the Contractor to perform the </w:t>
            </w:r>
            <w:r w:rsidR="00C41744" w:rsidRPr="00C41744">
              <w:t>Contractor's Activities</w:t>
            </w:r>
            <w:r>
              <w:t xml:space="preserve">, the basis and rates for which are as approved by the </w:t>
            </w:r>
            <w:r w:rsidR="007268AF">
              <w:t>Principal Representative</w:t>
            </w:r>
            <w:r>
              <w:t xml:space="preserve"> prior to their provision or </w:t>
            </w:r>
            <w:r w:rsidRPr="00E47BFA">
              <w:t xml:space="preserve">use on the Site or the </w:t>
            </w:r>
            <w:r w:rsidR="00C41744" w:rsidRPr="00C41744">
              <w:t>Contractor's Activities</w:t>
            </w:r>
            <w:r w:rsidRPr="00E47BFA">
              <w:t>.</w:t>
            </w:r>
          </w:p>
          <w:p w14:paraId="67339FDF" w14:textId="77777777" w:rsidR="003300F9" w:rsidRPr="00A62F7F" w:rsidRDefault="003300F9" w:rsidP="00E711C5">
            <w:pPr>
              <w:pStyle w:val="TableText0"/>
              <w:numPr>
                <w:ilvl w:val="0"/>
                <w:numId w:val="46"/>
              </w:numPr>
              <w:spacing w:before="120" w:after="120"/>
            </w:pPr>
            <w:r w:rsidRPr="00E8334C">
              <w:t xml:space="preserve">The hire rate to the Project for all Contractor-owned Constructional Plant will </w:t>
            </w:r>
            <w:r w:rsidRPr="00A62F7F">
              <w:t>not exceed</w:t>
            </w:r>
            <w:r w:rsidRPr="00E47BFA">
              <w:t xml:space="preserve"> the lesser of the published internal rate currently being utilised by the Contractor and the best external hire rate for </w:t>
            </w:r>
            <w:r w:rsidRPr="00E47BFA">
              <w:lastRenderedPageBreak/>
              <w:t>a similar piec</w:t>
            </w:r>
            <w:r w:rsidRPr="00934CAB">
              <w:t xml:space="preserve">e of equipment for a similar period of hire.  The Contractor must provide evidence of the published internal hire rate </w:t>
            </w:r>
            <w:r w:rsidRPr="00A62F7F">
              <w:t xml:space="preserve">and the rate must be pre-approved by the Principal prior to the relevant item of Constructional Plant being used on the Site or in carrying out the </w:t>
            </w:r>
            <w:r w:rsidR="00C41744" w:rsidRPr="00C41744">
              <w:t>Contractor's Activities</w:t>
            </w:r>
            <w:r w:rsidRPr="00A62F7F">
              <w:t xml:space="preserve">.  </w:t>
            </w:r>
          </w:p>
          <w:p w14:paraId="42891616" w14:textId="77777777" w:rsidR="003300F9" w:rsidRPr="00A62F7F" w:rsidRDefault="003300F9" w:rsidP="00E711C5">
            <w:pPr>
              <w:pStyle w:val="TableText0"/>
              <w:numPr>
                <w:ilvl w:val="0"/>
                <w:numId w:val="46"/>
              </w:numPr>
              <w:spacing w:before="120" w:after="120"/>
            </w:pPr>
            <w:r w:rsidRPr="00A62F7F">
              <w:t xml:space="preserve">Subject to section </w:t>
            </w:r>
            <w:r w:rsidRPr="00A62F7F">
              <w:fldChar w:fldCharType="begin"/>
            </w:r>
            <w:r w:rsidRPr="00A62F7F">
              <w:instrText xml:space="preserve"> REF _Ref44514784 \n \h  \* MERGEFORMAT </w:instrText>
            </w:r>
            <w:r w:rsidRPr="00A62F7F">
              <w:fldChar w:fldCharType="separate"/>
            </w:r>
            <w:r w:rsidR="007237CC">
              <w:t>4</w:t>
            </w:r>
            <w:r w:rsidRPr="00A62F7F">
              <w:fldChar w:fldCharType="end"/>
            </w:r>
            <w:r w:rsidRPr="00A62F7F">
              <w:fldChar w:fldCharType="begin"/>
            </w:r>
            <w:r w:rsidRPr="00A62F7F">
              <w:instrText xml:space="preserve"> REF _Ref44514785 \n \h  \* MERGEFORMAT </w:instrText>
            </w:r>
            <w:r w:rsidRPr="00A62F7F">
              <w:fldChar w:fldCharType="separate"/>
            </w:r>
            <w:r w:rsidR="007237CC">
              <w:t>(a)</w:t>
            </w:r>
            <w:r w:rsidRPr="00A62F7F">
              <w:fldChar w:fldCharType="end"/>
            </w:r>
            <w:r w:rsidRPr="00A62F7F">
              <w:t xml:space="preserve"> of this</w:t>
            </w:r>
            <w:r w:rsidR="004C0E27">
              <w:rPr>
                <w:lang w:eastAsia="en-AU"/>
              </w:rPr>
              <w:t xml:space="preserve"> Schedule</w:t>
            </w:r>
            <w:r w:rsidRPr="00A62F7F">
              <w:t>, the actual cost of plant and equipment (including Constructional Plant and Temporary Works) hired from a third party in accordance with Subcontracts will be a Reimbursable Cost, subject to there being no 'profit on profit' or 'fee on fee'.</w:t>
            </w:r>
          </w:p>
          <w:p w14:paraId="20212F4C" w14:textId="77777777" w:rsidR="003300F9" w:rsidRPr="00A62F7F" w:rsidRDefault="003300F9" w:rsidP="00E711C5">
            <w:pPr>
              <w:pStyle w:val="TableText0"/>
              <w:numPr>
                <w:ilvl w:val="0"/>
                <w:numId w:val="46"/>
              </w:numPr>
              <w:spacing w:before="120" w:after="120"/>
            </w:pPr>
            <w:r w:rsidRPr="00A62F7F">
              <w:t>All equipment, small plant and hardware valued at over $1</w:t>
            </w:r>
            <w:r>
              <w:t>,</w:t>
            </w:r>
            <w:r w:rsidRPr="00A62F7F">
              <w:t xml:space="preserve">000 must be maintained on the Contractor’s asset register.  </w:t>
            </w:r>
            <w:r w:rsidRPr="00EA4BA5">
              <w:t xml:space="preserve">All equipment, small plant and hardware valued at over $1,000 </w:t>
            </w:r>
            <w:r w:rsidRPr="00A62F7F">
              <w:t xml:space="preserve">procured by the Contractor for the performance of the </w:t>
            </w:r>
            <w:r w:rsidR="00C41744" w:rsidRPr="00C41744">
              <w:t>Contractor's Activities</w:t>
            </w:r>
            <w:r w:rsidRPr="00A62F7F">
              <w:t xml:space="preserve"> will be procured on behalf of the Principal and title in all such equipment</w:t>
            </w:r>
            <w:r>
              <w:t>, small</w:t>
            </w:r>
            <w:r w:rsidRPr="00A62F7F">
              <w:t xml:space="preserve"> plant and </w:t>
            </w:r>
            <w:r>
              <w:t xml:space="preserve">hardware </w:t>
            </w:r>
            <w:r w:rsidRPr="00A62F7F">
              <w:t>will vest in the Principal.</w:t>
            </w:r>
          </w:p>
          <w:p w14:paraId="34204044" w14:textId="4B8E04DE" w:rsidR="003300F9" w:rsidRDefault="003300F9" w:rsidP="00E711C5">
            <w:pPr>
              <w:pStyle w:val="TableText0"/>
              <w:numPr>
                <w:ilvl w:val="0"/>
                <w:numId w:val="46"/>
              </w:numPr>
              <w:spacing w:before="120" w:after="120"/>
            </w:pPr>
            <w:r w:rsidRPr="00A62F7F">
              <w:t xml:space="preserve">The Contractor must, as soon as practicable, notify the </w:t>
            </w:r>
            <w:r w:rsidR="007268AF">
              <w:t>Principal Representative</w:t>
            </w:r>
            <w:r w:rsidRPr="00A62F7F">
              <w:t xml:space="preserve"> of any surplus Constructional Plant which was purchased for the purposes of performing the </w:t>
            </w:r>
            <w:r w:rsidR="00C41744" w:rsidRPr="00C41744">
              <w:t>Contractor's Activities</w:t>
            </w:r>
            <w:r w:rsidRPr="00A62F7F">
              <w:t xml:space="preserve">.  The surplus Constructional Plant must, at the </w:t>
            </w:r>
            <w:r w:rsidR="007268AF">
              <w:t>Principal Representative</w:t>
            </w:r>
            <w:r w:rsidRPr="00A62F7F">
              <w:t xml:space="preserve">'s </w:t>
            </w:r>
            <w:r w:rsidR="00FB5CC3">
              <w:t>d</w:t>
            </w:r>
            <w:r w:rsidRPr="00A62F7F">
              <w:t>irection, be realised or sold at fair market value and the proceeds of the sale must be transferred, without deduction or set-off, to the Principal and credited against the AOC.</w:t>
            </w:r>
          </w:p>
        </w:tc>
        <w:tc>
          <w:tcPr>
            <w:tcW w:w="584" w:type="pct"/>
          </w:tcPr>
          <w:p w14:paraId="544E3962" w14:textId="77777777" w:rsidR="003300F9" w:rsidRDefault="003300F9" w:rsidP="00E711C5">
            <w:pPr>
              <w:pStyle w:val="TableText0"/>
              <w:jc w:val="center"/>
            </w:pPr>
            <w:r>
              <w:lastRenderedPageBreak/>
              <w:t>Yes</w:t>
            </w:r>
          </w:p>
        </w:tc>
        <w:tc>
          <w:tcPr>
            <w:tcW w:w="572" w:type="pct"/>
          </w:tcPr>
          <w:p w14:paraId="57FC45C8" w14:textId="77777777" w:rsidR="003300F9" w:rsidRDefault="003300F9" w:rsidP="00E711C5">
            <w:pPr>
              <w:pStyle w:val="TableText0"/>
              <w:jc w:val="center"/>
            </w:pPr>
            <w:r>
              <w:t>Yes</w:t>
            </w:r>
          </w:p>
        </w:tc>
      </w:tr>
      <w:tr w:rsidR="00FE5EA5" w14:paraId="454C5DBB" w14:textId="77777777" w:rsidTr="00E711C5">
        <w:tc>
          <w:tcPr>
            <w:tcW w:w="216" w:type="pct"/>
          </w:tcPr>
          <w:p w14:paraId="0F767EF0" w14:textId="77777777" w:rsidR="00FE5EA5" w:rsidRDefault="00FE5EA5" w:rsidP="00FE5EA5">
            <w:pPr>
              <w:pStyle w:val="TableText0"/>
              <w:numPr>
                <w:ilvl w:val="0"/>
                <w:numId w:val="42"/>
              </w:numPr>
              <w:spacing w:before="120" w:after="120"/>
            </w:pPr>
          </w:p>
        </w:tc>
        <w:tc>
          <w:tcPr>
            <w:tcW w:w="661" w:type="pct"/>
          </w:tcPr>
          <w:p w14:paraId="4FF0675F" w14:textId="77777777" w:rsidR="00FE5EA5" w:rsidRDefault="00FE5EA5" w:rsidP="00FE5EA5">
            <w:pPr>
              <w:pStyle w:val="TableText0"/>
            </w:pPr>
            <w:r>
              <w:t>Reinstatement</w:t>
            </w:r>
          </w:p>
        </w:tc>
        <w:tc>
          <w:tcPr>
            <w:tcW w:w="2967" w:type="pct"/>
          </w:tcPr>
          <w:p w14:paraId="54BA8B77" w14:textId="2C384E57" w:rsidR="00FE5EA5" w:rsidRDefault="00D44744" w:rsidP="00FE5EA5">
            <w:pPr>
              <w:pStyle w:val="TableText0"/>
            </w:pPr>
            <w:r>
              <w:t>Without limiting</w:t>
            </w:r>
            <w:r w:rsidR="00FE5EA5">
              <w:t xml:space="preserve"> clause</w:t>
            </w:r>
            <w:r>
              <w:t>s</w:t>
            </w:r>
            <w:r w:rsidR="00FE5EA5">
              <w:t xml:space="preserve"> </w:t>
            </w:r>
            <w:r w:rsidR="00E86355">
              <w:t>39.2</w:t>
            </w:r>
            <w:r w:rsidR="00FE5EA5">
              <w:t>(b)</w:t>
            </w:r>
            <w:r>
              <w:t xml:space="preserve"> and </w:t>
            </w:r>
            <w:r w:rsidR="00E86355">
              <w:t>39.2</w:t>
            </w:r>
            <w:r>
              <w:t>(c)</w:t>
            </w:r>
            <w:r w:rsidR="00FE5EA5">
              <w:t xml:space="preserve">, amounts incurred in carrying out any replacement, making good or repair under clause </w:t>
            </w:r>
            <w:r w:rsidR="00E86355">
              <w:t>39.2</w:t>
            </w:r>
            <w:r w:rsidR="00FE5EA5">
              <w:t xml:space="preserve">(a) of the deed (including any amounts paid or payable by the </w:t>
            </w:r>
            <w:r w:rsidR="00FE5EA5">
              <w:rPr>
                <w:color w:val="000000"/>
              </w:rPr>
              <w:t>Contractor</w:t>
            </w:r>
            <w:r w:rsidR="00FE5EA5">
              <w:t xml:space="preserve"> to any Subcontractors).</w:t>
            </w:r>
          </w:p>
        </w:tc>
        <w:tc>
          <w:tcPr>
            <w:tcW w:w="584" w:type="pct"/>
          </w:tcPr>
          <w:p w14:paraId="138539E9" w14:textId="77777777" w:rsidR="00FE5EA5" w:rsidDel="00B854A4" w:rsidRDefault="00FE5EA5" w:rsidP="00FE5EA5">
            <w:pPr>
              <w:pStyle w:val="TableText0"/>
              <w:jc w:val="center"/>
            </w:pPr>
            <w:r>
              <w:t>No</w:t>
            </w:r>
          </w:p>
        </w:tc>
        <w:tc>
          <w:tcPr>
            <w:tcW w:w="572" w:type="pct"/>
          </w:tcPr>
          <w:p w14:paraId="790B65C6" w14:textId="77777777" w:rsidR="00FE5EA5" w:rsidRDefault="00FE5EA5" w:rsidP="00FE5EA5">
            <w:pPr>
              <w:pStyle w:val="TableText0"/>
              <w:jc w:val="center"/>
            </w:pPr>
            <w:r>
              <w:t>No</w:t>
            </w:r>
          </w:p>
        </w:tc>
      </w:tr>
      <w:tr w:rsidR="00D44744" w14:paraId="3342D9F4" w14:textId="77777777" w:rsidTr="00E711C5">
        <w:tc>
          <w:tcPr>
            <w:tcW w:w="216" w:type="pct"/>
          </w:tcPr>
          <w:p w14:paraId="27954EE7" w14:textId="77777777" w:rsidR="00D44744" w:rsidRDefault="00D44744" w:rsidP="00D44744">
            <w:pPr>
              <w:pStyle w:val="TableText0"/>
              <w:numPr>
                <w:ilvl w:val="0"/>
                <w:numId w:val="42"/>
              </w:numPr>
              <w:spacing w:before="120" w:after="120"/>
            </w:pPr>
          </w:p>
        </w:tc>
        <w:tc>
          <w:tcPr>
            <w:tcW w:w="661" w:type="pct"/>
          </w:tcPr>
          <w:p w14:paraId="2600CAB0" w14:textId="0060A61E" w:rsidR="00D44744" w:rsidRDefault="00D44744" w:rsidP="00D44744">
            <w:pPr>
              <w:pStyle w:val="TableText0"/>
            </w:pPr>
            <w:r>
              <w:t>Loss, destruction or damage to Constructional Plant</w:t>
            </w:r>
          </w:p>
        </w:tc>
        <w:tc>
          <w:tcPr>
            <w:tcW w:w="2967" w:type="pct"/>
          </w:tcPr>
          <w:p w14:paraId="076C8274" w14:textId="16D19030" w:rsidR="00D44744" w:rsidDel="00D44744" w:rsidRDefault="00D44744" w:rsidP="00D44744">
            <w:pPr>
              <w:pStyle w:val="TableText0"/>
            </w:pPr>
            <w:r>
              <w:t>A</w:t>
            </w:r>
            <w:r w:rsidRPr="000B6032">
              <w:t>ny costs</w:t>
            </w:r>
            <w:r>
              <w:t xml:space="preserve"> or</w:t>
            </w:r>
            <w:r w:rsidRPr="000B6032">
              <w:t xml:space="preserve"> losses incurred by </w:t>
            </w:r>
            <w:r>
              <w:t>the Contractor</w:t>
            </w:r>
            <w:r w:rsidRPr="000B6032">
              <w:t xml:space="preserve"> </w:t>
            </w:r>
            <w:r>
              <w:t xml:space="preserve">resulting from </w:t>
            </w:r>
            <w:r w:rsidRPr="000B6032">
              <w:t>loss</w:t>
            </w:r>
            <w:r>
              <w:t xml:space="preserve"> </w:t>
            </w:r>
            <w:r w:rsidRPr="000B6032">
              <w:t xml:space="preserve">or damage to the </w:t>
            </w:r>
            <w:r>
              <w:t xml:space="preserve">Constructional Plant brought </w:t>
            </w:r>
            <w:r w:rsidRPr="00CE7B51">
              <w:t xml:space="preserve">to the </w:t>
            </w:r>
            <w:r>
              <w:t>Site</w:t>
            </w:r>
            <w:r w:rsidRPr="00CE7B51">
              <w:t xml:space="preserve"> for use </w:t>
            </w:r>
            <w:r>
              <w:t>in connection with the Works or</w:t>
            </w:r>
            <w:r w:rsidRPr="00CE7B51">
              <w:t xml:space="preserve"> the </w:t>
            </w:r>
            <w:r w:rsidRPr="00C41744">
              <w:t>Contractor's Activities</w:t>
            </w:r>
            <w:r>
              <w:t>.</w:t>
            </w:r>
          </w:p>
        </w:tc>
        <w:tc>
          <w:tcPr>
            <w:tcW w:w="584" w:type="pct"/>
          </w:tcPr>
          <w:p w14:paraId="68D55EAD" w14:textId="009544C3" w:rsidR="00D44744" w:rsidRDefault="00D44744" w:rsidP="00D44744">
            <w:pPr>
              <w:pStyle w:val="TableText0"/>
              <w:jc w:val="center"/>
            </w:pPr>
            <w:r>
              <w:t>No</w:t>
            </w:r>
          </w:p>
        </w:tc>
        <w:tc>
          <w:tcPr>
            <w:tcW w:w="572" w:type="pct"/>
          </w:tcPr>
          <w:p w14:paraId="5C9DF813" w14:textId="797BA735" w:rsidR="00D44744" w:rsidRDefault="00D44744" w:rsidP="00D44744">
            <w:pPr>
              <w:pStyle w:val="TableText0"/>
              <w:jc w:val="center"/>
            </w:pPr>
            <w:r>
              <w:t>No</w:t>
            </w:r>
          </w:p>
        </w:tc>
      </w:tr>
      <w:tr w:rsidR="00D44744" w14:paraId="5CDD69FF" w14:textId="77777777" w:rsidTr="00E711C5">
        <w:tc>
          <w:tcPr>
            <w:tcW w:w="216" w:type="pct"/>
          </w:tcPr>
          <w:p w14:paraId="483D9428" w14:textId="77777777" w:rsidR="00D44744" w:rsidRDefault="00D44744" w:rsidP="00D44744">
            <w:pPr>
              <w:pStyle w:val="TableText0"/>
              <w:numPr>
                <w:ilvl w:val="0"/>
                <w:numId w:val="42"/>
              </w:numPr>
              <w:spacing w:before="120" w:after="120"/>
            </w:pPr>
          </w:p>
        </w:tc>
        <w:tc>
          <w:tcPr>
            <w:tcW w:w="661" w:type="pct"/>
          </w:tcPr>
          <w:p w14:paraId="7D699061" w14:textId="068A1BEF" w:rsidR="00D44744" w:rsidRDefault="00D44744" w:rsidP="00D44744">
            <w:pPr>
              <w:pStyle w:val="TableText0"/>
            </w:pPr>
            <w:r>
              <w:t xml:space="preserve">Loss of or damage to </w:t>
            </w:r>
            <w:r w:rsidRPr="00E87F38">
              <w:t>plant, equipment or materials (for incorporation into the Works) whilst in transit</w:t>
            </w:r>
            <w:r>
              <w:t xml:space="preserve"> to Australia</w:t>
            </w:r>
          </w:p>
        </w:tc>
        <w:tc>
          <w:tcPr>
            <w:tcW w:w="2967" w:type="pct"/>
          </w:tcPr>
          <w:p w14:paraId="55D4CEE0" w14:textId="7B5E62E2" w:rsidR="00D44744" w:rsidDel="00D44744" w:rsidRDefault="00D44744" w:rsidP="00D44744">
            <w:pPr>
              <w:pStyle w:val="TableText0"/>
            </w:pPr>
            <w:r>
              <w:t>A</w:t>
            </w:r>
            <w:r w:rsidRPr="000B6032">
              <w:t>ny costs</w:t>
            </w:r>
            <w:r>
              <w:t xml:space="preserve"> or</w:t>
            </w:r>
            <w:r w:rsidRPr="000B6032">
              <w:t xml:space="preserve"> losses incurred by </w:t>
            </w:r>
            <w:r>
              <w:t>the Contractor</w:t>
            </w:r>
            <w:r w:rsidRPr="000B6032">
              <w:t xml:space="preserve"> </w:t>
            </w:r>
            <w:r>
              <w:t>resulting from l</w:t>
            </w:r>
            <w:r w:rsidRPr="000A1E59">
              <w:t>oss of or damage to any plant</w:t>
            </w:r>
            <w:r>
              <w:t>, equipment</w:t>
            </w:r>
            <w:r w:rsidRPr="000A1E59">
              <w:t xml:space="preserve"> or </w:t>
            </w:r>
            <w:r>
              <w:t>m</w:t>
            </w:r>
            <w:r w:rsidRPr="000A1E59">
              <w:t>aterial intended for incorporation in the Works</w:t>
            </w:r>
            <w:r>
              <w:t xml:space="preserve"> or use in performing the </w:t>
            </w:r>
            <w:r w:rsidRPr="00C41744">
              <w:t>Contractor's Activities</w:t>
            </w:r>
            <w:r w:rsidRPr="000A1E59">
              <w:t xml:space="preserve"> during </w:t>
            </w:r>
            <w:r>
              <w:t xml:space="preserve">their </w:t>
            </w:r>
            <w:r w:rsidRPr="000A1E59">
              <w:t>transit to Australia (including by air, sea or otherwise) and during their unloading at the relevant port, airport or other point of entry into Australia</w:t>
            </w:r>
            <w:r>
              <w:t>.</w:t>
            </w:r>
          </w:p>
        </w:tc>
        <w:tc>
          <w:tcPr>
            <w:tcW w:w="584" w:type="pct"/>
          </w:tcPr>
          <w:p w14:paraId="6011481B" w14:textId="6F0467BE" w:rsidR="00D44744" w:rsidRDefault="00D44744" w:rsidP="00D44744">
            <w:pPr>
              <w:pStyle w:val="TableText0"/>
              <w:jc w:val="center"/>
            </w:pPr>
            <w:r>
              <w:t>No</w:t>
            </w:r>
          </w:p>
        </w:tc>
        <w:tc>
          <w:tcPr>
            <w:tcW w:w="572" w:type="pct"/>
          </w:tcPr>
          <w:p w14:paraId="120820C2" w14:textId="170CD6BE" w:rsidR="00D44744" w:rsidRDefault="00D44744" w:rsidP="00D44744">
            <w:pPr>
              <w:pStyle w:val="TableText0"/>
              <w:jc w:val="center"/>
            </w:pPr>
            <w:r>
              <w:t>No</w:t>
            </w:r>
          </w:p>
        </w:tc>
      </w:tr>
      <w:tr w:rsidR="00D44744" w14:paraId="7CE7EC9A" w14:textId="77777777" w:rsidTr="00E711C5">
        <w:tc>
          <w:tcPr>
            <w:tcW w:w="216" w:type="pct"/>
          </w:tcPr>
          <w:p w14:paraId="237B73DA" w14:textId="77777777" w:rsidR="00D44744" w:rsidRDefault="00D44744" w:rsidP="00D44744">
            <w:pPr>
              <w:pStyle w:val="TableText0"/>
              <w:numPr>
                <w:ilvl w:val="0"/>
                <w:numId w:val="42"/>
              </w:numPr>
              <w:spacing w:before="120" w:after="120"/>
            </w:pPr>
          </w:p>
        </w:tc>
        <w:tc>
          <w:tcPr>
            <w:tcW w:w="661" w:type="pct"/>
          </w:tcPr>
          <w:p w14:paraId="521849B6" w14:textId="28F25A9D" w:rsidR="00D44744" w:rsidRDefault="00D44744" w:rsidP="00D44744">
            <w:pPr>
              <w:pStyle w:val="TableText0"/>
            </w:pPr>
            <w:r>
              <w:t>Third party property damage</w:t>
            </w:r>
          </w:p>
        </w:tc>
        <w:tc>
          <w:tcPr>
            <w:tcW w:w="2967" w:type="pct"/>
          </w:tcPr>
          <w:p w14:paraId="08D0AAF4" w14:textId="43E3800A" w:rsidR="00D44744" w:rsidRDefault="00D44744" w:rsidP="00D44744">
            <w:pPr>
              <w:pStyle w:val="TableText0"/>
            </w:pPr>
            <w:r>
              <w:t xml:space="preserve">Any costs or losses incurred by the Contractor arising out of or in connection with </w:t>
            </w:r>
            <w:r w:rsidRPr="000B6032">
              <w:t>a</w:t>
            </w:r>
            <w:r>
              <w:t xml:space="preserve">ny loss, destruction or damage to property (other than </w:t>
            </w:r>
            <w:r w:rsidRPr="00FE01F4">
              <w:t>things</w:t>
            </w:r>
            <w:r>
              <w:t xml:space="preserve"> </w:t>
            </w:r>
            <w:r w:rsidRPr="00FE01F4">
              <w:t xml:space="preserve">which the Contractor is responsible </w:t>
            </w:r>
            <w:r>
              <w:t xml:space="preserve">for the care of </w:t>
            </w:r>
            <w:r w:rsidRPr="00FE01F4">
              <w:t xml:space="preserve">under </w:t>
            </w:r>
            <w:r w:rsidRPr="00E711C5">
              <w:t>clause</w:t>
            </w:r>
            <w:r w:rsidR="00FE5476">
              <w:t xml:space="preserve"> 39</w:t>
            </w:r>
            <w:r w:rsidRPr="00E711C5">
              <w:t> and</w:t>
            </w:r>
            <w:r>
              <w:t xml:space="preserve"> existing property of Principal).</w:t>
            </w:r>
          </w:p>
        </w:tc>
        <w:tc>
          <w:tcPr>
            <w:tcW w:w="584" w:type="pct"/>
          </w:tcPr>
          <w:p w14:paraId="483B1254" w14:textId="176A6A86" w:rsidR="00D44744" w:rsidRDefault="00D06F40" w:rsidP="00D44744">
            <w:pPr>
              <w:pStyle w:val="TableText0"/>
              <w:jc w:val="center"/>
            </w:pPr>
            <w:r>
              <w:t>No</w:t>
            </w:r>
          </w:p>
        </w:tc>
        <w:tc>
          <w:tcPr>
            <w:tcW w:w="572" w:type="pct"/>
          </w:tcPr>
          <w:p w14:paraId="1D3B097E" w14:textId="0B8A0394" w:rsidR="00D44744" w:rsidRDefault="00D44744" w:rsidP="00D44744">
            <w:pPr>
              <w:pStyle w:val="TableText0"/>
              <w:jc w:val="center"/>
            </w:pPr>
            <w:r>
              <w:t>No</w:t>
            </w:r>
          </w:p>
        </w:tc>
      </w:tr>
      <w:tr w:rsidR="00072E38" w14:paraId="17AA04B6" w14:textId="77777777" w:rsidTr="00E711C5">
        <w:tc>
          <w:tcPr>
            <w:tcW w:w="216" w:type="pct"/>
            <w:vMerge w:val="restart"/>
          </w:tcPr>
          <w:p w14:paraId="1DB4B211" w14:textId="77777777" w:rsidR="00072E38" w:rsidRDefault="00072E38" w:rsidP="00D44744">
            <w:pPr>
              <w:pStyle w:val="TableText0"/>
              <w:numPr>
                <w:ilvl w:val="0"/>
                <w:numId w:val="42"/>
              </w:numPr>
              <w:spacing w:before="120" w:after="120"/>
            </w:pPr>
          </w:p>
        </w:tc>
        <w:tc>
          <w:tcPr>
            <w:tcW w:w="661" w:type="pct"/>
            <w:vMerge w:val="restart"/>
          </w:tcPr>
          <w:p w14:paraId="381FF591" w14:textId="77777777" w:rsidR="00072E38" w:rsidRDefault="00072E38" w:rsidP="00D44744">
            <w:pPr>
              <w:pStyle w:val="TableText0"/>
            </w:pPr>
            <w:r>
              <w:t xml:space="preserve">Defect rectification </w:t>
            </w:r>
          </w:p>
        </w:tc>
        <w:tc>
          <w:tcPr>
            <w:tcW w:w="2967" w:type="pct"/>
          </w:tcPr>
          <w:p w14:paraId="3D1C88C7" w14:textId="28450478" w:rsidR="00072E38" w:rsidRPr="00455877" w:rsidRDefault="00072E38" w:rsidP="00D44744">
            <w:pPr>
              <w:pStyle w:val="TableText0"/>
              <w:rPr>
                <w:b/>
                <w:i/>
              </w:rPr>
            </w:pPr>
            <w:r>
              <w:t>Any costs to rectify Defects following the Date of Practical Completion.</w:t>
            </w:r>
          </w:p>
        </w:tc>
        <w:tc>
          <w:tcPr>
            <w:tcW w:w="584" w:type="pct"/>
          </w:tcPr>
          <w:p w14:paraId="0AB8109D" w14:textId="77777777" w:rsidR="00072E38" w:rsidRPr="00E711C5" w:rsidRDefault="00072E38" w:rsidP="00D44744">
            <w:pPr>
              <w:pStyle w:val="TableText0"/>
              <w:jc w:val="center"/>
            </w:pPr>
            <w:r w:rsidRPr="00E711C5">
              <w:t>No</w:t>
            </w:r>
          </w:p>
        </w:tc>
        <w:tc>
          <w:tcPr>
            <w:tcW w:w="572" w:type="pct"/>
          </w:tcPr>
          <w:p w14:paraId="5262141A" w14:textId="77777777" w:rsidR="00072E38" w:rsidRPr="00E711C5" w:rsidRDefault="00072E38" w:rsidP="00D44744">
            <w:pPr>
              <w:pStyle w:val="TableText0"/>
              <w:jc w:val="center"/>
            </w:pPr>
            <w:r w:rsidRPr="00E711C5">
              <w:t>No</w:t>
            </w:r>
          </w:p>
        </w:tc>
      </w:tr>
      <w:tr w:rsidR="00072E38" w14:paraId="000220C9" w14:textId="77777777" w:rsidTr="00E711C5">
        <w:tc>
          <w:tcPr>
            <w:tcW w:w="216" w:type="pct"/>
            <w:vMerge/>
          </w:tcPr>
          <w:p w14:paraId="72F5BD90" w14:textId="77777777" w:rsidR="00072E38" w:rsidRDefault="00072E38" w:rsidP="007268AF">
            <w:pPr>
              <w:pStyle w:val="TableText0"/>
              <w:spacing w:before="120" w:after="120"/>
              <w:ind w:left="360"/>
            </w:pPr>
          </w:p>
        </w:tc>
        <w:tc>
          <w:tcPr>
            <w:tcW w:w="661" w:type="pct"/>
            <w:vMerge/>
          </w:tcPr>
          <w:p w14:paraId="58764575" w14:textId="77777777" w:rsidR="00072E38" w:rsidRDefault="00072E38" w:rsidP="00D44744">
            <w:pPr>
              <w:pStyle w:val="TableText0"/>
            </w:pPr>
          </w:p>
        </w:tc>
        <w:tc>
          <w:tcPr>
            <w:tcW w:w="2967" w:type="pct"/>
          </w:tcPr>
          <w:p w14:paraId="4C5374FE" w14:textId="09B3D3C8" w:rsidR="00072E38" w:rsidRDefault="00072E38" w:rsidP="00D44744">
            <w:pPr>
              <w:pStyle w:val="TableText0"/>
            </w:pPr>
            <w:r>
              <w:t>Any costs to rectify Defects prior to the Date of Practical Completion where the Principal has not given the Contractor notice of the Defect, whether pursuant to clause 28 or otherwise.</w:t>
            </w:r>
          </w:p>
        </w:tc>
        <w:tc>
          <w:tcPr>
            <w:tcW w:w="584" w:type="pct"/>
          </w:tcPr>
          <w:p w14:paraId="38BC05CC" w14:textId="6393E024" w:rsidR="00072E38" w:rsidRPr="00E711C5" w:rsidRDefault="00072E38" w:rsidP="00D44744">
            <w:pPr>
              <w:pStyle w:val="TableText0"/>
              <w:jc w:val="center"/>
            </w:pPr>
            <w:r>
              <w:t>Yes</w:t>
            </w:r>
          </w:p>
        </w:tc>
        <w:tc>
          <w:tcPr>
            <w:tcW w:w="572" w:type="pct"/>
          </w:tcPr>
          <w:p w14:paraId="20372E90" w14:textId="22EF5E7E" w:rsidR="00072E38" w:rsidRPr="00E711C5" w:rsidRDefault="00072E38" w:rsidP="00D44744">
            <w:pPr>
              <w:pStyle w:val="TableText0"/>
              <w:jc w:val="center"/>
            </w:pPr>
            <w:r>
              <w:t>No</w:t>
            </w:r>
          </w:p>
        </w:tc>
      </w:tr>
      <w:tr w:rsidR="00072E38" w14:paraId="13E0ED42" w14:textId="77777777" w:rsidTr="00E711C5">
        <w:tc>
          <w:tcPr>
            <w:tcW w:w="216" w:type="pct"/>
            <w:vMerge/>
          </w:tcPr>
          <w:p w14:paraId="0877BED2" w14:textId="77777777" w:rsidR="00072E38" w:rsidRDefault="00072E38" w:rsidP="007268AF">
            <w:pPr>
              <w:pStyle w:val="TableText0"/>
              <w:spacing w:before="120" w:after="120"/>
              <w:ind w:left="360"/>
            </w:pPr>
          </w:p>
        </w:tc>
        <w:tc>
          <w:tcPr>
            <w:tcW w:w="661" w:type="pct"/>
            <w:vMerge/>
          </w:tcPr>
          <w:p w14:paraId="74E042B2" w14:textId="77777777" w:rsidR="00072E38" w:rsidRDefault="00072E38" w:rsidP="00D44744">
            <w:pPr>
              <w:pStyle w:val="TableText0"/>
            </w:pPr>
          </w:p>
        </w:tc>
        <w:tc>
          <w:tcPr>
            <w:tcW w:w="2967" w:type="pct"/>
          </w:tcPr>
          <w:p w14:paraId="5A6BA0A5" w14:textId="52D05275" w:rsidR="00072E38" w:rsidRDefault="00072E38" w:rsidP="00D44744">
            <w:pPr>
              <w:pStyle w:val="TableText0"/>
            </w:pPr>
            <w:r>
              <w:t>Any costs to rectify Defects prior to the Date of Practical Completion where the Principal has given the Contractor notice of the Defect, whether pursuant to clause 28 or otherwise.</w:t>
            </w:r>
          </w:p>
        </w:tc>
        <w:tc>
          <w:tcPr>
            <w:tcW w:w="584" w:type="pct"/>
          </w:tcPr>
          <w:p w14:paraId="6DFECF0D" w14:textId="36A268C5" w:rsidR="00072E38" w:rsidRPr="00E711C5" w:rsidRDefault="00072E38" w:rsidP="00D44744">
            <w:pPr>
              <w:pStyle w:val="TableText0"/>
              <w:jc w:val="center"/>
            </w:pPr>
            <w:r>
              <w:t>No</w:t>
            </w:r>
          </w:p>
        </w:tc>
        <w:tc>
          <w:tcPr>
            <w:tcW w:w="572" w:type="pct"/>
          </w:tcPr>
          <w:p w14:paraId="635A2240" w14:textId="7ABBED5D" w:rsidR="00072E38" w:rsidRPr="00E711C5" w:rsidRDefault="00072E38" w:rsidP="00D44744">
            <w:pPr>
              <w:pStyle w:val="TableText0"/>
              <w:jc w:val="center"/>
            </w:pPr>
            <w:r>
              <w:t>No</w:t>
            </w:r>
          </w:p>
        </w:tc>
      </w:tr>
      <w:tr w:rsidR="00D44744" w14:paraId="174EFE05" w14:textId="77777777" w:rsidTr="00E711C5">
        <w:tc>
          <w:tcPr>
            <w:tcW w:w="216" w:type="pct"/>
          </w:tcPr>
          <w:p w14:paraId="532C3EE9" w14:textId="77777777" w:rsidR="00D44744" w:rsidRDefault="00D44744" w:rsidP="00D44744">
            <w:pPr>
              <w:pStyle w:val="TableText0"/>
              <w:numPr>
                <w:ilvl w:val="0"/>
                <w:numId w:val="42"/>
              </w:numPr>
              <w:spacing w:before="120" w:after="120"/>
            </w:pPr>
          </w:p>
        </w:tc>
        <w:tc>
          <w:tcPr>
            <w:tcW w:w="661" w:type="pct"/>
          </w:tcPr>
          <w:p w14:paraId="63764BE8" w14:textId="77777777" w:rsidR="00D44744" w:rsidRDefault="00D44744" w:rsidP="00D44744">
            <w:pPr>
              <w:pStyle w:val="TableText0"/>
            </w:pPr>
            <w:r>
              <w:t>Liquidated damages</w:t>
            </w:r>
          </w:p>
        </w:tc>
        <w:tc>
          <w:tcPr>
            <w:tcW w:w="2967" w:type="pct"/>
          </w:tcPr>
          <w:p w14:paraId="4C4AE643" w14:textId="78AA338D" w:rsidR="00D44744" w:rsidRDefault="00D44744" w:rsidP="00D44744">
            <w:pPr>
              <w:pStyle w:val="TableText0"/>
            </w:pPr>
            <w:r>
              <w:t>Any liquidated damages payable by the Contractor to the Principal in accordance with clause [2</w:t>
            </w:r>
            <w:r w:rsidR="00FE5476">
              <w:t>7</w:t>
            </w:r>
            <w:r>
              <w:t>.1</w:t>
            </w:r>
            <w:r w:rsidR="00FE5476">
              <w:t>8</w:t>
            </w:r>
            <w:r>
              <w:t>] of this Deed.</w:t>
            </w:r>
          </w:p>
        </w:tc>
        <w:tc>
          <w:tcPr>
            <w:tcW w:w="584" w:type="pct"/>
          </w:tcPr>
          <w:p w14:paraId="70707027" w14:textId="77777777" w:rsidR="00D44744" w:rsidRPr="00B62E13" w:rsidRDefault="00D44744" w:rsidP="00D44744">
            <w:pPr>
              <w:pStyle w:val="TableText0"/>
              <w:jc w:val="center"/>
            </w:pPr>
            <w:r>
              <w:t>No</w:t>
            </w:r>
          </w:p>
        </w:tc>
        <w:tc>
          <w:tcPr>
            <w:tcW w:w="572" w:type="pct"/>
          </w:tcPr>
          <w:p w14:paraId="248B83E0" w14:textId="77777777" w:rsidR="00D44744" w:rsidRDefault="00D44744" w:rsidP="00D44744">
            <w:pPr>
              <w:pStyle w:val="TableText0"/>
              <w:jc w:val="center"/>
            </w:pPr>
            <w:r>
              <w:t>No</w:t>
            </w:r>
          </w:p>
        </w:tc>
      </w:tr>
      <w:tr w:rsidR="00D44744" w14:paraId="5A664C56" w14:textId="77777777" w:rsidTr="00E711C5">
        <w:trPr>
          <w:trHeight w:val="501"/>
        </w:trPr>
        <w:tc>
          <w:tcPr>
            <w:tcW w:w="5000" w:type="pct"/>
            <w:gridSpan w:val="5"/>
            <w:shd w:val="clear" w:color="auto" w:fill="808080" w:themeFill="background1" w:themeFillShade="80"/>
          </w:tcPr>
          <w:p w14:paraId="242C813A" w14:textId="77777777" w:rsidR="00D44744" w:rsidRPr="00B2345C" w:rsidRDefault="00D44744" w:rsidP="00D44744">
            <w:pPr>
              <w:pStyle w:val="TableText0"/>
              <w:rPr>
                <w:b/>
              </w:rPr>
            </w:pPr>
            <w:r w:rsidRPr="00352FA9">
              <w:rPr>
                <w:b/>
                <w:color w:val="FFFFFF" w:themeColor="background1"/>
              </w:rPr>
              <w:t>Corporate, Administrative and IT Costs</w:t>
            </w:r>
          </w:p>
        </w:tc>
      </w:tr>
      <w:tr w:rsidR="00D44744" w14:paraId="6E7C2507" w14:textId="77777777" w:rsidTr="00E711C5">
        <w:tc>
          <w:tcPr>
            <w:tcW w:w="216" w:type="pct"/>
          </w:tcPr>
          <w:p w14:paraId="218B56E9" w14:textId="77777777" w:rsidR="00D44744" w:rsidRDefault="00D44744" w:rsidP="00D44744">
            <w:pPr>
              <w:pStyle w:val="TableText0"/>
              <w:numPr>
                <w:ilvl w:val="0"/>
                <w:numId w:val="42"/>
              </w:numPr>
              <w:spacing w:before="120" w:after="120"/>
            </w:pPr>
          </w:p>
        </w:tc>
        <w:tc>
          <w:tcPr>
            <w:tcW w:w="661" w:type="pct"/>
          </w:tcPr>
          <w:p w14:paraId="7991F00C" w14:textId="77777777" w:rsidR="00D44744" w:rsidRDefault="00D44744" w:rsidP="00D44744">
            <w:pPr>
              <w:pStyle w:val="TableText0"/>
            </w:pPr>
            <w:r>
              <w:t>Project office</w:t>
            </w:r>
          </w:p>
        </w:tc>
        <w:tc>
          <w:tcPr>
            <w:tcW w:w="2967" w:type="pct"/>
          </w:tcPr>
          <w:p w14:paraId="6EB30088" w14:textId="77777777" w:rsidR="00D44744" w:rsidRDefault="00D44744" w:rsidP="00D44744">
            <w:pPr>
              <w:pStyle w:val="TableText0"/>
            </w:pPr>
            <w:r>
              <w:t>L</w:t>
            </w:r>
            <w:r w:rsidRPr="00FA1492">
              <w:t xml:space="preserve">easing, support and equipment (including communications and signage) costs of the Project </w:t>
            </w:r>
            <w:r>
              <w:t>o</w:t>
            </w:r>
            <w:r w:rsidRPr="00FA1492">
              <w:t>ffice</w:t>
            </w:r>
            <w:r>
              <w:t>.</w:t>
            </w:r>
          </w:p>
        </w:tc>
        <w:tc>
          <w:tcPr>
            <w:tcW w:w="584" w:type="pct"/>
          </w:tcPr>
          <w:p w14:paraId="64284B21" w14:textId="77777777" w:rsidR="00D44744" w:rsidRDefault="00D44744" w:rsidP="00D44744">
            <w:pPr>
              <w:pStyle w:val="TableText0"/>
              <w:jc w:val="center"/>
            </w:pPr>
            <w:r>
              <w:t>Yes</w:t>
            </w:r>
          </w:p>
        </w:tc>
        <w:tc>
          <w:tcPr>
            <w:tcW w:w="572" w:type="pct"/>
          </w:tcPr>
          <w:p w14:paraId="78D71637" w14:textId="77777777" w:rsidR="00D44744" w:rsidRDefault="00D44744" w:rsidP="00D44744">
            <w:pPr>
              <w:pStyle w:val="TableText0"/>
              <w:jc w:val="center"/>
            </w:pPr>
            <w:r>
              <w:t>Yes</w:t>
            </w:r>
          </w:p>
        </w:tc>
      </w:tr>
      <w:tr w:rsidR="00D44744" w14:paraId="7EBAA6F6" w14:textId="77777777" w:rsidTr="00E711C5">
        <w:tc>
          <w:tcPr>
            <w:tcW w:w="216" w:type="pct"/>
          </w:tcPr>
          <w:p w14:paraId="2BA570DC" w14:textId="77777777" w:rsidR="00D44744" w:rsidRDefault="00D44744" w:rsidP="00D44744">
            <w:pPr>
              <w:pStyle w:val="TableText0"/>
              <w:numPr>
                <w:ilvl w:val="0"/>
                <w:numId w:val="42"/>
              </w:numPr>
              <w:spacing w:before="120" w:after="120"/>
            </w:pPr>
          </w:p>
        </w:tc>
        <w:tc>
          <w:tcPr>
            <w:tcW w:w="661" w:type="pct"/>
          </w:tcPr>
          <w:p w14:paraId="04E77062" w14:textId="77777777" w:rsidR="00D44744" w:rsidRDefault="00D44744" w:rsidP="00D44744">
            <w:pPr>
              <w:pStyle w:val="TableText0"/>
            </w:pPr>
            <w:r>
              <w:t>Related Body Corporate transaction</w:t>
            </w:r>
          </w:p>
        </w:tc>
        <w:tc>
          <w:tcPr>
            <w:tcW w:w="2967" w:type="pct"/>
          </w:tcPr>
          <w:p w14:paraId="3DCF0584" w14:textId="77777777" w:rsidR="00D44744" w:rsidRDefault="00D44744" w:rsidP="00D44744">
            <w:pPr>
              <w:pStyle w:val="IndentParaLevel1"/>
              <w:numPr>
                <w:ilvl w:val="0"/>
                <w:numId w:val="0"/>
              </w:numPr>
            </w:pPr>
            <w:r>
              <w:t xml:space="preserve">The cost of any transaction with a Related Body Corporate </w:t>
            </w:r>
            <w:r w:rsidRPr="00E91677">
              <w:t>will only be a Reimbursable Cost</w:t>
            </w:r>
            <w:r>
              <w:t xml:space="preserve"> if the transaction is: </w:t>
            </w:r>
          </w:p>
          <w:p w14:paraId="4A136F58" w14:textId="77777777" w:rsidR="00D44744" w:rsidRDefault="00D44744" w:rsidP="00D44744">
            <w:pPr>
              <w:pStyle w:val="TableText0"/>
              <w:numPr>
                <w:ilvl w:val="0"/>
                <w:numId w:val="50"/>
              </w:numPr>
              <w:spacing w:before="120" w:after="120"/>
            </w:pPr>
            <w:r>
              <w:t xml:space="preserve">based on the audited actual cost basis in accordance with this Deed; </w:t>
            </w:r>
          </w:p>
          <w:p w14:paraId="66A36D5D" w14:textId="77777777" w:rsidR="00D44744" w:rsidRDefault="00D44744" w:rsidP="00D44744">
            <w:pPr>
              <w:pStyle w:val="TableText0"/>
              <w:numPr>
                <w:ilvl w:val="0"/>
                <w:numId w:val="50"/>
              </w:numPr>
              <w:spacing w:before="120" w:after="120"/>
            </w:pPr>
            <w:r>
              <w:t xml:space="preserve">treated as an external supply; </w:t>
            </w:r>
          </w:p>
          <w:p w14:paraId="26A7864B" w14:textId="77777777" w:rsidR="00D44744" w:rsidRDefault="00D44744" w:rsidP="00D44744">
            <w:pPr>
              <w:pStyle w:val="TableText0"/>
              <w:numPr>
                <w:ilvl w:val="0"/>
                <w:numId w:val="50"/>
              </w:numPr>
              <w:spacing w:before="120" w:after="120"/>
            </w:pPr>
            <w:r>
              <w:t>competitively market tested or validated by alternative appropriate methods which may include the Principal's estimator; and</w:t>
            </w:r>
          </w:p>
          <w:p w14:paraId="03D7A83E" w14:textId="34889971" w:rsidR="00D44744" w:rsidRDefault="00D44744" w:rsidP="00D44744">
            <w:pPr>
              <w:pStyle w:val="TableText0"/>
              <w:numPr>
                <w:ilvl w:val="0"/>
                <w:numId w:val="50"/>
              </w:numPr>
              <w:spacing w:before="120" w:after="120"/>
            </w:pPr>
            <w:r>
              <w:t xml:space="preserve">approved by the </w:t>
            </w:r>
            <w:r w:rsidR="007268AF">
              <w:t>Principal Representative</w:t>
            </w:r>
            <w:r>
              <w:t>.</w:t>
            </w:r>
          </w:p>
        </w:tc>
        <w:tc>
          <w:tcPr>
            <w:tcW w:w="584" w:type="pct"/>
          </w:tcPr>
          <w:p w14:paraId="035E0075" w14:textId="77777777" w:rsidR="00D44744" w:rsidRDefault="00D44744" w:rsidP="00D44744">
            <w:pPr>
              <w:pStyle w:val="TableText0"/>
              <w:jc w:val="center"/>
            </w:pPr>
            <w:r>
              <w:t>Yes</w:t>
            </w:r>
          </w:p>
        </w:tc>
        <w:tc>
          <w:tcPr>
            <w:tcW w:w="572" w:type="pct"/>
          </w:tcPr>
          <w:p w14:paraId="4844493E" w14:textId="77777777" w:rsidR="00D44744" w:rsidRDefault="00D44744" w:rsidP="00D44744">
            <w:pPr>
              <w:pStyle w:val="TableText0"/>
              <w:jc w:val="center"/>
            </w:pPr>
            <w:r>
              <w:t>Yes</w:t>
            </w:r>
          </w:p>
        </w:tc>
      </w:tr>
      <w:tr w:rsidR="00D44744" w14:paraId="4C0F6E79" w14:textId="77777777" w:rsidTr="00E711C5">
        <w:tc>
          <w:tcPr>
            <w:tcW w:w="216" w:type="pct"/>
            <w:vMerge w:val="restart"/>
          </w:tcPr>
          <w:p w14:paraId="59A42A98" w14:textId="77777777" w:rsidR="00D44744" w:rsidRDefault="00D44744" w:rsidP="00D44744">
            <w:pPr>
              <w:pStyle w:val="TableText0"/>
              <w:numPr>
                <w:ilvl w:val="0"/>
                <w:numId w:val="42"/>
              </w:numPr>
              <w:spacing w:before="120" w:after="120"/>
            </w:pPr>
          </w:p>
        </w:tc>
        <w:tc>
          <w:tcPr>
            <w:tcW w:w="661" w:type="pct"/>
            <w:vMerge w:val="restart"/>
          </w:tcPr>
          <w:p w14:paraId="0A02F38C" w14:textId="77777777" w:rsidR="00D44744" w:rsidRDefault="00D44744" w:rsidP="00D44744">
            <w:pPr>
              <w:pStyle w:val="TableText0"/>
            </w:pPr>
            <w:r>
              <w:t xml:space="preserve">Insurance </w:t>
            </w:r>
          </w:p>
        </w:tc>
        <w:tc>
          <w:tcPr>
            <w:tcW w:w="2967" w:type="pct"/>
          </w:tcPr>
          <w:p w14:paraId="2E45EBAC" w14:textId="77777777" w:rsidR="00D44744" w:rsidRDefault="00D44744" w:rsidP="00D44744">
            <w:pPr>
              <w:pStyle w:val="TableText0"/>
            </w:pPr>
            <w:r>
              <w:t>The cost of providing the insurances required to be provided by the Contractor under this Deed, excluding:</w:t>
            </w:r>
          </w:p>
          <w:p w14:paraId="4B6EE699" w14:textId="77777777" w:rsidR="00D44744" w:rsidRDefault="00D44744" w:rsidP="00D44744">
            <w:pPr>
              <w:pStyle w:val="TableText0"/>
              <w:numPr>
                <w:ilvl w:val="0"/>
                <w:numId w:val="62"/>
              </w:numPr>
              <w:spacing w:before="120" w:after="120"/>
            </w:pPr>
            <w:r>
              <w:t>the cost of providing workers compensation insurance (which is included in the RCMs); and</w:t>
            </w:r>
          </w:p>
          <w:p w14:paraId="78914F80" w14:textId="77777777" w:rsidR="00D44744" w:rsidRDefault="00D44744" w:rsidP="00D44744">
            <w:pPr>
              <w:pStyle w:val="TableText0"/>
              <w:numPr>
                <w:ilvl w:val="0"/>
                <w:numId w:val="62"/>
              </w:numPr>
              <w:spacing w:before="120" w:after="120"/>
            </w:pPr>
            <w:r w:rsidRPr="000D7E2E">
              <w:t xml:space="preserve">the difference </w:t>
            </w:r>
            <w:r>
              <w:t>in condition, difference in cover or difference in limit premiums or costs between the insurance required by this Deed and insurance effected by the Contractor.</w:t>
            </w:r>
          </w:p>
          <w:p w14:paraId="79A3CC1F" w14:textId="77734935" w:rsidR="00D44744" w:rsidRDefault="00D44744" w:rsidP="00D44744">
            <w:pPr>
              <w:pStyle w:val="TableText0"/>
            </w:pPr>
            <w:r w:rsidRPr="00FA1492">
              <w:t xml:space="preserve">If any of the insurances referred to in </w:t>
            </w:r>
            <w:r>
              <w:t>this</w:t>
            </w:r>
            <w:r w:rsidRPr="00FA1492">
              <w:t xml:space="preserve"> </w:t>
            </w:r>
            <w:r>
              <w:t>Deed</w:t>
            </w:r>
            <w:r w:rsidRPr="00FA1492">
              <w:t xml:space="preserve"> are not specific to </w:t>
            </w:r>
            <w:r>
              <w:t>this</w:t>
            </w:r>
            <w:r w:rsidRPr="00FA1492">
              <w:t xml:space="preserve"> </w:t>
            </w:r>
            <w:r>
              <w:t>Deed</w:t>
            </w:r>
            <w:r w:rsidRPr="00FA1492">
              <w:t xml:space="preserve">, the </w:t>
            </w:r>
            <w:r w:rsidR="007268AF">
              <w:t>Principal Representative</w:t>
            </w:r>
            <w:r w:rsidRPr="00FA1492">
              <w:t xml:space="preserve"> must determine the extent that the cost of that insurance should be apportioned for the purpose of being a Reimbursable Cost.</w:t>
            </w:r>
          </w:p>
        </w:tc>
        <w:tc>
          <w:tcPr>
            <w:tcW w:w="584" w:type="pct"/>
          </w:tcPr>
          <w:p w14:paraId="1BDAAD63" w14:textId="77777777" w:rsidR="00D44744" w:rsidRDefault="00D44744" w:rsidP="00D44744">
            <w:pPr>
              <w:pStyle w:val="TableText0"/>
              <w:jc w:val="center"/>
            </w:pPr>
            <w:r>
              <w:t>Yes</w:t>
            </w:r>
          </w:p>
          <w:p w14:paraId="2F3A66A3" w14:textId="77777777" w:rsidR="00D44744" w:rsidRDefault="00D44744" w:rsidP="00D44744">
            <w:pPr>
              <w:pStyle w:val="TableText0"/>
              <w:jc w:val="center"/>
            </w:pPr>
          </w:p>
        </w:tc>
        <w:tc>
          <w:tcPr>
            <w:tcW w:w="572" w:type="pct"/>
          </w:tcPr>
          <w:p w14:paraId="6E80537A" w14:textId="77777777" w:rsidR="00D44744" w:rsidRDefault="00D44744" w:rsidP="00D44744">
            <w:pPr>
              <w:pStyle w:val="TableText0"/>
              <w:jc w:val="center"/>
            </w:pPr>
            <w:r>
              <w:t>Yes</w:t>
            </w:r>
          </w:p>
        </w:tc>
      </w:tr>
      <w:tr w:rsidR="00D44744" w14:paraId="69D38D13" w14:textId="77777777" w:rsidTr="00E711C5">
        <w:tc>
          <w:tcPr>
            <w:tcW w:w="216" w:type="pct"/>
            <w:vMerge/>
          </w:tcPr>
          <w:p w14:paraId="070DFB3E" w14:textId="77777777" w:rsidR="00D44744" w:rsidRDefault="00D44744" w:rsidP="00D44744">
            <w:pPr>
              <w:pStyle w:val="TableText0"/>
              <w:numPr>
                <w:ilvl w:val="0"/>
                <w:numId w:val="42"/>
              </w:numPr>
              <w:spacing w:before="120" w:after="120"/>
            </w:pPr>
            <w:bookmarkStart w:id="770" w:name="_Hlk77687813"/>
          </w:p>
        </w:tc>
        <w:tc>
          <w:tcPr>
            <w:tcW w:w="661" w:type="pct"/>
            <w:vMerge/>
          </w:tcPr>
          <w:p w14:paraId="3E6C207D" w14:textId="77777777" w:rsidR="00D44744" w:rsidRDefault="00D44744" w:rsidP="00D44744">
            <w:pPr>
              <w:pStyle w:val="TableText0"/>
            </w:pPr>
          </w:p>
        </w:tc>
        <w:tc>
          <w:tcPr>
            <w:tcW w:w="2967" w:type="pct"/>
          </w:tcPr>
          <w:p w14:paraId="55272045" w14:textId="6CEF8F1F" w:rsidR="00D44744" w:rsidRDefault="00D44744" w:rsidP="00D44744">
            <w:r>
              <w:rPr>
                <w:rFonts w:eastAsia="Times New Roman"/>
              </w:rPr>
              <w:t>Any insurance excesses and deductibles payable by the Contractor under any insurances to the extent the relevant event or claim is not caused by or contributed to by the Contractor's Activities</w:t>
            </w:r>
          </w:p>
        </w:tc>
        <w:tc>
          <w:tcPr>
            <w:tcW w:w="584" w:type="pct"/>
          </w:tcPr>
          <w:p w14:paraId="590DCE22" w14:textId="4D9F01EA" w:rsidR="00D44744" w:rsidRPr="00B62E13" w:rsidRDefault="00D44744" w:rsidP="00D44744">
            <w:pPr>
              <w:pStyle w:val="TableText0"/>
              <w:jc w:val="center"/>
            </w:pPr>
            <w:r>
              <w:t>Yes</w:t>
            </w:r>
          </w:p>
        </w:tc>
        <w:tc>
          <w:tcPr>
            <w:tcW w:w="572" w:type="pct"/>
          </w:tcPr>
          <w:p w14:paraId="01A9CABE" w14:textId="231585FB" w:rsidR="00D44744" w:rsidRPr="000D7E2E" w:rsidRDefault="00D44744" w:rsidP="00D44744">
            <w:pPr>
              <w:pStyle w:val="TableText0"/>
              <w:jc w:val="center"/>
            </w:pPr>
            <w:r>
              <w:t>Yes</w:t>
            </w:r>
          </w:p>
        </w:tc>
      </w:tr>
      <w:tr w:rsidR="00D44744" w14:paraId="44A6B778" w14:textId="77777777" w:rsidTr="00276600">
        <w:trPr>
          <w:trHeight w:val="690"/>
        </w:trPr>
        <w:tc>
          <w:tcPr>
            <w:tcW w:w="216" w:type="pct"/>
            <w:vMerge/>
          </w:tcPr>
          <w:p w14:paraId="73D7F8A1" w14:textId="77777777" w:rsidR="00D44744" w:rsidRDefault="00D44744" w:rsidP="00D44744">
            <w:pPr>
              <w:pStyle w:val="TableText0"/>
              <w:numPr>
                <w:ilvl w:val="0"/>
                <w:numId w:val="42"/>
              </w:numPr>
              <w:spacing w:before="120" w:after="120"/>
            </w:pPr>
          </w:p>
        </w:tc>
        <w:tc>
          <w:tcPr>
            <w:tcW w:w="661" w:type="pct"/>
            <w:vMerge/>
          </w:tcPr>
          <w:p w14:paraId="3F6A1EEA" w14:textId="77777777" w:rsidR="00D44744" w:rsidRDefault="00D44744" w:rsidP="00D44744">
            <w:pPr>
              <w:pStyle w:val="TableText0"/>
            </w:pPr>
          </w:p>
        </w:tc>
        <w:tc>
          <w:tcPr>
            <w:tcW w:w="2967" w:type="pct"/>
          </w:tcPr>
          <w:p w14:paraId="6530DC89" w14:textId="77777777" w:rsidR="00D44744" w:rsidRDefault="00D44744" w:rsidP="00D44744">
            <w:r>
              <w:rPr>
                <w:rFonts w:eastAsia="Times New Roman"/>
              </w:rPr>
              <w:t>Any insurance excesses and deductibles payable by the Contractor under any insurances to the extent the relevant event or claim is caused by or contributed to by the Contractor's Activities</w:t>
            </w:r>
          </w:p>
        </w:tc>
        <w:tc>
          <w:tcPr>
            <w:tcW w:w="584" w:type="pct"/>
          </w:tcPr>
          <w:p w14:paraId="1E895255" w14:textId="77777777" w:rsidR="00D44744" w:rsidRDefault="00D44744" w:rsidP="00D44744">
            <w:pPr>
              <w:pStyle w:val="TableText0"/>
              <w:jc w:val="center"/>
            </w:pPr>
            <w:r>
              <w:t>No</w:t>
            </w:r>
          </w:p>
        </w:tc>
        <w:tc>
          <w:tcPr>
            <w:tcW w:w="572" w:type="pct"/>
          </w:tcPr>
          <w:p w14:paraId="15284333" w14:textId="77777777" w:rsidR="00D44744" w:rsidRDefault="00D44744" w:rsidP="00D44744">
            <w:pPr>
              <w:pStyle w:val="TableText0"/>
              <w:jc w:val="center"/>
            </w:pPr>
            <w:r>
              <w:t>No</w:t>
            </w:r>
          </w:p>
        </w:tc>
      </w:tr>
      <w:tr w:rsidR="00D44744" w14:paraId="7BF91340" w14:textId="77777777" w:rsidTr="00E711C5">
        <w:tc>
          <w:tcPr>
            <w:tcW w:w="216" w:type="pct"/>
          </w:tcPr>
          <w:p w14:paraId="37092BF3" w14:textId="77777777" w:rsidR="00D44744" w:rsidRDefault="00D44744" w:rsidP="00D44744">
            <w:pPr>
              <w:pStyle w:val="TableText0"/>
              <w:numPr>
                <w:ilvl w:val="0"/>
                <w:numId w:val="42"/>
              </w:numPr>
              <w:spacing w:before="120" w:after="120"/>
            </w:pPr>
            <w:bookmarkStart w:id="771" w:name="_Ref44530535"/>
            <w:bookmarkEnd w:id="770"/>
          </w:p>
        </w:tc>
        <w:bookmarkEnd w:id="771"/>
        <w:tc>
          <w:tcPr>
            <w:tcW w:w="661" w:type="pct"/>
          </w:tcPr>
          <w:p w14:paraId="75E7DAF2" w14:textId="77777777" w:rsidR="00D44744" w:rsidRDefault="00D44744" w:rsidP="00D44744">
            <w:pPr>
              <w:pStyle w:val="TableText0"/>
            </w:pPr>
            <w:r>
              <w:t>Taxes, fees and charges</w:t>
            </w:r>
          </w:p>
        </w:tc>
        <w:tc>
          <w:tcPr>
            <w:tcW w:w="2967" w:type="pct"/>
          </w:tcPr>
          <w:p w14:paraId="5AC775AA" w14:textId="1CCC6932" w:rsidR="00D44744" w:rsidRDefault="00D44744" w:rsidP="00D44744">
            <w:pPr>
              <w:pStyle w:val="TableText0"/>
            </w:pPr>
            <w:r>
              <w:t xml:space="preserve">All taxes, duties, excises, levies, assessments and other charges of any kind levied by any relevant authority on, or in connection with, the </w:t>
            </w:r>
            <w:r w:rsidRPr="00C41744">
              <w:t>Contractor's Activities</w:t>
            </w:r>
            <w:r>
              <w:t xml:space="preserve">, as approved by the </w:t>
            </w:r>
            <w:r w:rsidR="007268AF">
              <w:t>Principal Representative</w:t>
            </w:r>
            <w:r>
              <w:t xml:space="preserve">. </w:t>
            </w:r>
          </w:p>
        </w:tc>
        <w:tc>
          <w:tcPr>
            <w:tcW w:w="584" w:type="pct"/>
          </w:tcPr>
          <w:p w14:paraId="30F9EF6C" w14:textId="77777777" w:rsidR="00D44744" w:rsidRPr="00E8334C" w:rsidRDefault="00D44744" w:rsidP="00D44744">
            <w:pPr>
              <w:pStyle w:val="TableText0"/>
              <w:jc w:val="center"/>
            </w:pPr>
            <w:r w:rsidRPr="00A62F7F">
              <w:t>Yes</w:t>
            </w:r>
          </w:p>
          <w:p w14:paraId="7F62D4F4" w14:textId="77777777" w:rsidR="00D44744" w:rsidRDefault="00D44744" w:rsidP="00D44744">
            <w:pPr>
              <w:pStyle w:val="TableText0"/>
              <w:jc w:val="center"/>
            </w:pPr>
            <w:r w:rsidRPr="00A62F7F">
              <w:t>(excluding any tax equalisation payment or the cost to prepare tax equalisation tax returns)</w:t>
            </w:r>
          </w:p>
        </w:tc>
        <w:tc>
          <w:tcPr>
            <w:tcW w:w="572" w:type="pct"/>
          </w:tcPr>
          <w:p w14:paraId="0D9082DD" w14:textId="77777777" w:rsidR="00D44744" w:rsidRDefault="00D44744" w:rsidP="00D44744">
            <w:pPr>
              <w:pStyle w:val="TableText0"/>
              <w:jc w:val="center"/>
            </w:pPr>
            <w:r>
              <w:t>No</w:t>
            </w:r>
          </w:p>
        </w:tc>
      </w:tr>
      <w:tr w:rsidR="00D44744" w14:paraId="42623C58" w14:textId="77777777" w:rsidTr="00E711C5">
        <w:tc>
          <w:tcPr>
            <w:tcW w:w="216" w:type="pct"/>
          </w:tcPr>
          <w:p w14:paraId="1D647C95" w14:textId="77777777" w:rsidR="00D44744" w:rsidRDefault="00D44744" w:rsidP="00D44744">
            <w:pPr>
              <w:pStyle w:val="TableText0"/>
              <w:numPr>
                <w:ilvl w:val="0"/>
                <w:numId w:val="42"/>
              </w:numPr>
              <w:spacing w:before="120" w:after="120"/>
            </w:pPr>
          </w:p>
        </w:tc>
        <w:tc>
          <w:tcPr>
            <w:tcW w:w="661" w:type="pct"/>
          </w:tcPr>
          <w:p w14:paraId="330C1D32" w14:textId="77777777" w:rsidR="00D44744" w:rsidRDefault="00D44744" w:rsidP="00D44744">
            <w:pPr>
              <w:pStyle w:val="TableText0"/>
            </w:pPr>
            <w:r>
              <w:t>Security</w:t>
            </w:r>
          </w:p>
        </w:tc>
        <w:tc>
          <w:tcPr>
            <w:tcW w:w="2967" w:type="pct"/>
          </w:tcPr>
          <w:p w14:paraId="72C8E26D" w14:textId="77777777" w:rsidR="00D44744" w:rsidRDefault="00D44744" w:rsidP="00D44744">
            <w:pPr>
              <w:pStyle w:val="TableText0"/>
            </w:pPr>
            <w:r>
              <w:t>The costs of providing Security required by this Deed.</w:t>
            </w:r>
          </w:p>
        </w:tc>
        <w:tc>
          <w:tcPr>
            <w:tcW w:w="584" w:type="pct"/>
          </w:tcPr>
          <w:p w14:paraId="1FA35295" w14:textId="77777777" w:rsidR="00D44744" w:rsidRDefault="00D44744" w:rsidP="00D44744">
            <w:pPr>
              <w:pStyle w:val="TableText0"/>
              <w:jc w:val="center"/>
            </w:pPr>
            <w:r>
              <w:t>Yes</w:t>
            </w:r>
          </w:p>
        </w:tc>
        <w:tc>
          <w:tcPr>
            <w:tcW w:w="572" w:type="pct"/>
          </w:tcPr>
          <w:p w14:paraId="57A3CFA8" w14:textId="77777777" w:rsidR="00D44744" w:rsidRDefault="00D44744" w:rsidP="00D44744">
            <w:pPr>
              <w:pStyle w:val="TableText0"/>
              <w:jc w:val="center"/>
            </w:pPr>
            <w:r>
              <w:t>Yes</w:t>
            </w:r>
          </w:p>
        </w:tc>
      </w:tr>
      <w:tr w:rsidR="00D44744" w14:paraId="18F7A41F" w14:textId="77777777" w:rsidTr="00E711C5">
        <w:tc>
          <w:tcPr>
            <w:tcW w:w="216" w:type="pct"/>
          </w:tcPr>
          <w:p w14:paraId="4DB1CD6A" w14:textId="77777777" w:rsidR="00D44744" w:rsidRDefault="00D44744" w:rsidP="00D44744">
            <w:pPr>
              <w:pStyle w:val="TableText0"/>
              <w:numPr>
                <w:ilvl w:val="0"/>
                <w:numId w:val="42"/>
              </w:numPr>
              <w:spacing w:before="120" w:after="120"/>
            </w:pPr>
          </w:p>
        </w:tc>
        <w:tc>
          <w:tcPr>
            <w:tcW w:w="661" w:type="pct"/>
          </w:tcPr>
          <w:p w14:paraId="3922465B" w14:textId="77777777" w:rsidR="00D44744" w:rsidRDefault="00D44744" w:rsidP="00D44744">
            <w:pPr>
              <w:pStyle w:val="TableText0"/>
            </w:pPr>
            <w:r>
              <w:t>Parent Company Guarantee</w:t>
            </w:r>
          </w:p>
        </w:tc>
        <w:tc>
          <w:tcPr>
            <w:tcW w:w="2967" w:type="pct"/>
          </w:tcPr>
          <w:p w14:paraId="72F1EBA5" w14:textId="77777777" w:rsidR="00D44744" w:rsidRDefault="00D44744" w:rsidP="00D44744">
            <w:pPr>
              <w:pStyle w:val="TableText0"/>
            </w:pPr>
            <w:r>
              <w:t>Any costs or expenses arising out of or in connection with providing and maintaining the Parent Company Guarantee.</w:t>
            </w:r>
          </w:p>
        </w:tc>
        <w:tc>
          <w:tcPr>
            <w:tcW w:w="584" w:type="pct"/>
          </w:tcPr>
          <w:p w14:paraId="45EA09EF" w14:textId="77777777" w:rsidR="00D44744" w:rsidRDefault="00D44744" w:rsidP="00D44744">
            <w:pPr>
              <w:pStyle w:val="TableText0"/>
              <w:jc w:val="center"/>
            </w:pPr>
            <w:r>
              <w:t>No</w:t>
            </w:r>
          </w:p>
        </w:tc>
        <w:tc>
          <w:tcPr>
            <w:tcW w:w="572" w:type="pct"/>
          </w:tcPr>
          <w:p w14:paraId="3E8BEC5E" w14:textId="77777777" w:rsidR="00D44744" w:rsidRDefault="00D44744" w:rsidP="00D44744">
            <w:pPr>
              <w:pStyle w:val="TableText0"/>
              <w:jc w:val="center"/>
            </w:pPr>
            <w:r>
              <w:t>No</w:t>
            </w:r>
          </w:p>
        </w:tc>
      </w:tr>
      <w:tr w:rsidR="00D44744" w14:paraId="52AE93BC" w14:textId="77777777" w:rsidTr="00E711C5">
        <w:tc>
          <w:tcPr>
            <w:tcW w:w="216" w:type="pct"/>
          </w:tcPr>
          <w:p w14:paraId="6F600829" w14:textId="77777777" w:rsidR="00D44744" w:rsidRDefault="00D44744" w:rsidP="00D44744">
            <w:pPr>
              <w:pStyle w:val="TableText0"/>
              <w:numPr>
                <w:ilvl w:val="0"/>
                <w:numId w:val="42"/>
              </w:numPr>
              <w:spacing w:before="120" w:after="120"/>
            </w:pPr>
          </w:p>
        </w:tc>
        <w:tc>
          <w:tcPr>
            <w:tcW w:w="661" w:type="pct"/>
          </w:tcPr>
          <w:p w14:paraId="5225F0FF" w14:textId="77777777" w:rsidR="00D44744" w:rsidRPr="00D16346" w:rsidRDefault="00D44744" w:rsidP="00D44744">
            <w:pPr>
              <w:pStyle w:val="TableText0"/>
            </w:pPr>
            <w:r w:rsidRPr="00D16346">
              <w:t>Allowances</w:t>
            </w:r>
          </w:p>
        </w:tc>
        <w:tc>
          <w:tcPr>
            <w:tcW w:w="2967" w:type="pct"/>
          </w:tcPr>
          <w:p w14:paraId="149B5A41" w14:textId="77777777" w:rsidR="00D44744" w:rsidRPr="00D16346" w:rsidRDefault="00D44744" w:rsidP="00D44744">
            <w:pPr>
              <w:pStyle w:val="TableText0"/>
            </w:pPr>
            <w:r w:rsidRPr="00B325AF">
              <w:t xml:space="preserve">Any allowances approved under section </w:t>
            </w:r>
            <w:r>
              <w:fldChar w:fldCharType="begin"/>
            </w:r>
            <w:r>
              <w:instrText xml:space="preserve"> REF _Ref44445751 \n \h </w:instrText>
            </w:r>
            <w:r>
              <w:fldChar w:fldCharType="separate"/>
            </w:r>
            <w:r>
              <w:t>5</w:t>
            </w:r>
            <w:r>
              <w:fldChar w:fldCharType="end"/>
            </w:r>
            <w:r w:rsidRPr="00CF5E89">
              <w:t xml:space="preserve"> of this </w:t>
            </w:r>
            <w:r>
              <w:rPr>
                <w:lang w:eastAsia="en-AU"/>
              </w:rPr>
              <w:t>Schedule</w:t>
            </w:r>
            <w:r>
              <w:t>.</w:t>
            </w:r>
          </w:p>
        </w:tc>
        <w:tc>
          <w:tcPr>
            <w:tcW w:w="584" w:type="pct"/>
          </w:tcPr>
          <w:p w14:paraId="26E22D82" w14:textId="77777777" w:rsidR="00D44744" w:rsidRPr="00D16346" w:rsidRDefault="00D44744" w:rsidP="00D44744">
            <w:pPr>
              <w:pStyle w:val="TableText0"/>
              <w:jc w:val="center"/>
            </w:pPr>
            <w:r>
              <w:t>Yes</w:t>
            </w:r>
          </w:p>
        </w:tc>
        <w:tc>
          <w:tcPr>
            <w:tcW w:w="572" w:type="pct"/>
          </w:tcPr>
          <w:p w14:paraId="4DF8890D" w14:textId="77777777" w:rsidR="00D44744" w:rsidRPr="00D16346" w:rsidRDefault="00D44744" w:rsidP="00D44744">
            <w:pPr>
              <w:pStyle w:val="TableText0"/>
              <w:jc w:val="center"/>
            </w:pPr>
            <w:r>
              <w:t>No</w:t>
            </w:r>
          </w:p>
        </w:tc>
      </w:tr>
      <w:tr w:rsidR="00D44744" w14:paraId="664E03C9" w14:textId="77777777" w:rsidTr="00E711C5">
        <w:tc>
          <w:tcPr>
            <w:tcW w:w="216" w:type="pct"/>
          </w:tcPr>
          <w:p w14:paraId="0E666F3D" w14:textId="77777777" w:rsidR="00D44744" w:rsidRDefault="00D44744" w:rsidP="00D44744">
            <w:pPr>
              <w:pStyle w:val="TableText0"/>
              <w:numPr>
                <w:ilvl w:val="0"/>
                <w:numId w:val="42"/>
              </w:numPr>
              <w:spacing w:before="120" w:after="120"/>
            </w:pPr>
          </w:p>
        </w:tc>
        <w:tc>
          <w:tcPr>
            <w:tcW w:w="661" w:type="pct"/>
          </w:tcPr>
          <w:p w14:paraId="0AC625C5" w14:textId="77777777" w:rsidR="00D44744" w:rsidRPr="00F3268F" w:rsidRDefault="00D44744" w:rsidP="00D44744">
            <w:pPr>
              <w:pStyle w:val="TableText0"/>
            </w:pPr>
            <w:r w:rsidRPr="00B62E13">
              <w:t>T</w:t>
            </w:r>
            <w:r w:rsidRPr="00F3268F">
              <w:t>eam building and coaching</w:t>
            </w:r>
          </w:p>
        </w:tc>
        <w:tc>
          <w:tcPr>
            <w:tcW w:w="2967" w:type="pct"/>
          </w:tcPr>
          <w:p w14:paraId="6EA3A94A" w14:textId="517378D5" w:rsidR="00D44744" w:rsidRPr="00F3268F" w:rsidRDefault="00D44744" w:rsidP="00D44744">
            <w:pPr>
              <w:pStyle w:val="TableText0"/>
            </w:pPr>
            <w:r w:rsidRPr="00B62E13">
              <w:t>The costs of P</w:t>
            </w:r>
            <w:r w:rsidRPr="00F3268F">
              <w:t>rojec</w:t>
            </w:r>
            <w:r w:rsidRPr="00B62E13">
              <w:t xml:space="preserve">t-specific team building </w:t>
            </w:r>
            <w:r w:rsidRPr="00F3268F">
              <w:t>between th</w:t>
            </w:r>
            <w:r w:rsidRPr="00B62E13">
              <w:t xml:space="preserve">e Contractor and </w:t>
            </w:r>
            <w:r w:rsidR="007268AF">
              <w:t>Principal Representative</w:t>
            </w:r>
            <w:r>
              <w:t>, as</w:t>
            </w:r>
            <w:r w:rsidRPr="00F3268F">
              <w:t xml:space="preserve"> </w:t>
            </w:r>
            <w:r w:rsidRPr="00B62E13">
              <w:t>pre-</w:t>
            </w:r>
            <w:r w:rsidRPr="00F3268F">
              <w:t xml:space="preserve">approved by the </w:t>
            </w:r>
            <w:r w:rsidR="007268AF">
              <w:t>Principal Representative</w:t>
            </w:r>
            <w:r w:rsidRPr="00F3268F">
              <w:t xml:space="preserve">.  This </w:t>
            </w:r>
            <w:r w:rsidRPr="00B62E13">
              <w:t>excludes</w:t>
            </w:r>
            <w:r w:rsidRPr="00F3268F">
              <w:t xml:space="preserve"> team building </w:t>
            </w:r>
            <w:r w:rsidRPr="00B62E13">
              <w:t xml:space="preserve">between only </w:t>
            </w:r>
            <w:r w:rsidRPr="00F3268F">
              <w:t>the Contractor</w:t>
            </w:r>
            <w:r w:rsidRPr="00B62E13">
              <w:t>'s employees</w:t>
            </w:r>
            <w:r w:rsidRPr="00F3268F">
              <w:t>.</w:t>
            </w:r>
          </w:p>
        </w:tc>
        <w:tc>
          <w:tcPr>
            <w:tcW w:w="584" w:type="pct"/>
          </w:tcPr>
          <w:p w14:paraId="17A27AF7" w14:textId="77777777" w:rsidR="00D44744" w:rsidRPr="00F3268F" w:rsidRDefault="00D44744" w:rsidP="00D44744">
            <w:pPr>
              <w:pStyle w:val="TableText0"/>
              <w:jc w:val="center"/>
            </w:pPr>
            <w:r>
              <w:t>Yes</w:t>
            </w:r>
          </w:p>
        </w:tc>
        <w:tc>
          <w:tcPr>
            <w:tcW w:w="572" w:type="pct"/>
          </w:tcPr>
          <w:p w14:paraId="4F540B9A" w14:textId="77777777" w:rsidR="00D44744" w:rsidRPr="00F3268F" w:rsidRDefault="00D44744" w:rsidP="00D44744">
            <w:pPr>
              <w:pStyle w:val="TableText0"/>
              <w:jc w:val="center"/>
            </w:pPr>
            <w:r>
              <w:t>No</w:t>
            </w:r>
          </w:p>
        </w:tc>
      </w:tr>
      <w:tr w:rsidR="00D44744" w14:paraId="4421E74B" w14:textId="77777777" w:rsidTr="00E711C5">
        <w:tc>
          <w:tcPr>
            <w:tcW w:w="216" w:type="pct"/>
          </w:tcPr>
          <w:p w14:paraId="59F424FD" w14:textId="77777777" w:rsidR="00D44744" w:rsidRDefault="00D44744" w:rsidP="00D44744">
            <w:pPr>
              <w:pStyle w:val="TableText0"/>
              <w:numPr>
                <w:ilvl w:val="0"/>
                <w:numId w:val="42"/>
              </w:numPr>
              <w:spacing w:before="120" w:after="120"/>
            </w:pPr>
          </w:p>
        </w:tc>
        <w:tc>
          <w:tcPr>
            <w:tcW w:w="661" w:type="pct"/>
          </w:tcPr>
          <w:p w14:paraId="063BD821" w14:textId="77777777" w:rsidR="00D44744" w:rsidRPr="00D16346" w:rsidRDefault="00D44744" w:rsidP="00D44744">
            <w:pPr>
              <w:pStyle w:val="TableText0"/>
            </w:pPr>
            <w:r w:rsidRPr="00D16346">
              <w:t>Stakeholder and community surveys</w:t>
            </w:r>
          </w:p>
        </w:tc>
        <w:tc>
          <w:tcPr>
            <w:tcW w:w="2967" w:type="pct"/>
          </w:tcPr>
          <w:p w14:paraId="40DF11C7" w14:textId="55EF53C7" w:rsidR="00D44744" w:rsidRPr="00D16346" w:rsidRDefault="00D44744" w:rsidP="00D44744">
            <w:pPr>
              <w:pStyle w:val="TableText0"/>
            </w:pPr>
            <w:r w:rsidRPr="00D16346">
              <w:t xml:space="preserve">The cost for qualified market research consultants to undertake surveys for measurement of </w:t>
            </w:r>
            <w:r w:rsidRPr="00EC6183">
              <w:t xml:space="preserve">the </w:t>
            </w:r>
            <w:r w:rsidRPr="00A62F7F">
              <w:t xml:space="preserve">[Stakeholder Communication and Engagement Satisfaction KPI] approved by the </w:t>
            </w:r>
            <w:r w:rsidR="007268AF">
              <w:t>Principal Representative</w:t>
            </w:r>
            <w:r w:rsidRPr="00887753">
              <w:t>.</w:t>
            </w:r>
          </w:p>
        </w:tc>
        <w:tc>
          <w:tcPr>
            <w:tcW w:w="584" w:type="pct"/>
          </w:tcPr>
          <w:p w14:paraId="48B9C414" w14:textId="77777777" w:rsidR="00D44744" w:rsidRPr="00D16346" w:rsidRDefault="00D44744" w:rsidP="00D44744">
            <w:pPr>
              <w:pStyle w:val="TableText0"/>
              <w:jc w:val="center"/>
            </w:pPr>
            <w:r>
              <w:t>Yes</w:t>
            </w:r>
          </w:p>
        </w:tc>
        <w:tc>
          <w:tcPr>
            <w:tcW w:w="572" w:type="pct"/>
          </w:tcPr>
          <w:p w14:paraId="19A4035E" w14:textId="77777777" w:rsidR="00D44744" w:rsidRPr="00D16346" w:rsidRDefault="00D44744" w:rsidP="00D44744">
            <w:pPr>
              <w:pStyle w:val="TableText0"/>
              <w:jc w:val="center"/>
            </w:pPr>
            <w:r>
              <w:t>Yes</w:t>
            </w:r>
          </w:p>
        </w:tc>
      </w:tr>
      <w:tr w:rsidR="00D44744" w14:paraId="56FAC59E" w14:textId="77777777" w:rsidTr="00E711C5">
        <w:tc>
          <w:tcPr>
            <w:tcW w:w="216" w:type="pct"/>
          </w:tcPr>
          <w:p w14:paraId="63B30049" w14:textId="77777777" w:rsidR="00D44744" w:rsidRDefault="00D44744" w:rsidP="00D44744">
            <w:pPr>
              <w:pStyle w:val="TableText0"/>
              <w:numPr>
                <w:ilvl w:val="0"/>
                <w:numId w:val="42"/>
              </w:numPr>
              <w:spacing w:before="120" w:after="120"/>
            </w:pPr>
          </w:p>
        </w:tc>
        <w:tc>
          <w:tcPr>
            <w:tcW w:w="661" w:type="pct"/>
          </w:tcPr>
          <w:p w14:paraId="651EDAC4" w14:textId="77777777" w:rsidR="00D44744" w:rsidRPr="00D16346" w:rsidRDefault="00D44744" w:rsidP="00D44744">
            <w:pPr>
              <w:pStyle w:val="TableText0"/>
            </w:pPr>
            <w:r w:rsidRPr="00D16346">
              <w:t xml:space="preserve">Photocopying and printing </w:t>
            </w:r>
          </w:p>
        </w:tc>
        <w:tc>
          <w:tcPr>
            <w:tcW w:w="2967" w:type="pct"/>
          </w:tcPr>
          <w:p w14:paraId="6BBB80C5" w14:textId="77777777" w:rsidR="00D44744" w:rsidRPr="00D16346" w:rsidRDefault="00D44744" w:rsidP="00D44744">
            <w:pPr>
              <w:pStyle w:val="TableText0"/>
            </w:pPr>
            <w:r w:rsidRPr="00D16346">
              <w:t xml:space="preserve">All costs associated with producing, copying and binding all drawings, Operation and Maintenance Manuals, test reports, and other documents produced as part of the </w:t>
            </w:r>
            <w:r w:rsidRPr="00C41744">
              <w:t>Contractor's Activities</w:t>
            </w:r>
            <w:r w:rsidRPr="00D16346">
              <w:t>.</w:t>
            </w:r>
          </w:p>
        </w:tc>
        <w:tc>
          <w:tcPr>
            <w:tcW w:w="584" w:type="pct"/>
          </w:tcPr>
          <w:p w14:paraId="1347F12B" w14:textId="77777777" w:rsidR="00D44744" w:rsidRPr="00D16346" w:rsidRDefault="00D44744" w:rsidP="00D44744">
            <w:pPr>
              <w:pStyle w:val="TableText0"/>
              <w:jc w:val="center"/>
            </w:pPr>
            <w:r>
              <w:t>Yes</w:t>
            </w:r>
          </w:p>
        </w:tc>
        <w:tc>
          <w:tcPr>
            <w:tcW w:w="572" w:type="pct"/>
          </w:tcPr>
          <w:p w14:paraId="49FBABCD" w14:textId="77777777" w:rsidR="00D44744" w:rsidRPr="00D16346" w:rsidRDefault="00D44744" w:rsidP="00D44744">
            <w:pPr>
              <w:pStyle w:val="TableText0"/>
              <w:jc w:val="center"/>
            </w:pPr>
            <w:r>
              <w:t>Yes</w:t>
            </w:r>
          </w:p>
        </w:tc>
      </w:tr>
      <w:tr w:rsidR="00D44744" w14:paraId="03E6C2EC" w14:textId="77777777" w:rsidTr="00E711C5">
        <w:tc>
          <w:tcPr>
            <w:tcW w:w="216" w:type="pct"/>
          </w:tcPr>
          <w:p w14:paraId="6D7C18AF" w14:textId="77777777" w:rsidR="00D44744" w:rsidRDefault="00D44744" w:rsidP="00D44744">
            <w:pPr>
              <w:pStyle w:val="TableText0"/>
              <w:numPr>
                <w:ilvl w:val="0"/>
                <w:numId w:val="42"/>
              </w:numPr>
              <w:spacing w:before="120" w:after="120"/>
            </w:pPr>
          </w:p>
        </w:tc>
        <w:tc>
          <w:tcPr>
            <w:tcW w:w="661" w:type="pct"/>
          </w:tcPr>
          <w:p w14:paraId="4CCBED0E" w14:textId="77777777" w:rsidR="00D44744" w:rsidRDefault="00D44744" w:rsidP="00D44744">
            <w:pPr>
              <w:pStyle w:val="TableText0"/>
            </w:pPr>
            <w:r>
              <w:t xml:space="preserve">Profit, overhead or unreasonable advantage </w:t>
            </w:r>
          </w:p>
        </w:tc>
        <w:tc>
          <w:tcPr>
            <w:tcW w:w="2967" w:type="pct"/>
          </w:tcPr>
          <w:p w14:paraId="4652191D" w14:textId="77777777" w:rsidR="00D44744" w:rsidRDefault="00D44744" w:rsidP="00D44744">
            <w:pPr>
              <w:pStyle w:val="TableText0"/>
            </w:pPr>
            <w:r>
              <w:t>Any contribution to corporate overhead costs or expenses or any profit or unreasonable advantage from the utilisation of people, plant, equipment or resources (other than Corporate Overhead and Profit).</w:t>
            </w:r>
          </w:p>
        </w:tc>
        <w:tc>
          <w:tcPr>
            <w:tcW w:w="584" w:type="pct"/>
          </w:tcPr>
          <w:p w14:paraId="569A3E02" w14:textId="77777777" w:rsidR="00D44744" w:rsidRDefault="00D44744" w:rsidP="00D44744">
            <w:pPr>
              <w:pStyle w:val="TableText0"/>
              <w:jc w:val="center"/>
            </w:pPr>
            <w:r>
              <w:t>No</w:t>
            </w:r>
          </w:p>
        </w:tc>
        <w:tc>
          <w:tcPr>
            <w:tcW w:w="572" w:type="pct"/>
          </w:tcPr>
          <w:p w14:paraId="7649AFB6" w14:textId="77777777" w:rsidR="00D44744" w:rsidRDefault="00D44744" w:rsidP="00D44744">
            <w:pPr>
              <w:pStyle w:val="TableText0"/>
              <w:jc w:val="center"/>
            </w:pPr>
            <w:r>
              <w:t>No</w:t>
            </w:r>
          </w:p>
        </w:tc>
      </w:tr>
      <w:tr w:rsidR="00D44744" w14:paraId="1C4E7326" w14:textId="77777777" w:rsidTr="00E711C5">
        <w:tc>
          <w:tcPr>
            <w:tcW w:w="216" w:type="pct"/>
          </w:tcPr>
          <w:p w14:paraId="46D07721" w14:textId="77777777" w:rsidR="00D44744" w:rsidRDefault="00D44744" w:rsidP="00D44744">
            <w:pPr>
              <w:pStyle w:val="TableText0"/>
              <w:numPr>
                <w:ilvl w:val="0"/>
                <w:numId w:val="42"/>
              </w:numPr>
              <w:spacing w:before="120" w:after="120"/>
            </w:pPr>
          </w:p>
        </w:tc>
        <w:tc>
          <w:tcPr>
            <w:tcW w:w="661" w:type="pct"/>
          </w:tcPr>
          <w:p w14:paraId="46770AF3" w14:textId="77777777" w:rsidR="00D44744" w:rsidRDefault="00D44744" w:rsidP="00D44744">
            <w:pPr>
              <w:pStyle w:val="TableText0"/>
            </w:pPr>
            <w:r>
              <w:t>Supplemental insurance</w:t>
            </w:r>
          </w:p>
        </w:tc>
        <w:tc>
          <w:tcPr>
            <w:tcW w:w="2967" w:type="pct"/>
          </w:tcPr>
          <w:p w14:paraId="5FEBDD93" w14:textId="77777777" w:rsidR="00D44744" w:rsidRDefault="00D44744" w:rsidP="00D44744">
            <w:pPr>
              <w:pStyle w:val="Schedule3"/>
              <w:numPr>
                <w:ilvl w:val="0"/>
                <w:numId w:val="0"/>
              </w:numPr>
            </w:pPr>
            <w:r>
              <w:t>A</w:t>
            </w:r>
            <w:r w:rsidRPr="00FA1492">
              <w:t xml:space="preserve">ny costs incurred by </w:t>
            </w:r>
            <w:r>
              <w:t xml:space="preserve">the Contractor </w:t>
            </w:r>
            <w:r w:rsidRPr="00FA1492">
              <w:t xml:space="preserve">in providing any difference in cover </w:t>
            </w:r>
            <w:r>
              <w:t xml:space="preserve">of </w:t>
            </w:r>
            <w:r w:rsidRPr="00FA1492">
              <w:t xml:space="preserve">insurance to supplement the insurances referred to in </w:t>
            </w:r>
            <w:r>
              <w:t>this</w:t>
            </w:r>
            <w:r w:rsidRPr="00FA1492">
              <w:t xml:space="preserve"> </w:t>
            </w:r>
            <w:r>
              <w:t>Deed.</w:t>
            </w:r>
          </w:p>
        </w:tc>
        <w:tc>
          <w:tcPr>
            <w:tcW w:w="584" w:type="pct"/>
          </w:tcPr>
          <w:p w14:paraId="76A02D4F" w14:textId="77777777" w:rsidR="00D44744" w:rsidRDefault="00D44744" w:rsidP="00D44744">
            <w:pPr>
              <w:pStyle w:val="TableText0"/>
              <w:jc w:val="center"/>
            </w:pPr>
            <w:r>
              <w:t>No</w:t>
            </w:r>
          </w:p>
        </w:tc>
        <w:tc>
          <w:tcPr>
            <w:tcW w:w="572" w:type="pct"/>
          </w:tcPr>
          <w:p w14:paraId="79F738E4" w14:textId="77777777" w:rsidR="00D44744" w:rsidRDefault="00D44744" w:rsidP="00D44744">
            <w:pPr>
              <w:pStyle w:val="TableText0"/>
              <w:jc w:val="center"/>
            </w:pPr>
            <w:r>
              <w:t>No</w:t>
            </w:r>
          </w:p>
        </w:tc>
      </w:tr>
      <w:tr w:rsidR="00D44744" w14:paraId="04ECD165" w14:textId="77777777" w:rsidTr="00E711C5">
        <w:tc>
          <w:tcPr>
            <w:tcW w:w="216" w:type="pct"/>
          </w:tcPr>
          <w:p w14:paraId="08A43713" w14:textId="77777777" w:rsidR="00D44744" w:rsidRDefault="00D44744" w:rsidP="00D44744">
            <w:pPr>
              <w:pStyle w:val="TableText0"/>
              <w:numPr>
                <w:ilvl w:val="0"/>
                <w:numId w:val="42"/>
              </w:numPr>
              <w:spacing w:before="120" w:after="120"/>
            </w:pPr>
          </w:p>
        </w:tc>
        <w:tc>
          <w:tcPr>
            <w:tcW w:w="661" w:type="pct"/>
          </w:tcPr>
          <w:p w14:paraId="1EE18535" w14:textId="77777777" w:rsidR="00D44744" w:rsidRDefault="00D44744" w:rsidP="00D44744">
            <w:pPr>
              <w:pStyle w:val="TableText0"/>
            </w:pPr>
            <w:r>
              <w:t xml:space="preserve">Legal expenses </w:t>
            </w:r>
          </w:p>
        </w:tc>
        <w:tc>
          <w:tcPr>
            <w:tcW w:w="2967" w:type="pct"/>
          </w:tcPr>
          <w:p w14:paraId="4CC009A9" w14:textId="596DCF4F" w:rsidR="00D44744" w:rsidRDefault="00D44744" w:rsidP="00D44744">
            <w:pPr>
              <w:pStyle w:val="TableText0"/>
            </w:pPr>
            <w:r>
              <w:t xml:space="preserve">Reasonable legal </w:t>
            </w:r>
            <w:r w:rsidRPr="000F00C2">
              <w:t xml:space="preserve">costs </w:t>
            </w:r>
            <w:r>
              <w:t xml:space="preserve">incurred with the prior written approval of the </w:t>
            </w:r>
            <w:r w:rsidR="007268AF">
              <w:t>Principal Representative</w:t>
            </w:r>
            <w:r>
              <w:t>.</w:t>
            </w:r>
          </w:p>
        </w:tc>
        <w:tc>
          <w:tcPr>
            <w:tcW w:w="584" w:type="pct"/>
          </w:tcPr>
          <w:p w14:paraId="7E3F7634" w14:textId="77777777" w:rsidR="00D44744" w:rsidRPr="00475764" w:rsidRDefault="00D44744" w:rsidP="00D44744">
            <w:pPr>
              <w:pStyle w:val="TableText0"/>
              <w:jc w:val="center"/>
            </w:pPr>
            <w:r>
              <w:t>Yes</w:t>
            </w:r>
          </w:p>
        </w:tc>
        <w:tc>
          <w:tcPr>
            <w:tcW w:w="572" w:type="pct"/>
          </w:tcPr>
          <w:p w14:paraId="63A6929D" w14:textId="77777777" w:rsidR="00D44744" w:rsidRPr="00F437AE" w:rsidRDefault="00D44744" w:rsidP="00D44744">
            <w:pPr>
              <w:pStyle w:val="TableText0"/>
              <w:jc w:val="center"/>
            </w:pPr>
            <w:r w:rsidRPr="00F437AE">
              <w:t>No</w:t>
            </w:r>
          </w:p>
          <w:p w14:paraId="08537644" w14:textId="77777777" w:rsidR="00D44744" w:rsidRPr="00475764" w:rsidRDefault="00D44744" w:rsidP="00D44744">
            <w:pPr>
              <w:pStyle w:val="TableText0"/>
              <w:jc w:val="center"/>
            </w:pPr>
          </w:p>
        </w:tc>
      </w:tr>
      <w:tr w:rsidR="00D44744" w14:paraId="4BB66C92" w14:textId="77777777" w:rsidTr="00E711C5">
        <w:tc>
          <w:tcPr>
            <w:tcW w:w="216" w:type="pct"/>
          </w:tcPr>
          <w:p w14:paraId="0C29B622" w14:textId="77777777" w:rsidR="00D44744" w:rsidRDefault="00D44744" w:rsidP="00D44744">
            <w:pPr>
              <w:pStyle w:val="TableText0"/>
              <w:numPr>
                <w:ilvl w:val="0"/>
                <w:numId w:val="42"/>
              </w:numPr>
              <w:spacing w:before="120" w:after="120"/>
            </w:pPr>
          </w:p>
        </w:tc>
        <w:tc>
          <w:tcPr>
            <w:tcW w:w="661" w:type="pct"/>
          </w:tcPr>
          <w:p w14:paraId="373CF0CC" w14:textId="5A465425" w:rsidR="00D44744" w:rsidRDefault="00D44744" w:rsidP="00D44744">
            <w:pPr>
              <w:pStyle w:val="TableText0"/>
            </w:pPr>
            <w:r>
              <w:t xml:space="preserve">Claims by a </w:t>
            </w:r>
            <w:r w:rsidR="00E86355">
              <w:t>g</w:t>
            </w:r>
            <w:r>
              <w:t xml:space="preserve">overnmental </w:t>
            </w:r>
            <w:r w:rsidR="00E86355">
              <w:t>a</w:t>
            </w:r>
            <w:r>
              <w:t>gency</w:t>
            </w:r>
          </w:p>
        </w:tc>
        <w:tc>
          <w:tcPr>
            <w:tcW w:w="2967" w:type="pct"/>
          </w:tcPr>
          <w:p w14:paraId="37EE8FA9" w14:textId="669FFEB0" w:rsidR="00D44744" w:rsidRDefault="00D44744" w:rsidP="00D44744">
            <w:pPr>
              <w:pStyle w:val="TableText0"/>
            </w:pPr>
            <w:r>
              <w:t>A</w:t>
            </w:r>
            <w:r w:rsidRPr="0084429C">
              <w:t xml:space="preserve">ny legal costs incurred by the Contractor in defending any claim brought against the Contractor by a </w:t>
            </w:r>
            <w:r w:rsidR="00ED1565">
              <w:t xml:space="preserve">governmental, semi-governmental or local government authority, local council, administrative or judicial body or tribunal, department, commission, public authority, agency, minister, statutory corporation or instrumentality, or any other person of a like nature </w:t>
            </w:r>
            <w:r w:rsidRPr="0084429C">
              <w:t xml:space="preserve">by reason of an alleged breach of any </w:t>
            </w:r>
            <w:r>
              <w:t>Laws.</w:t>
            </w:r>
          </w:p>
        </w:tc>
        <w:tc>
          <w:tcPr>
            <w:tcW w:w="584" w:type="pct"/>
          </w:tcPr>
          <w:p w14:paraId="560A2028" w14:textId="77777777" w:rsidR="00D44744" w:rsidRDefault="00D44744" w:rsidP="00D44744">
            <w:pPr>
              <w:pStyle w:val="TableText0"/>
              <w:jc w:val="center"/>
            </w:pPr>
            <w:r>
              <w:t xml:space="preserve">No </w:t>
            </w:r>
          </w:p>
          <w:p w14:paraId="5D808F99" w14:textId="77777777" w:rsidR="00D44744" w:rsidRDefault="00D44744" w:rsidP="00D44744">
            <w:pPr>
              <w:pStyle w:val="TableText0"/>
              <w:jc w:val="center"/>
            </w:pPr>
            <w:r>
              <w:t>(</w:t>
            </w:r>
            <w:r w:rsidRPr="0084429C">
              <w:t xml:space="preserve">except where the Principal determines otherwise, having regard to the nature of </w:t>
            </w:r>
            <w:r w:rsidRPr="0084429C">
              <w:lastRenderedPageBreak/>
              <w:t xml:space="preserve">the breach and the effect of the breach on the Project, the </w:t>
            </w:r>
            <w:r w:rsidRPr="00C41744">
              <w:t>Contractor's Activities</w:t>
            </w:r>
            <w:r w:rsidRPr="0084429C">
              <w:t xml:space="preserve"> and the Principal</w:t>
            </w:r>
            <w:r>
              <w:t>)</w:t>
            </w:r>
          </w:p>
        </w:tc>
        <w:tc>
          <w:tcPr>
            <w:tcW w:w="572" w:type="pct"/>
          </w:tcPr>
          <w:p w14:paraId="2811BE18" w14:textId="77777777" w:rsidR="00D44744" w:rsidRDefault="00D44744" w:rsidP="00D44744">
            <w:pPr>
              <w:pStyle w:val="TableText0"/>
              <w:jc w:val="center"/>
            </w:pPr>
            <w:r>
              <w:lastRenderedPageBreak/>
              <w:t>No</w:t>
            </w:r>
          </w:p>
        </w:tc>
      </w:tr>
      <w:tr w:rsidR="00D44744" w14:paraId="7BEBE5A5" w14:textId="77777777" w:rsidTr="00E711C5">
        <w:tc>
          <w:tcPr>
            <w:tcW w:w="216" w:type="pct"/>
          </w:tcPr>
          <w:p w14:paraId="306FEC51" w14:textId="77777777" w:rsidR="00D44744" w:rsidRDefault="00D44744" w:rsidP="00D44744">
            <w:pPr>
              <w:pStyle w:val="TableText0"/>
              <w:numPr>
                <w:ilvl w:val="0"/>
                <w:numId w:val="42"/>
              </w:numPr>
              <w:spacing w:before="120" w:after="120"/>
            </w:pPr>
          </w:p>
        </w:tc>
        <w:tc>
          <w:tcPr>
            <w:tcW w:w="661" w:type="pct"/>
          </w:tcPr>
          <w:p w14:paraId="50C999A5" w14:textId="77777777" w:rsidR="00D44744" w:rsidRDefault="00D44744" w:rsidP="00D44744">
            <w:pPr>
              <w:pStyle w:val="TableText0"/>
            </w:pPr>
            <w:r>
              <w:t xml:space="preserve">Expert determination or arbitration </w:t>
            </w:r>
          </w:p>
        </w:tc>
        <w:tc>
          <w:tcPr>
            <w:tcW w:w="2967" w:type="pct"/>
          </w:tcPr>
          <w:p w14:paraId="61182DF3" w14:textId="1E34418A" w:rsidR="00D44744" w:rsidRPr="00E711C5" w:rsidRDefault="00D44744" w:rsidP="00D44744">
            <w:pPr>
              <w:pStyle w:val="Schedule3"/>
              <w:numPr>
                <w:ilvl w:val="0"/>
                <w:numId w:val="0"/>
              </w:numPr>
            </w:pPr>
            <w:r w:rsidRPr="00E711C5">
              <w:t>Any costs or expenses arising out of or in connection with any steps to resolve a</w:t>
            </w:r>
            <w:r>
              <w:t>n</w:t>
            </w:r>
            <w:r w:rsidRPr="00E711C5">
              <w:t xml:space="preserve"> </w:t>
            </w:r>
            <w:r>
              <w:t>Issue</w:t>
            </w:r>
            <w:r w:rsidRPr="00E711C5">
              <w:t xml:space="preserve"> in accordance with clause </w:t>
            </w:r>
            <w:r>
              <w:t>4</w:t>
            </w:r>
            <w:r w:rsidR="00FE5476">
              <w:t>8 or 49</w:t>
            </w:r>
            <w:r w:rsidRPr="00E711C5">
              <w:t>.</w:t>
            </w:r>
          </w:p>
        </w:tc>
        <w:tc>
          <w:tcPr>
            <w:tcW w:w="584" w:type="pct"/>
          </w:tcPr>
          <w:p w14:paraId="77A7A967" w14:textId="77777777" w:rsidR="00D44744" w:rsidRDefault="00D44744" w:rsidP="00D44744">
            <w:pPr>
              <w:pStyle w:val="TableText0"/>
              <w:jc w:val="center"/>
            </w:pPr>
            <w:r>
              <w:t>No</w:t>
            </w:r>
          </w:p>
        </w:tc>
        <w:tc>
          <w:tcPr>
            <w:tcW w:w="572" w:type="pct"/>
          </w:tcPr>
          <w:p w14:paraId="761AC45C" w14:textId="77777777" w:rsidR="00D44744" w:rsidRDefault="00D44744" w:rsidP="00D44744">
            <w:pPr>
              <w:pStyle w:val="TableText0"/>
              <w:jc w:val="center"/>
            </w:pPr>
            <w:r>
              <w:t>No</w:t>
            </w:r>
          </w:p>
        </w:tc>
      </w:tr>
      <w:tr w:rsidR="00D44744" w14:paraId="3D2A95AA" w14:textId="77777777" w:rsidTr="00E711C5">
        <w:tc>
          <w:tcPr>
            <w:tcW w:w="216" w:type="pct"/>
          </w:tcPr>
          <w:p w14:paraId="23D5DE42" w14:textId="77777777" w:rsidR="00D44744" w:rsidRDefault="00D44744" w:rsidP="00D44744">
            <w:pPr>
              <w:pStyle w:val="TableText0"/>
              <w:numPr>
                <w:ilvl w:val="0"/>
                <w:numId w:val="42"/>
              </w:numPr>
              <w:spacing w:before="120" w:after="120"/>
            </w:pPr>
          </w:p>
        </w:tc>
        <w:tc>
          <w:tcPr>
            <w:tcW w:w="661" w:type="pct"/>
          </w:tcPr>
          <w:p w14:paraId="5EBC526E" w14:textId="77777777" w:rsidR="00D44744" w:rsidRDefault="00D44744" w:rsidP="00D44744">
            <w:pPr>
              <w:pStyle w:val="TableText0"/>
            </w:pPr>
            <w:r>
              <w:t>Fines and penalties</w:t>
            </w:r>
          </w:p>
        </w:tc>
        <w:tc>
          <w:tcPr>
            <w:tcW w:w="2967" w:type="pct"/>
          </w:tcPr>
          <w:p w14:paraId="79B33899" w14:textId="77777777" w:rsidR="00D44744" w:rsidRPr="00E711C5" w:rsidRDefault="00D44744" w:rsidP="00D44744">
            <w:pPr>
              <w:pStyle w:val="Schedule3"/>
              <w:numPr>
                <w:ilvl w:val="0"/>
                <w:numId w:val="0"/>
              </w:numPr>
            </w:pPr>
            <w:r w:rsidRPr="00E711C5">
              <w:t>Any fine, penalty or sanction imposed by a court or other authority or under any Laws upon the Contractor.</w:t>
            </w:r>
          </w:p>
        </w:tc>
        <w:tc>
          <w:tcPr>
            <w:tcW w:w="584" w:type="pct"/>
          </w:tcPr>
          <w:p w14:paraId="6B8F4256" w14:textId="77777777" w:rsidR="00D44744" w:rsidRDefault="00D44744" w:rsidP="00D44744">
            <w:pPr>
              <w:pStyle w:val="TableText0"/>
              <w:jc w:val="center"/>
            </w:pPr>
            <w:r>
              <w:t>No</w:t>
            </w:r>
          </w:p>
        </w:tc>
        <w:tc>
          <w:tcPr>
            <w:tcW w:w="572" w:type="pct"/>
          </w:tcPr>
          <w:p w14:paraId="71F0C7B6" w14:textId="77777777" w:rsidR="00D44744" w:rsidRDefault="00D44744" w:rsidP="00D44744">
            <w:pPr>
              <w:pStyle w:val="TableText0"/>
              <w:jc w:val="center"/>
            </w:pPr>
            <w:r>
              <w:t>No</w:t>
            </w:r>
          </w:p>
        </w:tc>
      </w:tr>
      <w:tr w:rsidR="00D44744" w14:paraId="3DC1A51E" w14:textId="77777777" w:rsidTr="00E711C5">
        <w:tc>
          <w:tcPr>
            <w:tcW w:w="216" w:type="pct"/>
          </w:tcPr>
          <w:p w14:paraId="25BC8109" w14:textId="77777777" w:rsidR="00D44744" w:rsidRDefault="00D44744" w:rsidP="00D44744">
            <w:pPr>
              <w:pStyle w:val="TableText0"/>
              <w:numPr>
                <w:ilvl w:val="0"/>
                <w:numId w:val="42"/>
              </w:numPr>
              <w:spacing w:before="120" w:after="120"/>
            </w:pPr>
          </w:p>
        </w:tc>
        <w:tc>
          <w:tcPr>
            <w:tcW w:w="661" w:type="pct"/>
          </w:tcPr>
          <w:p w14:paraId="4BAF0DC9" w14:textId="77777777" w:rsidR="00D44744" w:rsidRDefault="00D44744" w:rsidP="00D44744">
            <w:pPr>
              <w:pStyle w:val="TableText0"/>
            </w:pPr>
            <w:r>
              <w:t>Indemnities</w:t>
            </w:r>
          </w:p>
        </w:tc>
        <w:tc>
          <w:tcPr>
            <w:tcW w:w="2967" w:type="pct"/>
          </w:tcPr>
          <w:p w14:paraId="15B0B7DB" w14:textId="77777777" w:rsidR="00D44744" w:rsidRPr="00E711C5" w:rsidRDefault="00D44744" w:rsidP="00D44744">
            <w:pPr>
              <w:pStyle w:val="TableText0"/>
            </w:pPr>
            <w:r w:rsidRPr="00E711C5">
              <w:t>Any amount payable by the Contractor under an indemnity given under th</w:t>
            </w:r>
            <w:r>
              <w:t>is</w:t>
            </w:r>
            <w:r w:rsidRPr="00E711C5">
              <w:t xml:space="preserve"> </w:t>
            </w:r>
            <w:r>
              <w:t>Deed</w:t>
            </w:r>
            <w:r w:rsidRPr="00E711C5">
              <w:t>.</w:t>
            </w:r>
          </w:p>
        </w:tc>
        <w:tc>
          <w:tcPr>
            <w:tcW w:w="584" w:type="pct"/>
          </w:tcPr>
          <w:p w14:paraId="378A0C40" w14:textId="77777777" w:rsidR="00D44744" w:rsidRDefault="00D44744" w:rsidP="00D44744">
            <w:pPr>
              <w:pStyle w:val="TableText0"/>
              <w:jc w:val="center"/>
            </w:pPr>
            <w:r>
              <w:t>No</w:t>
            </w:r>
          </w:p>
        </w:tc>
        <w:tc>
          <w:tcPr>
            <w:tcW w:w="572" w:type="pct"/>
          </w:tcPr>
          <w:p w14:paraId="4604B5DC" w14:textId="77777777" w:rsidR="00D44744" w:rsidRDefault="00D44744" w:rsidP="00D44744">
            <w:pPr>
              <w:pStyle w:val="TableText0"/>
              <w:jc w:val="center"/>
            </w:pPr>
            <w:r>
              <w:t>No</w:t>
            </w:r>
          </w:p>
        </w:tc>
      </w:tr>
      <w:tr w:rsidR="00D44744" w14:paraId="6923B321" w14:textId="77777777" w:rsidTr="00E711C5">
        <w:tc>
          <w:tcPr>
            <w:tcW w:w="216" w:type="pct"/>
          </w:tcPr>
          <w:p w14:paraId="48E854D4" w14:textId="77777777" w:rsidR="00D44744" w:rsidRDefault="00D44744" w:rsidP="00D44744">
            <w:pPr>
              <w:pStyle w:val="TableText0"/>
              <w:numPr>
                <w:ilvl w:val="0"/>
                <w:numId w:val="42"/>
              </w:numPr>
              <w:spacing w:before="120" w:after="120"/>
            </w:pPr>
          </w:p>
        </w:tc>
        <w:tc>
          <w:tcPr>
            <w:tcW w:w="661" w:type="pct"/>
          </w:tcPr>
          <w:p w14:paraId="140B1632" w14:textId="77777777" w:rsidR="00D44744" w:rsidRDefault="00D44744" w:rsidP="00D44744">
            <w:pPr>
              <w:pStyle w:val="TableText0"/>
            </w:pPr>
            <w:r>
              <w:t>Debts</w:t>
            </w:r>
          </w:p>
        </w:tc>
        <w:tc>
          <w:tcPr>
            <w:tcW w:w="2967" w:type="pct"/>
          </w:tcPr>
          <w:p w14:paraId="085F3317" w14:textId="77777777" w:rsidR="00D44744" w:rsidRPr="00E711C5" w:rsidRDefault="00D44744" w:rsidP="00D44744">
            <w:pPr>
              <w:pStyle w:val="TableText0"/>
            </w:pPr>
            <w:r>
              <w:t>Any amount which is a debt due and payable from the Contractor to the Principal under this Deed.</w:t>
            </w:r>
          </w:p>
        </w:tc>
        <w:tc>
          <w:tcPr>
            <w:tcW w:w="584" w:type="pct"/>
          </w:tcPr>
          <w:p w14:paraId="4737B24D" w14:textId="77777777" w:rsidR="00D44744" w:rsidRDefault="00D44744" w:rsidP="00D44744">
            <w:pPr>
              <w:pStyle w:val="TableText0"/>
              <w:jc w:val="center"/>
            </w:pPr>
            <w:r>
              <w:t>No</w:t>
            </w:r>
          </w:p>
        </w:tc>
        <w:tc>
          <w:tcPr>
            <w:tcW w:w="572" w:type="pct"/>
          </w:tcPr>
          <w:p w14:paraId="3EC00F9C" w14:textId="77777777" w:rsidR="00D44744" w:rsidRDefault="00D44744" w:rsidP="00D44744">
            <w:pPr>
              <w:pStyle w:val="TableText0"/>
              <w:jc w:val="center"/>
            </w:pPr>
            <w:r>
              <w:t>No</w:t>
            </w:r>
          </w:p>
        </w:tc>
      </w:tr>
      <w:tr w:rsidR="00D06F40" w14:paraId="45E8E08D" w14:textId="77777777" w:rsidTr="00E711C5">
        <w:tc>
          <w:tcPr>
            <w:tcW w:w="216" w:type="pct"/>
          </w:tcPr>
          <w:p w14:paraId="5140C60B" w14:textId="77777777" w:rsidR="00D06F40" w:rsidRDefault="00D06F40" w:rsidP="00D06F40">
            <w:pPr>
              <w:pStyle w:val="TableText0"/>
              <w:numPr>
                <w:ilvl w:val="0"/>
                <w:numId w:val="42"/>
              </w:numPr>
              <w:spacing w:before="120" w:after="120"/>
            </w:pPr>
          </w:p>
        </w:tc>
        <w:tc>
          <w:tcPr>
            <w:tcW w:w="661" w:type="pct"/>
          </w:tcPr>
          <w:p w14:paraId="3CFA8058" w14:textId="305C8752" w:rsidR="00D06F40" w:rsidRDefault="00D06F40" w:rsidP="00D06F40">
            <w:pPr>
              <w:pStyle w:val="TableText0"/>
            </w:pPr>
            <w:r>
              <w:t>Contractor costs</w:t>
            </w:r>
          </w:p>
        </w:tc>
        <w:tc>
          <w:tcPr>
            <w:tcW w:w="2967" w:type="pct"/>
          </w:tcPr>
          <w:p w14:paraId="711A7C78" w14:textId="198D6689" w:rsidR="00D06F40" w:rsidRDefault="00D06F40" w:rsidP="00D06F40">
            <w:pPr>
              <w:pStyle w:val="TableText0"/>
            </w:pPr>
            <w:r>
              <w:t>A</w:t>
            </w:r>
            <w:r w:rsidRPr="00AB6302">
              <w:t xml:space="preserve">mounts which this deed provides are to be borne or paid by the </w:t>
            </w:r>
            <w:r w:rsidRPr="00D106C9">
              <w:rPr>
                <w:color w:val="000000" w:themeColor="text1"/>
              </w:rPr>
              <w:t>Contractor</w:t>
            </w:r>
            <w:r>
              <w:t>.</w:t>
            </w:r>
          </w:p>
        </w:tc>
        <w:tc>
          <w:tcPr>
            <w:tcW w:w="584" w:type="pct"/>
          </w:tcPr>
          <w:p w14:paraId="2025F2E5" w14:textId="0293921C" w:rsidR="00D06F40" w:rsidRDefault="00D06F40" w:rsidP="00D06F40">
            <w:pPr>
              <w:pStyle w:val="TableText0"/>
              <w:jc w:val="center"/>
            </w:pPr>
            <w:r>
              <w:t xml:space="preserve">No </w:t>
            </w:r>
          </w:p>
        </w:tc>
        <w:tc>
          <w:tcPr>
            <w:tcW w:w="572" w:type="pct"/>
          </w:tcPr>
          <w:p w14:paraId="6AE3F2DC" w14:textId="565C4298" w:rsidR="00D06F40" w:rsidRDefault="00D06F40" w:rsidP="00D06F40">
            <w:pPr>
              <w:pStyle w:val="TableText0"/>
              <w:jc w:val="center"/>
            </w:pPr>
            <w:r>
              <w:t>No</w:t>
            </w:r>
          </w:p>
        </w:tc>
      </w:tr>
      <w:tr w:rsidR="00D06F40" w14:paraId="056CB5B4" w14:textId="77777777" w:rsidTr="00E711C5">
        <w:tc>
          <w:tcPr>
            <w:tcW w:w="216" w:type="pct"/>
          </w:tcPr>
          <w:p w14:paraId="199BE291" w14:textId="77777777" w:rsidR="00D06F40" w:rsidRDefault="00D06F40" w:rsidP="00D06F40">
            <w:pPr>
              <w:pStyle w:val="TableText0"/>
              <w:numPr>
                <w:ilvl w:val="0"/>
                <w:numId w:val="42"/>
              </w:numPr>
              <w:spacing w:before="120" w:after="120"/>
            </w:pPr>
          </w:p>
        </w:tc>
        <w:tc>
          <w:tcPr>
            <w:tcW w:w="661" w:type="pct"/>
          </w:tcPr>
          <w:p w14:paraId="0C4F8588" w14:textId="77777777" w:rsidR="00D06F40" w:rsidRDefault="00D06F40" w:rsidP="00D06F40">
            <w:pPr>
              <w:pStyle w:val="TableText0"/>
            </w:pPr>
            <w:r>
              <w:t xml:space="preserve">Default or termination </w:t>
            </w:r>
          </w:p>
        </w:tc>
        <w:tc>
          <w:tcPr>
            <w:tcW w:w="2967" w:type="pct"/>
          </w:tcPr>
          <w:p w14:paraId="61C2765D" w14:textId="55C31144" w:rsidR="00D06F40" w:rsidRPr="00E711C5" w:rsidRDefault="00D06F40" w:rsidP="00D06F40">
            <w:pPr>
              <w:pStyle w:val="TableText0"/>
            </w:pPr>
            <w:r w:rsidRPr="00E711C5">
              <w:t xml:space="preserve">Any and all costs, losses, damages and expenses suffered or incurred by the Contractor arising out of or in connection with a </w:t>
            </w:r>
            <w:r w:rsidR="00FE5476">
              <w:t>D</w:t>
            </w:r>
            <w:r w:rsidRPr="00E711C5">
              <w:t>efault or termination under clause</w:t>
            </w:r>
            <w:r>
              <w:t>s 43 and 44</w:t>
            </w:r>
            <w:r w:rsidRPr="00E711C5">
              <w:t>.</w:t>
            </w:r>
          </w:p>
        </w:tc>
        <w:tc>
          <w:tcPr>
            <w:tcW w:w="584" w:type="pct"/>
          </w:tcPr>
          <w:p w14:paraId="7C43C451" w14:textId="77777777" w:rsidR="00D06F40" w:rsidRDefault="00D06F40" w:rsidP="00D06F40">
            <w:pPr>
              <w:pStyle w:val="TableText0"/>
              <w:jc w:val="center"/>
            </w:pPr>
            <w:r>
              <w:t>No</w:t>
            </w:r>
          </w:p>
        </w:tc>
        <w:tc>
          <w:tcPr>
            <w:tcW w:w="572" w:type="pct"/>
          </w:tcPr>
          <w:p w14:paraId="4ECF6544" w14:textId="77777777" w:rsidR="00D06F40" w:rsidRDefault="00D06F40" w:rsidP="00D06F40">
            <w:pPr>
              <w:pStyle w:val="TableText0"/>
              <w:jc w:val="center"/>
            </w:pPr>
            <w:r>
              <w:t>No</w:t>
            </w:r>
          </w:p>
        </w:tc>
      </w:tr>
      <w:tr w:rsidR="00D06F40" w14:paraId="3EB99CA5" w14:textId="77777777" w:rsidTr="00E711C5">
        <w:tc>
          <w:tcPr>
            <w:tcW w:w="216" w:type="pct"/>
          </w:tcPr>
          <w:p w14:paraId="36835F42" w14:textId="77777777" w:rsidR="00D06F40" w:rsidRDefault="00D06F40" w:rsidP="00D06F40">
            <w:pPr>
              <w:pStyle w:val="TableText0"/>
              <w:numPr>
                <w:ilvl w:val="0"/>
                <w:numId w:val="42"/>
              </w:numPr>
              <w:spacing w:before="120" w:after="120"/>
            </w:pPr>
          </w:p>
        </w:tc>
        <w:tc>
          <w:tcPr>
            <w:tcW w:w="661" w:type="pct"/>
          </w:tcPr>
          <w:p w14:paraId="68EA2889" w14:textId="77777777" w:rsidR="00D06F40" w:rsidRDefault="00D06F40" w:rsidP="00D06F40">
            <w:pPr>
              <w:pStyle w:val="TableText0"/>
            </w:pPr>
            <w:r>
              <w:t>GST</w:t>
            </w:r>
          </w:p>
        </w:tc>
        <w:tc>
          <w:tcPr>
            <w:tcW w:w="2967" w:type="pct"/>
          </w:tcPr>
          <w:p w14:paraId="7A220D7F" w14:textId="77777777" w:rsidR="00D06F40" w:rsidRDefault="00D06F40" w:rsidP="00D06F40">
            <w:pPr>
              <w:pStyle w:val="TableText0"/>
            </w:pPr>
            <w:r>
              <w:t xml:space="preserve">Goods and services tax. </w:t>
            </w:r>
          </w:p>
        </w:tc>
        <w:tc>
          <w:tcPr>
            <w:tcW w:w="584" w:type="pct"/>
          </w:tcPr>
          <w:p w14:paraId="076CB967" w14:textId="77777777" w:rsidR="00D06F40" w:rsidRDefault="00D06F40" w:rsidP="00D06F40">
            <w:pPr>
              <w:pStyle w:val="TableText0"/>
              <w:jc w:val="center"/>
            </w:pPr>
            <w:r>
              <w:t>No</w:t>
            </w:r>
          </w:p>
        </w:tc>
        <w:tc>
          <w:tcPr>
            <w:tcW w:w="572" w:type="pct"/>
          </w:tcPr>
          <w:p w14:paraId="7111460F" w14:textId="77777777" w:rsidR="00D06F40" w:rsidRDefault="00D06F40" w:rsidP="00D06F40">
            <w:pPr>
              <w:pStyle w:val="TableText0"/>
              <w:jc w:val="center"/>
            </w:pPr>
            <w:r>
              <w:t>No</w:t>
            </w:r>
          </w:p>
        </w:tc>
      </w:tr>
      <w:tr w:rsidR="00D06F40" w14:paraId="5801EAE6" w14:textId="77777777" w:rsidTr="00E711C5">
        <w:tc>
          <w:tcPr>
            <w:tcW w:w="216" w:type="pct"/>
          </w:tcPr>
          <w:p w14:paraId="71BB2EB2" w14:textId="77777777" w:rsidR="00D06F40" w:rsidRDefault="00D06F40" w:rsidP="00D06F40">
            <w:pPr>
              <w:pStyle w:val="TableText0"/>
              <w:numPr>
                <w:ilvl w:val="0"/>
                <w:numId w:val="42"/>
              </w:numPr>
              <w:spacing w:before="120" w:after="120"/>
            </w:pPr>
          </w:p>
        </w:tc>
        <w:tc>
          <w:tcPr>
            <w:tcW w:w="661" w:type="pct"/>
          </w:tcPr>
          <w:p w14:paraId="34FB4AD1" w14:textId="77777777" w:rsidR="00D06F40" w:rsidRDefault="00D06F40" w:rsidP="00D06F40">
            <w:pPr>
              <w:pStyle w:val="TableText0"/>
            </w:pPr>
            <w:r>
              <w:t>Input tax credit</w:t>
            </w:r>
          </w:p>
        </w:tc>
        <w:tc>
          <w:tcPr>
            <w:tcW w:w="2967" w:type="pct"/>
          </w:tcPr>
          <w:p w14:paraId="2771F9FC" w14:textId="77777777" w:rsidR="00D06F40" w:rsidRDefault="00D06F40" w:rsidP="00D06F40">
            <w:pPr>
              <w:pStyle w:val="TableText0"/>
            </w:pPr>
            <w:r>
              <w:t>Any amount paid or payable by or on behalf of the Contractor to a supplier to the extent that the Contractor is entitled to claim and retain an input tax credit in respect of that payment</w:t>
            </w:r>
          </w:p>
        </w:tc>
        <w:tc>
          <w:tcPr>
            <w:tcW w:w="584" w:type="pct"/>
          </w:tcPr>
          <w:p w14:paraId="5A900C04" w14:textId="77777777" w:rsidR="00D06F40" w:rsidRDefault="00D06F40" w:rsidP="00D06F40">
            <w:pPr>
              <w:pStyle w:val="TableText0"/>
              <w:jc w:val="center"/>
            </w:pPr>
            <w:r>
              <w:t>No</w:t>
            </w:r>
          </w:p>
        </w:tc>
        <w:tc>
          <w:tcPr>
            <w:tcW w:w="572" w:type="pct"/>
          </w:tcPr>
          <w:p w14:paraId="6329DCA1" w14:textId="77777777" w:rsidR="00D06F40" w:rsidRDefault="00D06F40" w:rsidP="00D06F40">
            <w:pPr>
              <w:pStyle w:val="TableText0"/>
              <w:jc w:val="center"/>
            </w:pPr>
            <w:r>
              <w:t>No</w:t>
            </w:r>
          </w:p>
        </w:tc>
      </w:tr>
      <w:tr w:rsidR="00D06F40" w14:paraId="3CBC8FDF" w14:textId="77777777" w:rsidTr="00E711C5">
        <w:tc>
          <w:tcPr>
            <w:tcW w:w="216" w:type="pct"/>
          </w:tcPr>
          <w:p w14:paraId="5C9D4E4C" w14:textId="77777777" w:rsidR="00D06F40" w:rsidRDefault="00D06F40" w:rsidP="00D06F40">
            <w:pPr>
              <w:pStyle w:val="TableText0"/>
              <w:numPr>
                <w:ilvl w:val="0"/>
                <w:numId w:val="42"/>
              </w:numPr>
              <w:spacing w:before="120" w:after="120"/>
            </w:pPr>
          </w:p>
        </w:tc>
        <w:tc>
          <w:tcPr>
            <w:tcW w:w="661" w:type="pct"/>
          </w:tcPr>
          <w:p w14:paraId="19D1A429" w14:textId="77777777" w:rsidR="00D06F40" w:rsidRDefault="00D06F40" w:rsidP="00D06F40">
            <w:pPr>
              <w:pStyle w:val="TableText0"/>
            </w:pPr>
            <w:r>
              <w:t>Tax-related fines and penalties</w:t>
            </w:r>
          </w:p>
        </w:tc>
        <w:tc>
          <w:tcPr>
            <w:tcW w:w="2967" w:type="pct"/>
          </w:tcPr>
          <w:p w14:paraId="1A93779D" w14:textId="77777777" w:rsidR="00D06F40" w:rsidRDefault="00D06F40" w:rsidP="00D06F40">
            <w:pPr>
              <w:pStyle w:val="TableText0"/>
            </w:pPr>
            <w:r>
              <w:t>A</w:t>
            </w:r>
            <w:r w:rsidRPr="00D37C58">
              <w:t xml:space="preserve">ny penalties or fines in respect of </w:t>
            </w:r>
            <w:r>
              <w:t xml:space="preserve">the matters referred to in Item </w:t>
            </w:r>
            <w:r>
              <w:fldChar w:fldCharType="begin"/>
            </w:r>
            <w:r>
              <w:instrText xml:space="preserve"> REF _Ref44530535 \w \h </w:instrText>
            </w:r>
            <w:r>
              <w:fldChar w:fldCharType="separate"/>
            </w:r>
            <w:r>
              <w:t>34</w:t>
            </w:r>
            <w:r>
              <w:fldChar w:fldCharType="end"/>
            </w:r>
            <w:r>
              <w:t xml:space="preserve"> of this </w:t>
            </w:r>
            <w:r>
              <w:rPr>
                <w:lang w:eastAsia="en-AU"/>
              </w:rPr>
              <w:t>Schedule</w:t>
            </w:r>
            <w:r>
              <w:t>.</w:t>
            </w:r>
          </w:p>
        </w:tc>
        <w:tc>
          <w:tcPr>
            <w:tcW w:w="584" w:type="pct"/>
          </w:tcPr>
          <w:p w14:paraId="266076C9" w14:textId="77777777" w:rsidR="00D06F40" w:rsidRDefault="00D06F40" w:rsidP="00D06F40">
            <w:pPr>
              <w:pStyle w:val="TableText0"/>
              <w:jc w:val="center"/>
            </w:pPr>
            <w:r>
              <w:t>No</w:t>
            </w:r>
          </w:p>
        </w:tc>
        <w:tc>
          <w:tcPr>
            <w:tcW w:w="572" w:type="pct"/>
          </w:tcPr>
          <w:p w14:paraId="5DB9D210" w14:textId="77777777" w:rsidR="00D06F40" w:rsidRDefault="00D06F40" w:rsidP="00D06F40">
            <w:pPr>
              <w:pStyle w:val="TableText0"/>
              <w:jc w:val="center"/>
            </w:pPr>
            <w:r>
              <w:t>No</w:t>
            </w:r>
          </w:p>
        </w:tc>
      </w:tr>
      <w:tr w:rsidR="00D06F40" w14:paraId="37D7E044" w14:textId="77777777" w:rsidTr="00E711C5">
        <w:tc>
          <w:tcPr>
            <w:tcW w:w="216" w:type="pct"/>
          </w:tcPr>
          <w:p w14:paraId="28E8329C" w14:textId="77777777" w:rsidR="00D06F40" w:rsidRDefault="00D06F40" w:rsidP="00D06F40">
            <w:pPr>
              <w:pStyle w:val="TableText0"/>
              <w:numPr>
                <w:ilvl w:val="0"/>
                <w:numId w:val="42"/>
              </w:numPr>
              <w:spacing w:before="120" w:after="120"/>
            </w:pPr>
          </w:p>
        </w:tc>
        <w:tc>
          <w:tcPr>
            <w:tcW w:w="661" w:type="pct"/>
          </w:tcPr>
          <w:p w14:paraId="6EEA40EB" w14:textId="77777777" w:rsidR="00D06F40" w:rsidRDefault="00D06F40" w:rsidP="00D06F40">
            <w:pPr>
              <w:pStyle w:val="TableText0"/>
            </w:pPr>
            <w:r>
              <w:t>Corporate, personal income or capital gains tax</w:t>
            </w:r>
          </w:p>
        </w:tc>
        <w:tc>
          <w:tcPr>
            <w:tcW w:w="2967" w:type="pct"/>
          </w:tcPr>
          <w:p w14:paraId="2BC964B1" w14:textId="77777777" w:rsidR="00D06F40" w:rsidRDefault="00D06F40" w:rsidP="00D06F40">
            <w:pPr>
              <w:pStyle w:val="TableText0"/>
            </w:pPr>
            <w:r>
              <w:t>A</w:t>
            </w:r>
            <w:r w:rsidRPr="00FA1492">
              <w:t xml:space="preserve">ny corporate or personal income tax or capital gains tax imposed on </w:t>
            </w:r>
            <w:r>
              <w:t>the Contractor.</w:t>
            </w:r>
          </w:p>
        </w:tc>
        <w:tc>
          <w:tcPr>
            <w:tcW w:w="584" w:type="pct"/>
          </w:tcPr>
          <w:p w14:paraId="6828B4BD" w14:textId="77777777" w:rsidR="00D06F40" w:rsidRDefault="00D06F40" w:rsidP="00D06F40">
            <w:pPr>
              <w:pStyle w:val="TableText0"/>
              <w:jc w:val="center"/>
            </w:pPr>
            <w:r>
              <w:t>No</w:t>
            </w:r>
          </w:p>
        </w:tc>
        <w:tc>
          <w:tcPr>
            <w:tcW w:w="572" w:type="pct"/>
          </w:tcPr>
          <w:p w14:paraId="7CAA99B6" w14:textId="77777777" w:rsidR="00D06F40" w:rsidRDefault="00D06F40" w:rsidP="00D06F40">
            <w:pPr>
              <w:pStyle w:val="TableText0"/>
              <w:jc w:val="center"/>
            </w:pPr>
            <w:r>
              <w:t>No</w:t>
            </w:r>
          </w:p>
        </w:tc>
      </w:tr>
      <w:tr w:rsidR="00D06F40" w14:paraId="4F79A018" w14:textId="77777777" w:rsidTr="00E711C5">
        <w:tc>
          <w:tcPr>
            <w:tcW w:w="216" w:type="pct"/>
          </w:tcPr>
          <w:p w14:paraId="6FC361FF" w14:textId="77777777" w:rsidR="00D06F40" w:rsidRDefault="00D06F40" w:rsidP="00D06F40">
            <w:pPr>
              <w:pStyle w:val="TableText0"/>
              <w:numPr>
                <w:ilvl w:val="0"/>
                <w:numId w:val="42"/>
              </w:numPr>
              <w:spacing w:before="120" w:after="120"/>
            </w:pPr>
          </w:p>
        </w:tc>
        <w:tc>
          <w:tcPr>
            <w:tcW w:w="661" w:type="pct"/>
          </w:tcPr>
          <w:p w14:paraId="359376E9" w14:textId="77777777" w:rsidR="00D06F40" w:rsidRDefault="00D06F40" w:rsidP="00D06F40">
            <w:pPr>
              <w:pStyle w:val="TableText0"/>
            </w:pPr>
            <w:r>
              <w:t>Interest</w:t>
            </w:r>
          </w:p>
        </w:tc>
        <w:tc>
          <w:tcPr>
            <w:tcW w:w="2967" w:type="pct"/>
          </w:tcPr>
          <w:p w14:paraId="7545AB79" w14:textId="77777777" w:rsidR="00D06F40" w:rsidRPr="00FA1492" w:rsidRDefault="00D06F40" w:rsidP="00D06F40">
            <w:pPr>
              <w:pStyle w:val="TableText0"/>
            </w:pPr>
            <w:r>
              <w:t>A</w:t>
            </w:r>
            <w:r w:rsidRPr="00DE3399">
              <w:t>ny interest accruing on amounts payable by the Contractor to the Principal under th</w:t>
            </w:r>
            <w:r>
              <w:t>is</w:t>
            </w:r>
            <w:r w:rsidRPr="00DE3399">
              <w:t xml:space="preserve"> </w:t>
            </w:r>
            <w:r>
              <w:t>Deed.</w:t>
            </w:r>
          </w:p>
        </w:tc>
        <w:tc>
          <w:tcPr>
            <w:tcW w:w="584" w:type="pct"/>
          </w:tcPr>
          <w:p w14:paraId="0CD03134" w14:textId="77777777" w:rsidR="00D06F40" w:rsidRDefault="00D06F40" w:rsidP="00D06F40">
            <w:pPr>
              <w:pStyle w:val="TableText0"/>
              <w:jc w:val="center"/>
            </w:pPr>
            <w:r>
              <w:t>No</w:t>
            </w:r>
          </w:p>
        </w:tc>
        <w:tc>
          <w:tcPr>
            <w:tcW w:w="572" w:type="pct"/>
          </w:tcPr>
          <w:p w14:paraId="29FC4F44" w14:textId="77777777" w:rsidR="00D06F40" w:rsidRDefault="00D06F40" w:rsidP="00D06F40">
            <w:pPr>
              <w:pStyle w:val="TableText0"/>
              <w:jc w:val="center"/>
            </w:pPr>
            <w:r>
              <w:t>No</w:t>
            </w:r>
          </w:p>
        </w:tc>
      </w:tr>
      <w:tr w:rsidR="00D06F40" w14:paraId="1159E803" w14:textId="77777777" w:rsidTr="00E711C5">
        <w:tc>
          <w:tcPr>
            <w:tcW w:w="216" w:type="pct"/>
          </w:tcPr>
          <w:p w14:paraId="07FFA1FF" w14:textId="77777777" w:rsidR="00D06F40" w:rsidRDefault="00D06F40" w:rsidP="00D06F40">
            <w:pPr>
              <w:pStyle w:val="TableText0"/>
              <w:numPr>
                <w:ilvl w:val="0"/>
                <w:numId w:val="42"/>
              </w:numPr>
              <w:spacing w:before="120" w:after="120"/>
            </w:pPr>
          </w:p>
        </w:tc>
        <w:tc>
          <w:tcPr>
            <w:tcW w:w="661" w:type="pct"/>
          </w:tcPr>
          <w:p w14:paraId="74F66EFA" w14:textId="77777777" w:rsidR="00D06F40" w:rsidRDefault="00D06F40" w:rsidP="00D06F40">
            <w:pPr>
              <w:pStyle w:val="TableText0"/>
            </w:pPr>
            <w:r>
              <w:t>Allowance-related costs</w:t>
            </w:r>
          </w:p>
        </w:tc>
        <w:tc>
          <w:tcPr>
            <w:tcW w:w="2967" w:type="pct"/>
          </w:tcPr>
          <w:p w14:paraId="2D0C67A1" w14:textId="377A3824" w:rsidR="00D06F40" w:rsidRDefault="00D06F40" w:rsidP="00D06F40">
            <w:pPr>
              <w:pStyle w:val="TableText0"/>
            </w:pPr>
            <w:r>
              <w:t xml:space="preserve">Any costs incurred by the Contractor for allowances other than on an exceptions basis in accordance with the policies approved by the </w:t>
            </w:r>
            <w:r w:rsidR="007268AF">
              <w:t>Principal Representative</w:t>
            </w:r>
            <w:r>
              <w:t>.</w:t>
            </w:r>
          </w:p>
        </w:tc>
        <w:tc>
          <w:tcPr>
            <w:tcW w:w="584" w:type="pct"/>
          </w:tcPr>
          <w:p w14:paraId="4FF05A3D" w14:textId="77777777" w:rsidR="00D06F40" w:rsidRDefault="00D06F40" w:rsidP="00D06F40">
            <w:pPr>
              <w:pStyle w:val="TableText0"/>
              <w:jc w:val="center"/>
            </w:pPr>
            <w:r>
              <w:t>No</w:t>
            </w:r>
          </w:p>
        </w:tc>
        <w:tc>
          <w:tcPr>
            <w:tcW w:w="572" w:type="pct"/>
          </w:tcPr>
          <w:p w14:paraId="52C2AC54" w14:textId="77777777" w:rsidR="00D06F40" w:rsidRDefault="00D06F40" w:rsidP="00D06F40">
            <w:pPr>
              <w:pStyle w:val="TableText0"/>
              <w:jc w:val="center"/>
            </w:pPr>
            <w:r>
              <w:t>No</w:t>
            </w:r>
          </w:p>
        </w:tc>
      </w:tr>
      <w:tr w:rsidR="00D06F40" w14:paraId="36C557F5" w14:textId="77777777" w:rsidTr="00E711C5">
        <w:tc>
          <w:tcPr>
            <w:tcW w:w="216" w:type="pct"/>
          </w:tcPr>
          <w:p w14:paraId="4126783B" w14:textId="77777777" w:rsidR="00D06F40" w:rsidRDefault="00D06F40" w:rsidP="00D06F40">
            <w:pPr>
              <w:pStyle w:val="TableText0"/>
              <w:numPr>
                <w:ilvl w:val="0"/>
                <w:numId w:val="42"/>
              </w:numPr>
              <w:spacing w:before="120" w:after="120"/>
            </w:pPr>
          </w:p>
        </w:tc>
        <w:tc>
          <w:tcPr>
            <w:tcW w:w="661" w:type="pct"/>
          </w:tcPr>
          <w:p w14:paraId="7BDF51A9" w14:textId="77777777" w:rsidR="00D06F40" w:rsidRDefault="00D06F40" w:rsidP="00D06F40">
            <w:pPr>
              <w:pStyle w:val="TableText0"/>
            </w:pPr>
            <w:r>
              <w:t>Business and professional development</w:t>
            </w:r>
          </w:p>
        </w:tc>
        <w:tc>
          <w:tcPr>
            <w:tcW w:w="2967" w:type="pct"/>
          </w:tcPr>
          <w:p w14:paraId="414CC59E" w14:textId="77777777" w:rsidR="00D06F40" w:rsidRDefault="00D06F40" w:rsidP="00D06F40">
            <w:pPr>
              <w:pStyle w:val="TableText0"/>
            </w:pPr>
            <w:r>
              <w:t>A</w:t>
            </w:r>
            <w:r w:rsidRPr="0078740B">
              <w:t>ny costs or expenses arising out of or in connection with business development and professional development</w:t>
            </w:r>
            <w:r>
              <w:t xml:space="preserve"> which is not specific to the Project</w:t>
            </w:r>
          </w:p>
        </w:tc>
        <w:tc>
          <w:tcPr>
            <w:tcW w:w="584" w:type="pct"/>
          </w:tcPr>
          <w:p w14:paraId="394616BD" w14:textId="77777777" w:rsidR="00D06F40" w:rsidRDefault="00D06F40" w:rsidP="00D06F40">
            <w:pPr>
              <w:pStyle w:val="TableText0"/>
              <w:jc w:val="center"/>
            </w:pPr>
            <w:r>
              <w:t>No</w:t>
            </w:r>
          </w:p>
        </w:tc>
        <w:tc>
          <w:tcPr>
            <w:tcW w:w="572" w:type="pct"/>
          </w:tcPr>
          <w:p w14:paraId="50E3306B" w14:textId="77777777" w:rsidR="00D06F40" w:rsidRDefault="00D06F40" w:rsidP="00D06F40">
            <w:pPr>
              <w:pStyle w:val="TableText0"/>
              <w:jc w:val="center"/>
            </w:pPr>
            <w:r>
              <w:t>No</w:t>
            </w:r>
          </w:p>
        </w:tc>
      </w:tr>
      <w:tr w:rsidR="00D06F40" w14:paraId="5D135A9C" w14:textId="77777777" w:rsidTr="00E711C5">
        <w:tc>
          <w:tcPr>
            <w:tcW w:w="216" w:type="pct"/>
          </w:tcPr>
          <w:p w14:paraId="4BCC18BC" w14:textId="77777777" w:rsidR="00D06F40" w:rsidRDefault="00D06F40" w:rsidP="00D06F40">
            <w:pPr>
              <w:pStyle w:val="TableText0"/>
              <w:numPr>
                <w:ilvl w:val="0"/>
                <w:numId w:val="42"/>
              </w:numPr>
              <w:spacing w:before="120" w:after="120"/>
            </w:pPr>
          </w:p>
        </w:tc>
        <w:tc>
          <w:tcPr>
            <w:tcW w:w="661" w:type="pct"/>
          </w:tcPr>
          <w:p w14:paraId="6FDDD01E" w14:textId="77777777" w:rsidR="00D06F40" w:rsidRDefault="00D06F40" w:rsidP="00D06F40">
            <w:pPr>
              <w:pStyle w:val="TableText0"/>
            </w:pPr>
            <w:r>
              <w:t>Corporate executive support</w:t>
            </w:r>
          </w:p>
        </w:tc>
        <w:tc>
          <w:tcPr>
            <w:tcW w:w="2967" w:type="pct"/>
          </w:tcPr>
          <w:p w14:paraId="2B85F75A" w14:textId="77777777" w:rsidR="00D06F40" w:rsidRDefault="00D06F40" w:rsidP="00D06F40">
            <w:pPr>
              <w:pStyle w:val="TableText0"/>
            </w:pPr>
            <w:r>
              <w:t xml:space="preserve">Any costs or expenses arising out of or in connection with </w:t>
            </w:r>
            <w:r w:rsidRPr="004501D3">
              <w:t>senior executives performing corporate support, corporate governance, corporate risk review or internal audit functions or activities</w:t>
            </w:r>
            <w:r>
              <w:t>.</w:t>
            </w:r>
          </w:p>
        </w:tc>
        <w:tc>
          <w:tcPr>
            <w:tcW w:w="584" w:type="pct"/>
          </w:tcPr>
          <w:p w14:paraId="4D6EF343" w14:textId="77777777" w:rsidR="00D06F40" w:rsidRDefault="00D06F40" w:rsidP="00D06F40">
            <w:pPr>
              <w:pStyle w:val="TableText0"/>
              <w:jc w:val="center"/>
            </w:pPr>
            <w:r>
              <w:t>No</w:t>
            </w:r>
          </w:p>
        </w:tc>
        <w:tc>
          <w:tcPr>
            <w:tcW w:w="572" w:type="pct"/>
          </w:tcPr>
          <w:p w14:paraId="34773AB1" w14:textId="77777777" w:rsidR="00D06F40" w:rsidRDefault="00D06F40" w:rsidP="00D06F40">
            <w:pPr>
              <w:pStyle w:val="TableText0"/>
              <w:jc w:val="center"/>
            </w:pPr>
            <w:r>
              <w:t>No</w:t>
            </w:r>
          </w:p>
        </w:tc>
      </w:tr>
      <w:tr w:rsidR="00D06F40" w14:paraId="14B6BD44" w14:textId="77777777" w:rsidTr="00E711C5">
        <w:tc>
          <w:tcPr>
            <w:tcW w:w="216" w:type="pct"/>
          </w:tcPr>
          <w:p w14:paraId="4A88095C" w14:textId="77777777" w:rsidR="00D06F40" w:rsidRDefault="00D06F40" w:rsidP="00D06F40">
            <w:pPr>
              <w:pStyle w:val="TableText0"/>
              <w:numPr>
                <w:ilvl w:val="0"/>
                <w:numId w:val="42"/>
              </w:numPr>
              <w:spacing w:before="120" w:after="120"/>
            </w:pPr>
          </w:p>
        </w:tc>
        <w:tc>
          <w:tcPr>
            <w:tcW w:w="661" w:type="pct"/>
          </w:tcPr>
          <w:p w14:paraId="5FDBDD78" w14:textId="77777777" w:rsidR="00D06F40" w:rsidRDefault="00D06F40" w:rsidP="00D06F40">
            <w:pPr>
              <w:pStyle w:val="TableText0"/>
            </w:pPr>
            <w:r>
              <w:t>Corporate training</w:t>
            </w:r>
          </w:p>
        </w:tc>
        <w:tc>
          <w:tcPr>
            <w:tcW w:w="2967" w:type="pct"/>
          </w:tcPr>
          <w:p w14:paraId="10CC36A3" w14:textId="77777777" w:rsidR="00D06F40" w:rsidRDefault="00D06F40" w:rsidP="00D06F40">
            <w:pPr>
              <w:pStyle w:val="TableText0"/>
            </w:pPr>
            <w:r>
              <w:t>Any costs or expenses arising out of or in connection with all corporate training, including cost of training and cost of time of attending the training.</w:t>
            </w:r>
          </w:p>
        </w:tc>
        <w:tc>
          <w:tcPr>
            <w:tcW w:w="584" w:type="pct"/>
          </w:tcPr>
          <w:p w14:paraId="0558D03A" w14:textId="77777777" w:rsidR="00D06F40" w:rsidRDefault="00D06F40" w:rsidP="00D06F40">
            <w:pPr>
              <w:pStyle w:val="TableText0"/>
              <w:jc w:val="center"/>
            </w:pPr>
            <w:r>
              <w:t>No</w:t>
            </w:r>
          </w:p>
        </w:tc>
        <w:tc>
          <w:tcPr>
            <w:tcW w:w="572" w:type="pct"/>
          </w:tcPr>
          <w:p w14:paraId="3B38FFB6" w14:textId="77777777" w:rsidR="00D06F40" w:rsidRDefault="00D06F40" w:rsidP="00D06F40">
            <w:pPr>
              <w:pStyle w:val="TableText0"/>
              <w:jc w:val="center"/>
            </w:pPr>
            <w:r>
              <w:t>No</w:t>
            </w:r>
          </w:p>
        </w:tc>
      </w:tr>
      <w:tr w:rsidR="00D06F40" w14:paraId="2B331696" w14:textId="77777777" w:rsidTr="00E711C5">
        <w:tc>
          <w:tcPr>
            <w:tcW w:w="216" w:type="pct"/>
          </w:tcPr>
          <w:p w14:paraId="41878C81" w14:textId="77777777" w:rsidR="00D06F40" w:rsidRDefault="00D06F40" w:rsidP="00D06F40">
            <w:pPr>
              <w:pStyle w:val="TableText0"/>
              <w:numPr>
                <w:ilvl w:val="0"/>
                <w:numId w:val="42"/>
              </w:numPr>
              <w:spacing w:before="120" w:after="120"/>
            </w:pPr>
          </w:p>
        </w:tc>
        <w:tc>
          <w:tcPr>
            <w:tcW w:w="661" w:type="pct"/>
          </w:tcPr>
          <w:p w14:paraId="0826108D" w14:textId="77777777" w:rsidR="00D06F40" w:rsidRDefault="00D06F40" w:rsidP="00D06F40">
            <w:pPr>
              <w:pStyle w:val="TableText0"/>
            </w:pPr>
            <w:r>
              <w:t>Corporate or Project entertainment</w:t>
            </w:r>
          </w:p>
        </w:tc>
        <w:tc>
          <w:tcPr>
            <w:tcW w:w="2967" w:type="pct"/>
          </w:tcPr>
          <w:p w14:paraId="3755A2FA" w14:textId="77777777" w:rsidR="00D06F40" w:rsidRPr="00AC65E7" w:rsidRDefault="00D06F40" w:rsidP="00D06F40">
            <w:pPr>
              <w:pStyle w:val="TableText0"/>
              <w:rPr>
                <w:b/>
              </w:rPr>
            </w:pPr>
            <w:r>
              <w:t>Any costs or expenses arising out of or in connection with corporate or Project entertainment.</w:t>
            </w:r>
          </w:p>
        </w:tc>
        <w:tc>
          <w:tcPr>
            <w:tcW w:w="584" w:type="pct"/>
          </w:tcPr>
          <w:p w14:paraId="6B5A1BAC" w14:textId="77777777" w:rsidR="00D06F40" w:rsidRDefault="00D06F40" w:rsidP="00D06F40">
            <w:pPr>
              <w:pStyle w:val="TableText0"/>
              <w:jc w:val="center"/>
            </w:pPr>
            <w:r>
              <w:t>No</w:t>
            </w:r>
          </w:p>
        </w:tc>
        <w:tc>
          <w:tcPr>
            <w:tcW w:w="572" w:type="pct"/>
          </w:tcPr>
          <w:p w14:paraId="7AE480EE" w14:textId="77777777" w:rsidR="00D06F40" w:rsidRDefault="00D06F40" w:rsidP="00D06F40">
            <w:pPr>
              <w:pStyle w:val="TableText0"/>
              <w:jc w:val="center"/>
            </w:pPr>
            <w:r>
              <w:t>No</w:t>
            </w:r>
          </w:p>
        </w:tc>
      </w:tr>
      <w:tr w:rsidR="00D06F40" w14:paraId="077B6C5D" w14:textId="77777777" w:rsidTr="00E711C5">
        <w:tc>
          <w:tcPr>
            <w:tcW w:w="216" w:type="pct"/>
          </w:tcPr>
          <w:p w14:paraId="61F6302A" w14:textId="77777777" w:rsidR="00D06F40" w:rsidRDefault="00D06F40" w:rsidP="00D06F40">
            <w:pPr>
              <w:pStyle w:val="TableText0"/>
              <w:numPr>
                <w:ilvl w:val="0"/>
                <w:numId w:val="42"/>
              </w:numPr>
              <w:spacing w:before="120" w:after="120"/>
            </w:pPr>
          </w:p>
        </w:tc>
        <w:tc>
          <w:tcPr>
            <w:tcW w:w="661" w:type="pct"/>
          </w:tcPr>
          <w:p w14:paraId="3CA29386" w14:textId="77777777" w:rsidR="00D06F40" w:rsidRDefault="00D06F40" w:rsidP="00D06F40">
            <w:pPr>
              <w:pStyle w:val="TableText0"/>
            </w:pPr>
            <w:r>
              <w:t>Donation and sponsorship</w:t>
            </w:r>
          </w:p>
        </w:tc>
        <w:tc>
          <w:tcPr>
            <w:tcW w:w="2967" w:type="pct"/>
          </w:tcPr>
          <w:p w14:paraId="44025478" w14:textId="77777777" w:rsidR="00D06F40" w:rsidRDefault="00D06F40" w:rsidP="00D06F40">
            <w:pPr>
              <w:pStyle w:val="TableText0"/>
            </w:pPr>
            <w:r>
              <w:t>Donation or sponsorship costs.</w:t>
            </w:r>
          </w:p>
        </w:tc>
        <w:tc>
          <w:tcPr>
            <w:tcW w:w="584" w:type="pct"/>
          </w:tcPr>
          <w:p w14:paraId="286F62CD" w14:textId="77777777" w:rsidR="00D06F40" w:rsidRDefault="00D06F40" w:rsidP="00D06F40">
            <w:pPr>
              <w:pStyle w:val="TableText0"/>
              <w:jc w:val="center"/>
            </w:pPr>
            <w:r>
              <w:t>No</w:t>
            </w:r>
          </w:p>
        </w:tc>
        <w:tc>
          <w:tcPr>
            <w:tcW w:w="572" w:type="pct"/>
          </w:tcPr>
          <w:p w14:paraId="542E18D4" w14:textId="77777777" w:rsidR="00D06F40" w:rsidRDefault="00D06F40" w:rsidP="00D06F40">
            <w:pPr>
              <w:pStyle w:val="TableText0"/>
              <w:jc w:val="center"/>
            </w:pPr>
            <w:r>
              <w:t>No</w:t>
            </w:r>
          </w:p>
        </w:tc>
      </w:tr>
      <w:tr w:rsidR="00D06F40" w14:paraId="2BC149DB" w14:textId="77777777" w:rsidTr="00E711C5">
        <w:tc>
          <w:tcPr>
            <w:tcW w:w="216" w:type="pct"/>
          </w:tcPr>
          <w:p w14:paraId="24F8DC1E" w14:textId="77777777" w:rsidR="00D06F40" w:rsidRDefault="00D06F40" w:rsidP="00D06F40">
            <w:pPr>
              <w:pStyle w:val="TableText0"/>
              <w:numPr>
                <w:ilvl w:val="0"/>
                <w:numId w:val="42"/>
              </w:numPr>
              <w:spacing w:before="120" w:after="120"/>
            </w:pPr>
          </w:p>
        </w:tc>
        <w:tc>
          <w:tcPr>
            <w:tcW w:w="661" w:type="pct"/>
          </w:tcPr>
          <w:p w14:paraId="7A212471" w14:textId="77777777" w:rsidR="00D06F40" w:rsidRDefault="00D06F40" w:rsidP="00D06F40">
            <w:pPr>
              <w:pStyle w:val="TableText0"/>
            </w:pPr>
            <w:r>
              <w:t>Finance, administration and cashflow fees</w:t>
            </w:r>
          </w:p>
        </w:tc>
        <w:tc>
          <w:tcPr>
            <w:tcW w:w="2967" w:type="pct"/>
          </w:tcPr>
          <w:p w14:paraId="647FF012" w14:textId="77777777" w:rsidR="00D06F40" w:rsidRDefault="00D06F40" w:rsidP="00D06F40">
            <w:pPr>
              <w:pStyle w:val="TableText0"/>
            </w:pPr>
            <w:r>
              <w:t>Any costs or expenses arising out of or in connection with finance, administration and cashflow fees, charge and costs including offsite administration costs</w:t>
            </w:r>
          </w:p>
        </w:tc>
        <w:tc>
          <w:tcPr>
            <w:tcW w:w="584" w:type="pct"/>
          </w:tcPr>
          <w:p w14:paraId="1B29C778" w14:textId="77777777" w:rsidR="00D06F40" w:rsidRDefault="00D06F40" w:rsidP="00D06F40">
            <w:pPr>
              <w:pStyle w:val="TableText0"/>
              <w:jc w:val="center"/>
            </w:pPr>
            <w:r>
              <w:t>No</w:t>
            </w:r>
          </w:p>
        </w:tc>
        <w:tc>
          <w:tcPr>
            <w:tcW w:w="572" w:type="pct"/>
          </w:tcPr>
          <w:p w14:paraId="2CD613C5" w14:textId="77777777" w:rsidR="00D06F40" w:rsidRDefault="00D06F40" w:rsidP="00D06F40">
            <w:pPr>
              <w:pStyle w:val="TableText0"/>
              <w:jc w:val="center"/>
            </w:pPr>
            <w:r>
              <w:t>No</w:t>
            </w:r>
          </w:p>
        </w:tc>
      </w:tr>
      <w:tr w:rsidR="00D06F40" w14:paraId="06CE291A" w14:textId="77777777" w:rsidTr="00E711C5">
        <w:tc>
          <w:tcPr>
            <w:tcW w:w="216" w:type="pct"/>
          </w:tcPr>
          <w:p w14:paraId="313B0F81" w14:textId="77777777" w:rsidR="00D06F40" w:rsidRDefault="00D06F40" w:rsidP="00D06F40">
            <w:pPr>
              <w:pStyle w:val="TableText0"/>
              <w:numPr>
                <w:ilvl w:val="0"/>
                <w:numId w:val="42"/>
              </w:numPr>
              <w:spacing w:before="120" w:after="120"/>
            </w:pPr>
          </w:p>
        </w:tc>
        <w:tc>
          <w:tcPr>
            <w:tcW w:w="661" w:type="pct"/>
          </w:tcPr>
          <w:p w14:paraId="41CEA380" w14:textId="77777777" w:rsidR="00D06F40" w:rsidRDefault="00D06F40" w:rsidP="00D06F40">
            <w:pPr>
              <w:pStyle w:val="TableText0"/>
            </w:pPr>
            <w:r>
              <w:t xml:space="preserve">Project IT costs </w:t>
            </w:r>
          </w:p>
        </w:tc>
        <w:tc>
          <w:tcPr>
            <w:tcW w:w="2967" w:type="pct"/>
          </w:tcPr>
          <w:p w14:paraId="2F6344F6" w14:textId="77777777" w:rsidR="00D06F40" w:rsidRDefault="00D06F40" w:rsidP="00D06F40">
            <w:pPr>
              <w:pStyle w:val="TableText0"/>
            </w:pPr>
            <w:r>
              <w:t>The following information technology (</w:t>
            </w:r>
            <w:r w:rsidRPr="00084B26">
              <w:rPr>
                <w:bCs/>
              </w:rPr>
              <w:t>IT</w:t>
            </w:r>
            <w:r>
              <w:t>) costs:</w:t>
            </w:r>
          </w:p>
          <w:p w14:paraId="0E595495" w14:textId="77777777" w:rsidR="00D06F40" w:rsidRDefault="00D06F40" w:rsidP="00D06F40">
            <w:pPr>
              <w:pStyle w:val="TableText0"/>
              <w:numPr>
                <w:ilvl w:val="0"/>
                <w:numId w:val="48"/>
              </w:numPr>
              <w:spacing w:before="120" w:after="120"/>
            </w:pPr>
            <w:r>
              <w:t>IT support for personnel on the Site, including corporate software and systems and Project-specific software and hardware;</w:t>
            </w:r>
          </w:p>
          <w:p w14:paraId="140E88FC" w14:textId="77777777" w:rsidR="00D06F40" w:rsidRDefault="00D06F40" w:rsidP="00D06F40">
            <w:pPr>
              <w:pStyle w:val="TableText0"/>
              <w:numPr>
                <w:ilvl w:val="0"/>
                <w:numId w:val="48"/>
              </w:numPr>
              <w:spacing w:before="120" w:after="120"/>
            </w:pPr>
            <w:r>
              <w:t>IT system administrator which is Project-specific;</w:t>
            </w:r>
          </w:p>
          <w:p w14:paraId="0CA9EF83" w14:textId="77777777" w:rsidR="00D06F40" w:rsidRDefault="00D06F40" w:rsidP="00D06F40">
            <w:pPr>
              <w:pStyle w:val="TableText0"/>
              <w:numPr>
                <w:ilvl w:val="0"/>
                <w:numId w:val="48"/>
              </w:numPr>
              <w:spacing w:before="120" w:after="120"/>
            </w:pPr>
            <w:r>
              <w:t xml:space="preserve">use, purchase or upgrade of software and licences within Site office, including software purchased specifically for the </w:t>
            </w:r>
            <w:r w:rsidRPr="00C41744">
              <w:t>Contractor's Activities</w:t>
            </w:r>
            <w:r>
              <w:t xml:space="preserve"> but excluding software used by the Contractor in its day to day operations;</w:t>
            </w:r>
          </w:p>
          <w:p w14:paraId="6E561E66" w14:textId="77777777" w:rsidR="00D06F40" w:rsidRDefault="00D06F40" w:rsidP="00D06F40">
            <w:pPr>
              <w:pStyle w:val="TableText0"/>
              <w:numPr>
                <w:ilvl w:val="0"/>
                <w:numId w:val="48"/>
              </w:numPr>
              <w:spacing w:before="120" w:after="120"/>
            </w:pPr>
            <w:r>
              <w:t>IT network and hardware, including desktops, printers, monitors, servers, telephones;</w:t>
            </w:r>
          </w:p>
          <w:p w14:paraId="78D91687" w14:textId="77777777" w:rsidR="00D06F40" w:rsidRDefault="00D06F40" w:rsidP="00D06F40">
            <w:pPr>
              <w:pStyle w:val="TableText0"/>
              <w:numPr>
                <w:ilvl w:val="0"/>
                <w:numId w:val="48"/>
              </w:numPr>
              <w:spacing w:before="120" w:after="120"/>
            </w:pPr>
            <w:r>
              <w:t xml:space="preserve">installation of Site-based or Project-specific LAN/WAN; and </w:t>
            </w:r>
          </w:p>
          <w:p w14:paraId="3B423367" w14:textId="77777777" w:rsidR="00D06F40" w:rsidRDefault="00D06F40" w:rsidP="00D06F40">
            <w:pPr>
              <w:pStyle w:val="TableText0"/>
              <w:numPr>
                <w:ilvl w:val="0"/>
                <w:numId w:val="48"/>
              </w:numPr>
              <w:spacing w:before="120" w:after="120"/>
            </w:pPr>
            <w:r>
              <w:t xml:space="preserve">IT operating costs, including phone charges, internet charges and consumables, </w:t>
            </w:r>
          </w:p>
          <w:p w14:paraId="75BAC1B8" w14:textId="77777777" w:rsidR="00D06F40" w:rsidRDefault="00D06F40" w:rsidP="00D06F40">
            <w:pPr>
              <w:pStyle w:val="TableText0"/>
            </w:pPr>
            <w:r>
              <w:t xml:space="preserve">to the extent that these IT costs: </w:t>
            </w:r>
          </w:p>
          <w:p w14:paraId="18A69EBE" w14:textId="77777777" w:rsidR="00D06F40" w:rsidRPr="00887753" w:rsidRDefault="00D06F40" w:rsidP="00D06F40">
            <w:pPr>
              <w:pStyle w:val="TableText0"/>
              <w:numPr>
                <w:ilvl w:val="0"/>
                <w:numId w:val="48"/>
              </w:numPr>
              <w:spacing w:before="120" w:after="120"/>
            </w:pPr>
            <w:r w:rsidRPr="001B1F22">
              <w:t xml:space="preserve">are not otherwise reimbursed or accrued as part of any RCM under Items </w:t>
            </w:r>
            <w:r w:rsidRPr="001B1F22">
              <w:fldChar w:fldCharType="begin"/>
            </w:r>
            <w:r w:rsidRPr="001B1F22">
              <w:instrText xml:space="preserve"> REF _Ref42717583 \w \h  \* MERGEFORMAT </w:instrText>
            </w:r>
            <w:r w:rsidRPr="001B1F22">
              <w:fldChar w:fldCharType="separate"/>
            </w:r>
            <w:r>
              <w:t>1</w:t>
            </w:r>
            <w:r w:rsidRPr="001B1F22">
              <w:fldChar w:fldCharType="end"/>
            </w:r>
            <w:r w:rsidRPr="001B1F22">
              <w:t xml:space="preserve"> and </w:t>
            </w:r>
            <w:r w:rsidRPr="001B1F22">
              <w:fldChar w:fldCharType="begin"/>
            </w:r>
            <w:r w:rsidRPr="001B1F22">
              <w:instrText xml:space="preserve"> REF _Ref42717588 \w \h  \* MERGEFORMAT </w:instrText>
            </w:r>
            <w:r w:rsidRPr="001B1F22">
              <w:fldChar w:fldCharType="separate"/>
            </w:r>
            <w:r>
              <w:t>2</w:t>
            </w:r>
            <w:r w:rsidRPr="001B1F22">
              <w:fldChar w:fldCharType="end"/>
            </w:r>
            <w:r w:rsidRPr="001B1F22">
              <w:t xml:space="preserve"> of this </w:t>
            </w:r>
            <w:r>
              <w:rPr>
                <w:lang w:eastAsia="en-AU"/>
              </w:rPr>
              <w:t xml:space="preserve"> Schedule</w:t>
            </w:r>
            <w:r w:rsidRPr="001B1F22">
              <w:t xml:space="preserve"> or form part of the Contractor's Corporate Overhead and Profit</w:t>
            </w:r>
            <w:r w:rsidRPr="00A62F7F">
              <w:t>; and</w:t>
            </w:r>
          </w:p>
          <w:p w14:paraId="4B248BE8" w14:textId="77777777" w:rsidR="00D06F40" w:rsidRPr="00887753" w:rsidRDefault="00D06F40" w:rsidP="00D06F40">
            <w:pPr>
              <w:pStyle w:val="TableText0"/>
              <w:numPr>
                <w:ilvl w:val="0"/>
                <w:numId w:val="48"/>
              </w:numPr>
              <w:spacing w:before="120" w:after="120"/>
            </w:pPr>
            <w:r w:rsidRPr="00A62F7F">
              <w:t xml:space="preserve">are incurred as a requirement of the </w:t>
            </w:r>
            <w:r w:rsidRPr="00C41744">
              <w:t>Contractor's Activities</w:t>
            </w:r>
            <w:r w:rsidRPr="00A62F7F">
              <w:t xml:space="preserve"> or the Works, and are in addition to the Contractor's existing IT asset base or existing software licensing arrangements</w:t>
            </w:r>
            <w:r w:rsidRPr="00887753">
              <w:t>.</w:t>
            </w:r>
          </w:p>
          <w:p w14:paraId="5418158D" w14:textId="66C8A022" w:rsidR="00D06F40" w:rsidRDefault="00D06F40" w:rsidP="00D06F40">
            <w:pPr>
              <w:pStyle w:val="TableText0"/>
            </w:pPr>
            <w:r>
              <w:t xml:space="preserve">All </w:t>
            </w:r>
            <w:bookmarkStart w:id="772" w:name="_Ref39151899"/>
            <w:r>
              <w:t xml:space="preserve">specialist IT personnel, software, network, hardware and operating costs must be pre-approved by the </w:t>
            </w:r>
            <w:r w:rsidR="007268AF">
              <w:t>Principal Representative</w:t>
            </w:r>
            <w:r>
              <w:t xml:space="preserve"> on the recommendation of the Project Control Group.</w:t>
            </w:r>
            <w:bookmarkEnd w:id="772"/>
            <w:r>
              <w:t xml:space="preserve"> </w:t>
            </w:r>
          </w:p>
          <w:p w14:paraId="3AFFACFF" w14:textId="77777777" w:rsidR="00D06F40" w:rsidRDefault="00D06F40" w:rsidP="00D06F40">
            <w:pPr>
              <w:pStyle w:val="TableText0"/>
            </w:pPr>
          </w:p>
          <w:p w14:paraId="7D9C8641" w14:textId="77777777" w:rsidR="00D06F40" w:rsidRDefault="00D06F40" w:rsidP="00D06F40">
            <w:pPr>
              <w:pStyle w:val="TableText0"/>
            </w:pPr>
            <w:r w:rsidRPr="00A62F7F">
              <w:lastRenderedPageBreak/>
              <w:t>All IT items valued at over $1000 must be recorded on the Contractor’s asset register and ownership of such items must vest with the Principal.</w:t>
            </w:r>
            <w:r>
              <w:t xml:space="preserve"> </w:t>
            </w:r>
            <w:r w:rsidRPr="00074A75">
              <w:t xml:space="preserve"> </w:t>
            </w:r>
            <w:r w:rsidRPr="00A35391">
              <w:t xml:space="preserve"> </w:t>
            </w:r>
          </w:p>
        </w:tc>
        <w:tc>
          <w:tcPr>
            <w:tcW w:w="584" w:type="pct"/>
          </w:tcPr>
          <w:p w14:paraId="78D760B9" w14:textId="77777777" w:rsidR="00D06F40" w:rsidRDefault="00D06F40" w:rsidP="00D06F40">
            <w:pPr>
              <w:pStyle w:val="TableText0"/>
              <w:jc w:val="center"/>
            </w:pPr>
            <w:r>
              <w:lastRenderedPageBreak/>
              <w:t>Yes</w:t>
            </w:r>
          </w:p>
        </w:tc>
        <w:tc>
          <w:tcPr>
            <w:tcW w:w="572" w:type="pct"/>
          </w:tcPr>
          <w:p w14:paraId="79A695CF" w14:textId="77777777" w:rsidR="00D06F40" w:rsidRDefault="00D06F40" w:rsidP="00D06F40">
            <w:pPr>
              <w:pStyle w:val="TableText0"/>
              <w:jc w:val="center"/>
            </w:pPr>
            <w:r>
              <w:t>Yes</w:t>
            </w:r>
          </w:p>
        </w:tc>
      </w:tr>
      <w:tr w:rsidR="00D06F40" w14:paraId="6D89C3C0" w14:textId="77777777" w:rsidTr="00E711C5">
        <w:tc>
          <w:tcPr>
            <w:tcW w:w="216" w:type="pct"/>
          </w:tcPr>
          <w:p w14:paraId="2E0B8A83" w14:textId="77777777" w:rsidR="00D06F40" w:rsidRDefault="00D06F40" w:rsidP="00D06F40">
            <w:pPr>
              <w:pStyle w:val="TableText0"/>
              <w:numPr>
                <w:ilvl w:val="0"/>
                <w:numId w:val="42"/>
              </w:numPr>
              <w:spacing w:before="120" w:after="120"/>
            </w:pPr>
          </w:p>
        </w:tc>
        <w:tc>
          <w:tcPr>
            <w:tcW w:w="661" w:type="pct"/>
          </w:tcPr>
          <w:p w14:paraId="0BCD82AF" w14:textId="77777777" w:rsidR="00D06F40" w:rsidRDefault="00D06F40" w:rsidP="00D06F40">
            <w:pPr>
              <w:pStyle w:val="TableText0"/>
            </w:pPr>
            <w:r>
              <w:t>Corporate IT costs</w:t>
            </w:r>
          </w:p>
        </w:tc>
        <w:tc>
          <w:tcPr>
            <w:tcW w:w="2967" w:type="pct"/>
          </w:tcPr>
          <w:p w14:paraId="661B24CD" w14:textId="77777777" w:rsidR="00D06F40" w:rsidRDefault="00D06F40" w:rsidP="00D06F40">
            <w:pPr>
              <w:pStyle w:val="TableText0"/>
            </w:pPr>
            <w:r>
              <w:t>The following IT costs:</w:t>
            </w:r>
          </w:p>
          <w:p w14:paraId="3A5FB346" w14:textId="77777777" w:rsidR="00D06F40" w:rsidRDefault="00D06F40" w:rsidP="00D06F40">
            <w:pPr>
              <w:pStyle w:val="TableText0"/>
              <w:numPr>
                <w:ilvl w:val="0"/>
                <w:numId w:val="54"/>
              </w:numPr>
              <w:spacing w:before="120" w:after="120"/>
            </w:pPr>
            <w:r>
              <w:t>IT support for personnel at the Contractor's corporate head office, including corporate software and systems;</w:t>
            </w:r>
          </w:p>
          <w:p w14:paraId="046D665D" w14:textId="77777777" w:rsidR="00D06F40" w:rsidRDefault="00D06F40" w:rsidP="00D06F40">
            <w:pPr>
              <w:pStyle w:val="TableText0"/>
              <w:numPr>
                <w:ilvl w:val="0"/>
                <w:numId w:val="54"/>
              </w:numPr>
              <w:spacing w:before="120" w:after="120"/>
            </w:pPr>
            <w:r>
              <w:t xml:space="preserve">IT support staff or system administrators from the Contractor's corporate head office; or </w:t>
            </w:r>
          </w:p>
          <w:p w14:paraId="73FCC0C5" w14:textId="77777777" w:rsidR="00D06F40" w:rsidRDefault="00D06F40" w:rsidP="00D06F40">
            <w:pPr>
              <w:pStyle w:val="TableText0"/>
              <w:numPr>
                <w:ilvl w:val="0"/>
                <w:numId w:val="54"/>
              </w:numPr>
              <w:spacing w:before="120" w:after="120"/>
            </w:pPr>
            <w:r>
              <w:t>software development costs associated with corporate software.</w:t>
            </w:r>
          </w:p>
        </w:tc>
        <w:tc>
          <w:tcPr>
            <w:tcW w:w="584" w:type="pct"/>
          </w:tcPr>
          <w:p w14:paraId="427C2E3E" w14:textId="77777777" w:rsidR="00D06F40" w:rsidRDefault="00D06F40" w:rsidP="00D06F40">
            <w:pPr>
              <w:pStyle w:val="TableText0"/>
              <w:jc w:val="center"/>
            </w:pPr>
            <w:r>
              <w:t>No</w:t>
            </w:r>
          </w:p>
        </w:tc>
        <w:tc>
          <w:tcPr>
            <w:tcW w:w="572" w:type="pct"/>
          </w:tcPr>
          <w:p w14:paraId="3106D0EC" w14:textId="77777777" w:rsidR="00D06F40" w:rsidRDefault="00D06F40" w:rsidP="00D06F40">
            <w:pPr>
              <w:pStyle w:val="TableText0"/>
              <w:jc w:val="center"/>
            </w:pPr>
            <w:r>
              <w:t>No</w:t>
            </w:r>
          </w:p>
        </w:tc>
      </w:tr>
      <w:tr w:rsidR="00D06F40" w14:paraId="254C8518" w14:textId="77777777" w:rsidTr="00E711C5">
        <w:tc>
          <w:tcPr>
            <w:tcW w:w="216" w:type="pct"/>
          </w:tcPr>
          <w:p w14:paraId="59278AAB" w14:textId="77777777" w:rsidR="00D06F40" w:rsidRDefault="00D06F40" w:rsidP="00D06F40">
            <w:pPr>
              <w:pStyle w:val="TableText0"/>
              <w:numPr>
                <w:ilvl w:val="0"/>
                <w:numId w:val="42"/>
              </w:numPr>
              <w:spacing w:before="120" w:after="120"/>
            </w:pPr>
          </w:p>
        </w:tc>
        <w:tc>
          <w:tcPr>
            <w:tcW w:w="661" w:type="pct"/>
          </w:tcPr>
          <w:p w14:paraId="5CFFADF1" w14:textId="77777777" w:rsidR="00D06F40" w:rsidRDefault="00D06F40" w:rsidP="00D06F40">
            <w:pPr>
              <w:pStyle w:val="TableText0"/>
            </w:pPr>
            <w:r>
              <w:t>Professional library</w:t>
            </w:r>
          </w:p>
        </w:tc>
        <w:tc>
          <w:tcPr>
            <w:tcW w:w="2967" w:type="pct"/>
          </w:tcPr>
          <w:p w14:paraId="57C0DF00" w14:textId="77777777" w:rsidR="00D06F40" w:rsidRDefault="00D06F40" w:rsidP="00D06F40">
            <w:pPr>
              <w:pStyle w:val="TableText0"/>
            </w:pPr>
            <w:r>
              <w:t>Any costs or expenses arising out of or in connection with professional library (including periodicals, books and publications).</w:t>
            </w:r>
          </w:p>
        </w:tc>
        <w:tc>
          <w:tcPr>
            <w:tcW w:w="584" w:type="pct"/>
          </w:tcPr>
          <w:p w14:paraId="1D37E4C9" w14:textId="77777777" w:rsidR="00D06F40" w:rsidRDefault="00D06F40" w:rsidP="00D06F40">
            <w:pPr>
              <w:pStyle w:val="TableText0"/>
              <w:jc w:val="center"/>
            </w:pPr>
            <w:r>
              <w:t>No</w:t>
            </w:r>
          </w:p>
        </w:tc>
        <w:tc>
          <w:tcPr>
            <w:tcW w:w="572" w:type="pct"/>
          </w:tcPr>
          <w:p w14:paraId="0450A813" w14:textId="77777777" w:rsidR="00D06F40" w:rsidRDefault="00D06F40" w:rsidP="00D06F40">
            <w:pPr>
              <w:pStyle w:val="TableText0"/>
              <w:jc w:val="center"/>
            </w:pPr>
            <w:r>
              <w:t>No</w:t>
            </w:r>
          </w:p>
        </w:tc>
      </w:tr>
      <w:tr w:rsidR="00D06F40" w14:paraId="56B8365C" w14:textId="77777777" w:rsidTr="00E711C5">
        <w:tc>
          <w:tcPr>
            <w:tcW w:w="216" w:type="pct"/>
          </w:tcPr>
          <w:p w14:paraId="039AB94C" w14:textId="77777777" w:rsidR="00D06F40" w:rsidRDefault="00D06F40" w:rsidP="00D06F40">
            <w:pPr>
              <w:pStyle w:val="TableText0"/>
              <w:numPr>
                <w:ilvl w:val="0"/>
                <w:numId w:val="42"/>
              </w:numPr>
              <w:spacing w:before="120" w:after="120"/>
            </w:pPr>
          </w:p>
        </w:tc>
        <w:tc>
          <w:tcPr>
            <w:tcW w:w="661" w:type="pct"/>
          </w:tcPr>
          <w:p w14:paraId="61C34856" w14:textId="77777777" w:rsidR="00D06F40" w:rsidRDefault="00D06F40" w:rsidP="00D06F40">
            <w:pPr>
              <w:pStyle w:val="TableText0"/>
            </w:pPr>
            <w:r>
              <w:t xml:space="preserve">Peer review </w:t>
            </w:r>
          </w:p>
        </w:tc>
        <w:tc>
          <w:tcPr>
            <w:tcW w:w="2967" w:type="pct"/>
          </w:tcPr>
          <w:p w14:paraId="1BBB0022" w14:textId="77777777" w:rsidR="00D06F40" w:rsidRDefault="00D06F40" w:rsidP="00D06F40">
            <w:pPr>
              <w:pStyle w:val="TableText0"/>
            </w:pPr>
            <w:r>
              <w:t>Any and all costs or expenses arising out of or in connection with peer review services or activities for the Project.</w:t>
            </w:r>
          </w:p>
        </w:tc>
        <w:tc>
          <w:tcPr>
            <w:tcW w:w="584" w:type="pct"/>
          </w:tcPr>
          <w:p w14:paraId="7000D99D" w14:textId="77777777" w:rsidR="00D06F40" w:rsidRDefault="00D06F40" w:rsidP="00D06F40">
            <w:pPr>
              <w:pStyle w:val="TableText0"/>
              <w:jc w:val="center"/>
            </w:pPr>
            <w:r>
              <w:t>No</w:t>
            </w:r>
          </w:p>
        </w:tc>
        <w:tc>
          <w:tcPr>
            <w:tcW w:w="572" w:type="pct"/>
          </w:tcPr>
          <w:p w14:paraId="6BA93DE4" w14:textId="77777777" w:rsidR="00D06F40" w:rsidRDefault="00D06F40" w:rsidP="00D06F40">
            <w:pPr>
              <w:pStyle w:val="TableText0"/>
              <w:jc w:val="center"/>
            </w:pPr>
            <w:r>
              <w:t>No</w:t>
            </w:r>
          </w:p>
        </w:tc>
      </w:tr>
      <w:tr w:rsidR="00D06F40" w14:paraId="47A78253" w14:textId="77777777" w:rsidTr="00E711C5">
        <w:trPr>
          <w:trHeight w:val="499"/>
        </w:trPr>
        <w:tc>
          <w:tcPr>
            <w:tcW w:w="5000" w:type="pct"/>
            <w:gridSpan w:val="5"/>
            <w:shd w:val="clear" w:color="auto" w:fill="808080" w:themeFill="background1" w:themeFillShade="80"/>
          </w:tcPr>
          <w:p w14:paraId="740A3BDD" w14:textId="77777777" w:rsidR="00D06F40" w:rsidRPr="001A6F20" w:rsidRDefault="00D06F40" w:rsidP="00D06F40">
            <w:pPr>
              <w:pStyle w:val="TableText0"/>
              <w:rPr>
                <w:b/>
              </w:rPr>
            </w:pPr>
            <w:r w:rsidRPr="00352FA9">
              <w:rPr>
                <w:b/>
                <w:color w:val="FFFFFF" w:themeColor="background1"/>
              </w:rPr>
              <w:t>Other</w:t>
            </w:r>
          </w:p>
        </w:tc>
      </w:tr>
      <w:tr w:rsidR="00D06F40" w14:paraId="0E9E8343" w14:textId="77777777" w:rsidTr="00E711C5">
        <w:tc>
          <w:tcPr>
            <w:tcW w:w="216" w:type="pct"/>
          </w:tcPr>
          <w:p w14:paraId="003F7981" w14:textId="77777777" w:rsidR="00D06F40" w:rsidRDefault="00D06F40" w:rsidP="00D06F40">
            <w:pPr>
              <w:pStyle w:val="TableText0"/>
              <w:numPr>
                <w:ilvl w:val="0"/>
                <w:numId w:val="42"/>
              </w:numPr>
              <w:spacing w:before="120" w:after="120"/>
            </w:pPr>
          </w:p>
        </w:tc>
        <w:tc>
          <w:tcPr>
            <w:tcW w:w="661" w:type="pct"/>
          </w:tcPr>
          <w:p w14:paraId="1E250B0E" w14:textId="7F180831" w:rsidR="00D06F40" w:rsidRDefault="00D06F40" w:rsidP="00D06F40">
            <w:pPr>
              <w:pStyle w:val="TableText0"/>
            </w:pPr>
            <w:r>
              <w:t xml:space="preserve">Other </w:t>
            </w:r>
            <w:r w:rsidR="007268AF">
              <w:t>Principal Representative</w:t>
            </w:r>
            <w:r>
              <w:t>-approved costs</w:t>
            </w:r>
          </w:p>
        </w:tc>
        <w:tc>
          <w:tcPr>
            <w:tcW w:w="2967" w:type="pct"/>
          </w:tcPr>
          <w:p w14:paraId="0E25CC9E" w14:textId="72DD5F6C" w:rsidR="00D06F40" w:rsidRDefault="00D06F40" w:rsidP="00D06F40">
            <w:pPr>
              <w:pStyle w:val="TableText0"/>
            </w:pPr>
            <w:r w:rsidRPr="00FA1492">
              <w:t xml:space="preserve">Any other </w:t>
            </w:r>
            <w:r>
              <w:t xml:space="preserve">items, </w:t>
            </w:r>
            <w:r w:rsidRPr="00FA1492">
              <w:t>cost</w:t>
            </w:r>
            <w:r>
              <w:t>s or expenses</w:t>
            </w:r>
            <w:r w:rsidRPr="00FA1492">
              <w:t xml:space="preserve"> that the </w:t>
            </w:r>
            <w:r w:rsidR="007268AF">
              <w:t>Principal Representative</w:t>
            </w:r>
            <w:r>
              <w:t xml:space="preserve"> determines are</w:t>
            </w:r>
            <w:r w:rsidRPr="00FA1492">
              <w:t xml:space="preserve"> Reimbursable Cost</w:t>
            </w:r>
            <w:r>
              <w:t xml:space="preserve">s for the purposes of the </w:t>
            </w:r>
            <w:r w:rsidRPr="00C41744">
              <w:t>Contractor's Activities</w:t>
            </w:r>
            <w:r>
              <w:t xml:space="preserve">, and which the </w:t>
            </w:r>
            <w:r w:rsidR="007268AF">
              <w:t>Principal Representative</w:t>
            </w:r>
            <w:r>
              <w:t xml:space="preserve"> has approved.</w:t>
            </w:r>
          </w:p>
        </w:tc>
        <w:tc>
          <w:tcPr>
            <w:tcW w:w="584" w:type="pct"/>
          </w:tcPr>
          <w:p w14:paraId="5B27718F" w14:textId="77777777" w:rsidR="00D06F40" w:rsidRDefault="00D06F40" w:rsidP="00D06F40">
            <w:pPr>
              <w:jc w:val="center"/>
            </w:pPr>
            <w:r>
              <w:t>Yes</w:t>
            </w:r>
          </w:p>
        </w:tc>
        <w:tc>
          <w:tcPr>
            <w:tcW w:w="572" w:type="pct"/>
          </w:tcPr>
          <w:p w14:paraId="133C6294" w14:textId="77777777" w:rsidR="00D06F40" w:rsidRDefault="00D06F40" w:rsidP="00D06F40">
            <w:pPr>
              <w:pStyle w:val="TableText0"/>
              <w:jc w:val="center"/>
            </w:pPr>
            <w:r>
              <w:t>Yes</w:t>
            </w:r>
          </w:p>
        </w:tc>
      </w:tr>
      <w:tr w:rsidR="00D06F40" w14:paraId="3E51C1E7" w14:textId="77777777" w:rsidTr="00E711C5">
        <w:tc>
          <w:tcPr>
            <w:tcW w:w="216" w:type="pct"/>
          </w:tcPr>
          <w:p w14:paraId="721E5D5B" w14:textId="77777777" w:rsidR="00D06F40" w:rsidRDefault="00D06F40" w:rsidP="00D06F40">
            <w:pPr>
              <w:pStyle w:val="TableText0"/>
              <w:numPr>
                <w:ilvl w:val="0"/>
                <w:numId w:val="42"/>
              </w:numPr>
              <w:spacing w:before="120" w:after="120"/>
            </w:pPr>
          </w:p>
        </w:tc>
        <w:tc>
          <w:tcPr>
            <w:tcW w:w="661" w:type="pct"/>
          </w:tcPr>
          <w:p w14:paraId="11F058DC" w14:textId="77777777" w:rsidR="00D06F40" w:rsidRDefault="00D06F40" w:rsidP="00D06F40">
            <w:pPr>
              <w:pStyle w:val="TableText0"/>
            </w:pPr>
            <w:r>
              <w:t>Costs prior to the Contract Date</w:t>
            </w:r>
          </w:p>
        </w:tc>
        <w:tc>
          <w:tcPr>
            <w:tcW w:w="2967" w:type="pct"/>
          </w:tcPr>
          <w:p w14:paraId="4C8D9982" w14:textId="77777777" w:rsidR="00D06F40" w:rsidRDefault="00D06F40" w:rsidP="00D06F40">
            <w:pPr>
              <w:pStyle w:val="Schedule7"/>
              <w:numPr>
                <w:ilvl w:val="0"/>
                <w:numId w:val="0"/>
              </w:numPr>
              <w:spacing w:after="0"/>
              <w:outlineLvl w:val="9"/>
            </w:pPr>
            <w:r>
              <w:t>Any cost or expense incurred by the Contractor prior to the Contract Date, including formulation and execution of this Deed.</w:t>
            </w:r>
          </w:p>
        </w:tc>
        <w:tc>
          <w:tcPr>
            <w:tcW w:w="584" w:type="pct"/>
          </w:tcPr>
          <w:p w14:paraId="6F46E2CC" w14:textId="77777777" w:rsidR="00D06F40" w:rsidRDefault="00D06F40" w:rsidP="00D06F40">
            <w:pPr>
              <w:pStyle w:val="TableText0"/>
              <w:jc w:val="center"/>
            </w:pPr>
            <w:r>
              <w:t>No</w:t>
            </w:r>
          </w:p>
        </w:tc>
        <w:tc>
          <w:tcPr>
            <w:tcW w:w="572" w:type="pct"/>
          </w:tcPr>
          <w:p w14:paraId="0D778C65" w14:textId="77777777" w:rsidR="00D06F40" w:rsidRDefault="00D06F40" w:rsidP="00D06F40">
            <w:pPr>
              <w:pStyle w:val="TableText0"/>
              <w:jc w:val="center"/>
            </w:pPr>
            <w:r>
              <w:t>No</w:t>
            </w:r>
          </w:p>
        </w:tc>
      </w:tr>
      <w:tr w:rsidR="00D06F40" w14:paraId="5D97DF8F" w14:textId="77777777" w:rsidTr="00E711C5">
        <w:tc>
          <w:tcPr>
            <w:tcW w:w="216" w:type="pct"/>
          </w:tcPr>
          <w:p w14:paraId="61889222" w14:textId="77777777" w:rsidR="00D06F40" w:rsidRDefault="00D06F40" w:rsidP="00D06F40">
            <w:pPr>
              <w:pStyle w:val="TableText0"/>
              <w:numPr>
                <w:ilvl w:val="0"/>
                <w:numId w:val="42"/>
              </w:numPr>
              <w:spacing w:before="120" w:after="120"/>
            </w:pPr>
          </w:p>
        </w:tc>
        <w:tc>
          <w:tcPr>
            <w:tcW w:w="661" w:type="pct"/>
          </w:tcPr>
          <w:p w14:paraId="4F5B0CAD" w14:textId="77777777" w:rsidR="00D06F40" w:rsidRDefault="00D06F40" w:rsidP="00D06F40">
            <w:pPr>
              <w:pStyle w:val="TableText0"/>
            </w:pPr>
            <w:r>
              <w:t>Other costs incurred in performing works or services</w:t>
            </w:r>
          </w:p>
        </w:tc>
        <w:tc>
          <w:tcPr>
            <w:tcW w:w="2967" w:type="pct"/>
          </w:tcPr>
          <w:p w14:paraId="73021905" w14:textId="77777777" w:rsidR="00D06F40" w:rsidRPr="003843A0" w:rsidRDefault="00D06F40" w:rsidP="00D06F40">
            <w:pPr>
              <w:pStyle w:val="Schedule3"/>
              <w:numPr>
                <w:ilvl w:val="0"/>
                <w:numId w:val="0"/>
              </w:numPr>
            </w:pPr>
            <w:r>
              <w:t>A</w:t>
            </w:r>
            <w:r w:rsidRPr="003843A0">
              <w:t xml:space="preserve">ny costs incurred by the Contractor in performing any works or services: </w:t>
            </w:r>
          </w:p>
          <w:p w14:paraId="3286BC4B" w14:textId="77777777" w:rsidR="00D06F40" w:rsidRPr="003843A0" w:rsidRDefault="00D06F40" w:rsidP="00D06F40">
            <w:pPr>
              <w:pStyle w:val="TableText0"/>
              <w:numPr>
                <w:ilvl w:val="0"/>
                <w:numId w:val="53"/>
              </w:numPr>
              <w:spacing w:before="120" w:after="120"/>
            </w:pPr>
            <w:r w:rsidRPr="003843A0">
              <w:t xml:space="preserve">which are not bona fide specific costs or expenses directly, reasonably and actually incurred by the Contractor in performing the </w:t>
            </w:r>
            <w:r w:rsidRPr="00C41744">
              <w:t>Contractor's Activities</w:t>
            </w:r>
            <w:r w:rsidRPr="003843A0">
              <w:t>;</w:t>
            </w:r>
          </w:p>
          <w:p w14:paraId="75F25D3D" w14:textId="77777777" w:rsidR="00D06F40" w:rsidRPr="003843A0" w:rsidRDefault="00D06F40" w:rsidP="00D06F40">
            <w:pPr>
              <w:pStyle w:val="TableText0"/>
              <w:numPr>
                <w:ilvl w:val="0"/>
                <w:numId w:val="53"/>
              </w:numPr>
              <w:spacing w:before="120" w:after="120"/>
            </w:pPr>
            <w:r w:rsidRPr="003843A0">
              <w:t>which are not directly refer</w:t>
            </w:r>
            <w:r>
              <w:t>r</w:t>
            </w:r>
            <w:r w:rsidRPr="003843A0">
              <w:t xml:space="preserve">able to </w:t>
            </w:r>
            <w:r w:rsidRPr="00C41744">
              <w:t>Contractor's Activities</w:t>
            </w:r>
            <w:r w:rsidRPr="003843A0">
              <w:t>;</w:t>
            </w:r>
          </w:p>
          <w:p w14:paraId="6DEFDEC0" w14:textId="77777777" w:rsidR="00D06F40" w:rsidRPr="003843A0" w:rsidRDefault="00D06F40" w:rsidP="00D06F40">
            <w:pPr>
              <w:pStyle w:val="TableText0"/>
              <w:numPr>
                <w:ilvl w:val="0"/>
                <w:numId w:val="53"/>
              </w:numPr>
              <w:spacing w:before="120" w:after="120"/>
            </w:pPr>
            <w:r w:rsidRPr="003843A0">
              <w:t xml:space="preserve">which do not otherwise form part of the </w:t>
            </w:r>
            <w:r w:rsidRPr="00C41744">
              <w:t>Contractor's Activities</w:t>
            </w:r>
            <w:r w:rsidRPr="003843A0">
              <w:t>; or</w:t>
            </w:r>
          </w:p>
          <w:p w14:paraId="264153AD" w14:textId="77777777" w:rsidR="00D06F40" w:rsidRPr="003843A0" w:rsidRDefault="00D06F40" w:rsidP="00D06F40">
            <w:pPr>
              <w:pStyle w:val="TableText0"/>
              <w:numPr>
                <w:ilvl w:val="0"/>
                <w:numId w:val="53"/>
              </w:numPr>
              <w:spacing w:before="120" w:after="120"/>
            </w:pPr>
            <w:r w:rsidRPr="003843A0">
              <w:t>which have not been incurred in accordance with the requirements on th</w:t>
            </w:r>
            <w:r>
              <w:t>is</w:t>
            </w:r>
            <w:r w:rsidRPr="003843A0">
              <w:t xml:space="preserve"> </w:t>
            </w:r>
            <w:r>
              <w:t>Deed.</w:t>
            </w:r>
          </w:p>
        </w:tc>
        <w:tc>
          <w:tcPr>
            <w:tcW w:w="584" w:type="pct"/>
          </w:tcPr>
          <w:p w14:paraId="3333EB4A" w14:textId="77777777" w:rsidR="00D06F40" w:rsidRDefault="00D06F40" w:rsidP="00D06F40">
            <w:pPr>
              <w:pStyle w:val="TableText0"/>
              <w:jc w:val="center"/>
            </w:pPr>
            <w:r>
              <w:t>No</w:t>
            </w:r>
          </w:p>
        </w:tc>
        <w:tc>
          <w:tcPr>
            <w:tcW w:w="572" w:type="pct"/>
          </w:tcPr>
          <w:p w14:paraId="69D64EBF" w14:textId="77777777" w:rsidR="00D06F40" w:rsidRDefault="00D06F40" w:rsidP="00D06F40">
            <w:pPr>
              <w:pStyle w:val="TableText0"/>
              <w:jc w:val="center"/>
            </w:pPr>
            <w:r>
              <w:t>No</w:t>
            </w:r>
          </w:p>
        </w:tc>
      </w:tr>
      <w:tr w:rsidR="00D06F40" w14:paraId="31A2B7D4" w14:textId="77777777" w:rsidTr="00E711C5">
        <w:tc>
          <w:tcPr>
            <w:tcW w:w="216" w:type="pct"/>
          </w:tcPr>
          <w:p w14:paraId="2668598D" w14:textId="77777777" w:rsidR="00D06F40" w:rsidRDefault="00D06F40" w:rsidP="00D06F40">
            <w:pPr>
              <w:pStyle w:val="TableText0"/>
              <w:numPr>
                <w:ilvl w:val="0"/>
                <w:numId w:val="42"/>
              </w:numPr>
              <w:spacing w:before="120" w:after="120"/>
            </w:pPr>
          </w:p>
        </w:tc>
        <w:tc>
          <w:tcPr>
            <w:tcW w:w="661" w:type="pct"/>
          </w:tcPr>
          <w:p w14:paraId="0C403F95" w14:textId="77777777" w:rsidR="00D06F40" w:rsidRDefault="00D06F40" w:rsidP="00D06F40">
            <w:pPr>
              <w:pStyle w:val="TableText0"/>
            </w:pPr>
            <w:r>
              <w:t>General cost exclusion</w:t>
            </w:r>
          </w:p>
        </w:tc>
        <w:tc>
          <w:tcPr>
            <w:tcW w:w="2967" w:type="pct"/>
          </w:tcPr>
          <w:p w14:paraId="17D3E3F0" w14:textId="77777777" w:rsidR="00D06F40" w:rsidRDefault="00D06F40" w:rsidP="00D06F40">
            <w:pPr>
              <w:pStyle w:val="TableText0"/>
            </w:pPr>
            <w:r>
              <w:t>A</w:t>
            </w:r>
            <w:r w:rsidRPr="00FA1492">
              <w:t xml:space="preserve">ny costs incurred by </w:t>
            </w:r>
            <w:r>
              <w:t>the Contractor</w:t>
            </w:r>
            <w:r w:rsidRPr="00FA1492">
              <w:t xml:space="preserve">, or to be incurred by </w:t>
            </w:r>
            <w:r>
              <w:t>the Contractor:</w:t>
            </w:r>
          </w:p>
          <w:p w14:paraId="36DC397E" w14:textId="77777777" w:rsidR="00D06F40" w:rsidRDefault="00D06F40" w:rsidP="00D06F40">
            <w:pPr>
              <w:pStyle w:val="TableText0"/>
              <w:numPr>
                <w:ilvl w:val="0"/>
                <w:numId w:val="55"/>
              </w:numPr>
              <w:spacing w:before="120" w:after="120"/>
            </w:pPr>
            <w:r w:rsidRPr="00FA1492">
              <w:t xml:space="preserve">which were excluded from the Reimbursable Costs under </w:t>
            </w:r>
            <w:r>
              <w:t>this</w:t>
            </w:r>
            <w:r w:rsidRPr="00FA1492">
              <w:t xml:space="preserve"> </w:t>
            </w:r>
            <w:r>
              <w:t>Deed</w:t>
            </w:r>
            <w:r w:rsidRPr="00FA1492">
              <w:t xml:space="preserve"> as part of the </w:t>
            </w:r>
            <w:r>
              <w:t xml:space="preserve">Contractor's Delivery Phase Offer; or </w:t>
            </w:r>
          </w:p>
          <w:p w14:paraId="39965F4E" w14:textId="77777777" w:rsidR="00D06F40" w:rsidRDefault="00D06F40" w:rsidP="00D06F40">
            <w:pPr>
              <w:pStyle w:val="TableText0"/>
              <w:numPr>
                <w:ilvl w:val="0"/>
                <w:numId w:val="55"/>
              </w:numPr>
              <w:spacing w:before="120" w:after="120"/>
            </w:pPr>
            <w:r w:rsidRPr="00FA1492">
              <w:t xml:space="preserve">specifically excluded under </w:t>
            </w:r>
            <w:r>
              <w:t>this</w:t>
            </w:r>
            <w:r w:rsidRPr="00FA1492">
              <w:t xml:space="preserve"> </w:t>
            </w:r>
            <w:r>
              <w:t>Deed</w:t>
            </w:r>
            <w:r w:rsidRPr="00FA1492">
              <w:t xml:space="preserve"> as being a Reimbursable Cost</w:t>
            </w:r>
            <w:r>
              <w:t>.</w:t>
            </w:r>
          </w:p>
        </w:tc>
        <w:tc>
          <w:tcPr>
            <w:tcW w:w="584" w:type="pct"/>
          </w:tcPr>
          <w:p w14:paraId="58D30695" w14:textId="77777777" w:rsidR="00D06F40" w:rsidRDefault="00D06F40" w:rsidP="00D06F40">
            <w:pPr>
              <w:pStyle w:val="TableText0"/>
              <w:jc w:val="center"/>
            </w:pPr>
            <w:r>
              <w:t>No</w:t>
            </w:r>
          </w:p>
        </w:tc>
        <w:tc>
          <w:tcPr>
            <w:tcW w:w="572" w:type="pct"/>
          </w:tcPr>
          <w:p w14:paraId="32B05467" w14:textId="77777777" w:rsidR="00D06F40" w:rsidRDefault="00D06F40" w:rsidP="00D06F40">
            <w:pPr>
              <w:pStyle w:val="TableText0"/>
              <w:jc w:val="center"/>
            </w:pPr>
            <w:r>
              <w:t>No</w:t>
            </w:r>
          </w:p>
        </w:tc>
      </w:tr>
      <w:tr w:rsidR="00D06F40" w14:paraId="059A0785" w14:textId="77777777" w:rsidTr="00E711C5">
        <w:tc>
          <w:tcPr>
            <w:tcW w:w="216" w:type="pct"/>
          </w:tcPr>
          <w:p w14:paraId="4A7313A3" w14:textId="77777777" w:rsidR="00D06F40" w:rsidRDefault="00D06F40" w:rsidP="00D06F40">
            <w:pPr>
              <w:pStyle w:val="TableText0"/>
              <w:numPr>
                <w:ilvl w:val="0"/>
                <w:numId w:val="42"/>
              </w:numPr>
              <w:spacing w:before="120" w:after="120"/>
            </w:pPr>
          </w:p>
        </w:tc>
        <w:tc>
          <w:tcPr>
            <w:tcW w:w="661" w:type="pct"/>
          </w:tcPr>
          <w:p w14:paraId="3BC522F7" w14:textId="77777777" w:rsidR="00D06F40" w:rsidRDefault="00D06F40" w:rsidP="00D06F40">
            <w:pPr>
              <w:pStyle w:val="TableText0"/>
            </w:pPr>
            <w:r>
              <w:t>Kilometre reimbursement</w:t>
            </w:r>
          </w:p>
        </w:tc>
        <w:tc>
          <w:tcPr>
            <w:tcW w:w="2967" w:type="pct"/>
          </w:tcPr>
          <w:p w14:paraId="14DB33E7" w14:textId="31A2ABC5" w:rsidR="00D06F40" w:rsidRDefault="00D06F40" w:rsidP="00D06F40">
            <w:pPr>
              <w:pStyle w:val="TableText0"/>
            </w:pPr>
            <w:r>
              <w:t xml:space="preserve">Any costs or expenses arising out of or in connection with kilometre reimbursement unless in accordance with an award or policy approved by the </w:t>
            </w:r>
            <w:r w:rsidR="007268AF">
              <w:t>Principal Representative</w:t>
            </w:r>
            <w:r>
              <w:t>.</w:t>
            </w:r>
          </w:p>
        </w:tc>
        <w:tc>
          <w:tcPr>
            <w:tcW w:w="584" w:type="pct"/>
          </w:tcPr>
          <w:p w14:paraId="3862D40C" w14:textId="77777777" w:rsidR="00D06F40" w:rsidRDefault="00D06F40" w:rsidP="00D06F40">
            <w:pPr>
              <w:pStyle w:val="TableText0"/>
              <w:jc w:val="center"/>
            </w:pPr>
            <w:r>
              <w:t>No</w:t>
            </w:r>
          </w:p>
        </w:tc>
        <w:tc>
          <w:tcPr>
            <w:tcW w:w="572" w:type="pct"/>
          </w:tcPr>
          <w:p w14:paraId="426DB3DD" w14:textId="77777777" w:rsidR="00D06F40" w:rsidRDefault="00D06F40" w:rsidP="00D06F40">
            <w:pPr>
              <w:pStyle w:val="TableText0"/>
              <w:jc w:val="center"/>
            </w:pPr>
            <w:r>
              <w:t>No</w:t>
            </w:r>
          </w:p>
        </w:tc>
      </w:tr>
      <w:tr w:rsidR="00D06F40" w14:paraId="5B17D1B2" w14:textId="77777777" w:rsidTr="00E711C5">
        <w:tc>
          <w:tcPr>
            <w:tcW w:w="216" w:type="pct"/>
          </w:tcPr>
          <w:p w14:paraId="011F31D1" w14:textId="77777777" w:rsidR="00D06F40" w:rsidRDefault="00D06F40" w:rsidP="00D06F40">
            <w:pPr>
              <w:pStyle w:val="TableText0"/>
              <w:numPr>
                <w:ilvl w:val="0"/>
                <w:numId w:val="42"/>
              </w:numPr>
              <w:spacing w:before="120" w:after="120"/>
            </w:pPr>
          </w:p>
        </w:tc>
        <w:tc>
          <w:tcPr>
            <w:tcW w:w="661" w:type="pct"/>
          </w:tcPr>
          <w:p w14:paraId="24C6D0C1" w14:textId="77777777" w:rsidR="00D06F40" w:rsidRDefault="00D06F40" w:rsidP="00D06F40">
            <w:pPr>
              <w:pStyle w:val="TableText0"/>
            </w:pPr>
            <w:r>
              <w:t>F</w:t>
            </w:r>
            <w:r w:rsidRPr="00AB48E7">
              <w:t>raudulent act or omission</w:t>
            </w:r>
          </w:p>
        </w:tc>
        <w:tc>
          <w:tcPr>
            <w:tcW w:w="2967" w:type="pct"/>
          </w:tcPr>
          <w:p w14:paraId="7A434DEF" w14:textId="77777777" w:rsidR="00D06F40" w:rsidRDefault="00D06F40" w:rsidP="00D06F40">
            <w:pPr>
              <w:pStyle w:val="TableText0"/>
            </w:pPr>
            <w:r>
              <w:t>A</w:t>
            </w:r>
            <w:r w:rsidRPr="00AB48E7">
              <w:t xml:space="preserve">ny costs incurred as a result of any fraudulent act or omission on the part of the </w:t>
            </w:r>
            <w:r>
              <w:t>Contractor</w:t>
            </w:r>
            <w:r w:rsidRPr="00AB48E7">
              <w:t xml:space="preserve"> or any of the Contractor’s officers, employees, agents, contractors, consultants or advisers of or to the </w:t>
            </w:r>
            <w:r>
              <w:t>Contractor.</w:t>
            </w:r>
          </w:p>
        </w:tc>
        <w:tc>
          <w:tcPr>
            <w:tcW w:w="584" w:type="pct"/>
          </w:tcPr>
          <w:p w14:paraId="0311BCA8" w14:textId="77777777" w:rsidR="00D06F40" w:rsidRDefault="00D06F40" w:rsidP="00D06F40">
            <w:pPr>
              <w:pStyle w:val="TableText0"/>
              <w:jc w:val="center"/>
            </w:pPr>
            <w:r>
              <w:t>No</w:t>
            </w:r>
          </w:p>
        </w:tc>
        <w:tc>
          <w:tcPr>
            <w:tcW w:w="572" w:type="pct"/>
          </w:tcPr>
          <w:p w14:paraId="5A7F2769" w14:textId="77777777" w:rsidR="00D06F40" w:rsidRDefault="00D06F40" w:rsidP="00D06F40">
            <w:pPr>
              <w:pStyle w:val="TableText0"/>
              <w:jc w:val="center"/>
            </w:pPr>
            <w:r>
              <w:t>No</w:t>
            </w:r>
          </w:p>
        </w:tc>
      </w:tr>
      <w:tr w:rsidR="00D06F40" w14:paraId="7A933F93" w14:textId="77777777" w:rsidTr="00E711C5">
        <w:tc>
          <w:tcPr>
            <w:tcW w:w="216" w:type="pct"/>
          </w:tcPr>
          <w:p w14:paraId="3BD46F62" w14:textId="77777777" w:rsidR="00D06F40" w:rsidRDefault="00D06F40" w:rsidP="00D06F40">
            <w:pPr>
              <w:pStyle w:val="TableText0"/>
              <w:numPr>
                <w:ilvl w:val="0"/>
                <w:numId w:val="42"/>
              </w:numPr>
              <w:spacing w:before="120" w:after="120"/>
            </w:pPr>
          </w:p>
        </w:tc>
        <w:tc>
          <w:tcPr>
            <w:tcW w:w="661" w:type="pct"/>
          </w:tcPr>
          <w:p w14:paraId="5FC1D4A5" w14:textId="77777777" w:rsidR="00D06F40" w:rsidRDefault="00D06F40" w:rsidP="00D06F40">
            <w:pPr>
              <w:pStyle w:val="TableText0"/>
            </w:pPr>
            <w:r>
              <w:t>Indemnities</w:t>
            </w:r>
          </w:p>
        </w:tc>
        <w:tc>
          <w:tcPr>
            <w:tcW w:w="2967" w:type="pct"/>
          </w:tcPr>
          <w:p w14:paraId="2A07BA2D" w14:textId="77777777" w:rsidR="00D06F40" w:rsidRDefault="00D06F40" w:rsidP="00D06F40">
            <w:pPr>
              <w:pStyle w:val="TableText0"/>
            </w:pPr>
            <w:r>
              <w:t>Amounts paid or payable by the Contractor under any indemnity in this Deed.</w:t>
            </w:r>
          </w:p>
        </w:tc>
        <w:tc>
          <w:tcPr>
            <w:tcW w:w="584" w:type="pct"/>
          </w:tcPr>
          <w:p w14:paraId="057E09F9" w14:textId="77777777" w:rsidR="00D06F40" w:rsidRDefault="00D06F40" w:rsidP="00D06F40">
            <w:pPr>
              <w:pStyle w:val="TableText0"/>
              <w:jc w:val="center"/>
            </w:pPr>
            <w:r>
              <w:t xml:space="preserve">No </w:t>
            </w:r>
          </w:p>
        </w:tc>
        <w:tc>
          <w:tcPr>
            <w:tcW w:w="572" w:type="pct"/>
          </w:tcPr>
          <w:p w14:paraId="4F513CB8" w14:textId="77777777" w:rsidR="00D06F40" w:rsidRDefault="00D06F40" w:rsidP="00D06F40">
            <w:pPr>
              <w:pStyle w:val="TableText0"/>
              <w:jc w:val="center"/>
            </w:pPr>
            <w:r>
              <w:t>No</w:t>
            </w:r>
          </w:p>
        </w:tc>
      </w:tr>
      <w:tr w:rsidR="00D06F40" w14:paraId="2CAF3765" w14:textId="77777777" w:rsidTr="00E711C5">
        <w:tc>
          <w:tcPr>
            <w:tcW w:w="216" w:type="pct"/>
          </w:tcPr>
          <w:p w14:paraId="7E13B6CB" w14:textId="77777777" w:rsidR="00D06F40" w:rsidRDefault="00D06F40" w:rsidP="00D06F40">
            <w:pPr>
              <w:pStyle w:val="TableText0"/>
              <w:numPr>
                <w:ilvl w:val="0"/>
                <w:numId w:val="42"/>
              </w:numPr>
              <w:spacing w:before="120" w:after="120"/>
            </w:pPr>
          </w:p>
        </w:tc>
        <w:tc>
          <w:tcPr>
            <w:tcW w:w="661" w:type="pct"/>
          </w:tcPr>
          <w:p w14:paraId="55587C29" w14:textId="7EA84DA6" w:rsidR="00D06F40" w:rsidRDefault="00D06F40" w:rsidP="00D06F40">
            <w:pPr>
              <w:pStyle w:val="TableText0"/>
            </w:pPr>
            <w:r>
              <w:t>Subcontractor claims</w:t>
            </w:r>
          </w:p>
        </w:tc>
        <w:tc>
          <w:tcPr>
            <w:tcW w:w="2967" w:type="pct"/>
          </w:tcPr>
          <w:p w14:paraId="2001B6E4" w14:textId="5DD7C300" w:rsidR="00D06F40" w:rsidRDefault="00D06F40" w:rsidP="00D06F40">
            <w:pPr>
              <w:pStyle w:val="TableText0"/>
            </w:pPr>
            <w:r>
              <w:t xml:space="preserve">Amounts (including damages): </w:t>
            </w:r>
          </w:p>
          <w:p w14:paraId="7CD1FE66" w14:textId="77777777" w:rsidR="00D06F40" w:rsidRDefault="00D06F40" w:rsidP="00D06F40">
            <w:pPr>
              <w:pStyle w:val="TableText0"/>
            </w:pPr>
            <w:r>
              <w:t>(i)</w:t>
            </w:r>
            <w:r>
              <w:tab/>
              <w:t>paid or payable by the Contractor to the Principal, any Subcontractors or third party; or</w:t>
            </w:r>
          </w:p>
          <w:p w14:paraId="1F198A64" w14:textId="77777777" w:rsidR="00D06F40" w:rsidRDefault="00D06F40" w:rsidP="00D06F40">
            <w:pPr>
              <w:pStyle w:val="TableText0"/>
            </w:pPr>
            <w:r>
              <w:t>(ii)</w:t>
            </w:r>
            <w:r>
              <w:tab/>
              <w:t xml:space="preserve">incurred by the Contractor or any Subcontractors, </w:t>
            </w:r>
          </w:p>
          <w:p w14:paraId="3EA018D2" w14:textId="4F896177" w:rsidR="00D06F40" w:rsidRDefault="00D06F40" w:rsidP="00D06F40">
            <w:pPr>
              <w:pStyle w:val="TableText0"/>
            </w:pPr>
            <w:r>
              <w:t>by reason of any breach of contract or other wrongful act or omission by the Contractor, including a breach by the Contractor of this deed, except to the extent that such breach or wrongful act or omission was directly caused by any breach of contract or other wrongful act or omission of the Principal.</w:t>
            </w:r>
          </w:p>
        </w:tc>
        <w:tc>
          <w:tcPr>
            <w:tcW w:w="584" w:type="pct"/>
          </w:tcPr>
          <w:p w14:paraId="1EE507A8" w14:textId="2659AE02" w:rsidR="00D06F40" w:rsidRDefault="00D06F40" w:rsidP="00D06F40">
            <w:pPr>
              <w:pStyle w:val="TableText0"/>
              <w:jc w:val="center"/>
            </w:pPr>
            <w:r>
              <w:t xml:space="preserve">No </w:t>
            </w:r>
          </w:p>
        </w:tc>
        <w:tc>
          <w:tcPr>
            <w:tcW w:w="572" w:type="pct"/>
          </w:tcPr>
          <w:p w14:paraId="536389ED" w14:textId="0405D407" w:rsidR="00D06F40" w:rsidRDefault="00D06F40" w:rsidP="00D06F40">
            <w:pPr>
              <w:pStyle w:val="TableText0"/>
              <w:jc w:val="center"/>
            </w:pPr>
            <w:r>
              <w:t>No</w:t>
            </w:r>
          </w:p>
        </w:tc>
      </w:tr>
    </w:tbl>
    <w:p w14:paraId="7DFAD758" w14:textId="62DB40C6" w:rsidR="003300F9" w:rsidRDefault="003300F9" w:rsidP="003300F9"/>
    <w:p w14:paraId="1B244F5F" w14:textId="77777777" w:rsidR="003300F9" w:rsidRDefault="003300F9" w:rsidP="003300F9">
      <w:pPr>
        <w:pStyle w:val="Schedule1"/>
        <w:numPr>
          <w:ilvl w:val="1"/>
          <w:numId w:val="37"/>
        </w:numPr>
        <w:spacing w:after="220"/>
      </w:pPr>
      <w:bookmarkStart w:id="773" w:name="_Ref44514784"/>
      <w:bookmarkStart w:id="774" w:name="_Ref39154040"/>
      <w:r>
        <w:t>Discounts, credits and rebates</w:t>
      </w:r>
      <w:bookmarkEnd w:id="773"/>
    </w:p>
    <w:p w14:paraId="5B05A17D" w14:textId="77777777" w:rsidR="003300F9" w:rsidRDefault="003300F9" w:rsidP="003300F9">
      <w:pPr>
        <w:pStyle w:val="Schedule3"/>
        <w:numPr>
          <w:ilvl w:val="3"/>
          <w:numId w:val="51"/>
        </w:numPr>
      </w:pPr>
      <w:bookmarkStart w:id="775" w:name="_Ref44514785"/>
      <w:r>
        <w:t xml:space="preserve">Any cash, trade and industry discounts and rebates obtained by the Contractor in respect of the </w:t>
      </w:r>
      <w:r w:rsidR="00C41744" w:rsidRPr="00C41744">
        <w:t>Contractor's Activities</w:t>
      </w:r>
      <w:r>
        <w:t xml:space="preserve"> must be transferred to the Principal and credited against the AOC, including any annual or company discounts from Subcontractors, vendors, bulk discounts and company/inter-company discounts and rebates.</w:t>
      </w:r>
      <w:bookmarkEnd w:id="775"/>
      <w:r>
        <w:t xml:space="preserve"> </w:t>
      </w:r>
    </w:p>
    <w:p w14:paraId="0211182C" w14:textId="77777777" w:rsidR="003300F9" w:rsidRPr="00455877" w:rsidRDefault="003300F9" w:rsidP="003300F9">
      <w:pPr>
        <w:pStyle w:val="Schedule3"/>
        <w:numPr>
          <w:ilvl w:val="3"/>
          <w:numId w:val="51"/>
        </w:numPr>
      </w:pPr>
      <w:r>
        <w:t xml:space="preserve">Any entitlement to tax credits, rebates, exemptions or concessions and the like or minimisation of customs duty received, collected or credited by the Contractor in respect of the </w:t>
      </w:r>
      <w:r w:rsidR="00C41744" w:rsidRPr="00C41744">
        <w:t>Contractor's Activities</w:t>
      </w:r>
      <w:r>
        <w:t xml:space="preserve"> must be transferred to the Principal and credited against the TOC and the AOC.  All other entitlements to credits or rebates received, collected or credited by the Contractor in respect of the </w:t>
      </w:r>
      <w:r w:rsidR="00C41744" w:rsidRPr="00C41744">
        <w:t>Contractor's Activities</w:t>
      </w:r>
      <w:r>
        <w:t xml:space="preserve"> must be transferred to the Principal and credited against the AOC.</w:t>
      </w:r>
    </w:p>
    <w:p w14:paraId="64D908B4" w14:textId="48A47005" w:rsidR="003300F9" w:rsidRPr="00FA1492" w:rsidRDefault="007268AF" w:rsidP="003300F9">
      <w:pPr>
        <w:pStyle w:val="Schedule1"/>
        <w:keepLines/>
        <w:numPr>
          <w:ilvl w:val="1"/>
          <w:numId w:val="37"/>
        </w:numPr>
        <w:spacing w:after="220"/>
      </w:pPr>
      <w:bookmarkStart w:id="776" w:name="_Ref44445751"/>
      <w:r>
        <w:t>Principal Representative</w:t>
      </w:r>
      <w:r w:rsidR="003300F9">
        <w:t xml:space="preserve"> approval of policy and procedures</w:t>
      </w:r>
      <w:bookmarkEnd w:id="774"/>
      <w:bookmarkEnd w:id="776"/>
      <w:r w:rsidR="003300F9">
        <w:t xml:space="preserve"> </w:t>
      </w:r>
    </w:p>
    <w:p w14:paraId="752FCE7C" w14:textId="270FC2BF" w:rsidR="003300F9" w:rsidRDefault="003300F9" w:rsidP="003300F9">
      <w:pPr>
        <w:pStyle w:val="IndentParaLevel1"/>
        <w:keepNext/>
        <w:keepLines/>
      </w:pPr>
      <w:r>
        <w:t xml:space="preserve">Unless the </w:t>
      </w:r>
      <w:r w:rsidR="007268AF">
        <w:t>Principal Representative</w:t>
      </w:r>
      <w:r>
        <w:t xml:space="preserve"> has expressly approved the item, cost or expense prior to the Contractor incurring the item, cost or expense, there will be no payment of:</w:t>
      </w:r>
    </w:p>
    <w:p w14:paraId="46116DDF" w14:textId="22AEF2C7" w:rsidR="003300F9" w:rsidRDefault="003300F9" w:rsidP="003300F9">
      <w:pPr>
        <w:pStyle w:val="Schedule3"/>
        <w:keepNext/>
        <w:keepLines/>
        <w:numPr>
          <w:ilvl w:val="3"/>
          <w:numId w:val="56"/>
        </w:numPr>
      </w:pPr>
      <w:bookmarkStart w:id="777" w:name="_Ref39154041"/>
      <w:r>
        <w:t xml:space="preserve">the following items, costs and expenses as Reimbursable Costs until the </w:t>
      </w:r>
      <w:r w:rsidR="007268AF">
        <w:t>Principal Representative</w:t>
      </w:r>
      <w:r>
        <w:t xml:space="preserve"> has approved a policy or procedure for the purposes of the relevant </w:t>
      </w:r>
      <w:r w:rsidR="00C41744" w:rsidRPr="00C41744">
        <w:t>Contractor's Activities</w:t>
      </w:r>
      <w:r>
        <w:t>:</w:t>
      </w:r>
      <w:bookmarkEnd w:id="777"/>
    </w:p>
    <w:p w14:paraId="25B0E38C" w14:textId="77777777" w:rsidR="003300F9" w:rsidRDefault="003300F9" w:rsidP="003300F9">
      <w:pPr>
        <w:pStyle w:val="Schedule4"/>
        <w:keepNext/>
        <w:keepLines/>
        <w:numPr>
          <w:ilvl w:val="4"/>
          <w:numId w:val="56"/>
        </w:numPr>
      </w:pPr>
      <w:bookmarkStart w:id="778" w:name="_Ref44508623"/>
      <w:r>
        <w:t>any overtime costs or time in lieu;</w:t>
      </w:r>
      <w:bookmarkEnd w:id="778"/>
    </w:p>
    <w:p w14:paraId="0E163C0B" w14:textId="77777777" w:rsidR="003300F9" w:rsidRDefault="003300F9" w:rsidP="003300F9">
      <w:pPr>
        <w:pStyle w:val="Schedule4"/>
        <w:numPr>
          <w:ilvl w:val="4"/>
          <w:numId w:val="56"/>
        </w:numPr>
      </w:pPr>
      <w:r>
        <w:t xml:space="preserve">any </w:t>
      </w:r>
      <w:r w:rsidRPr="00E2552C">
        <w:t>training</w:t>
      </w:r>
      <w:r>
        <w:t xml:space="preserve"> costs, but excluding site safety inductions;</w:t>
      </w:r>
    </w:p>
    <w:p w14:paraId="060A1EBB" w14:textId="77777777" w:rsidR="003300F9" w:rsidRDefault="003300F9" w:rsidP="003300F9">
      <w:pPr>
        <w:pStyle w:val="Schedule4"/>
        <w:numPr>
          <w:ilvl w:val="4"/>
          <w:numId w:val="56"/>
        </w:numPr>
      </w:pPr>
      <w:r>
        <w:t>any motor vehicle costs or kilometre reimbursements;</w:t>
      </w:r>
    </w:p>
    <w:p w14:paraId="4D49B045" w14:textId="77777777" w:rsidR="003300F9" w:rsidRDefault="003300F9" w:rsidP="003300F9">
      <w:pPr>
        <w:pStyle w:val="Schedule4"/>
        <w:numPr>
          <w:ilvl w:val="4"/>
          <w:numId w:val="56"/>
        </w:numPr>
      </w:pPr>
      <w:bookmarkStart w:id="779" w:name="_Ref39155148"/>
      <w:r>
        <w:t>any allowances;</w:t>
      </w:r>
      <w:bookmarkEnd w:id="779"/>
    </w:p>
    <w:p w14:paraId="1EFC13B8" w14:textId="77777777" w:rsidR="003300F9" w:rsidRDefault="003300F9" w:rsidP="003300F9">
      <w:pPr>
        <w:pStyle w:val="Schedule4"/>
        <w:numPr>
          <w:ilvl w:val="4"/>
          <w:numId w:val="56"/>
        </w:numPr>
      </w:pPr>
      <w:r>
        <w:t xml:space="preserve">any </w:t>
      </w:r>
      <w:r w:rsidRPr="00A62F7F">
        <w:t>specialist Non-Wages Personnel</w:t>
      </w:r>
      <w:r>
        <w:t xml:space="preserve"> travel, relocation or accommodation costs or expenses;</w:t>
      </w:r>
    </w:p>
    <w:p w14:paraId="478D4CB7" w14:textId="77777777" w:rsidR="003300F9" w:rsidRDefault="003300F9" w:rsidP="003300F9">
      <w:pPr>
        <w:pStyle w:val="Schedule4"/>
        <w:numPr>
          <w:ilvl w:val="4"/>
          <w:numId w:val="56"/>
        </w:numPr>
      </w:pPr>
      <w:r>
        <w:t xml:space="preserve">any recruitment or relocation costs for specialist staff, subject to Items </w:t>
      </w:r>
      <w:r>
        <w:fldChar w:fldCharType="begin"/>
      </w:r>
      <w:r>
        <w:instrText xml:space="preserve"> REF _Ref42785460 \w \h </w:instrText>
      </w:r>
      <w:r>
        <w:fldChar w:fldCharType="separate"/>
      </w:r>
      <w:r w:rsidR="007237CC">
        <w:t>19</w:t>
      </w:r>
      <w:r>
        <w:fldChar w:fldCharType="end"/>
      </w:r>
      <w:r>
        <w:t xml:space="preserve"> or </w:t>
      </w:r>
      <w:r>
        <w:fldChar w:fldCharType="begin"/>
      </w:r>
      <w:r>
        <w:instrText xml:space="preserve"> REF _Ref42785414 \w \h </w:instrText>
      </w:r>
      <w:r>
        <w:fldChar w:fldCharType="separate"/>
      </w:r>
      <w:r w:rsidR="007237CC">
        <w:t>20</w:t>
      </w:r>
      <w:r>
        <w:fldChar w:fldCharType="end"/>
      </w:r>
      <w:r w:rsidRPr="00876FA2">
        <w:t xml:space="preserve"> of</w:t>
      </w:r>
      <w:r>
        <w:t xml:space="preserve"> this</w:t>
      </w:r>
      <w:r w:rsidR="00966CC0">
        <w:t xml:space="preserve"> Schedule</w:t>
      </w:r>
      <w:r>
        <w:t>;</w:t>
      </w:r>
    </w:p>
    <w:p w14:paraId="12C4DE47" w14:textId="77777777" w:rsidR="003300F9" w:rsidRDefault="003300F9" w:rsidP="003300F9">
      <w:pPr>
        <w:pStyle w:val="Schedule4"/>
        <w:numPr>
          <w:ilvl w:val="4"/>
          <w:numId w:val="56"/>
        </w:numPr>
      </w:pPr>
      <w:r>
        <w:lastRenderedPageBreak/>
        <w:t>any legal and litigation expenses;</w:t>
      </w:r>
    </w:p>
    <w:p w14:paraId="258FFC72" w14:textId="77777777" w:rsidR="003300F9" w:rsidRDefault="003300F9" w:rsidP="003300F9">
      <w:pPr>
        <w:pStyle w:val="Schedule4"/>
        <w:numPr>
          <w:ilvl w:val="4"/>
          <w:numId w:val="56"/>
        </w:numPr>
      </w:pPr>
      <w:r>
        <w:t>any travel expenses; and</w:t>
      </w:r>
    </w:p>
    <w:p w14:paraId="1FD4732A" w14:textId="77777777" w:rsidR="003300F9" w:rsidRDefault="003300F9" w:rsidP="003300F9">
      <w:pPr>
        <w:pStyle w:val="Schedule4"/>
        <w:numPr>
          <w:ilvl w:val="4"/>
          <w:numId w:val="56"/>
        </w:numPr>
      </w:pPr>
      <w:bookmarkStart w:id="780" w:name="_Ref39154045"/>
      <w:r>
        <w:t>bonuses to any Contractor's personnel;</w:t>
      </w:r>
      <w:bookmarkEnd w:id="780"/>
    </w:p>
    <w:p w14:paraId="3452CC41" w14:textId="5E47491D" w:rsidR="003300F9" w:rsidRDefault="003300F9" w:rsidP="003300F9">
      <w:pPr>
        <w:pStyle w:val="Schedule3"/>
        <w:numPr>
          <w:ilvl w:val="3"/>
          <w:numId w:val="56"/>
        </w:numPr>
      </w:pPr>
      <w:r>
        <w:t xml:space="preserve">any information technology costs as Reimbursable Costs unless </w:t>
      </w:r>
      <w:r w:rsidRPr="00EC6183">
        <w:t xml:space="preserve">the </w:t>
      </w:r>
      <w:r w:rsidRPr="00A62F7F">
        <w:t>[IT Management Plan]</w:t>
      </w:r>
      <w:r w:rsidRPr="00EC6183">
        <w:t xml:space="preserve"> has been</w:t>
      </w:r>
      <w:r>
        <w:t xml:space="preserve"> submitted to the </w:t>
      </w:r>
      <w:r w:rsidR="007268AF">
        <w:t>Principal Representative</w:t>
      </w:r>
      <w:r>
        <w:t xml:space="preserve"> for review, and the Contractor is entitled to act upon that Plan, in accordance with the Review Procedures;</w:t>
      </w:r>
    </w:p>
    <w:p w14:paraId="6772A3B7" w14:textId="77777777" w:rsidR="003300F9" w:rsidRDefault="003300F9" w:rsidP="003300F9">
      <w:pPr>
        <w:pStyle w:val="Schedule3"/>
        <w:numPr>
          <w:ilvl w:val="3"/>
          <w:numId w:val="56"/>
        </w:numPr>
      </w:pPr>
      <w:r>
        <w:t xml:space="preserve">any costs of Subcontractors as Reimbursable Costs unless the proposal to subcontract is detailed in the Subcontract Packaging and Procurement Plan; </w:t>
      </w:r>
    </w:p>
    <w:p w14:paraId="33FF95F9" w14:textId="6FCCBD24" w:rsidR="003300F9" w:rsidRPr="00352FA9" w:rsidRDefault="003300F9" w:rsidP="003300F9">
      <w:pPr>
        <w:pStyle w:val="Schedule3"/>
        <w:numPr>
          <w:ilvl w:val="3"/>
          <w:numId w:val="56"/>
        </w:numPr>
      </w:pPr>
      <w:r w:rsidRPr="00352FA9">
        <w:t xml:space="preserve">any Reimbursable Costs unless the draft Cost Plan has been submitted to the </w:t>
      </w:r>
      <w:r w:rsidR="007268AF">
        <w:t>Principal Representative</w:t>
      </w:r>
      <w:r w:rsidRPr="00352FA9">
        <w:t xml:space="preserve"> for review, and the Contractor is entitled to act upon that Project Plan, in accordance with the Review Procedures; and </w:t>
      </w:r>
    </w:p>
    <w:p w14:paraId="6F2939E9" w14:textId="77777777" w:rsidR="003300F9" w:rsidRDefault="003300F9" w:rsidP="003300F9">
      <w:pPr>
        <w:pStyle w:val="Schedule3"/>
        <w:numPr>
          <w:ilvl w:val="3"/>
          <w:numId w:val="56"/>
        </w:numPr>
      </w:pPr>
      <w:r>
        <w:t xml:space="preserve">any costs or expenses arising from or in connection with Project branding or marketing. </w:t>
      </w:r>
      <w:r>
        <w:br w:type="page"/>
      </w:r>
    </w:p>
    <w:p w14:paraId="1B9F924A" w14:textId="77777777" w:rsidR="003300F9" w:rsidRDefault="003300F9" w:rsidP="003300F9">
      <w:pPr>
        <w:pStyle w:val="AttachmentHeading"/>
        <w:rPr>
          <w:lang w:eastAsia="en-AU"/>
        </w:rPr>
      </w:pPr>
      <w:bookmarkStart w:id="781" w:name="_Ref45983348"/>
      <w:r>
        <w:rPr>
          <w:lang w:eastAsia="en-AU"/>
        </w:rPr>
        <w:lastRenderedPageBreak/>
        <w:t xml:space="preserve">to </w:t>
      </w:r>
      <w:r w:rsidR="00966CC0">
        <w:rPr>
          <w:lang w:eastAsia="en-AU"/>
        </w:rPr>
        <w:t>Schedule 3</w:t>
      </w:r>
      <w:r>
        <w:rPr>
          <w:lang w:eastAsia="en-AU"/>
        </w:rPr>
        <w:t xml:space="preserve"> </w:t>
      </w:r>
      <w:r w:rsidR="00CC70FC" w:rsidRPr="00CC70FC">
        <w:rPr>
          <w:lang w:eastAsia="en-AU"/>
        </w:rPr>
        <w:t>–</w:t>
      </w:r>
      <w:r w:rsidR="00CC70FC">
        <w:rPr>
          <w:lang w:eastAsia="en-AU"/>
        </w:rPr>
        <w:t xml:space="preserve"> </w:t>
      </w:r>
      <w:r>
        <w:rPr>
          <w:lang w:eastAsia="en-AU"/>
        </w:rPr>
        <w:t>Schedule of Rates</w:t>
      </w:r>
      <w:bookmarkEnd w:id="781"/>
    </w:p>
    <w:p w14:paraId="53BBD110" w14:textId="77777777" w:rsidR="003300F9" w:rsidRDefault="003300F9" w:rsidP="003300F9">
      <w:pPr>
        <w:rPr>
          <w:lang w:eastAsia="en-AU"/>
        </w:rPr>
      </w:pPr>
    </w:p>
    <w:tbl>
      <w:tblPr>
        <w:tblStyle w:val="TableGrid"/>
        <w:tblW w:w="9214" w:type="dxa"/>
        <w:tblInd w:w="-5" w:type="dxa"/>
        <w:tblLook w:val="04A0" w:firstRow="1" w:lastRow="0" w:firstColumn="1" w:lastColumn="0" w:noHBand="0" w:noVBand="1"/>
      </w:tblPr>
      <w:tblGrid>
        <w:gridCol w:w="1183"/>
        <w:gridCol w:w="1652"/>
        <w:gridCol w:w="1560"/>
        <w:gridCol w:w="1701"/>
        <w:gridCol w:w="1701"/>
        <w:gridCol w:w="1417"/>
      </w:tblGrid>
      <w:tr w:rsidR="003300F9" w14:paraId="53BA1919" w14:textId="77777777" w:rsidTr="00011D50">
        <w:tc>
          <w:tcPr>
            <w:tcW w:w="1183" w:type="dxa"/>
            <w:shd w:val="clear" w:color="auto" w:fill="8DB3E2" w:themeFill="text2" w:themeFillTint="66"/>
          </w:tcPr>
          <w:p w14:paraId="675024C8" w14:textId="77777777" w:rsidR="003300F9" w:rsidRPr="00802E4E" w:rsidRDefault="003300F9" w:rsidP="00333FC8">
            <w:pPr>
              <w:pStyle w:val="ListBullet"/>
              <w:numPr>
                <w:ilvl w:val="0"/>
                <w:numId w:val="0"/>
              </w:numPr>
              <w:spacing w:after="120"/>
              <w:rPr>
                <w:b/>
              </w:rPr>
            </w:pPr>
            <w:r w:rsidRPr="00802E4E">
              <w:rPr>
                <w:b/>
              </w:rPr>
              <w:t>Personnel category</w:t>
            </w:r>
          </w:p>
        </w:tc>
        <w:tc>
          <w:tcPr>
            <w:tcW w:w="1652" w:type="dxa"/>
            <w:shd w:val="clear" w:color="auto" w:fill="8DB3E2" w:themeFill="text2" w:themeFillTint="66"/>
          </w:tcPr>
          <w:p w14:paraId="08A001EC" w14:textId="77777777" w:rsidR="003300F9" w:rsidRPr="00802E4E" w:rsidRDefault="003300F9" w:rsidP="00333FC8">
            <w:pPr>
              <w:pStyle w:val="ListBullet"/>
              <w:numPr>
                <w:ilvl w:val="0"/>
                <w:numId w:val="0"/>
              </w:numPr>
              <w:spacing w:after="120"/>
              <w:rPr>
                <w:b/>
              </w:rPr>
            </w:pPr>
            <w:r w:rsidRPr="00802E4E">
              <w:rPr>
                <w:b/>
              </w:rPr>
              <w:t>Resource type</w:t>
            </w:r>
          </w:p>
        </w:tc>
        <w:tc>
          <w:tcPr>
            <w:tcW w:w="1560" w:type="dxa"/>
            <w:shd w:val="clear" w:color="auto" w:fill="8DB3E2" w:themeFill="text2" w:themeFillTint="66"/>
          </w:tcPr>
          <w:p w14:paraId="7D767879" w14:textId="77777777" w:rsidR="003300F9" w:rsidRPr="00802E4E" w:rsidRDefault="003300F9" w:rsidP="00333FC8">
            <w:pPr>
              <w:pStyle w:val="ListBullet"/>
              <w:numPr>
                <w:ilvl w:val="0"/>
                <w:numId w:val="0"/>
              </w:numPr>
              <w:spacing w:after="120"/>
              <w:rPr>
                <w:b/>
              </w:rPr>
            </w:pPr>
            <w:r w:rsidRPr="00802E4E">
              <w:rPr>
                <w:b/>
              </w:rPr>
              <w:t>Resource name</w:t>
            </w:r>
          </w:p>
        </w:tc>
        <w:tc>
          <w:tcPr>
            <w:tcW w:w="1701" w:type="dxa"/>
            <w:shd w:val="clear" w:color="auto" w:fill="8DB3E2" w:themeFill="text2" w:themeFillTint="66"/>
          </w:tcPr>
          <w:p w14:paraId="44F8AD92" w14:textId="77777777" w:rsidR="003300F9" w:rsidRPr="00802E4E" w:rsidRDefault="003300F9" w:rsidP="00333FC8">
            <w:pPr>
              <w:pStyle w:val="ListBullet"/>
              <w:numPr>
                <w:ilvl w:val="0"/>
                <w:numId w:val="0"/>
              </w:numPr>
              <w:spacing w:after="120"/>
              <w:rPr>
                <w:b/>
              </w:rPr>
            </w:pPr>
            <w:r w:rsidRPr="00802E4E">
              <w:rPr>
                <w:b/>
              </w:rPr>
              <w:t>Hourly Rate (excl. on-costs and GST)</w:t>
            </w:r>
          </w:p>
          <w:p w14:paraId="13279E5F" w14:textId="77777777" w:rsidR="003300F9" w:rsidRPr="00802E4E" w:rsidRDefault="003300F9" w:rsidP="00333FC8">
            <w:pPr>
              <w:pStyle w:val="ListBullet"/>
              <w:numPr>
                <w:ilvl w:val="0"/>
                <w:numId w:val="0"/>
              </w:numPr>
              <w:spacing w:after="120"/>
              <w:rPr>
                <w:b/>
              </w:rPr>
            </w:pPr>
            <w:r w:rsidRPr="00802E4E">
              <w:rPr>
                <w:b/>
              </w:rPr>
              <w:t>(A)</w:t>
            </w:r>
          </w:p>
        </w:tc>
        <w:tc>
          <w:tcPr>
            <w:tcW w:w="1701" w:type="dxa"/>
            <w:shd w:val="clear" w:color="auto" w:fill="8DB3E2" w:themeFill="text2" w:themeFillTint="66"/>
          </w:tcPr>
          <w:p w14:paraId="71F35E4D" w14:textId="77777777" w:rsidR="003300F9" w:rsidRPr="00802E4E" w:rsidRDefault="003300F9" w:rsidP="00333FC8">
            <w:pPr>
              <w:pStyle w:val="ListBullet"/>
              <w:numPr>
                <w:ilvl w:val="0"/>
                <w:numId w:val="0"/>
              </w:numPr>
              <w:spacing w:after="120"/>
              <w:rPr>
                <w:b/>
              </w:rPr>
            </w:pPr>
            <w:r w:rsidRPr="00802E4E">
              <w:rPr>
                <w:b/>
              </w:rPr>
              <w:t>Reimbursable Cost Multiplier (RCM)</w:t>
            </w:r>
          </w:p>
          <w:p w14:paraId="2075AE3B" w14:textId="77777777" w:rsidR="003300F9" w:rsidRPr="00802E4E" w:rsidRDefault="003300F9" w:rsidP="00333FC8">
            <w:pPr>
              <w:pStyle w:val="ListBullet"/>
              <w:numPr>
                <w:ilvl w:val="0"/>
                <w:numId w:val="0"/>
              </w:numPr>
              <w:spacing w:after="120"/>
              <w:rPr>
                <w:b/>
              </w:rPr>
            </w:pPr>
            <w:r w:rsidRPr="00802E4E">
              <w:rPr>
                <w:b/>
              </w:rPr>
              <w:t>(B)</w:t>
            </w:r>
          </w:p>
        </w:tc>
        <w:tc>
          <w:tcPr>
            <w:tcW w:w="1417" w:type="dxa"/>
            <w:shd w:val="clear" w:color="auto" w:fill="8DB3E2" w:themeFill="text2" w:themeFillTint="66"/>
          </w:tcPr>
          <w:p w14:paraId="5DA9C375" w14:textId="77777777" w:rsidR="003300F9" w:rsidRPr="00802E4E" w:rsidRDefault="003300F9" w:rsidP="00333FC8">
            <w:pPr>
              <w:pStyle w:val="ListBullet"/>
              <w:numPr>
                <w:ilvl w:val="0"/>
                <w:numId w:val="0"/>
              </w:numPr>
              <w:spacing w:after="120"/>
              <w:rPr>
                <w:b/>
              </w:rPr>
            </w:pPr>
            <w:r w:rsidRPr="00802E4E">
              <w:rPr>
                <w:b/>
              </w:rPr>
              <w:t>Chargeable Hourly Rate (excl. GST)</w:t>
            </w:r>
          </w:p>
          <w:p w14:paraId="54BC37EB" w14:textId="77777777" w:rsidR="003300F9" w:rsidRPr="00802E4E" w:rsidRDefault="003300F9" w:rsidP="00333FC8">
            <w:pPr>
              <w:pStyle w:val="ListBullet"/>
              <w:numPr>
                <w:ilvl w:val="0"/>
                <w:numId w:val="0"/>
              </w:numPr>
              <w:spacing w:after="120"/>
              <w:rPr>
                <w:b/>
              </w:rPr>
            </w:pPr>
            <w:r w:rsidRPr="00802E4E">
              <w:rPr>
                <w:b/>
              </w:rPr>
              <w:t xml:space="preserve">(A) x (B) </w:t>
            </w:r>
          </w:p>
        </w:tc>
      </w:tr>
      <w:tr w:rsidR="003300F9" w14:paraId="5185C65A" w14:textId="77777777" w:rsidTr="00011D50">
        <w:tc>
          <w:tcPr>
            <w:tcW w:w="1183" w:type="dxa"/>
            <w:vMerge w:val="restart"/>
          </w:tcPr>
          <w:p w14:paraId="2561AF0C" w14:textId="77777777" w:rsidR="003300F9" w:rsidRDefault="003300F9" w:rsidP="00333FC8">
            <w:pPr>
              <w:pStyle w:val="ListBullet"/>
              <w:numPr>
                <w:ilvl w:val="0"/>
                <w:numId w:val="0"/>
              </w:numPr>
            </w:pPr>
            <w:r>
              <w:t>Full-Time Staff</w:t>
            </w:r>
          </w:p>
        </w:tc>
        <w:tc>
          <w:tcPr>
            <w:tcW w:w="1652" w:type="dxa"/>
          </w:tcPr>
          <w:p w14:paraId="2F852678" w14:textId="77777777" w:rsidR="003300F9" w:rsidRDefault="003300F9" w:rsidP="00333FC8">
            <w:pPr>
              <w:pStyle w:val="ListBullet"/>
              <w:numPr>
                <w:ilvl w:val="0"/>
                <w:numId w:val="0"/>
              </w:numPr>
            </w:pPr>
            <w:r>
              <w:t>[</w:t>
            </w:r>
            <w:r w:rsidRPr="00803983">
              <w:t>Insert design personnel type 1 e.g. Senior Designer - Full-time</w:t>
            </w:r>
            <w:r>
              <w:t>]</w:t>
            </w:r>
          </w:p>
        </w:tc>
        <w:tc>
          <w:tcPr>
            <w:tcW w:w="1560" w:type="dxa"/>
          </w:tcPr>
          <w:p w14:paraId="22218B88" w14:textId="77777777" w:rsidR="003300F9" w:rsidRDefault="003300F9" w:rsidP="00333FC8">
            <w:pPr>
              <w:pStyle w:val="ListBullet"/>
              <w:numPr>
                <w:ilvl w:val="0"/>
                <w:numId w:val="0"/>
              </w:numPr>
            </w:pPr>
            <w:r>
              <w:t>[</w:t>
            </w:r>
            <w:r w:rsidRPr="00803983">
              <w:t>Insert name</w:t>
            </w:r>
            <w:r>
              <w:t>]</w:t>
            </w:r>
          </w:p>
        </w:tc>
        <w:tc>
          <w:tcPr>
            <w:tcW w:w="1701" w:type="dxa"/>
          </w:tcPr>
          <w:p w14:paraId="7BF2B43F" w14:textId="77777777" w:rsidR="003300F9" w:rsidRDefault="003300F9" w:rsidP="00333FC8">
            <w:pPr>
              <w:pStyle w:val="ListBullet"/>
              <w:numPr>
                <w:ilvl w:val="0"/>
                <w:numId w:val="0"/>
              </w:numPr>
            </w:pPr>
            <w:r>
              <w:t>$[</w:t>
            </w:r>
            <w:r w:rsidRPr="00803983">
              <w:t>insert</w:t>
            </w:r>
            <w:r>
              <w:t>]</w:t>
            </w:r>
          </w:p>
        </w:tc>
        <w:tc>
          <w:tcPr>
            <w:tcW w:w="1701" w:type="dxa"/>
          </w:tcPr>
          <w:p w14:paraId="28F9DEE8" w14:textId="77777777" w:rsidR="003300F9" w:rsidRDefault="003300F9" w:rsidP="00333FC8">
            <w:pPr>
              <w:pStyle w:val="ListBullet"/>
              <w:numPr>
                <w:ilvl w:val="0"/>
                <w:numId w:val="0"/>
              </w:numPr>
            </w:pPr>
            <w:r>
              <w:t>[</w:t>
            </w:r>
            <w:r w:rsidRPr="00803983">
              <w:t>insert from Program Participation Agreement</w:t>
            </w:r>
            <w:r>
              <w:t>]</w:t>
            </w:r>
          </w:p>
        </w:tc>
        <w:tc>
          <w:tcPr>
            <w:tcW w:w="1417" w:type="dxa"/>
          </w:tcPr>
          <w:p w14:paraId="14E9343D" w14:textId="77777777" w:rsidR="003300F9" w:rsidRDefault="003300F9" w:rsidP="00333FC8">
            <w:pPr>
              <w:pStyle w:val="ListBullet"/>
              <w:numPr>
                <w:ilvl w:val="0"/>
                <w:numId w:val="0"/>
              </w:numPr>
            </w:pPr>
            <w:r>
              <w:t>$[</w:t>
            </w:r>
            <w:r w:rsidRPr="00CF6A6B">
              <w:t>insert</w:t>
            </w:r>
            <w:r>
              <w:t>]</w:t>
            </w:r>
          </w:p>
        </w:tc>
      </w:tr>
      <w:tr w:rsidR="003300F9" w14:paraId="291176C8" w14:textId="77777777" w:rsidTr="00011D50">
        <w:tc>
          <w:tcPr>
            <w:tcW w:w="1183" w:type="dxa"/>
            <w:vMerge/>
          </w:tcPr>
          <w:p w14:paraId="14173B65" w14:textId="77777777" w:rsidR="003300F9" w:rsidRDefault="003300F9" w:rsidP="00333FC8">
            <w:pPr>
              <w:pStyle w:val="ListBullet"/>
              <w:numPr>
                <w:ilvl w:val="0"/>
                <w:numId w:val="0"/>
              </w:numPr>
            </w:pPr>
          </w:p>
        </w:tc>
        <w:tc>
          <w:tcPr>
            <w:tcW w:w="1652" w:type="dxa"/>
          </w:tcPr>
          <w:p w14:paraId="5A4E5D38" w14:textId="77777777" w:rsidR="003300F9" w:rsidRDefault="003300F9" w:rsidP="00333FC8">
            <w:pPr>
              <w:pStyle w:val="ListBullet"/>
              <w:numPr>
                <w:ilvl w:val="0"/>
                <w:numId w:val="0"/>
              </w:numPr>
            </w:pPr>
          </w:p>
        </w:tc>
        <w:tc>
          <w:tcPr>
            <w:tcW w:w="1560" w:type="dxa"/>
          </w:tcPr>
          <w:p w14:paraId="0B5B0AC8" w14:textId="77777777" w:rsidR="003300F9" w:rsidRDefault="003300F9" w:rsidP="00333FC8">
            <w:pPr>
              <w:pStyle w:val="ListBullet"/>
              <w:numPr>
                <w:ilvl w:val="0"/>
                <w:numId w:val="0"/>
              </w:numPr>
            </w:pPr>
          </w:p>
        </w:tc>
        <w:tc>
          <w:tcPr>
            <w:tcW w:w="1701" w:type="dxa"/>
          </w:tcPr>
          <w:p w14:paraId="3EB9618A" w14:textId="77777777" w:rsidR="003300F9" w:rsidRDefault="003300F9" w:rsidP="00333FC8">
            <w:pPr>
              <w:pStyle w:val="ListBullet"/>
              <w:numPr>
                <w:ilvl w:val="0"/>
                <w:numId w:val="0"/>
              </w:numPr>
            </w:pPr>
          </w:p>
        </w:tc>
        <w:tc>
          <w:tcPr>
            <w:tcW w:w="1701" w:type="dxa"/>
          </w:tcPr>
          <w:p w14:paraId="68DFBE87" w14:textId="77777777" w:rsidR="003300F9" w:rsidRDefault="003300F9" w:rsidP="00333FC8">
            <w:pPr>
              <w:pStyle w:val="ListBullet"/>
              <w:numPr>
                <w:ilvl w:val="0"/>
                <w:numId w:val="0"/>
              </w:numPr>
            </w:pPr>
          </w:p>
        </w:tc>
        <w:tc>
          <w:tcPr>
            <w:tcW w:w="1417" w:type="dxa"/>
          </w:tcPr>
          <w:p w14:paraId="6A9D2140" w14:textId="77777777" w:rsidR="003300F9" w:rsidRDefault="003300F9" w:rsidP="00333FC8">
            <w:pPr>
              <w:pStyle w:val="ListBullet"/>
              <w:numPr>
                <w:ilvl w:val="0"/>
                <w:numId w:val="0"/>
              </w:numPr>
            </w:pPr>
          </w:p>
        </w:tc>
      </w:tr>
      <w:tr w:rsidR="003300F9" w14:paraId="762A2796" w14:textId="77777777" w:rsidTr="00011D50">
        <w:tc>
          <w:tcPr>
            <w:tcW w:w="1183" w:type="dxa"/>
            <w:vMerge w:val="restart"/>
          </w:tcPr>
          <w:p w14:paraId="1E06AB07" w14:textId="77777777" w:rsidR="003300F9" w:rsidRDefault="003300F9" w:rsidP="00333FC8">
            <w:pPr>
              <w:pStyle w:val="ListBullet"/>
              <w:numPr>
                <w:ilvl w:val="0"/>
                <w:numId w:val="0"/>
              </w:numPr>
            </w:pPr>
            <w:r>
              <w:t>Part-Time Staff</w:t>
            </w:r>
          </w:p>
        </w:tc>
        <w:tc>
          <w:tcPr>
            <w:tcW w:w="1652" w:type="dxa"/>
          </w:tcPr>
          <w:p w14:paraId="00DBF341" w14:textId="77777777" w:rsidR="003300F9" w:rsidRDefault="003300F9" w:rsidP="00333FC8">
            <w:pPr>
              <w:pStyle w:val="ListBullet"/>
              <w:numPr>
                <w:ilvl w:val="0"/>
                <w:numId w:val="0"/>
              </w:numPr>
            </w:pPr>
          </w:p>
        </w:tc>
        <w:tc>
          <w:tcPr>
            <w:tcW w:w="1560" w:type="dxa"/>
          </w:tcPr>
          <w:p w14:paraId="110FB193" w14:textId="77777777" w:rsidR="003300F9" w:rsidRDefault="003300F9" w:rsidP="00333FC8">
            <w:pPr>
              <w:pStyle w:val="ListBullet"/>
              <w:numPr>
                <w:ilvl w:val="0"/>
                <w:numId w:val="0"/>
              </w:numPr>
            </w:pPr>
          </w:p>
        </w:tc>
        <w:tc>
          <w:tcPr>
            <w:tcW w:w="1701" w:type="dxa"/>
          </w:tcPr>
          <w:p w14:paraId="221C0748" w14:textId="77777777" w:rsidR="003300F9" w:rsidRDefault="003300F9" w:rsidP="00333FC8">
            <w:pPr>
              <w:pStyle w:val="ListBullet"/>
              <w:numPr>
                <w:ilvl w:val="0"/>
                <w:numId w:val="0"/>
              </w:numPr>
            </w:pPr>
          </w:p>
        </w:tc>
        <w:tc>
          <w:tcPr>
            <w:tcW w:w="1701" w:type="dxa"/>
          </w:tcPr>
          <w:p w14:paraId="285020F3" w14:textId="77777777" w:rsidR="003300F9" w:rsidRDefault="003300F9" w:rsidP="00333FC8">
            <w:pPr>
              <w:pStyle w:val="ListBullet"/>
              <w:numPr>
                <w:ilvl w:val="0"/>
                <w:numId w:val="0"/>
              </w:numPr>
            </w:pPr>
          </w:p>
        </w:tc>
        <w:tc>
          <w:tcPr>
            <w:tcW w:w="1417" w:type="dxa"/>
          </w:tcPr>
          <w:p w14:paraId="250CC68F" w14:textId="77777777" w:rsidR="003300F9" w:rsidRDefault="003300F9" w:rsidP="00333FC8">
            <w:pPr>
              <w:pStyle w:val="ListBullet"/>
              <w:numPr>
                <w:ilvl w:val="0"/>
                <w:numId w:val="0"/>
              </w:numPr>
            </w:pPr>
          </w:p>
        </w:tc>
      </w:tr>
      <w:tr w:rsidR="003300F9" w14:paraId="6D7ED068" w14:textId="77777777" w:rsidTr="00011D50">
        <w:tc>
          <w:tcPr>
            <w:tcW w:w="1183" w:type="dxa"/>
            <w:vMerge/>
          </w:tcPr>
          <w:p w14:paraId="4A3DA090" w14:textId="77777777" w:rsidR="003300F9" w:rsidRDefault="003300F9" w:rsidP="00333FC8">
            <w:pPr>
              <w:pStyle w:val="ListBullet"/>
              <w:numPr>
                <w:ilvl w:val="0"/>
                <w:numId w:val="0"/>
              </w:numPr>
            </w:pPr>
          </w:p>
        </w:tc>
        <w:tc>
          <w:tcPr>
            <w:tcW w:w="1652" w:type="dxa"/>
          </w:tcPr>
          <w:p w14:paraId="3945884F" w14:textId="77777777" w:rsidR="003300F9" w:rsidRDefault="003300F9" w:rsidP="00333FC8">
            <w:pPr>
              <w:pStyle w:val="ListBullet"/>
              <w:numPr>
                <w:ilvl w:val="0"/>
                <w:numId w:val="0"/>
              </w:numPr>
            </w:pPr>
          </w:p>
        </w:tc>
        <w:tc>
          <w:tcPr>
            <w:tcW w:w="1560" w:type="dxa"/>
          </w:tcPr>
          <w:p w14:paraId="3B8B09EE" w14:textId="77777777" w:rsidR="003300F9" w:rsidRDefault="003300F9" w:rsidP="00333FC8">
            <w:pPr>
              <w:pStyle w:val="ListBullet"/>
              <w:numPr>
                <w:ilvl w:val="0"/>
                <w:numId w:val="0"/>
              </w:numPr>
            </w:pPr>
          </w:p>
        </w:tc>
        <w:tc>
          <w:tcPr>
            <w:tcW w:w="1701" w:type="dxa"/>
          </w:tcPr>
          <w:p w14:paraId="6008B106" w14:textId="77777777" w:rsidR="003300F9" w:rsidRDefault="003300F9" w:rsidP="00333FC8">
            <w:pPr>
              <w:pStyle w:val="ListBullet"/>
              <w:numPr>
                <w:ilvl w:val="0"/>
                <w:numId w:val="0"/>
              </w:numPr>
            </w:pPr>
          </w:p>
        </w:tc>
        <w:tc>
          <w:tcPr>
            <w:tcW w:w="1701" w:type="dxa"/>
          </w:tcPr>
          <w:p w14:paraId="487C0A8C" w14:textId="77777777" w:rsidR="003300F9" w:rsidRDefault="003300F9" w:rsidP="00333FC8">
            <w:pPr>
              <w:pStyle w:val="ListBullet"/>
              <w:numPr>
                <w:ilvl w:val="0"/>
                <w:numId w:val="0"/>
              </w:numPr>
            </w:pPr>
          </w:p>
        </w:tc>
        <w:tc>
          <w:tcPr>
            <w:tcW w:w="1417" w:type="dxa"/>
          </w:tcPr>
          <w:p w14:paraId="59AD6EC1" w14:textId="77777777" w:rsidR="003300F9" w:rsidRDefault="003300F9" w:rsidP="00333FC8">
            <w:pPr>
              <w:pStyle w:val="ListBullet"/>
              <w:numPr>
                <w:ilvl w:val="0"/>
                <w:numId w:val="0"/>
              </w:numPr>
            </w:pPr>
          </w:p>
        </w:tc>
      </w:tr>
      <w:tr w:rsidR="003300F9" w14:paraId="5A0C2FBD" w14:textId="77777777" w:rsidTr="00011D50">
        <w:tc>
          <w:tcPr>
            <w:tcW w:w="1183" w:type="dxa"/>
            <w:vMerge w:val="restart"/>
          </w:tcPr>
          <w:p w14:paraId="350E0E02" w14:textId="77777777" w:rsidR="003300F9" w:rsidRDefault="003300F9" w:rsidP="00333FC8">
            <w:pPr>
              <w:pStyle w:val="ListBullet"/>
              <w:numPr>
                <w:ilvl w:val="0"/>
                <w:numId w:val="0"/>
              </w:numPr>
            </w:pPr>
            <w:r>
              <w:t>Casual Staff</w:t>
            </w:r>
          </w:p>
        </w:tc>
        <w:tc>
          <w:tcPr>
            <w:tcW w:w="1652" w:type="dxa"/>
          </w:tcPr>
          <w:p w14:paraId="773C2FAD" w14:textId="77777777" w:rsidR="003300F9" w:rsidRDefault="003300F9" w:rsidP="00333FC8">
            <w:pPr>
              <w:pStyle w:val="ListBullet"/>
              <w:numPr>
                <w:ilvl w:val="0"/>
                <w:numId w:val="0"/>
              </w:numPr>
            </w:pPr>
          </w:p>
        </w:tc>
        <w:tc>
          <w:tcPr>
            <w:tcW w:w="1560" w:type="dxa"/>
          </w:tcPr>
          <w:p w14:paraId="5AFDEE97" w14:textId="77777777" w:rsidR="003300F9" w:rsidRDefault="003300F9" w:rsidP="00333FC8">
            <w:pPr>
              <w:pStyle w:val="ListBullet"/>
              <w:numPr>
                <w:ilvl w:val="0"/>
                <w:numId w:val="0"/>
              </w:numPr>
            </w:pPr>
          </w:p>
        </w:tc>
        <w:tc>
          <w:tcPr>
            <w:tcW w:w="1701" w:type="dxa"/>
          </w:tcPr>
          <w:p w14:paraId="5AB702AD" w14:textId="77777777" w:rsidR="003300F9" w:rsidRDefault="003300F9" w:rsidP="00333FC8">
            <w:pPr>
              <w:pStyle w:val="ListBullet"/>
              <w:numPr>
                <w:ilvl w:val="0"/>
                <w:numId w:val="0"/>
              </w:numPr>
            </w:pPr>
          </w:p>
        </w:tc>
        <w:tc>
          <w:tcPr>
            <w:tcW w:w="1701" w:type="dxa"/>
          </w:tcPr>
          <w:p w14:paraId="39EE8F4C" w14:textId="77777777" w:rsidR="003300F9" w:rsidRDefault="003300F9" w:rsidP="00333FC8">
            <w:pPr>
              <w:pStyle w:val="ListBullet"/>
              <w:numPr>
                <w:ilvl w:val="0"/>
                <w:numId w:val="0"/>
              </w:numPr>
            </w:pPr>
          </w:p>
        </w:tc>
        <w:tc>
          <w:tcPr>
            <w:tcW w:w="1417" w:type="dxa"/>
          </w:tcPr>
          <w:p w14:paraId="0FFC3865" w14:textId="77777777" w:rsidR="003300F9" w:rsidRDefault="003300F9" w:rsidP="00333FC8">
            <w:pPr>
              <w:pStyle w:val="ListBullet"/>
              <w:numPr>
                <w:ilvl w:val="0"/>
                <w:numId w:val="0"/>
              </w:numPr>
            </w:pPr>
          </w:p>
        </w:tc>
      </w:tr>
      <w:tr w:rsidR="003300F9" w14:paraId="1FFB4B31" w14:textId="77777777" w:rsidTr="00011D50">
        <w:tc>
          <w:tcPr>
            <w:tcW w:w="1183" w:type="dxa"/>
            <w:vMerge/>
          </w:tcPr>
          <w:p w14:paraId="20905694" w14:textId="77777777" w:rsidR="003300F9" w:rsidRDefault="003300F9" w:rsidP="00333FC8">
            <w:pPr>
              <w:pStyle w:val="ListBullet"/>
              <w:numPr>
                <w:ilvl w:val="0"/>
                <w:numId w:val="0"/>
              </w:numPr>
            </w:pPr>
          </w:p>
        </w:tc>
        <w:tc>
          <w:tcPr>
            <w:tcW w:w="1652" w:type="dxa"/>
          </w:tcPr>
          <w:p w14:paraId="5C563B57" w14:textId="77777777" w:rsidR="003300F9" w:rsidRDefault="003300F9" w:rsidP="00333FC8">
            <w:pPr>
              <w:pStyle w:val="ListBullet"/>
              <w:numPr>
                <w:ilvl w:val="0"/>
                <w:numId w:val="0"/>
              </w:numPr>
            </w:pPr>
          </w:p>
        </w:tc>
        <w:tc>
          <w:tcPr>
            <w:tcW w:w="1560" w:type="dxa"/>
          </w:tcPr>
          <w:p w14:paraId="732F4EB2" w14:textId="77777777" w:rsidR="003300F9" w:rsidRDefault="003300F9" w:rsidP="00333FC8">
            <w:pPr>
              <w:pStyle w:val="ListBullet"/>
              <w:numPr>
                <w:ilvl w:val="0"/>
                <w:numId w:val="0"/>
              </w:numPr>
            </w:pPr>
          </w:p>
        </w:tc>
        <w:tc>
          <w:tcPr>
            <w:tcW w:w="1701" w:type="dxa"/>
          </w:tcPr>
          <w:p w14:paraId="78EAF78D" w14:textId="77777777" w:rsidR="003300F9" w:rsidRDefault="003300F9" w:rsidP="00333FC8">
            <w:pPr>
              <w:pStyle w:val="ListBullet"/>
              <w:numPr>
                <w:ilvl w:val="0"/>
                <w:numId w:val="0"/>
              </w:numPr>
            </w:pPr>
          </w:p>
        </w:tc>
        <w:tc>
          <w:tcPr>
            <w:tcW w:w="1701" w:type="dxa"/>
          </w:tcPr>
          <w:p w14:paraId="6927C3D9" w14:textId="77777777" w:rsidR="003300F9" w:rsidRDefault="003300F9" w:rsidP="00333FC8">
            <w:pPr>
              <w:pStyle w:val="ListBullet"/>
              <w:numPr>
                <w:ilvl w:val="0"/>
                <w:numId w:val="0"/>
              </w:numPr>
            </w:pPr>
          </w:p>
        </w:tc>
        <w:tc>
          <w:tcPr>
            <w:tcW w:w="1417" w:type="dxa"/>
          </w:tcPr>
          <w:p w14:paraId="35913DC4" w14:textId="77777777" w:rsidR="003300F9" w:rsidRDefault="003300F9" w:rsidP="00333FC8">
            <w:pPr>
              <w:pStyle w:val="ListBullet"/>
              <w:numPr>
                <w:ilvl w:val="0"/>
                <w:numId w:val="0"/>
              </w:numPr>
            </w:pPr>
          </w:p>
        </w:tc>
      </w:tr>
      <w:tr w:rsidR="003300F9" w14:paraId="67A397C2" w14:textId="77777777" w:rsidTr="00011D50">
        <w:tc>
          <w:tcPr>
            <w:tcW w:w="1183" w:type="dxa"/>
            <w:vMerge w:val="restart"/>
          </w:tcPr>
          <w:p w14:paraId="0680591E" w14:textId="77777777" w:rsidR="003300F9" w:rsidRDefault="003300F9" w:rsidP="00333FC8">
            <w:pPr>
              <w:pStyle w:val="ListBullet"/>
              <w:numPr>
                <w:ilvl w:val="0"/>
                <w:numId w:val="0"/>
              </w:numPr>
            </w:pPr>
            <w:r>
              <w:t>Contract Staff</w:t>
            </w:r>
          </w:p>
        </w:tc>
        <w:tc>
          <w:tcPr>
            <w:tcW w:w="1652" w:type="dxa"/>
          </w:tcPr>
          <w:p w14:paraId="04E77DDD" w14:textId="77777777" w:rsidR="003300F9" w:rsidRDefault="003300F9" w:rsidP="00333FC8">
            <w:pPr>
              <w:pStyle w:val="ListBullet"/>
              <w:numPr>
                <w:ilvl w:val="0"/>
                <w:numId w:val="0"/>
              </w:numPr>
            </w:pPr>
          </w:p>
        </w:tc>
        <w:tc>
          <w:tcPr>
            <w:tcW w:w="1560" w:type="dxa"/>
          </w:tcPr>
          <w:p w14:paraId="3FD42FF9" w14:textId="77777777" w:rsidR="003300F9" w:rsidRDefault="003300F9" w:rsidP="00333FC8">
            <w:pPr>
              <w:pStyle w:val="ListBullet"/>
              <w:numPr>
                <w:ilvl w:val="0"/>
                <w:numId w:val="0"/>
              </w:numPr>
            </w:pPr>
          </w:p>
        </w:tc>
        <w:tc>
          <w:tcPr>
            <w:tcW w:w="1701" w:type="dxa"/>
          </w:tcPr>
          <w:p w14:paraId="4A412F22" w14:textId="77777777" w:rsidR="003300F9" w:rsidRDefault="003300F9" w:rsidP="00333FC8">
            <w:pPr>
              <w:pStyle w:val="ListBullet"/>
              <w:numPr>
                <w:ilvl w:val="0"/>
                <w:numId w:val="0"/>
              </w:numPr>
            </w:pPr>
          </w:p>
        </w:tc>
        <w:tc>
          <w:tcPr>
            <w:tcW w:w="1701" w:type="dxa"/>
          </w:tcPr>
          <w:p w14:paraId="41BA16B9" w14:textId="77777777" w:rsidR="003300F9" w:rsidRDefault="003300F9" w:rsidP="00333FC8">
            <w:pPr>
              <w:pStyle w:val="ListBullet"/>
              <w:numPr>
                <w:ilvl w:val="0"/>
                <w:numId w:val="0"/>
              </w:numPr>
            </w:pPr>
          </w:p>
        </w:tc>
        <w:tc>
          <w:tcPr>
            <w:tcW w:w="1417" w:type="dxa"/>
          </w:tcPr>
          <w:p w14:paraId="1B069C37" w14:textId="77777777" w:rsidR="003300F9" w:rsidRDefault="003300F9" w:rsidP="00333FC8">
            <w:pPr>
              <w:pStyle w:val="ListBullet"/>
              <w:numPr>
                <w:ilvl w:val="0"/>
                <w:numId w:val="0"/>
              </w:numPr>
            </w:pPr>
          </w:p>
        </w:tc>
      </w:tr>
      <w:tr w:rsidR="003300F9" w14:paraId="7515269B" w14:textId="77777777" w:rsidTr="00011D50">
        <w:tc>
          <w:tcPr>
            <w:tcW w:w="1183" w:type="dxa"/>
            <w:vMerge/>
          </w:tcPr>
          <w:p w14:paraId="0A01ED02" w14:textId="77777777" w:rsidR="003300F9" w:rsidRDefault="003300F9" w:rsidP="00333FC8">
            <w:pPr>
              <w:pStyle w:val="ListBullet"/>
              <w:numPr>
                <w:ilvl w:val="0"/>
                <w:numId w:val="0"/>
              </w:numPr>
            </w:pPr>
          </w:p>
        </w:tc>
        <w:tc>
          <w:tcPr>
            <w:tcW w:w="1652" w:type="dxa"/>
          </w:tcPr>
          <w:p w14:paraId="06EE1F0D" w14:textId="77777777" w:rsidR="003300F9" w:rsidRDefault="003300F9" w:rsidP="00333FC8">
            <w:pPr>
              <w:pStyle w:val="ListBullet"/>
              <w:numPr>
                <w:ilvl w:val="0"/>
                <w:numId w:val="0"/>
              </w:numPr>
            </w:pPr>
          </w:p>
        </w:tc>
        <w:tc>
          <w:tcPr>
            <w:tcW w:w="1560" w:type="dxa"/>
          </w:tcPr>
          <w:p w14:paraId="7829E779" w14:textId="77777777" w:rsidR="003300F9" w:rsidRDefault="003300F9" w:rsidP="00333FC8">
            <w:pPr>
              <w:pStyle w:val="ListBullet"/>
              <w:numPr>
                <w:ilvl w:val="0"/>
                <w:numId w:val="0"/>
              </w:numPr>
            </w:pPr>
          </w:p>
        </w:tc>
        <w:tc>
          <w:tcPr>
            <w:tcW w:w="1701" w:type="dxa"/>
          </w:tcPr>
          <w:p w14:paraId="7AA1FE2C" w14:textId="77777777" w:rsidR="003300F9" w:rsidRDefault="003300F9" w:rsidP="00333FC8">
            <w:pPr>
              <w:pStyle w:val="ListBullet"/>
              <w:numPr>
                <w:ilvl w:val="0"/>
                <w:numId w:val="0"/>
              </w:numPr>
            </w:pPr>
          </w:p>
        </w:tc>
        <w:tc>
          <w:tcPr>
            <w:tcW w:w="1701" w:type="dxa"/>
          </w:tcPr>
          <w:p w14:paraId="33A0C982" w14:textId="77777777" w:rsidR="003300F9" w:rsidRDefault="003300F9" w:rsidP="00333FC8">
            <w:pPr>
              <w:pStyle w:val="ListBullet"/>
              <w:numPr>
                <w:ilvl w:val="0"/>
                <w:numId w:val="0"/>
              </w:numPr>
            </w:pPr>
          </w:p>
        </w:tc>
        <w:tc>
          <w:tcPr>
            <w:tcW w:w="1417" w:type="dxa"/>
          </w:tcPr>
          <w:p w14:paraId="3A5F4CE1" w14:textId="77777777" w:rsidR="003300F9" w:rsidRDefault="003300F9" w:rsidP="00333FC8">
            <w:pPr>
              <w:pStyle w:val="ListBullet"/>
              <w:numPr>
                <w:ilvl w:val="0"/>
                <w:numId w:val="0"/>
              </w:numPr>
            </w:pPr>
          </w:p>
        </w:tc>
      </w:tr>
      <w:tr w:rsidR="003300F9" w14:paraId="6DB8717E" w14:textId="77777777" w:rsidTr="00011D50">
        <w:tc>
          <w:tcPr>
            <w:tcW w:w="1183" w:type="dxa"/>
          </w:tcPr>
          <w:p w14:paraId="47770477" w14:textId="77777777" w:rsidR="003300F9" w:rsidRDefault="003300F9" w:rsidP="00333FC8">
            <w:pPr>
              <w:pStyle w:val="ListBullet"/>
              <w:numPr>
                <w:ilvl w:val="0"/>
                <w:numId w:val="0"/>
              </w:numPr>
            </w:pPr>
            <w:r>
              <w:t>Fixed-Term Staff</w:t>
            </w:r>
          </w:p>
        </w:tc>
        <w:tc>
          <w:tcPr>
            <w:tcW w:w="1652" w:type="dxa"/>
          </w:tcPr>
          <w:p w14:paraId="3BF32252" w14:textId="77777777" w:rsidR="003300F9" w:rsidRDefault="003300F9" w:rsidP="00333FC8">
            <w:pPr>
              <w:pStyle w:val="ListBullet"/>
              <w:numPr>
                <w:ilvl w:val="0"/>
                <w:numId w:val="0"/>
              </w:numPr>
            </w:pPr>
          </w:p>
        </w:tc>
        <w:tc>
          <w:tcPr>
            <w:tcW w:w="1560" w:type="dxa"/>
          </w:tcPr>
          <w:p w14:paraId="79787C80" w14:textId="77777777" w:rsidR="003300F9" w:rsidRDefault="003300F9" w:rsidP="00333FC8">
            <w:pPr>
              <w:pStyle w:val="ListBullet"/>
              <w:numPr>
                <w:ilvl w:val="0"/>
                <w:numId w:val="0"/>
              </w:numPr>
            </w:pPr>
          </w:p>
        </w:tc>
        <w:tc>
          <w:tcPr>
            <w:tcW w:w="1701" w:type="dxa"/>
          </w:tcPr>
          <w:p w14:paraId="1E4D3D1A" w14:textId="77777777" w:rsidR="003300F9" w:rsidRDefault="003300F9" w:rsidP="00333FC8">
            <w:pPr>
              <w:pStyle w:val="ListBullet"/>
              <w:numPr>
                <w:ilvl w:val="0"/>
                <w:numId w:val="0"/>
              </w:numPr>
            </w:pPr>
          </w:p>
        </w:tc>
        <w:tc>
          <w:tcPr>
            <w:tcW w:w="1701" w:type="dxa"/>
          </w:tcPr>
          <w:p w14:paraId="142DD901" w14:textId="77777777" w:rsidR="003300F9" w:rsidRDefault="003300F9" w:rsidP="00333FC8">
            <w:pPr>
              <w:pStyle w:val="ListBullet"/>
              <w:numPr>
                <w:ilvl w:val="0"/>
                <w:numId w:val="0"/>
              </w:numPr>
            </w:pPr>
          </w:p>
        </w:tc>
        <w:tc>
          <w:tcPr>
            <w:tcW w:w="1417" w:type="dxa"/>
          </w:tcPr>
          <w:p w14:paraId="3DEAA493" w14:textId="77777777" w:rsidR="003300F9" w:rsidRDefault="003300F9" w:rsidP="00333FC8">
            <w:pPr>
              <w:pStyle w:val="ListBullet"/>
              <w:numPr>
                <w:ilvl w:val="0"/>
                <w:numId w:val="0"/>
              </w:numPr>
            </w:pPr>
          </w:p>
        </w:tc>
      </w:tr>
    </w:tbl>
    <w:p w14:paraId="57E6E3A9" w14:textId="77777777" w:rsidR="007237CC" w:rsidRDefault="007237CC" w:rsidP="003300F9">
      <w:pPr>
        <w:rPr>
          <w:lang w:eastAsia="en-AU"/>
        </w:rPr>
      </w:pPr>
    </w:p>
    <w:p w14:paraId="4FB8B205" w14:textId="77777777" w:rsidR="007237CC" w:rsidRPr="007237CC" w:rsidRDefault="007237CC" w:rsidP="007237CC">
      <w:pPr>
        <w:rPr>
          <w:lang w:eastAsia="en-AU"/>
        </w:rPr>
      </w:pPr>
    </w:p>
    <w:p w14:paraId="3164F628" w14:textId="77777777" w:rsidR="00BC52F7" w:rsidRDefault="00BC52F7" w:rsidP="007237CC"/>
    <w:sectPr w:rsidR="00BC52F7" w:rsidSect="00AA7CB5">
      <w:headerReference w:type="default" r:id="rId14"/>
      <w:footerReference w:type="default" r:id="rId15"/>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0833" w14:textId="77777777" w:rsidR="00114152" w:rsidRDefault="00114152">
      <w:r>
        <w:separator/>
      </w:r>
    </w:p>
  </w:endnote>
  <w:endnote w:type="continuationSeparator" w:id="0">
    <w:p w14:paraId="7AE0BACA" w14:textId="77777777" w:rsidR="00114152" w:rsidRDefault="0011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Bold">
    <w:altName w:val="Arial"/>
    <w:panose1 w:val="020B07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34E" w14:textId="77777777" w:rsidR="00276600" w:rsidRDefault="00276600">
    <w:pPr>
      <w:pStyle w:val="Footer"/>
      <w:rPr>
        <w:color w:val="191919"/>
        <w:sz w:val="13"/>
      </w:rPr>
    </w:pPr>
  </w:p>
  <w:p w14:paraId="6FB38E96" w14:textId="77777777" w:rsidR="00276600" w:rsidRDefault="00276600">
    <w:pPr>
      <w:pStyle w:val="Footer"/>
      <w:rPr>
        <w:color w:val="191919"/>
        <w:sz w:val="13"/>
      </w:rPr>
    </w:pPr>
  </w:p>
  <w:p w14:paraId="5671F5DE" w14:textId="2F0BC306" w:rsidR="00276600" w:rsidRDefault="00000000">
    <w:pPr>
      <w:pStyle w:val="Footer"/>
    </w:pPr>
    <w:fldSimple w:instr=" DOCPROPERTY DocumentID \* MERGEFORMAT ">
      <w:r w:rsidR="00924F75" w:rsidRPr="00924F75">
        <w:rPr>
          <w:color w:val="191919"/>
          <w:sz w:val="13"/>
        </w:rPr>
        <w:t>ME_208406598_3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803300"/>
      <w:docPartObj>
        <w:docPartGallery w:val="Page Numbers (Bottom of Page)"/>
        <w:docPartUnique/>
      </w:docPartObj>
    </w:sdtPr>
    <w:sdtEndPr>
      <w:rPr>
        <w:noProof/>
      </w:rPr>
    </w:sdtEndPr>
    <w:sdtContent>
      <w:p w14:paraId="5A05D059" w14:textId="530818D4" w:rsidR="00522666" w:rsidRDefault="005226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B6E061" w14:textId="77777777" w:rsidR="00276600" w:rsidRDefault="00276600">
    <w:pPr>
      <w:pStyle w:val="Footer"/>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625932"/>
      <w:docPartObj>
        <w:docPartGallery w:val="Page Numbers (Bottom of Page)"/>
        <w:docPartUnique/>
      </w:docPartObj>
    </w:sdtPr>
    <w:sdtEndPr>
      <w:rPr>
        <w:noProof/>
      </w:rPr>
    </w:sdtEndPr>
    <w:sdtContent>
      <w:p w14:paraId="70228020" w14:textId="05596C61" w:rsidR="00522666" w:rsidRDefault="005226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E47A4" w14:textId="77777777" w:rsidR="00276600" w:rsidRDefault="00276600">
    <w:pPr>
      <w:pStyle w:val="Footer"/>
      <w:rPr>
        <w:color w:val="191919"/>
        <w:sz w:val="1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875034"/>
      <w:docPartObj>
        <w:docPartGallery w:val="Page Numbers (Bottom of Page)"/>
        <w:docPartUnique/>
      </w:docPartObj>
    </w:sdtPr>
    <w:sdtEndPr>
      <w:rPr>
        <w:noProof/>
      </w:rPr>
    </w:sdtEndPr>
    <w:sdtContent>
      <w:p w14:paraId="11AD2EF9" w14:textId="516031FB" w:rsidR="00522666" w:rsidRDefault="005226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C940CF" w14:textId="77777777" w:rsidR="00276600" w:rsidRDefault="00276600">
    <w:pPr>
      <w:rPr>
        <w:color w:val="191919"/>
        <w:sz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6E18" w14:textId="77777777" w:rsidR="00114152" w:rsidRDefault="00114152">
      <w:r>
        <w:separator/>
      </w:r>
    </w:p>
  </w:footnote>
  <w:footnote w:type="continuationSeparator" w:id="0">
    <w:p w14:paraId="72180169" w14:textId="77777777" w:rsidR="00114152" w:rsidRDefault="0011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CEA4" w14:textId="77777777" w:rsidR="002F2304" w:rsidRDefault="002F2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1C0F" w14:textId="77777777" w:rsidR="00276600" w:rsidRPr="00190179" w:rsidRDefault="00276600" w:rsidP="00190179">
    <w:pPr>
      <w:tabs>
        <w:tab w:val="center" w:pos="4513"/>
        <w:tab w:val="right" w:pos="9026"/>
      </w:tabs>
      <w:jc w:val="right"/>
      <w:rPr>
        <w:rFonts w:eastAsia="Times New Roman"/>
        <w:b/>
        <w:sz w:val="18"/>
        <w:szCs w:val="18"/>
        <w:lang w:eastAsia="en-US"/>
      </w:rPr>
    </w:pPr>
    <w:r w:rsidRPr="00190179">
      <w:rPr>
        <w:rFonts w:eastAsia="Times New Roman"/>
        <w:noProof/>
      </w:rPr>
      <w:drawing>
        <wp:inline distT="0" distB="0" distL="0" distR="0" wp14:anchorId="0E63F558" wp14:editId="2BC7DBFB">
          <wp:extent cx="2185035" cy="653415"/>
          <wp:effectExtent l="0" t="0" r="5715" b="0"/>
          <wp:docPr id="1" name="Picture 1"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5035" cy="653415"/>
                  </a:xfrm>
                  <a:prstGeom prst="rect">
                    <a:avLst/>
                  </a:prstGeom>
                  <a:noFill/>
                  <a:ln>
                    <a:noFill/>
                  </a:ln>
                </pic:spPr>
              </pic:pic>
            </a:graphicData>
          </a:graphic>
        </wp:inline>
      </w:drawing>
    </w:r>
  </w:p>
  <w:p w14:paraId="028E2287" w14:textId="046BE307" w:rsidR="00276600" w:rsidRPr="00B0704F" w:rsidRDefault="00276600" w:rsidP="00190179">
    <w:pPr>
      <w:tabs>
        <w:tab w:val="center" w:pos="4513"/>
        <w:tab w:val="right" w:pos="9356"/>
      </w:tabs>
      <w:rPr>
        <w:rFonts w:eastAsia="Times New Roman" w:cs="Arial"/>
        <w:b/>
        <w:bCs/>
        <w:color w:val="000000"/>
        <w:sz w:val="18"/>
        <w:szCs w:val="18"/>
        <w:lang w:eastAsia="en-US"/>
      </w:rPr>
    </w:pPr>
    <w:r w:rsidRPr="00B0704F">
      <w:rPr>
        <w:rFonts w:eastAsia="Times New Roman" w:cs="Arial"/>
        <w:b/>
        <w:bCs/>
        <w:color w:val="000000"/>
        <w:sz w:val="18"/>
        <w:szCs w:val="18"/>
        <w:lang w:eastAsia="en-US"/>
      </w:rPr>
      <w:t>[</w:t>
    </w:r>
    <w:r w:rsidR="00B0704F" w:rsidRPr="00B0704F">
      <w:rPr>
        <w:rFonts w:eastAsia="Times New Roman" w:cs="Arial"/>
        <w:b/>
        <w:bCs/>
        <w:color w:val="000000"/>
        <w:sz w:val="18"/>
        <w:szCs w:val="18"/>
        <w:lang w:eastAsia="en-US"/>
      </w:rPr>
      <w:t>Project]</w:t>
    </w:r>
  </w:p>
  <w:p w14:paraId="21CF3591" w14:textId="6E01471D" w:rsidR="00276600" w:rsidRDefault="00276600" w:rsidP="00190179">
    <w:pPr>
      <w:tabs>
        <w:tab w:val="center" w:pos="4513"/>
        <w:tab w:val="right" w:pos="9356"/>
      </w:tabs>
      <w:rPr>
        <w:rFonts w:eastAsia="Times New Roman" w:cs="Arial"/>
        <w:i/>
        <w:sz w:val="18"/>
        <w:szCs w:val="18"/>
        <w:lang w:eastAsia="en-US"/>
      </w:rPr>
    </w:pPr>
    <w:r w:rsidRPr="00C75617">
      <w:rPr>
        <w:rFonts w:eastAsia="Times New Roman" w:cs="Arial"/>
        <w:b/>
        <w:sz w:val="18"/>
        <w:szCs w:val="18"/>
        <w:lang w:eastAsia="en-US"/>
      </w:rPr>
      <w:t>Schedule 3 – Reimbursable Costs</w:t>
    </w:r>
    <w:r>
      <w:rPr>
        <w:rFonts w:eastAsia="Times New Roman" w:cs="Arial"/>
        <w:i/>
        <w:sz w:val="18"/>
        <w:szCs w:val="18"/>
        <w:lang w:eastAsia="en-US"/>
      </w:rPr>
      <w:tab/>
    </w:r>
    <w:r>
      <w:rPr>
        <w:rFonts w:eastAsia="Times New Roman" w:cs="Arial"/>
        <w:i/>
        <w:sz w:val="18"/>
        <w:szCs w:val="18"/>
        <w:lang w:eastAsia="en-US"/>
      </w:rPr>
      <w:tab/>
    </w:r>
  </w:p>
  <w:p w14:paraId="2546BFB5" w14:textId="77777777" w:rsidR="00276600" w:rsidRDefault="00276600" w:rsidP="00190179">
    <w:pPr>
      <w:tabs>
        <w:tab w:val="center" w:pos="4513"/>
        <w:tab w:val="right" w:pos="9356"/>
      </w:tabs>
      <w:rPr>
        <w:rFonts w:eastAsia="Times New Roman" w:cs="Arial"/>
        <w:i/>
        <w:sz w:val="18"/>
        <w:szCs w:val="18"/>
        <w:lang w:eastAsia="en-US"/>
      </w:rPr>
    </w:pPr>
  </w:p>
  <w:p w14:paraId="26355241" w14:textId="77777777" w:rsidR="00276600" w:rsidRPr="00190179" w:rsidRDefault="00276600" w:rsidP="00190179">
    <w:pPr>
      <w:tabs>
        <w:tab w:val="center" w:pos="4513"/>
        <w:tab w:val="right" w:pos="9356"/>
      </w:tabs>
      <w:rPr>
        <w:rFonts w:eastAsia="Times New Roman" w:cs="Arial"/>
        <w:i/>
        <w:sz w:val="18"/>
        <w:szCs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A9D" w14:textId="6F33CFB1" w:rsidR="00522666" w:rsidRPr="00B0704F" w:rsidRDefault="00522666" w:rsidP="00522666">
    <w:pPr>
      <w:tabs>
        <w:tab w:val="center" w:pos="4513"/>
        <w:tab w:val="right" w:pos="9356"/>
      </w:tabs>
      <w:rPr>
        <w:rFonts w:eastAsia="Times New Roman" w:cs="Arial"/>
        <w:b/>
        <w:bCs/>
        <w:color w:val="000000"/>
        <w:sz w:val="18"/>
        <w:szCs w:val="18"/>
        <w:lang w:eastAsia="en-US"/>
      </w:rPr>
    </w:pPr>
    <w:r w:rsidRPr="00B0704F">
      <w:rPr>
        <w:rFonts w:eastAsia="Times New Roman" w:cs="Arial"/>
        <w:b/>
        <w:bCs/>
        <w:color w:val="000000"/>
        <w:sz w:val="18"/>
        <w:szCs w:val="18"/>
        <w:lang w:eastAsia="en-US"/>
      </w:rPr>
      <w:t>[Project]</w:t>
    </w:r>
    <w:r w:rsidR="00771DA0">
      <w:rPr>
        <w:rFonts w:eastAsia="Times New Roman" w:cs="Arial"/>
        <w:b/>
        <w:bCs/>
        <w:color w:val="000000"/>
        <w:sz w:val="18"/>
        <w:szCs w:val="18"/>
        <w:lang w:eastAsia="en-US"/>
      </w:rPr>
      <w:tab/>
    </w:r>
    <w:r w:rsidR="00F07DAD">
      <w:rPr>
        <w:rFonts w:eastAsia="Times New Roman" w:cs="Arial"/>
        <w:b/>
        <w:bCs/>
        <w:color w:val="000000"/>
        <w:sz w:val="18"/>
        <w:szCs w:val="18"/>
        <w:lang w:eastAsia="en-US"/>
      </w:rPr>
      <w:t xml:space="preserve">                                                                                                   </w:t>
    </w:r>
    <w:r w:rsidR="00771DA0" w:rsidRPr="00190179">
      <w:rPr>
        <w:rFonts w:eastAsia="Times New Roman"/>
        <w:noProof/>
      </w:rPr>
      <w:drawing>
        <wp:inline distT="0" distB="0" distL="0" distR="0" wp14:anchorId="5745DF5F" wp14:editId="2E9730F4">
          <wp:extent cx="2185035" cy="653415"/>
          <wp:effectExtent l="0" t="0" r="5715" b="0"/>
          <wp:docPr id="3" name="Picture 3"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5035" cy="653415"/>
                  </a:xfrm>
                  <a:prstGeom prst="rect">
                    <a:avLst/>
                  </a:prstGeom>
                  <a:noFill/>
                  <a:ln>
                    <a:noFill/>
                  </a:ln>
                </pic:spPr>
              </pic:pic>
            </a:graphicData>
          </a:graphic>
        </wp:inline>
      </w:drawing>
    </w:r>
  </w:p>
  <w:p w14:paraId="64347F39" w14:textId="75685D2A" w:rsidR="00522666" w:rsidRDefault="00522666" w:rsidP="00522666">
    <w:pPr>
      <w:pStyle w:val="Header"/>
      <w:rPr>
        <w:rFonts w:eastAsia="Times New Roman" w:cs="Arial"/>
        <w:b/>
        <w:sz w:val="18"/>
        <w:szCs w:val="18"/>
        <w:lang w:eastAsia="en-US"/>
      </w:rPr>
    </w:pPr>
    <w:r w:rsidRPr="00C75617">
      <w:rPr>
        <w:rFonts w:eastAsia="Times New Roman" w:cs="Arial"/>
        <w:b/>
        <w:sz w:val="18"/>
        <w:szCs w:val="18"/>
        <w:lang w:eastAsia="en-US"/>
      </w:rPr>
      <w:t>Schedule 3 – Reimbursable Costs</w:t>
    </w:r>
  </w:p>
  <w:p w14:paraId="3FCB0746" w14:textId="77777777" w:rsidR="002F2304" w:rsidRDefault="002F2304" w:rsidP="005226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B0AA" w14:textId="70BAC0C4" w:rsidR="00522666" w:rsidRPr="00B0704F" w:rsidRDefault="00522666" w:rsidP="00522666">
    <w:pPr>
      <w:tabs>
        <w:tab w:val="center" w:pos="4513"/>
        <w:tab w:val="right" w:pos="9356"/>
      </w:tabs>
      <w:rPr>
        <w:rFonts w:eastAsia="Times New Roman" w:cs="Arial"/>
        <w:b/>
        <w:bCs/>
        <w:color w:val="000000"/>
        <w:sz w:val="18"/>
        <w:szCs w:val="18"/>
        <w:lang w:eastAsia="en-US"/>
      </w:rPr>
    </w:pPr>
    <w:r w:rsidRPr="00B0704F">
      <w:rPr>
        <w:rFonts w:eastAsia="Times New Roman" w:cs="Arial"/>
        <w:b/>
        <w:bCs/>
        <w:color w:val="000000"/>
        <w:sz w:val="18"/>
        <w:szCs w:val="18"/>
        <w:lang w:eastAsia="en-US"/>
      </w:rPr>
      <w:t>[Project]</w:t>
    </w:r>
    <w:r w:rsidR="00771DA0">
      <w:rPr>
        <w:rFonts w:eastAsia="Times New Roman" w:cs="Arial"/>
        <w:b/>
        <w:bCs/>
        <w:color w:val="000000"/>
        <w:sz w:val="18"/>
        <w:szCs w:val="18"/>
        <w:lang w:eastAsia="en-US"/>
      </w:rPr>
      <w:tab/>
    </w:r>
    <w:r w:rsidR="00F07DAD">
      <w:rPr>
        <w:rFonts w:eastAsia="Times New Roman" w:cs="Arial"/>
        <w:b/>
        <w:bCs/>
        <w:color w:val="000000"/>
        <w:sz w:val="18"/>
        <w:szCs w:val="18"/>
        <w:lang w:eastAsia="en-US"/>
      </w:rPr>
      <w:t xml:space="preserve">                                                                                                   </w:t>
    </w:r>
    <w:r w:rsidR="00771DA0" w:rsidRPr="00190179">
      <w:rPr>
        <w:rFonts w:eastAsia="Times New Roman"/>
        <w:noProof/>
      </w:rPr>
      <w:drawing>
        <wp:inline distT="0" distB="0" distL="0" distR="0" wp14:anchorId="0F21D9DD" wp14:editId="20AFBCA4">
          <wp:extent cx="2185035" cy="653415"/>
          <wp:effectExtent l="0" t="0" r="5715" b="0"/>
          <wp:docPr id="4" name="Picture 4"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85035" cy="653415"/>
                  </a:xfrm>
                  <a:prstGeom prst="rect">
                    <a:avLst/>
                  </a:prstGeom>
                  <a:noFill/>
                  <a:ln>
                    <a:noFill/>
                  </a:ln>
                </pic:spPr>
              </pic:pic>
            </a:graphicData>
          </a:graphic>
        </wp:inline>
      </w:drawing>
    </w:r>
  </w:p>
  <w:p w14:paraId="7B0CFB43" w14:textId="09BF7179" w:rsidR="00276600" w:rsidRDefault="00522666">
    <w:pPr>
      <w:pStyle w:val="Header"/>
    </w:pPr>
    <w:r w:rsidRPr="00C75617">
      <w:rPr>
        <w:rFonts w:eastAsia="Times New Roman" w:cs="Arial"/>
        <w:b/>
        <w:sz w:val="18"/>
        <w:szCs w:val="18"/>
        <w:lang w:eastAsia="en-US"/>
      </w:rPr>
      <w:t>Schedule 3 – Reimbursable Costs</w:t>
    </w:r>
  </w:p>
  <w:p w14:paraId="3C102ED4" w14:textId="77777777" w:rsidR="00276600" w:rsidRDefault="002766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FA"/>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 w15:restartNumberingAfterBreak="0">
    <w:nsid w:val="031B5502"/>
    <w:multiLevelType w:val="hybridMultilevel"/>
    <w:tmpl w:val="84CA9D3C"/>
    <w:styleLink w:val="Headings"/>
    <w:lvl w:ilvl="0" w:tplc="8DC897EE">
      <w:start w:val="1"/>
      <w:numFmt w:val="decimal"/>
      <w:lvlText w:val="Item %1"/>
      <w:lvlJc w:val="left"/>
      <w:pPr>
        <w:tabs>
          <w:tab w:val="num" w:pos="1928"/>
        </w:tabs>
        <w:ind w:left="1928" w:hanging="1928"/>
      </w:pPr>
      <w:rPr>
        <w:rFonts w:hint="default"/>
      </w:rPr>
    </w:lvl>
    <w:lvl w:ilvl="1" w:tplc="15F24878" w:tentative="1">
      <w:start w:val="1"/>
      <w:numFmt w:val="lowerLetter"/>
      <w:lvlText w:val="%2."/>
      <w:lvlJc w:val="left"/>
      <w:pPr>
        <w:tabs>
          <w:tab w:val="num" w:pos="1440"/>
        </w:tabs>
        <w:ind w:left="1440" w:hanging="360"/>
      </w:pPr>
    </w:lvl>
    <w:lvl w:ilvl="2" w:tplc="8D8478C0" w:tentative="1">
      <w:start w:val="1"/>
      <w:numFmt w:val="lowerRoman"/>
      <w:lvlText w:val="%3."/>
      <w:lvlJc w:val="right"/>
      <w:pPr>
        <w:tabs>
          <w:tab w:val="num" w:pos="2160"/>
        </w:tabs>
        <w:ind w:left="2160" w:hanging="180"/>
      </w:pPr>
    </w:lvl>
    <w:lvl w:ilvl="3" w:tplc="B8E81640" w:tentative="1">
      <w:start w:val="1"/>
      <w:numFmt w:val="decimal"/>
      <w:lvlText w:val="%4."/>
      <w:lvlJc w:val="left"/>
      <w:pPr>
        <w:tabs>
          <w:tab w:val="num" w:pos="2880"/>
        </w:tabs>
        <w:ind w:left="2880" w:hanging="360"/>
      </w:pPr>
    </w:lvl>
    <w:lvl w:ilvl="4" w:tplc="E38AAF6A" w:tentative="1">
      <w:start w:val="1"/>
      <w:numFmt w:val="lowerLetter"/>
      <w:lvlText w:val="%5."/>
      <w:lvlJc w:val="left"/>
      <w:pPr>
        <w:tabs>
          <w:tab w:val="num" w:pos="3600"/>
        </w:tabs>
        <w:ind w:left="3600" w:hanging="360"/>
      </w:pPr>
    </w:lvl>
    <w:lvl w:ilvl="5" w:tplc="17FA5A74" w:tentative="1">
      <w:start w:val="1"/>
      <w:numFmt w:val="lowerRoman"/>
      <w:lvlText w:val="%6."/>
      <w:lvlJc w:val="right"/>
      <w:pPr>
        <w:tabs>
          <w:tab w:val="num" w:pos="4320"/>
        </w:tabs>
        <w:ind w:left="4320" w:hanging="180"/>
      </w:pPr>
    </w:lvl>
    <w:lvl w:ilvl="6" w:tplc="6EB225BA" w:tentative="1">
      <w:start w:val="1"/>
      <w:numFmt w:val="decimal"/>
      <w:lvlText w:val="%7."/>
      <w:lvlJc w:val="left"/>
      <w:pPr>
        <w:tabs>
          <w:tab w:val="num" w:pos="5040"/>
        </w:tabs>
        <w:ind w:left="5040" w:hanging="360"/>
      </w:pPr>
    </w:lvl>
    <w:lvl w:ilvl="7" w:tplc="DDEC3C5C" w:tentative="1">
      <w:start w:val="1"/>
      <w:numFmt w:val="lowerLetter"/>
      <w:lvlText w:val="%8."/>
      <w:lvlJc w:val="left"/>
      <w:pPr>
        <w:tabs>
          <w:tab w:val="num" w:pos="5760"/>
        </w:tabs>
        <w:ind w:left="5760" w:hanging="360"/>
      </w:pPr>
    </w:lvl>
    <w:lvl w:ilvl="8" w:tplc="1BF25720" w:tentative="1">
      <w:start w:val="1"/>
      <w:numFmt w:val="lowerRoman"/>
      <w:lvlText w:val="%9."/>
      <w:lvlJc w:val="right"/>
      <w:pPr>
        <w:tabs>
          <w:tab w:val="num" w:pos="6480"/>
        </w:tabs>
        <w:ind w:left="6480" w:hanging="180"/>
      </w:pPr>
    </w:lvl>
  </w:abstractNum>
  <w:abstractNum w:abstractNumId="3" w15:restartNumberingAfterBreak="0">
    <w:nsid w:val="03C2697B"/>
    <w:multiLevelType w:val="multilevel"/>
    <w:tmpl w:val="D16CB17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ind w:left="1406" w:hanging="624"/>
      </w:pPr>
      <w:rPr>
        <w:rFonts w:hint="default"/>
      </w:rPr>
    </w:lvl>
    <w:lvl w:ilvl="2">
      <w:start w:val="1"/>
      <w:numFmt w:val="lowerRoman"/>
      <w:pStyle w:val="Definition3"/>
      <w:lvlText w:val="(%3)"/>
      <w:lvlJc w:val="left"/>
      <w:pPr>
        <w:ind w:left="2030" w:hanging="624"/>
      </w:pPr>
      <w:rPr>
        <w:rFonts w:hint="default"/>
      </w:rPr>
    </w:lvl>
    <w:lvl w:ilvl="3">
      <w:start w:val="1"/>
      <w:numFmt w:val="upperLetter"/>
      <w:pStyle w:val="Definition4"/>
      <w:lvlText w:val="(%4)"/>
      <w:lvlJc w:val="left"/>
      <w:pPr>
        <w:ind w:left="2653" w:hanging="623"/>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5"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6" w15:restartNumberingAfterBreak="0">
    <w:nsid w:val="10B1082B"/>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7" w15:restartNumberingAfterBreak="0">
    <w:nsid w:val="12686173"/>
    <w:multiLevelType w:val="singleLevel"/>
    <w:tmpl w:val="10783C48"/>
    <w:styleLink w:val="Schedules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14193125"/>
    <w:multiLevelType w:val="hybridMultilevel"/>
    <w:tmpl w:val="51D0183E"/>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0053A1"/>
    <w:multiLevelType w:val="hybridMultilevel"/>
    <w:tmpl w:val="00A4D990"/>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C69A890C">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0F198D"/>
    <w:multiLevelType w:val="hybridMultilevel"/>
    <w:tmpl w:val="DCDC8736"/>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2" w15:restartNumberingAfterBreak="0">
    <w:nsid w:val="1D4506AA"/>
    <w:multiLevelType w:val="multilevel"/>
    <w:tmpl w:val="A26E091E"/>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3" w15:restartNumberingAfterBreak="0">
    <w:nsid w:val="1D8E17A5"/>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DF0404E"/>
    <w:multiLevelType w:val="singleLevel"/>
    <w:tmpl w:val="CEDC7A4C"/>
    <w:styleLink w:val="CUNumber9"/>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03F4E04"/>
    <w:multiLevelType w:val="multilevel"/>
    <w:tmpl w:val="CD548954"/>
    <w:lvl w:ilvl="0">
      <w:start w:val="1"/>
      <w:numFmt w:val="decimal"/>
      <w:lvlRestart w:val="0"/>
      <w:pStyle w:val="ASHeading1"/>
      <w:lvlText w:val="%1"/>
      <w:lvlJc w:val="left"/>
      <w:pPr>
        <w:tabs>
          <w:tab w:val="num" w:pos="567"/>
        </w:tabs>
        <w:ind w:left="567" w:hanging="567"/>
      </w:pPr>
      <w:rPr>
        <w:rFonts w:ascii="Arial" w:hAnsi="Arial" w:cs="Arial" w:hint="default"/>
        <w:b/>
        <w:i w:val="0"/>
        <w:caps w:val="0"/>
        <w:strike w:val="0"/>
        <w:dstrike w:val="0"/>
        <w:vanish w:val="0"/>
        <w:color w:val="000000"/>
        <w:sz w:val="20"/>
        <w:szCs w:val="22"/>
        <w:u w:val="none"/>
        <w:vertAlign w:val="baseline"/>
      </w:rPr>
    </w:lvl>
    <w:lvl w:ilvl="1">
      <w:start w:val="1"/>
      <w:numFmt w:val="decimal"/>
      <w:pStyle w:val="ASHeading2"/>
      <w:lvlText w:val="%1.%2"/>
      <w:lvlJc w:val="left"/>
      <w:pPr>
        <w:tabs>
          <w:tab w:val="num" w:pos="567"/>
        </w:tabs>
        <w:ind w:left="567" w:hanging="567"/>
      </w:pPr>
      <w:rPr>
        <w:rFonts w:ascii="Arial" w:hAnsi="Arial" w:cs="Arial" w:hint="default"/>
        <w:b/>
        <w:i w:val="0"/>
        <w:caps w:val="0"/>
        <w:strike w:val="0"/>
        <w:dstrike w:val="0"/>
        <w:vanish w:val="0"/>
        <w:color w:val="000000"/>
        <w:sz w:val="20"/>
        <w:u w:val="none"/>
        <w:vertAlign w:val="baseline"/>
      </w:rPr>
    </w:lvl>
    <w:lvl w:ilvl="2">
      <w:start w:val="1"/>
      <w:numFmt w:val="lowerLetter"/>
      <w:pStyle w:val="ASHeading3"/>
      <w:lvlText w:val="(%3)"/>
      <w:lvlJc w:val="left"/>
      <w:pPr>
        <w:tabs>
          <w:tab w:val="num" w:pos="567"/>
        </w:tabs>
        <w:ind w:left="567" w:hanging="567"/>
      </w:pPr>
      <w:rPr>
        <w:rFonts w:ascii="Arial" w:hAnsi="Arial" w:hint="default"/>
        <w:b w:val="0"/>
        <w:i w:val="0"/>
        <w:sz w:val="20"/>
        <w:u w:val="none"/>
      </w:rPr>
    </w:lvl>
    <w:lvl w:ilvl="3">
      <w:start w:val="1"/>
      <w:numFmt w:val="lowerRoman"/>
      <w:pStyle w:val="ASHeading4"/>
      <w:lvlText w:val="(%4)"/>
      <w:lvlJc w:val="left"/>
      <w:pPr>
        <w:tabs>
          <w:tab w:val="num" w:pos="1134"/>
        </w:tabs>
        <w:ind w:left="1134" w:hanging="567"/>
      </w:pPr>
      <w:rPr>
        <w:rFonts w:ascii="Arial" w:hAnsi="Arial" w:hint="default"/>
        <w:b w:val="0"/>
        <w:i w:val="0"/>
        <w:sz w:val="20"/>
        <w:u w:val="none"/>
      </w:rPr>
    </w:lvl>
    <w:lvl w:ilvl="4">
      <w:start w:val="1"/>
      <w:numFmt w:val="upperLetter"/>
      <w:pStyle w:val="ASHeading5"/>
      <w:lvlText w:val="(%5)"/>
      <w:lvlJc w:val="left"/>
      <w:pPr>
        <w:tabs>
          <w:tab w:val="num" w:pos="1701"/>
        </w:tabs>
        <w:ind w:left="1701" w:hanging="567"/>
      </w:pPr>
      <w:rPr>
        <w:rFonts w:ascii="Arial" w:hAnsi="Arial" w:hint="default"/>
        <w:b w:val="0"/>
        <w:i w:val="0"/>
        <w:sz w:val="20"/>
        <w:u w:val="none"/>
      </w:rPr>
    </w:lvl>
    <w:lvl w:ilvl="5">
      <w:start w:val="1"/>
      <w:numFmt w:val="decimal"/>
      <w:pStyle w:val="ASHeading6"/>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6" w15:restartNumberingAfterBreak="0">
    <w:nsid w:val="2CC82767"/>
    <w:multiLevelType w:val="multilevel"/>
    <w:tmpl w:val="BFEEBC40"/>
    <w:numStyleLink w:val="MENoIndent"/>
  </w:abstractNum>
  <w:abstractNum w:abstractNumId="17" w15:restartNumberingAfterBreak="0">
    <w:nsid w:val="2DB40610"/>
    <w:multiLevelType w:val="hybridMultilevel"/>
    <w:tmpl w:val="88E40BC0"/>
    <w:lvl w:ilvl="0" w:tplc="FFFFFFFF">
      <w:start w:val="1"/>
      <w:numFmt w:val="upperLetter"/>
      <w:lvlText w:val="%1."/>
      <w:lvlJc w:val="right"/>
      <w:pPr>
        <w:ind w:left="216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B81657"/>
    <w:multiLevelType w:val="multilevel"/>
    <w:tmpl w:val="E0D8827E"/>
    <w:styleLink w:val="Annexures"/>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ECE42F6"/>
    <w:multiLevelType w:val="multilevel"/>
    <w:tmpl w:val="03D2F576"/>
    <w:numStyleLink w:val="MEBasic"/>
  </w:abstractNum>
  <w:abstractNum w:abstractNumId="21" w15:restartNumberingAfterBreak="0">
    <w:nsid w:val="2F517F71"/>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2273544"/>
    <w:multiLevelType w:val="multilevel"/>
    <w:tmpl w:val="294CB006"/>
    <w:lvl w:ilvl="0">
      <w:start w:val="1"/>
      <w:numFmt w:val="decimal"/>
      <w:pStyle w:val="ASItem1"/>
      <w:suff w:val="nothing"/>
      <w:lvlText w:val="%1"/>
      <w:lvlJc w:val="left"/>
      <w:pPr>
        <w:ind w:left="709" w:hanging="567"/>
      </w:pPr>
      <w:rPr>
        <w:rFonts w:ascii="Arial" w:hAnsi="Arial" w:hint="default"/>
        <w:b w:val="0"/>
        <w:i w:val="0"/>
        <w:caps w:val="0"/>
        <w:strike w:val="0"/>
        <w:dstrike w:val="0"/>
        <w:vanish w:val="0"/>
        <w:color w:val="auto"/>
        <w:sz w:val="20"/>
        <w:szCs w:val="20"/>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20"/>
        <w:szCs w:val="20"/>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23" w15:restartNumberingAfterBreak="0">
    <w:nsid w:val="352D4D84"/>
    <w:multiLevelType w:val="multilevel"/>
    <w:tmpl w:val="2EB2D938"/>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4" w15:restartNumberingAfterBreak="0">
    <w:nsid w:val="355C46A0"/>
    <w:multiLevelType w:val="multilevel"/>
    <w:tmpl w:val="69B60B0A"/>
    <w:lvl w:ilvl="0">
      <w:numFmt w:val="decimal"/>
      <w:pStyle w:val="PFParaNumLevel1"/>
      <w:lvlText w:val=""/>
      <w:lvlJc w:val="left"/>
    </w:lvl>
    <w:lvl w:ilvl="1">
      <w:numFmt w:val="decimal"/>
      <w:pStyle w:val="PFParaNumLevel2"/>
      <w:lvlText w:val=""/>
      <w:lvlJc w:val="left"/>
    </w:lvl>
    <w:lvl w:ilvl="2">
      <w:numFmt w:val="decimal"/>
      <w:pStyle w:val="PFParaNumLevel3"/>
      <w:lvlText w:val=""/>
      <w:lvlJc w:val="left"/>
    </w:lvl>
    <w:lvl w:ilvl="3">
      <w:numFmt w:val="decimal"/>
      <w:pStyle w:val="PFParaNumLevel4"/>
      <w:lvlText w:val=""/>
      <w:lvlJc w:val="left"/>
    </w:lvl>
    <w:lvl w:ilvl="4">
      <w:numFmt w:val="decimal"/>
      <w:pStyle w:val="PFParaNumLevel5"/>
      <w:lvlText w:val=""/>
      <w:lvlJc w:val="left"/>
    </w:lvl>
    <w:lvl w:ilvl="5">
      <w:numFmt w:val="decimal"/>
      <w:pStyle w:val="PFParaNum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8960B9"/>
    <w:multiLevelType w:val="multilevel"/>
    <w:tmpl w:val="31982420"/>
    <w:numStyleLink w:val="MENumber"/>
  </w:abstractNum>
  <w:abstractNum w:abstractNumId="26" w15:restartNumberingAfterBreak="0">
    <w:nsid w:val="38CE68B3"/>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8" w15:restartNumberingAfterBreak="0">
    <w:nsid w:val="3B9F0EE5"/>
    <w:multiLevelType w:val="multilevel"/>
    <w:tmpl w:val="959E5978"/>
    <w:numStyleLink w:val="CUDefinitions"/>
  </w:abstractNum>
  <w:abstractNum w:abstractNumId="29"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30" w15:restartNumberingAfterBreak="0">
    <w:nsid w:val="3E0754A3"/>
    <w:multiLevelType w:val="hybridMultilevel"/>
    <w:tmpl w:val="88E40BC0"/>
    <w:lvl w:ilvl="0" w:tplc="C69A890C">
      <w:start w:val="1"/>
      <w:numFmt w:val="upperLetter"/>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B83F80"/>
    <w:multiLevelType w:val="hybridMultilevel"/>
    <w:tmpl w:val="DCDC8736"/>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34A3FB6"/>
    <w:multiLevelType w:val="multilevel"/>
    <w:tmpl w:val="FDB46BDE"/>
    <w:lvl w:ilvl="0">
      <w:start w:val="1"/>
      <w:numFmt w:val="none"/>
      <w:lvlRestart w:val="0"/>
      <w:lvlText w:val="%1"/>
      <w:lvlJc w:val="left"/>
      <w:pPr>
        <w:tabs>
          <w:tab w:val="num" w:pos="0"/>
        </w:tabs>
        <w:ind w:left="0" w:firstLine="0"/>
      </w:pPr>
      <w:rPr>
        <w:rFonts w:ascii="Times New Roman" w:hAnsi="Times New Roman" w:hint="default"/>
        <w:b w:val="0"/>
        <w:i w:val="0"/>
        <w:caps/>
        <w:sz w:val="22"/>
        <w:szCs w:val="22"/>
        <w:u w:val="none"/>
      </w:rPr>
    </w:lvl>
    <w:lvl w:ilvl="1">
      <w:start w:val="1"/>
      <w:numFmt w:val="none"/>
      <w:pStyle w:val="Tabletext2"/>
      <w:lvlText w:val="%1"/>
      <w:lvlJc w:val="left"/>
      <w:pPr>
        <w:tabs>
          <w:tab w:val="num" w:pos="0"/>
        </w:tabs>
        <w:ind w:left="0" w:firstLine="0"/>
      </w:pPr>
      <w:rPr>
        <w:rFonts w:ascii="Times New Roman" w:hAnsi="Times New Roman" w:hint="default"/>
        <w:b w:val="0"/>
        <w:i w:val="0"/>
        <w:sz w:val="24"/>
        <w:u w:val="none"/>
      </w:rPr>
    </w:lvl>
    <w:lvl w:ilvl="2">
      <w:start w:val="1"/>
      <w:numFmt w:val="lowerLetter"/>
      <w:pStyle w:val="Tabletext3"/>
      <w:lvlText w:val="(%3)"/>
      <w:lvlJc w:val="left"/>
      <w:pPr>
        <w:tabs>
          <w:tab w:val="num" w:pos="567"/>
        </w:tabs>
        <w:ind w:left="567" w:hanging="567"/>
      </w:pPr>
      <w:rPr>
        <w:rFonts w:ascii="Times New Roman" w:hAnsi="Times New Roman" w:hint="default"/>
        <w:b w:val="0"/>
        <w:i w:val="0"/>
        <w:sz w:val="22"/>
        <w:szCs w:val="22"/>
        <w:u w:val="none"/>
      </w:rPr>
    </w:lvl>
    <w:lvl w:ilvl="3">
      <w:start w:val="1"/>
      <w:numFmt w:val="lowerRoman"/>
      <w:pStyle w:val="TableText4"/>
      <w:lvlText w:val="(%4)"/>
      <w:lvlJc w:val="left"/>
      <w:pPr>
        <w:tabs>
          <w:tab w:val="num" w:pos="1134"/>
        </w:tabs>
        <w:ind w:left="1134" w:hanging="567"/>
      </w:pPr>
      <w:rPr>
        <w:rFonts w:ascii="Times New Roman" w:hAnsi="Times New Roman" w:hint="default"/>
        <w:b w:val="0"/>
        <w:i w:val="0"/>
        <w:sz w:val="24"/>
        <w:u w:val="none"/>
      </w:rPr>
    </w:lvl>
    <w:lvl w:ilvl="4">
      <w:start w:val="1"/>
      <w:numFmt w:val="upperLetter"/>
      <w:lvlText w:val="%5."/>
      <w:lvlJc w:val="left"/>
      <w:pPr>
        <w:tabs>
          <w:tab w:val="num" w:pos="3204"/>
        </w:tabs>
        <w:ind w:left="3204" w:hanging="567"/>
      </w:pPr>
      <w:rPr>
        <w:rFonts w:ascii="Times New Roman" w:hAnsi="Times New Roman" w:hint="default"/>
        <w:b w:val="0"/>
        <w:i w:val="0"/>
        <w:sz w:val="24"/>
        <w:u w:val="none"/>
      </w:rPr>
    </w:lvl>
    <w:lvl w:ilvl="5">
      <w:start w:val="1"/>
      <w:numFmt w:val="decimal"/>
      <w:lvlText w:val="%6)"/>
      <w:lvlJc w:val="left"/>
      <w:pPr>
        <w:tabs>
          <w:tab w:val="num" w:pos="3771"/>
        </w:tabs>
        <w:ind w:left="3771" w:hanging="567"/>
      </w:pPr>
      <w:rPr>
        <w:rFonts w:ascii="Times New Roman" w:hAnsi="Times New Roman" w:hint="default"/>
        <w:b w:val="0"/>
        <w:i w:val="0"/>
        <w:sz w:val="24"/>
        <w:u w:val="none"/>
      </w:rPr>
    </w:lvl>
    <w:lvl w:ilvl="6">
      <w:start w:val="1"/>
      <w:numFmt w:val="lowerLetter"/>
      <w:lvlText w:val="%7)"/>
      <w:lvlJc w:val="left"/>
      <w:pPr>
        <w:tabs>
          <w:tab w:val="num" w:pos="4338"/>
        </w:tabs>
        <w:ind w:left="4338" w:hanging="567"/>
      </w:pPr>
      <w:rPr>
        <w:rFonts w:ascii="Times New Roman" w:hAnsi="Times New Roman" w:hint="default"/>
        <w:b w:val="0"/>
        <w:i w:val="0"/>
        <w:sz w:val="24"/>
        <w:u w:val="none"/>
      </w:rPr>
    </w:lvl>
    <w:lvl w:ilvl="7">
      <w:start w:val="1"/>
      <w:numFmt w:val="lowerRoman"/>
      <w:lvlText w:val="%8)"/>
      <w:lvlJc w:val="left"/>
      <w:pPr>
        <w:tabs>
          <w:tab w:val="num" w:pos="4905"/>
        </w:tabs>
        <w:ind w:left="4905" w:hanging="567"/>
      </w:pPr>
      <w:rPr>
        <w:rFonts w:ascii="Times New Roman" w:hAnsi="Times New Roman" w:hint="default"/>
        <w:b w:val="0"/>
        <w:i w:val="0"/>
        <w:sz w:val="24"/>
        <w:u w:val="none"/>
      </w:rPr>
    </w:lvl>
    <w:lvl w:ilvl="8">
      <w:start w:val="1"/>
      <w:numFmt w:val="none"/>
      <w:suff w:val="nothing"/>
      <w:lvlText w:val=""/>
      <w:lvlJc w:val="left"/>
      <w:pPr>
        <w:ind w:left="936" w:firstLine="0"/>
      </w:pPr>
      <w:rPr>
        <w:rFonts w:ascii="Times New Roman" w:hAnsi="Times New Roman" w:hint="default"/>
        <w:b w:val="0"/>
        <w:i w:val="0"/>
        <w:sz w:val="24"/>
      </w:rPr>
    </w:lvl>
  </w:abstractNum>
  <w:abstractNum w:abstractNumId="33"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B35625"/>
    <w:multiLevelType w:val="hybridMultilevel"/>
    <w:tmpl w:val="DCDC8736"/>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9D77733"/>
    <w:multiLevelType w:val="hybridMultilevel"/>
    <w:tmpl w:val="85F8EA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4A6E11E5"/>
    <w:multiLevelType w:val="multilevel"/>
    <w:tmpl w:val="659C830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8" w15:restartNumberingAfterBreak="0">
    <w:nsid w:val="4C95262B"/>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DB85624"/>
    <w:multiLevelType w:val="multilevel"/>
    <w:tmpl w:val="B372C442"/>
    <w:numStyleLink w:val="CUIndent"/>
  </w:abstractNum>
  <w:abstractNum w:abstractNumId="40"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4F9C49AD"/>
    <w:multiLevelType w:val="hybridMultilevel"/>
    <w:tmpl w:val="88E40BC0"/>
    <w:lvl w:ilvl="0" w:tplc="C69A890C">
      <w:start w:val="1"/>
      <w:numFmt w:val="upperLetter"/>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49C32F0"/>
    <w:multiLevelType w:val="multilevel"/>
    <w:tmpl w:val="0540E31E"/>
    <w:numStyleLink w:val="MELegal"/>
  </w:abstractNum>
  <w:abstractNum w:abstractNumId="43"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45" w15:restartNumberingAfterBreak="0">
    <w:nsid w:val="5B615AA8"/>
    <w:multiLevelType w:val="multilevel"/>
    <w:tmpl w:val="6DD023E2"/>
    <w:lvl w:ilvl="0">
      <w:start w:val="1"/>
      <w:numFmt w:val="upperLetter"/>
      <w:lvlRestart w:val="0"/>
      <w:pStyle w:val="AnnexureHeading"/>
      <w:suff w:val="space"/>
      <w:lvlText w:val="Annexure %1"/>
      <w:lvlJc w:val="left"/>
      <w:pPr>
        <w:ind w:left="3403"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6" w15:restartNumberingAfterBreak="0">
    <w:nsid w:val="5CC35E0D"/>
    <w:multiLevelType w:val="hybridMultilevel"/>
    <w:tmpl w:val="D186769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7"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61802496"/>
    <w:multiLevelType w:val="singleLevel"/>
    <w:tmpl w:val="0C09000F"/>
    <w:lvl w:ilvl="0">
      <w:start w:val="1"/>
      <w:numFmt w:val="decimal"/>
      <w:pStyle w:val="CUNumber8"/>
      <w:lvlText w:val="%1."/>
      <w:lvlJc w:val="left"/>
      <w:pPr>
        <w:ind w:left="720" w:hanging="360"/>
      </w:pPr>
      <w:rPr>
        <w:rFonts w:hint="default"/>
        <w:b w:val="0"/>
        <w:i w:val="0"/>
        <w:caps/>
        <w:sz w:val="20"/>
        <w:szCs w:val="22"/>
        <w:u w:val="none"/>
      </w:rPr>
    </w:lvl>
  </w:abstractNum>
  <w:abstractNum w:abstractNumId="49" w15:restartNumberingAfterBreak="0">
    <w:nsid w:val="631E4DFF"/>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38125FE"/>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6713A7F"/>
    <w:multiLevelType w:val="multilevel"/>
    <w:tmpl w:val="D4682A9A"/>
    <w:numStyleLink w:val="Legal"/>
  </w:abstractNum>
  <w:abstractNum w:abstractNumId="52" w15:restartNumberingAfterBreak="0">
    <w:nsid w:val="66D12AAD"/>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76C69B2"/>
    <w:multiLevelType w:val="hybridMultilevel"/>
    <w:tmpl w:val="00A4D990"/>
    <w:lvl w:ilvl="0" w:tplc="548E2EC8">
      <w:start w:val="1"/>
      <w:numFmt w:val="lowerLetter"/>
      <w:lvlText w:val="(%1)"/>
      <w:lvlJc w:val="left"/>
      <w:pPr>
        <w:ind w:left="720" w:hanging="360"/>
      </w:pPr>
      <w:rPr>
        <w:rFonts w:hint="default"/>
      </w:rPr>
    </w:lvl>
    <w:lvl w:ilvl="1" w:tplc="F99A3E7E">
      <w:start w:val="1"/>
      <w:numFmt w:val="lowerRoman"/>
      <w:lvlText w:val="(%2)"/>
      <w:lvlJc w:val="right"/>
      <w:pPr>
        <w:ind w:left="1440" w:hanging="360"/>
      </w:pPr>
      <w:rPr>
        <w:rFonts w:hint="default"/>
      </w:rPr>
    </w:lvl>
    <w:lvl w:ilvl="2" w:tplc="C69A890C">
      <w:start w:val="1"/>
      <w:numFmt w:val="upperLetter"/>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9C505E3"/>
    <w:multiLevelType w:val="hybridMultilevel"/>
    <w:tmpl w:val="9ED4BFE6"/>
    <w:lvl w:ilvl="0" w:tplc="548E2E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56" w15:restartNumberingAfterBreak="0">
    <w:nsid w:val="711C1B7E"/>
    <w:multiLevelType w:val="multilevel"/>
    <w:tmpl w:val="A26E091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57" w15:restartNumberingAfterBreak="0">
    <w:nsid w:val="758F3386"/>
    <w:multiLevelType w:val="hybridMultilevel"/>
    <w:tmpl w:val="C6A66FF2"/>
    <w:lvl w:ilvl="0" w:tplc="F99A3E7E">
      <w:start w:val="1"/>
      <w:numFmt w:val="lowerRoman"/>
      <w:lvlText w:val="(%1)"/>
      <w:lvlJc w:val="righ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6C24142"/>
    <w:multiLevelType w:val="hybridMultilevel"/>
    <w:tmpl w:val="D610C766"/>
    <w:lvl w:ilvl="0" w:tplc="100CFE04">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0" w15:restartNumberingAfterBreak="0">
    <w:nsid w:val="790577E2"/>
    <w:multiLevelType w:val="multilevel"/>
    <w:tmpl w:val="611A963E"/>
    <w:lvl w:ilvl="0">
      <w:start w:val="1"/>
      <w:numFmt w:val="decimal"/>
      <w:pStyle w:val="AttachmentHeading"/>
      <w:suff w:val="space"/>
      <w:lvlText w:val="Attachment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BFA0A4C"/>
    <w:multiLevelType w:val="multilevel"/>
    <w:tmpl w:val="671C0198"/>
    <w:lvl w:ilvl="0">
      <w:numFmt w:val="decimal"/>
      <w:pStyle w:val="PFBackgroundNum"/>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071411">
    <w:abstractNumId w:val="55"/>
  </w:num>
  <w:num w:numId="2" w16cid:durableId="54161396">
    <w:abstractNumId w:val="27"/>
  </w:num>
  <w:num w:numId="3" w16cid:durableId="560407132">
    <w:abstractNumId w:val="5"/>
  </w:num>
  <w:num w:numId="4" w16cid:durableId="1642882421">
    <w:abstractNumId w:val="4"/>
  </w:num>
  <w:num w:numId="5" w16cid:durableId="449513825">
    <w:abstractNumId w:val="11"/>
  </w:num>
  <w:num w:numId="6" w16cid:durableId="825626948">
    <w:abstractNumId w:val="51"/>
  </w:num>
  <w:num w:numId="7" w16cid:durableId="1786775321">
    <w:abstractNumId w:val="20"/>
  </w:num>
  <w:num w:numId="8" w16cid:durableId="345179123">
    <w:abstractNumId w:val="42"/>
  </w:num>
  <w:num w:numId="9" w16cid:durableId="840698716">
    <w:abstractNumId w:val="16"/>
  </w:num>
  <w:num w:numId="10" w16cid:durableId="242180036">
    <w:abstractNumId w:val="25"/>
  </w:num>
  <w:num w:numId="11" w16cid:durableId="465317250">
    <w:abstractNumId w:val="2"/>
  </w:num>
  <w:num w:numId="12" w16cid:durableId="2133864846">
    <w:abstractNumId w:val="32"/>
  </w:num>
  <w:num w:numId="13" w16cid:durableId="20727286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1447819">
    <w:abstractNumId w:val="15"/>
  </w:num>
  <w:num w:numId="15" w16cid:durableId="1989900043">
    <w:abstractNumId w:val="47"/>
  </w:num>
  <w:num w:numId="16" w16cid:durableId="944729553">
    <w:abstractNumId w:val="34"/>
  </w:num>
  <w:num w:numId="17" w16cid:durableId="1838610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086545">
    <w:abstractNumId w:val="45"/>
  </w:num>
  <w:num w:numId="19" w16cid:durableId="115371978">
    <w:abstractNumId w:val="60"/>
  </w:num>
  <w:num w:numId="20" w16cid:durableId="457072004">
    <w:abstractNumId w:val="43"/>
  </w:num>
  <w:num w:numId="21" w16cid:durableId="560866362">
    <w:abstractNumId w:val="40"/>
  </w:num>
  <w:num w:numId="22" w16cid:durableId="415631912">
    <w:abstractNumId w:val="29"/>
  </w:num>
  <w:num w:numId="23" w16cid:durableId="86392871">
    <w:abstractNumId w:val="1"/>
  </w:num>
  <w:num w:numId="24" w16cid:durableId="1660571718">
    <w:abstractNumId w:val="48"/>
  </w:num>
  <w:num w:numId="25" w16cid:durableId="115409973">
    <w:abstractNumId w:val="23"/>
  </w:num>
  <w:num w:numId="26" w16cid:durableId="1466774744">
    <w:abstractNumId w:val="33"/>
  </w:num>
  <w:num w:numId="27" w16cid:durableId="1148285296">
    <w:abstractNumId w:val="19"/>
  </w:num>
  <w:num w:numId="28" w16cid:durableId="1036321302">
    <w:abstractNumId w:val="59"/>
  </w:num>
  <w:num w:numId="29" w16cid:durableId="1640450067">
    <w:abstractNumId w:val="28"/>
  </w:num>
  <w:num w:numId="30" w16cid:durableId="1228682427">
    <w:abstractNumId w:val="44"/>
  </w:num>
  <w:num w:numId="31" w16cid:durableId="52318939">
    <w:abstractNumId w:val="39"/>
  </w:num>
  <w:num w:numId="32" w16cid:durableId="851843582">
    <w:abstractNumId w:val="2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33" w16cid:durableId="13463043">
    <w:abstractNumId w:val="3"/>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ind w:left="1406" w:hanging="624"/>
        </w:pPr>
        <w:rPr>
          <w:rFonts w:hint="default"/>
          <w:b w:val="0"/>
        </w:rPr>
      </w:lvl>
    </w:lvlOverride>
    <w:lvlOverride w:ilvl="2">
      <w:lvl w:ilvl="2">
        <w:start w:val="1"/>
        <w:numFmt w:val="lowerRoman"/>
        <w:pStyle w:val="Definition3"/>
        <w:lvlText w:val="(%3)"/>
        <w:lvlJc w:val="left"/>
        <w:pPr>
          <w:ind w:left="2030" w:hanging="624"/>
        </w:pPr>
        <w:rPr>
          <w:rFonts w:hint="default"/>
          <w:b w:val="0"/>
        </w:rPr>
      </w:lvl>
    </w:lvlOverride>
    <w:lvlOverride w:ilvl="3">
      <w:lvl w:ilvl="3">
        <w:start w:val="1"/>
        <w:numFmt w:val="upperLetter"/>
        <w:pStyle w:val="Definition4"/>
        <w:lvlText w:val="(%4)"/>
        <w:lvlJc w:val="left"/>
        <w:pPr>
          <w:ind w:left="2653" w:hanging="623"/>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4" w16cid:durableId="1520926274">
    <w:abstractNumId w:val="7"/>
  </w:num>
  <w:num w:numId="35" w16cid:durableId="1767142976">
    <w:abstractNumId w:val="14"/>
  </w:num>
  <w:num w:numId="36" w16cid:durableId="103621901">
    <w:abstractNumId w:val="12"/>
  </w:num>
  <w:num w:numId="37" w16cid:durableId="967009470">
    <w:abstractNumId w:val="6"/>
    <w:lvlOverride w:ilvl="0">
      <w:lvl w:ilvl="0">
        <w:start w:val="1"/>
        <w:numFmt w:val="decimal"/>
        <w:suff w:val="space"/>
        <w:lvlText w:val="Schedule %1"/>
        <w:lvlJc w:val="left"/>
        <w:pPr>
          <w:ind w:left="0" w:firstLine="0"/>
        </w:pPr>
        <w:rPr>
          <w:rFonts w:ascii="Arial" w:hAnsi="Arial" w:hint="default"/>
          <w:b/>
          <w:i w:val="0"/>
          <w:sz w:val="24"/>
          <w:szCs w:val="24"/>
        </w:rPr>
      </w:lvl>
    </w:lvlOverride>
  </w:num>
  <w:num w:numId="38" w16cid:durableId="1375540324">
    <w:abstractNumId w:val="2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i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b w:val="0"/>
          <w:i w:val="0"/>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b w:val="0"/>
          <w:i w:val="0"/>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b w:val="0"/>
          <w:i w:val="0"/>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b w:val="0"/>
          <w:i w:val="0"/>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b w:val="0"/>
          <w:i w:val="0"/>
          <w:sz w:val="20"/>
        </w:rPr>
      </w:lvl>
    </w:lvlOverride>
  </w:num>
  <w:num w:numId="39" w16cid:durableId="700325986">
    <w:abstractNumId w:val="18"/>
  </w:num>
  <w:num w:numId="40" w16cid:durableId="1003630579">
    <w:abstractNumId w:val="61"/>
  </w:num>
  <w:num w:numId="41" w16cid:durableId="1605991857">
    <w:abstractNumId w:val="24"/>
  </w:num>
  <w:num w:numId="42" w16cid:durableId="38014172">
    <w:abstractNumId w:val="36"/>
  </w:num>
  <w:num w:numId="43" w16cid:durableId="231694938">
    <w:abstractNumId w:val="58"/>
  </w:num>
  <w:num w:numId="44" w16cid:durableId="1615599403">
    <w:abstractNumId w:val="21"/>
  </w:num>
  <w:num w:numId="45" w16cid:durableId="541133885">
    <w:abstractNumId w:val="31"/>
  </w:num>
  <w:num w:numId="46" w16cid:durableId="31617214">
    <w:abstractNumId w:val="35"/>
  </w:num>
  <w:num w:numId="47" w16cid:durableId="2118713863">
    <w:abstractNumId w:val="8"/>
  </w:num>
  <w:num w:numId="48" w16cid:durableId="910384358">
    <w:abstractNumId w:val="49"/>
  </w:num>
  <w:num w:numId="49" w16cid:durableId="2090345631">
    <w:abstractNumId w:val="26"/>
  </w:num>
  <w:num w:numId="50" w16cid:durableId="1544245317">
    <w:abstractNumId w:val="52"/>
  </w:num>
  <w:num w:numId="51" w16cid:durableId="1698507830">
    <w:abstractNumId w:val="0"/>
  </w:num>
  <w:num w:numId="52" w16cid:durableId="1985043942">
    <w:abstractNumId w:val="53"/>
  </w:num>
  <w:num w:numId="53" w16cid:durableId="843935846">
    <w:abstractNumId w:val="13"/>
  </w:num>
  <w:num w:numId="54" w16cid:durableId="861940899">
    <w:abstractNumId w:val="50"/>
  </w:num>
  <w:num w:numId="55" w16cid:durableId="901719873">
    <w:abstractNumId w:val="38"/>
  </w:num>
  <w:num w:numId="56" w16cid:durableId="348413172">
    <w:abstractNumId w:val="56"/>
  </w:num>
  <w:num w:numId="57" w16cid:durableId="597375394">
    <w:abstractNumId w:val="10"/>
  </w:num>
  <w:num w:numId="58" w16cid:durableId="1811166273">
    <w:abstractNumId w:val="57"/>
  </w:num>
  <w:num w:numId="59" w16cid:durableId="295725706">
    <w:abstractNumId w:val="41"/>
  </w:num>
  <w:num w:numId="60" w16cid:durableId="854660921">
    <w:abstractNumId w:val="30"/>
  </w:num>
  <w:num w:numId="61" w16cid:durableId="763454858">
    <w:abstractNumId w:val="9"/>
  </w:num>
  <w:num w:numId="62" w16cid:durableId="1486553497">
    <w:abstractNumId w:val="54"/>
  </w:num>
  <w:num w:numId="63" w16cid:durableId="782649416">
    <w:abstractNumId w:val="3"/>
  </w:num>
  <w:num w:numId="64" w16cid:durableId="1895965509">
    <w:abstractNumId w:val="37"/>
  </w:num>
  <w:num w:numId="65" w16cid:durableId="1355423508">
    <w:abstractNumId w:val="46"/>
  </w:num>
  <w:num w:numId="66" w16cid:durableId="1168138315">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2050"/>
  </w:hdrShapeDefaults>
  <w:footnotePr>
    <w:numFmt w:val="chicago"/>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0A"/>
    <w:rsid w:val="00003B6F"/>
    <w:rsid w:val="00010D26"/>
    <w:rsid w:val="00011D50"/>
    <w:rsid w:val="00013762"/>
    <w:rsid w:val="00072E38"/>
    <w:rsid w:val="00076EFE"/>
    <w:rsid w:val="00084B26"/>
    <w:rsid w:val="000A1D45"/>
    <w:rsid w:val="000B496E"/>
    <w:rsid w:val="00105B17"/>
    <w:rsid w:val="00114152"/>
    <w:rsid w:val="00153957"/>
    <w:rsid w:val="00190179"/>
    <w:rsid w:val="001A5299"/>
    <w:rsid w:val="001E0C1F"/>
    <w:rsid w:val="001F2C0A"/>
    <w:rsid w:val="00203520"/>
    <w:rsid w:val="002473EF"/>
    <w:rsid w:val="00276600"/>
    <w:rsid w:val="002D343F"/>
    <w:rsid w:val="002D512D"/>
    <w:rsid w:val="002F2304"/>
    <w:rsid w:val="0030134F"/>
    <w:rsid w:val="003300F9"/>
    <w:rsid w:val="0033294F"/>
    <w:rsid w:val="00333FC8"/>
    <w:rsid w:val="003C550E"/>
    <w:rsid w:val="003D5DAE"/>
    <w:rsid w:val="003D74F7"/>
    <w:rsid w:val="00414BE6"/>
    <w:rsid w:val="00421091"/>
    <w:rsid w:val="004A5237"/>
    <w:rsid w:val="004C0E27"/>
    <w:rsid w:val="00506208"/>
    <w:rsid w:val="00522666"/>
    <w:rsid w:val="0053059E"/>
    <w:rsid w:val="00576E2F"/>
    <w:rsid w:val="00580D10"/>
    <w:rsid w:val="005D0C81"/>
    <w:rsid w:val="005F018E"/>
    <w:rsid w:val="005F686A"/>
    <w:rsid w:val="006259B6"/>
    <w:rsid w:val="00647949"/>
    <w:rsid w:val="00656A52"/>
    <w:rsid w:val="00662E3B"/>
    <w:rsid w:val="006A62BC"/>
    <w:rsid w:val="006E4B34"/>
    <w:rsid w:val="007237CC"/>
    <w:rsid w:val="00724FA4"/>
    <w:rsid w:val="007268AF"/>
    <w:rsid w:val="0076369B"/>
    <w:rsid w:val="00771DA0"/>
    <w:rsid w:val="00803983"/>
    <w:rsid w:val="008065AE"/>
    <w:rsid w:val="00815745"/>
    <w:rsid w:val="0085417C"/>
    <w:rsid w:val="00866306"/>
    <w:rsid w:val="008B556E"/>
    <w:rsid w:val="008E352A"/>
    <w:rsid w:val="008F053D"/>
    <w:rsid w:val="00910467"/>
    <w:rsid w:val="00914C6C"/>
    <w:rsid w:val="00924F75"/>
    <w:rsid w:val="00927B50"/>
    <w:rsid w:val="00966CC0"/>
    <w:rsid w:val="00974EDA"/>
    <w:rsid w:val="00982400"/>
    <w:rsid w:val="009D5B7C"/>
    <w:rsid w:val="00A033B4"/>
    <w:rsid w:val="00A10156"/>
    <w:rsid w:val="00A45A7C"/>
    <w:rsid w:val="00A53361"/>
    <w:rsid w:val="00A561A7"/>
    <w:rsid w:val="00A64233"/>
    <w:rsid w:val="00AA7CB5"/>
    <w:rsid w:val="00AB109C"/>
    <w:rsid w:val="00B0704F"/>
    <w:rsid w:val="00B239C3"/>
    <w:rsid w:val="00B31D47"/>
    <w:rsid w:val="00B66737"/>
    <w:rsid w:val="00B854A4"/>
    <w:rsid w:val="00B85BFD"/>
    <w:rsid w:val="00BA32B7"/>
    <w:rsid w:val="00BC52F7"/>
    <w:rsid w:val="00BD38BE"/>
    <w:rsid w:val="00BF5196"/>
    <w:rsid w:val="00C13BEF"/>
    <w:rsid w:val="00C37A50"/>
    <w:rsid w:val="00C41744"/>
    <w:rsid w:val="00C5536A"/>
    <w:rsid w:val="00C7463B"/>
    <w:rsid w:val="00C75617"/>
    <w:rsid w:val="00C817AD"/>
    <w:rsid w:val="00C93086"/>
    <w:rsid w:val="00CB49E4"/>
    <w:rsid w:val="00CC70FC"/>
    <w:rsid w:val="00CD09DB"/>
    <w:rsid w:val="00CF6A6B"/>
    <w:rsid w:val="00D06F40"/>
    <w:rsid w:val="00D23D53"/>
    <w:rsid w:val="00D31C64"/>
    <w:rsid w:val="00D41BDF"/>
    <w:rsid w:val="00D44744"/>
    <w:rsid w:val="00D472C3"/>
    <w:rsid w:val="00D64872"/>
    <w:rsid w:val="00D67932"/>
    <w:rsid w:val="00D7038B"/>
    <w:rsid w:val="00D80617"/>
    <w:rsid w:val="00DB3288"/>
    <w:rsid w:val="00DC6962"/>
    <w:rsid w:val="00DD3304"/>
    <w:rsid w:val="00DD57F7"/>
    <w:rsid w:val="00DD7BDB"/>
    <w:rsid w:val="00DD7EC5"/>
    <w:rsid w:val="00DE6853"/>
    <w:rsid w:val="00DF3C60"/>
    <w:rsid w:val="00E03212"/>
    <w:rsid w:val="00E214B7"/>
    <w:rsid w:val="00E31523"/>
    <w:rsid w:val="00E375E4"/>
    <w:rsid w:val="00E52659"/>
    <w:rsid w:val="00E538CD"/>
    <w:rsid w:val="00E711C5"/>
    <w:rsid w:val="00E86355"/>
    <w:rsid w:val="00EA1256"/>
    <w:rsid w:val="00EA6673"/>
    <w:rsid w:val="00EB2700"/>
    <w:rsid w:val="00EC0B00"/>
    <w:rsid w:val="00EC1958"/>
    <w:rsid w:val="00ED1565"/>
    <w:rsid w:val="00EF5AF5"/>
    <w:rsid w:val="00F07DAD"/>
    <w:rsid w:val="00FB2EDD"/>
    <w:rsid w:val="00FB5CC3"/>
    <w:rsid w:val="00FC7CF2"/>
    <w:rsid w:val="00FE24E4"/>
    <w:rsid w:val="00FE3B5A"/>
    <w:rsid w:val="00FE5476"/>
    <w:rsid w:val="00FE5EA5"/>
    <w:rsid w:val="00FF4123"/>
    <w:rsid w:val="00FF56A0"/>
    <w:rsid w:val="00FF73E9"/>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856BD"/>
  <w15:chartTrackingRefBased/>
  <w15:docId w15:val="{E958CA54-940E-4F3F-B2EA-4A5FF5F2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66306"/>
  </w:style>
  <w:style w:type="paragraph" w:styleId="Heading1">
    <w:name w:val="heading 1"/>
    <w:next w:val="IndentParaLevel1"/>
    <w:link w:val="Heading1Char"/>
    <w:qFormat/>
    <w:rsid w:val="003300F9"/>
    <w:pPr>
      <w:keepNext/>
      <w:numPr>
        <w:numId w:val="17"/>
      </w:numPr>
      <w:pBdr>
        <w:top w:val="single" w:sz="12" w:space="1" w:color="auto"/>
      </w:pBdr>
      <w:spacing w:after="220"/>
      <w:outlineLvl w:val="0"/>
    </w:pPr>
    <w:rPr>
      <w:rFonts w:eastAsia="Times New Roman" w:cs="Arial"/>
      <w:b/>
      <w:bCs/>
      <w:sz w:val="28"/>
      <w:szCs w:val="32"/>
      <w:lang w:eastAsia="en-US"/>
    </w:rPr>
  </w:style>
  <w:style w:type="paragraph" w:styleId="Heading2">
    <w:name w:val="heading 2"/>
    <w:next w:val="IndentParaLevel1"/>
    <w:link w:val="Heading2Char"/>
    <w:qFormat/>
    <w:rsid w:val="003300F9"/>
    <w:pPr>
      <w:keepNext/>
      <w:numPr>
        <w:ilvl w:val="1"/>
        <w:numId w:val="17"/>
      </w:numPr>
      <w:spacing w:after="220"/>
      <w:outlineLvl w:val="1"/>
    </w:pPr>
    <w:rPr>
      <w:rFonts w:eastAsia="Times New Roman"/>
      <w:b/>
      <w:bCs/>
      <w:iCs/>
      <w:sz w:val="24"/>
      <w:szCs w:val="28"/>
      <w:lang w:eastAsia="en-US"/>
    </w:rPr>
  </w:style>
  <w:style w:type="paragraph" w:styleId="Heading3">
    <w:name w:val="heading 3"/>
    <w:basedOn w:val="Normal"/>
    <w:link w:val="Heading3Char"/>
    <w:qFormat/>
    <w:rsid w:val="003300F9"/>
    <w:pPr>
      <w:numPr>
        <w:ilvl w:val="2"/>
        <w:numId w:val="17"/>
      </w:numPr>
      <w:spacing w:after="240"/>
      <w:outlineLvl w:val="2"/>
    </w:pPr>
    <w:rPr>
      <w:rFonts w:eastAsia="Times New Roman" w:cs="Arial"/>
      <w:bCs/>
      <w:szCs w:val="26"/>
      <w:lang w:eastAsia="en-AU"/>
    </w:rPr>
  </w:style>
  <w:style w:type="paragraph" w:styleId="Heading4">
    <w:name w:val="heading 4"/>
    <w:basedOn w:val="Normal"/>
    <w:link w:val="Heading4Char"/>
    <w:qFormat/>
    <w:rsid w:val="003300F9"/>
    <w:pPr>
      <w:numPr>
        <w:ilvl w:val="3"/>
        <w:numId w:val="17"/>
      </w:numPr>
      <w:spacing w:after="240"/>
      <w:outlineLvl w:val="3"/>
    </w:pPr>
    <w:rPr>
      <w:rFonts w:eastAsia="Times New Roman"/>
      <w:bCs/>
      <w:szCs w:val="28"/>
      <w:lang w:eastAsia="en-AU"/>
    </w:rPr>
  </w:style>
  <w:style w:type="paragraph" w:styleId="Heading5">
    <w:name w:val="heading 5"/>
    <w:basedOn w:val="Normal"/>
    <w:link w:val="Heading5Char"/>
    <w:qFormat/>
    <w:rsid w:val="003300F9"/>
    <w:pPr>
      <w:numPr>
        <w:ilvl w:val="4"/>
        <w:numId w:val="17"/>
      </w:numPr>
      <w:spacing w:after="240"/>
      <w:outlineLvl w:val="4"/>
    </w:pPr>
    <w:rPr>
      <w:rFonts w:eastAsia="Times New Roman"/>
      <w:bCs/>
      <w:iCs/>
      <w:szCs w:val="26"/>
      <w:lang w:eastAsia="en-AU"/>
    </w:rPr>
  </w:style>
  <w:style w:type="paragraph" w:styleId="Heading6">
    <w:name w:val="heading 6"/>
    <w:basedOn w:val="Normal"/>
    <w:link w:val="Heading6Char"/>
    <w:qFormat/>
    <w:rsid w:val="003300F9"/>
    <w:pPr>
      <w:numPr>
        <w:ilvl w:val="5"/>
        <w:numId w:val="17"/>
      </w:numPr>
      <w:spacing w:after="240"/>
      <w:outlineLvl w:val="5"/>
    </w:pPr>
    <w:rPr>
      <w:rFonts w:eastAsia="Times New Roman"/>
      <w:bCs/>
      <w:szCs w:val="22"/>
      <w:lang w:eastAsia="en-AU"/>
    </w:rPr>
  </w:style>
  <w:style w:type="paragraph" w:styleId="Heading7">
    <w:name w:val="heading 7"/>
    <w:basedOn w:val="Normal"/>
    <w:link w:val="Heading7Char"/>
    <w:qFormat/>
    <w:rsid w:val="003300F9"/>
    <w:pPr>
      <w:numPr>
        <w:ilvl w:val="6"/>
        <w:numId w:val="17"/>
      </w:numPr>
      <w:spacing w:after="240"/>
      <w:outlineLvl w:val="6"/>
    </w:pPr>
    <w:rPr>
      <w:rFonts w:eastAsia="Times New Roman"/>
      <w:lang w:eastAsia="en-AU"/>
    </w:rPr>
  </w:style>
  <w:style w:type="paragraph" w:styleId="Heading8">
    <w:name w:val="heading 8"/>
    <w:basedOn w:val="Normal"/>
    <w:link w:val="Heading8Char"/>
    <w:qFormat/>
    <w:rsid w:val="003300F9"/>
    <w:pPr>
      <w:numPr>
        <w:ilvl w:val="7"/>
        <w:numId w:val="17"/>
      </w:numPr>
      <w:spacing w:after="240"/>
      <w:outlineLvl w:val="7"/>
    </w:pPr>
    <w:rPr>
      <w:rFonts w:eastAsia="Times New Roman"/>
      <w:iCs/>
      <w:lang w:eastAsia="en-AU"/>
    </w:rPr>
  </w:style>
  <w:style w:type="paragraph" w:styleId="Heading9">
    <w:name w:val="heading 9"/>
    <w:basedOn w:val="Normal"/>
    <w:next w:val="Normal"/>
    <w:link w:val="Heading9Char"/>
    <w:qFormat/>
    <w:rsid w:val="003300F9"/>
    <w:pPr>
      <w:keepNext/>
      <w:numPr>
        <w:ilvl w:val="8"/>
        <w:numId w:val="17"/>
      </w:numPr>
      <w:spacing w:after="240"/>
      <w:outlineLvl w:val="8"/>
    </w:pPr>
    <w:rPr>
      <w:rFonts w:eastAsia="Times New Roman"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8"/>
      </w:numPr>
      <w:spacing w:after="200"/>
      <w:outlineLvl w:val="0"/>
    </w:pPr>
  </w:style>
  <w:style w:type="paragraph" w:customStyle="1" w:styleId="MELegal2">
    <w:name w:val="ME Legal 2"/>
    <w:basedOn w:val="Normal"/>
    <w:qFormat/>
    <w:rsid w:val="00AA7CB5"/>
    <w:pPr>
      <w:numPr>
        <w:ilvl w:val="1"/>
        <w:numId w:val="8"/>
      </w:numPr>
      <w:spacing w:after="200"/>
      <w:outlineLvl w:val="1"/>
    </w:pPr>
  </w:style>
  <w:style w:type="paragraph" w:customStyle="1" w:styleId="MELegal3">
    <w:name w:val="ME Legal 3"/>
    <w:basedOn w:val="Normal"/>
    <w:qFormat/>
    <w:rsid w:val="00AA7CB5"/>
    <w:pPr>
      <w:numPr>
        <w:ilvl w:val="2"/>
        <w:numId w:val="8"/>
      </w:numPr>
      <w:spacing w:after="200"/>
      <w:ind w:left="1360" w:hanging="680"/>
      <w:outlineLvl w:val="2"/>
    </w:pPr>
  </w:style>
  <w:style w:type="paragraph" w:customStyle="1" w:styleId="MELegal4">
    <w:name w:val="ME Legal 4"/>
    <w:basedOn w:val="Normal"/>
    <w:qFormat/>
    <w:rsid w:val="00AA7CB5"/>
    <w:pPr>
      <w:numPr>
        <w:ilvl w:val="3"/>
        <w:numId w:val="8"/>
      </w:numPr>
      <w:spacing w:after="200"/>
      <w:outlineLvl w:val="3"/>
    </w:pPr>
  </w:style>
  <w:style w:type="paragraph" w:customStyle="1" w:styleId="MELegal5">
    <w:name w:val="ME Legal 5"/>
    <w:basedOn w:val="Normal"/>
    <w:qFormat/>
    <w:rsid w:val="00AA7CB5"/>
    <w:pPr>
      <w:numPr>
        <w:ilvl w:val="4"/>
        <w:numId w:val="8"/>
      </w:numPr>
      <w:spacing w:after="200"/>
      <w:ind w:left="2721" w:hanging="680"/>
      <w:outlineLvl w:val="4"/>
    </w:pPr>
  </w:style>
  <w:style w:type="paragraph" w:customStyle="1" w:styleId="MELegal6">
    <w:name w:val="ME Legal 6"/>
    <w:basedOn w:val="Normal"/>
    <w:qFormat/>
    <w:rsid w:val="00AA7CB5"/>
    <w:pPr>
      <w:numPr>
        <w:ilvl w:val="5"/>
        <w:numId w:val="8"/>
      </w:numPr>
      <w:spacing w:after="200"/>
      <w:outlineLvl w:val="5"/>
    </w:pPr>
  </w:style>
  <w:style w:type="paragraph" w:customStyle="1" w:styleId="MEBasic1">
    <w:name w:val="ME Basic 1"/>
    <w:basedOn w:val="Normal"/>
    <w:uiPriority w:val="1"/>
    <w:qFormat/>
    <w:rsid w:val="00AA7CB5"/>
    <w:pPr>
      <w:numPr>
        <w:numId w:val="7"/>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7"/>
      </w:numPr>
      <w:spacing w:after="200"/>
      <w:outlineLvl w:val="1"/>
    </w:pPr>
  </w:style>
  <w:style w:type="paragraph" w:styleId="Header">
    <w:name w:val="header"/>
    <w:basedOn w:val="Normal"/>
    <w:link w:val="HeaderChar"/>
    <w:unhideWhenUsed/>
    <w:rsid w:val="00AA7CB5"/>
    <w:pPr>
      <w:tabs>
        <w:tab w:val="center" w:pos="4678"/>
        <w:tab w:val="right" w:pos="9356"/>
      </w:tabs>
    </w:pPr>
  </w:style>
  <w:style w:type="character" w:customStyle="1" w:styleId="HeaderChar">
    <w:name w:val="Header Char"/>
    <w:basedOn w:val="DefaultParagraphFont"/>
    <w:link w:val="Header"/>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aliases w:val="NFP GP Bulleted List,Recommendation,List Paragraph1,L,List Paragraph11,List Paragraph Number,Bullet point,Content descriptions,Bullet Point,bullet point list,List Paragraph2,Heading x,DdeM List Paragraph,Bullet Paragraph,Bullet Level 1"/>
    <w:basedOn w:val="Normal"/>
    <w:link w:val="ListParagraphChar"/>
    <w:uiPriority w:val="34"/>
    <w:unhideWhenUsed/>
    <w:qFormat/>
    <w:rsid w:val="00AA7CB5"/>
    <w:pPr>
      <w:ind w:left="720"/>
    </w:pPr>
  </w:style>
  <w:style w:type="paragraph" w:customStyle="1" w:styleId="MEChapterheading">
    <w:name w:val="ME Chapter heading"/>
    <w:basedOn w:val="Normal"/>
    <w:next w:val="Normal"/>
    <w:uiPriority w:val="6"/>
    <w:qFormat/>
    <w:rsid w:val="00AA7CB5"/>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6"/>
    <w:qFormat/>
    <w:rsid w:val="00724FA4"/>
    <w:pPr>
      <w:spacing w:before="400" w:line="280" w:lineRule="exact"/>
      <w:outlineLvl w:val="0"/>
    </w:pPr>
    <w:rPr>
      <w:rFonts w:eastAsia="Times New Roman" w:cs="Angsana New"/>
      <w:sz w:val="28"/>
      <w:szCs w:val="40"/>
      <w:lang w:bidi="th-TH"/>
    </w:rPr>
  </w:style>
  <w:style w:type="paragraph" w:customStyle="1" w:styleId="MEBasic3">
    <w:name w:val="ME Basic 3"/>
    <w:basedOn w:val="Normal"/>
    <w:uiPriority w:val="1"/>
    <w:qFormat/>
    <w:rsid w:val="00AA7CB5"/>
    <w:pPr>
      <w:numPr>
        <w:ilvl w:val="2"/>
        <w:numId w:val="7"/>
      </w:numPr>
      <w:spacing w:after="200"/>
      <w:ind w:left="2041"/>
      <w:outlineLvl w:val="2"/>
    </w:pPr>
  </w:style>
  <w:style w:type="paragraph" w:customStyle="1" w:styleId="MEBasic4">
    <w:name w:val="ME Basic 4"/>
    <w:basedOn w:val="Normal"/>
    <w:uiPriority w:val="1"/>
    <w:qFormat/>
    <w:rsid w:val="00AA7CB5"/>
    <w:pPr>
      <w:numPr>
        <w:ilvl w:val="3"/>
        <w:numId w:val="7"/>
      </w:numPr>
      <w:spacing w:after="200"/>
      <w:ind w:left="2721"/>
      <w:outlineLvl w:val="3"/>
    </w:pPr>
  </w:style>
  <w:style w:type="paragraph" w:customStyle="1" w:styleId="MEBasic5">
    <w:name w:val="ME Basic 5"/>
    <w:basedOn w:val="Normal"/>
    <w:uiPriority w:val="1"/>
    <w:qFormat/>
    <w:rsid w:val="00AA7CB5"/>
    <w:pPr>
      <w:numPr>
        <w:ilvl w:val="4"/>
        <w:numId w:val="7"/>
      </w:numPr>
      <w:spacing w:after="200"/>
      <w:ind w:left="3402"/>
      <w:outlineLvl w:val="4"/>
    </w:pPr>
  </w:style>
  <w:style w:type="paragraph" w:customStyle="1" w:styleId="MENoIndent1">
    <w:name w:val="ME NoIndent 1"/>
    <w:basedOn w:val="Normal"/>
    <w:uiPriority w:val="3"/>
    <w:qFormat/>
    <w:rsid w:val="00AA7CB5"/>
    <w:pPr>
      <w:numPr>
        <w:numId w:val="9"/>
      </w:numPr>
      <w:outlineLvl w:val="0"/>
    </w:pPr>
  </w:style>
  <w:style w:type="paragraph" w:customStyle="1" w:styleId="MENoIndent2">
    <w:name w:val="ME NoIndent 2"/>
    <w:basedOn w:val="Normal"/>
    <w:uiPriority w:val="3"/>
    <w:qFormat/>
    <w:rsid w:val="00AA7CB5"/>
    <w:pPr>
      <w:numPr>
        <w:ilvl w:val="1"/>
        <w:numId w:val="9"/>
      </w:numPr>
      <w:outlineLvl w:val="1"/>
    </w:pPr>
  </w:style>
  <w:style w:type="paragraph" w:customStyle="1" w:styleId="MENoIndent3">
    <w:name w:val="ME NoIndent 3"/>
    <w:basedOn w:val="Normal"/>
    <w:uiPriority w:val="3"/>
    <w:qFormat/>
    <w:rsid w:val="00AA7CB5"/>
    <w:pPr>
      <w:numPr>
        <w:ilvl w:val="2"/>
        <w:numId w:val="9"/>
      </w:numPr>
      <w:outlineLvl w:val="2"/>
    </w:pPr>
  </w:style>
  <w:style w:type="paragraph" w:customStyle="1" w:styleId="MENoIndent4">
    <w:name w:val="ME NoIndent 4"/>
    <w:basedOn w:val="Normal"/>
    <w:uiPriority w:val="3"/>
    <w:qFormat/>
    <w:rsid w:val="00AA7CB5"/>
    <w:pPr>
      <w:numPr>
        <w:ilvl w:val="3"/>
        <w:numId w:val="9"/>
      </w:numPr>
      <w:outlineLvl w:val="3"/>
    </w:pPr>
  </w:style>
  <w:style w:type="paragraph" w:customStyle="1" w:styleId="MENoIndent5">
    <w:name w:val="ME NoIndent 5"/>
    <w:basedOn w:val="Normal"/>
    <w:uiPriority w:val="3"/>
    <w:qFormat/>
    <w:rsid w:val="00AA7CB5"/>
    <w:pPr>
      <w:numPr>
        <w:ilvl w:val="4"/>
        <w:numId w:val="9"/>
      </w:numPr>
      <w:outlineLvl w:val="4"/>
    </w:pPr>
  </w:style>
  <w:style w:type="paragraph" w:customStyle="1" w:styleId="MENoIndent6">
    <w:name w:val="ME NoIndent 6"/>
    <w:basedOn w:val="Normal"/>
    <w:uiPriority w:val="3"/>
    <w:qFormat/>
    <w:rsid w:val="00AA7CB5"/>
    <w:pPr>
      <w:numPr>
        <w:ilvl w:val="5"/>
        <w:numId w:val="9"/>
      </w:numPr>
      <w:outlineLvl w:val="5"/>
    </w:pPr>
  </w:style>
  <w:style w:type="paragraph" w:customStyle="1" w:styleId="MENumber1">
    <w:name w:val="ME Number 1"/>
    <w:basedOn w:val="Normal"/>
    <w:uiPriority w:val="3"/>
    <w:qFormat/>
    <w:rsid w:val="00AA7CB5"/>
    <w:pPr>
      <w:numPr>
        <w:numId w:val="10"/>
      </w:numPr>
      <w:spacing w:after="200"/>
      <w:outlineLvl w:val="0"/>
    </w:pPr>
  </w:style>
  <w:style w:type="paragraph" w:customStyle="1" w:styleId="MENumber2">
    <w:name w:val="ME Number 2"/>
    <w:basedOn w:val="Normal"/>
    <w:uiPriority w:val="3"/>
    <w:qFormat/>
    <w:rsid w:val="00AA7CB5"/>
    <w:pPr>
      <w:numPr>
        <w:ilvl w:val="1"/>
        <w:numId w:val="10"/>
      </w:numPr>
      <w:spacing w:after="200"/>
      <w:outlineLvl w:val="1"/>
    </w:pPr>
  </w:style>
  <w:style w:type="paragraph" w:customStyle="1" w:styleId="MENumber3">
    <w:name w:val="ME Number 3"/>
    <w:basedOn w:val="Normal"/>
    <w:uiPriority w:val="3"/>
    <w:qFormat/>
    <w:rsid w:val="00AA7CB5"/>
    <w:pPr>
      <w:numPr>
        <w:ilvl w:val="2"/>
        <w:numId w:val="10"/>
      </w:numPr>
      <w:spacing w:after="200"/>
      <w:ind w:left="2041"/>
      <w:outlineLvl w:val="2"/>
    </w:pPr>
  </w:style>
  <w:style w:type="paragraph" w:customStyle="1" w:styleId="MENumber4">
    <w:name w:val="ME Number 4"/>
    <w:basedOn w:val="Normal"/>
    <w:uiPriority w:val="3"/>
    <w:qFormat/>
    <w:rsid w:val="00AA7CB5"/>
    <w:pPr>
      <w:numPr>
        <w:ilvl w:val="3"/>
        <w:numId w:val="10"/>
      </w:numPr>
      <w:spacing w:after="200"/>
      <w:ind w:left="2721"/>
      <w:outlineLvl w:val="3"/>
    </w:pPr>
  </w:style>
  <w:style w:type="paragraph" w:customStyle="1" w:styleId="MENumber5">
    <w:name w:val="ME Number 5"/>
    <w:basedOn w:val="Normal"/>
    <w:uiPriority w:val="3"/>
    <w:qFormat/>
    <w:rsid w:val="00AA7CB5"/>
    <w:pPr>
      <w:numPr>
        <w:ilvl w:val="4"/>
        <w:numId w:val="10"/>
      </w:numPr>
      <w:spacing w:after="200"/>
      <w:ind w:left="3402"/>
      <w:outlineLvl w:val="4"/>
    </w:pPr>
  </w:style>
  <w:style w:type="paragraph" w:customStyle="1" w:styleId="MENumber6">
    <w:name w:val="ME Number 6"/>
    <w:basedOn w:val="Normal"/>
    <w:uiPriority w:val="3"/>
    <w:qFormat/>
    <w:rsid w:val="00AA7CB5"/>
    <w:pPr>
      <w:numPr>
        <w:ilvl w:val="5"/>
        <w:numId w:val="10"/>
      </w:numPr>
      <w:spacing w:after="200"/>
      <w:ind w:left="4082"/>
      <w:outlineLvl w:val="5"/>
    </w:pPr>
  </w:style>
  <w:style w:type="paragraph" w:customStyle="1" w:styleId="Legal1">
    <w:name w:val="Legal 1"/>
    <w:basedOn w:val="Normal"/>
    <w:uiPriority w:val="5"/>
    <w:qFormat/>
    <w:rsid w:val="00AA7CB5"/>
    <w:pPr>
      <w:numPr>
        <w:numId w:val="6"/>
      </w:numPr>
      <w:spacing w:after="200"/>
      <w:outlineLvl w:val="0"/>
    </w:pPr>
  </w:style>
  <w:style w:type="paragraph" w:customStyle="1" w:styleId="Legal2">
    <w:name w:val="Legal 2"/>
    <w:basedOn w:val="Normal"/>
    <w:uiPriority w:val="5"/>
    <w:qFormat/>
    <w:rsid w:val="00AA7CB5"/>
    <w:pPr>
      <w:numPr>
        <w:ilvl w:val="1"/>
        <w:numId w:val="6"/>
      </w:numPr>
      <w:spacing w:after="200"/>
      <w:outlineLvl w:val="1"/>
    </w:pPr>
  </w:style>
  <w:style w:type="paragraph" w:customStyle="1" w:styleId="Legal3">
    <w:name w:val="Legal 3"/>
    <w:basedOn w:val="Normal"/>
    <w:uiPriority w:val="5"/>
    <w:qFormat/>
    <w:rsid w:val="00AA7CB5"/>
    <w:pPr>
      <w:numPr>
        <w:ilvl w:val="2"/>
        <w:numId w:val="6"/>
      </w:numPr>
      <w:spacing w:after="200"/>
      <w:outlineLvl w:val="2"/>
    </w:pPr>
  </w:style>
  <w:style w:type="paragraph" w:customStyle="1" w:styleId="Legal4">
    <w:name w:val="Legal 4"/>
    <w:basedOn w:val="Normal"/>
    <w:uiPriority w:val="5"/>
    <w:qFormat/>
    <w:rsid w:val="00AA7CB5"/>
    <w:pPr>
      <w:numPr>
        <w:ilvl w:val="3"/>
        <w:numId w:val="6"/>
      </w:numPr>
      <w:spacing w:after="200"/>
      <w:outlineLvl w:val="3"/>
    </w:pPr>
  </w:style>
  <w:style w:type="paragraph" w:customStyle="1" w:styleId="Legal5">
    <w:name w:val="Legal 5"/>
    <w:basedOn w:val="Normal"/>
    <w:uiPriority w:val="5"/>
    <w:qFormat/>
    <w:rsid w:val="00AA7CB5"/>
    <w:pPr>
      <w:numPr>
        <w:ilvl w:val="4"/>
        <w:numId w:val="6"/>
      </w:numPr>
      <w:spacing w:after="200"/>
      <w:outlineLvl w:val="4"/>
    </w:pPr>
  </w:style>
  <w:style w:type="paragraph" w:customStyle="1" w:styleId="Legal6">
    <w:name w:val="Legal 6"/>
    <w:basedOn w:val="Normal"/>
    <w:uiPriority w:val="5"/>
    <w:qFormat/>
    <w:rsid w:val="00AA7CB5"/>
    <w:pPr>
      <w:numPr>
        <w:ilvl w:val="5"/>
        <w:numId w:val="6"/>
      </w:numPr>
      <w:spacing w:after="200"/>
      <w:outlineLvl w:val="5"/>
    </w:pPr>
  </w:style>
  <w:style w:type="numbering" w:customStyle="1" w:styleId="MELegal">
    <w:name w:val="ME Legal"/>
    <w:uiPriority w:val="99"/>
    <w:rsid w:val="00AA7CB5"/>
    <w:pPr>
      <w:numPr>
        <w:numId w:val="1"/>
      </w:numPr>
    </w:pPr>
  </w:style>
  <w:style w:type="numbering" w:customStyle="1" w:styleId="MEBasic">
    <w:name w:val="ME Basic"/>
    <w:uiPriority w:val="99"/>
    <w:rsid w:val="00AA7CB5"/>
    <w:pPr>
      <w:numPr>
        <w:numId w:val="2"/>
      </w:numPr>
    </w:pPr>
  </w:style>
  <w:style w:type="numbering" w:customStyle="1" w:styleId="MENoIndent">
    <w:name w:val="ME NoIndent"/>
    <w:uiPriority w:val="99"/>
    <w:rsid w:val="00AA7CB5"/>
    <w:pPr>
      <w:numPr>
        <w:numId w:val="3"/>
      </w:numPr>
    </w:pPr>
  </w:style>
  <w:style w:type="numbering" w:customStyle="1" w:styleId="MENumber">
    <w:name w:val="ME Number"/>
    <w:uiPriority w:val="99"/>
    <w:rsid w:val="00AA7CB5"/>
    <w:pPr>
      <w:numPr>
        <w:numId w:val="4"/>
      </w:numPr>
    </w:pPr>
  </w:style>
  <w:style w:type="numbering" w:customStyle="1" w:styleId="Legal">
    <w:name w:val="Legal"/>
    <w:uiPriority w:val="99"/>
    <w:rsid w:val="00AA7CB5"/>
    <w:pPr>
      <w:numPr>
        <w:numId w:val="5"/>
      </w:numPr>
    </w:pPr>
  </w:style>
  <w:style w:type="paragraph" w:customStyle="1" w:styleId="MELegal7">
    <w:name w:val="ME Legal 7"/>
    <w:basedOn w:val="Normal"/>
    <w:semiHidden/>
    <w:unhideWhenUsed/>
    <w:qFormat/>
    <w:rsid w:val="00AA7CB5"/>
    <w:pPr>
      <w:numPr>
        <w:ilvl w:val="6"/>
        <w:numId w:val="8"/>
      </w:numPr>
      <w:spacing w:after="200"/>
    </w:pPr>
  </w:style>
  <w:style w:type="paragraph" w:customStyle="1" w:styleId="MELegal8">
    <w:name w:val="ME Legal 8"/>
    <w:basedOn w:val="Normal"/>
    <w:semiHidden/>
    <w:unhideWhenUsed/>
    <w:qFormat/>
    <w:rsid w:val="00AA7CB5"/>
    <w:pPr>
      <w:numPr>
        <w:ilvl w:val="7"/>
        <w:numId w:val="8"/>
      </w:numPr>
      <w:spacing w:after="200"/>
      <w:ind w:left="4762" w:hanging="680"/>
    </w:pPr>
  </w:style>
  <w:style w:type="paragraph" w:customStyle="1" w:styleId="MELegal9">
    <w:name w:val="ME Legal 9"/>
    <w:basedOn w:val="Normal"/>
    <w:semiHidden/>
    <w:unhideWhenUsed/>
    <w:qFormat/>
    <w:rsid w:val="00AA7CB5"/>
    <w:pPr>
      <w:numPr>
        <w:ilvl w:val="8"/>
        <w:numId w:val="8"/>
      </w:numPr>
      <w:spacing w:after="200"/>
    </w:pPr>
  </w:style>
  <w:style w:type="paragraph" w:customStyle="1" w:styleId="MEBasic6">
    <w:name w:val="ME Basic 6"/>
    <w:basedOn w:val="Normal"/>
    <w:uiPriority w:val="1"/>
    <w:qFormat/>
    <w:rsid w:val="00AA7CB5"/>
    <w:pPr>
      <w:numPr>
        <w:ilvl w:val="5"/>
        <w:numId w:val="7"/>
      </w:numPr>
      <w:spacing w:after="200"/>
      <w:ind w:left="4082"/>
    </w:pPr>
  </w:style>
  <w:style w:type="paragraph" w:customStyle="1" w:styleId="MEBasic7">
    <w:name w:val="ME Basic 7"/>
    <w:basedOn w:val="Normal"/>
    <w:uiPriority w:val="1"/>
    <w:semiHidden/>
    <w:unhideWhenUsed/>
    <w:qFormat/>
    <w:rsid w:val="00AA7CB5"/>
    <w:pPr>
      <w:numPr>
        <w:ilvl w:val="6"/>
        <w:numId w:val="7"/>
      </w:numPr>
      <w:spacing w:after="200"/>
      <w:ind w:left="4762"/>
    </w:pPr>
  </w:style>
  <w:style w:type="paragraph" w:customStyle="1" w:styleId="MEBasic8">
    <w:name w:val="ME Basic 8"/>
    <w:basedOn w:val="Normal"/>
    <w:uiPriority w:val="1"/>
    <w:semiHidden/>
    <w:unhideWhenUsed/>
    <w:qFormat/>
    <w:rsid w:val="00AA7CB5"/>
    <w:pPr>
      <w:numPr>
        <w:ilvl w:val="7"/>
        <w:numId w:val="7"/>
      </w:numPr>
      <w:spacing w:after="200"/>
      <w:ind w:hanging="680"/>
    </w:pPr>
  </w:style>
  <w:style w:type="paragraph" w:customStyle="1" w:styleId="MEBasic9">
    <w:name w:val="ME Basic 9"/>
    <w:basedOn w:val="Normal"/>
    <w:uiPriority w:val="1"/>
    <w:semiHidden/>
    <w:unhideWhenUsed/>
    <w:qFormat/>
    <w:rsid w:val="00AA7CB5"/>
    <w:pPr>
      <w:numPr>
        <w:ilvl w:val="8"/>
        <w:numId w:val="7"/>
      </w:numPr>
      <w:spacing w:after="200"/>
      <w:ind w:left="6123" w:hanging="680"/>
    </w:pPr>
  </w:style>
  <w:style w:type="paragraph" w:customStyle="1" w:styleId="MENoIndent7">
    <w:name w:val="ME NoIndent 7"/>
    <w:basedOn w:val="Normal"/>
    <w:uiPriority w:val="3"/>
    <w:semiHidden/>
    <w:unhideWhenUsed/>
    <w:qFormat/>
    <w:rsid w:val="00AA7CB5"/>
    <w:pPr>
      <w:numPr>
        <w:ilvl w:val="6"/>
        <w:numId w:val="9"/>
      </w:numPr>
    </w:pPr>
  </w:style>
  <w:style w:type="paragraph" w:customStyle="1" w:styleId="MENoIndent8">
    <w:name w:val="ME NoIndent 8"/>
    <w:basedOn w:val="Normal"/>
    <w:uiPriority w:val="3"/>
    <w:semiHidden/>
    <w:unhideWhenUsed/>
    <w:qFormat/>
    <w:rsid w:val="00AA7CB5"/>
    <w:pPr>
      <w:numPr>
        <w:ilvl w:val="7"/>
        <w:numId w:val="9"/>
      </w:numPr>
    </w:pPr>
  </w:style>
  <w:style w:type="paragraph" w:customStyle="1" w:styleId="MENoIndent9">
    <w:name w:val="ME NoIndent 9"/>
    <w:basedOn w:val="Normal"/>
    <w:uiPriority w:val="3"/>
    <w:semiHidden/>
    <w:unhideWhenUsed/>
    <w:qFormat/>
    <w:rsid w:val="00AA7CB5"/>
    <w:pPr>
      <w:numPr>
        <w:ilvl w:val="8"/>
        <w:numId w:val="9"/>
      </w:numPr>
    </w:pPr>
  </w:style>
  <w:style w:type="paragraph" w:customStyle="1" w:styleId="MENumber7">
    <w:name w:val="ME Number 7"/>
    <w:basedOn w:val="Normal"/>
    <w:uiPriority w:val="3"/>
    <w:semiHidden/>
    <w:unhideWhenUsed/>
    <w:qFormat/>
    <w:rsid w:val="00AA7CB5"/>
    <w:pPr>
      <w:numPr>
        <w:ilvl w:val="6"/>
        <w:numId w:val="10"/>
      </w:numPr>
      <w:spacing w:after="200"/>
      <w:ind w:left="4762"/>
    </w:pPr>
  </w:style>
  <w:style w:type="paragraph" w:customStyle="1" w:styleId="MENumber8">
    <w:name w:val="ME Number 8"/>
    <w:basedOn w:val="Normal"/>
    <w:uiPriority w:val="3"/>
    <w:semiHidden/>
    <w:unhideWhenUsed/>
    <w:qFormat/>
    <w:rsid w:val="00AA7CB5"/>
    <w:pPr>
      <w:numPr>
        <w:ilvl w:val="7"/>
        <w:numId w:val="10"/>
      </w:numPr>
      <w:spacing w:after="200"/>
      <w:ind w:hanging="680"/>
    </w:pPr>
  </w:style>
  <w:style w:type="paragraph" w:customStyle="1" w:styleId="MENumber9">
    <w:name w:val="ME Number 9"/>
    <w:basedOn w:val="Normal"/>
    <w:uiPriority w:val="3"/>
    <w:semiHidden/>
    <w:unhideWhenUsed/>
    <w:qFormat/>
    <w:rsid w:val="00AA7CB5"/>
    <w:pPr>
      <w:numPr>
        <w:ilvl w:val="8"/>
        <w:numId w:val="10"/>
      </w:numPr>
      <w:spacing w:after="200"/>
      <w:ind w:left="6123" w:hanging="680"/>
    </w:pPr>
  </w:style>
  <w:style w:type="paragraph" w:customStyle="1" w:styleId="Legal7">
    <w:name w:val="Legal 7"/>
    <w:basedOn w:val="Normal"/>
    <w:uiPriority w:val="5"/>
    <w:semiHidden/>
    <w:unhideWhenUsed/>
    <w:qFormat/>
    <w:rsid w:val="00AA7CB5"/>
    <w:pPr>
      <w:numPr>
        <w:ilvl w:val="6"/>
        <w:numId w:val="6"/>
      </w:numPr>
      <w:spacing w:after="200"/>
    </w:pPr>
  </w:style>
  <w:style w:type="paragraph" w:customStyle="1" w:styleId="Legal8">
    <w:name w:val="Legal 8"/>
    <w:basedOn w:val="Normal"/>
    <w:uiPriority w:val="5"/>
    <w:semiHidden/>
    <w:unhideWhenUsed/>
    <w:qFormat/>
    <w:rsid w:val="00AA7CB5"/>
    <w:pPr>
      <w:numPr>
        <w:ilvl w:val="7"/>
        <w:numId w:val="6"/>
      </w:numPr>
      <w:spacing w:after="200"/>
    </w:pPr>
  </w:style>
  <w:style w:type="paragraph" w:customStyle="1" w:styleId="Legal9">
    <w:name w:val="Legal 9"/>
    <w:basedOn w:val="Normal"/>
    <w:uiPriority w:val="5"/>
    <w:semiHidden/>
    <w:unhideWhenUsed/>
    <w:qFormat/>
    <w:rsid w:val="00AA7CB5"/>
    <w:pPr>
      <w:numPr>
        <w:ilvl w:val="8"/>
        <w:numId w:val="6"/>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aliases w:val="ICB Table,none,EY Table"/>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nhideWhenUsed/>
    <w:rsid w:val="002D512D"/>
    <w:rPr>
      <w:rFonts w:cs="Arial"/>
      <w:sz w:val="16"/>
    </w:rPr>
  </w:style>
  <w:style w:type="character" w:customStyle="1" w:styleId="EndnoteTextChar">
    <w:name w:val="Endnote Text Char"/>
    <w:basedOn w:val="DefaultParagraphFont"/>
    <w:link w:val="EndnoteText"/>
    <w:rsid w:val="002D512D"/>
    <w:rPr>
      <w:rFonts w:ascii="Arial" w:hAnsi="Arial" w:cs="Arial"/>
      <w:sz w:val="16"/>
      <w:szCs w:val="20"/>
    </w:rPr>
  </w:style>
  <w:style w:type="paragraph" w:styleId="FootnoteText">
    <w:name w:val="footnote text"/>
    <w:basedOn w:val="Normal"/>
    <w:link w:val="FootnoteTextChar"/>
    <w:unhideWhenUsed/>
    <w:rsid w:val="002D512D"/>
    <w:rPr>
      <w:rFonts w:cs="Arial"/>
      <w:sz w:val="16"/>
    </w:rPr>
  </w:style>
  <w:style w:type="character" w:customStyle="1" w:styleId="FootnoteTextChar">
    <w:name w:val="Footnote Text Char"/>
    <w:basedOn w:val="DefaultParagraphFont"/>
    <w:link w:val="FootnoteText"/>
    <w:rsid w:val="002D512D"/>
    <w:rPr>
      <w:rFonts w:ascii="Arial" w:hAnsi="Arial" w:cs="Arial"/>
      <w:sz w:val="16"/>
      <w:szCs w:val="20"/>
    </w:rPr>
  </w:style>
  <w:style w:type="character" w:customStyle="1" w:styleId="Heading1Char">
    <w:name w:val="Heading 1 Char"/>
    <w:basedOn w:val="DefaultParagraphFont"/>
    <w:link w:val="Heading1"/>
    <w:rsid w:val="003300F9"/>
    <w:rPr>
      <w:rFonts w:eastAsia="Times New Roman" w:cs="Arial"/>
      <w:b/>
      <w:bCs/>
      <w:sz w:val="28"/>
      <w:szCs w:val="32"/>
      <w:lang w:eastAsia="en-US"/>
    </w:rPr>
  </w:style>
  <w:style w:type="character" w:customStyle="1" w:styleId="Heading2Char">
    <w:name w:val="Heading 2 Char"/>
    <w:basedOn w:val="DefaultParagraphFont"/>
    <w:link w:val="Heading2"/>
    <w:rsid w:val="003300F9"/>
    <w:rPr>
      <w:rFonts w:eastAsia="Times New Roman"/>
      <w:b/>
      <w:bCs/>
      <w:iCs/>
      <w:sz w:val="24"/>
      <w:szCs w:val="28"/>
      <w:lang w:eastAsia="en-US"/>
    </w:rPr>
  </w:style>
  <w:style w:type="character" w:customStyle="1" w:styleId="Heading3Char">
    <w:name w:val="Heading 3 Char"/>
    <w:basedOn w:val="DefaultParagraphFont"/>
    <w:link w:val="Heading3"/>
    <w:rsid w:val="003300F9"/>
    <w:rPr>
      <w:rFonts w:eastAsia="Times New Roman" w:cs="Arial"/>
      <w:bCs/>
      <w:szCs w:val="26"/>
      <w:lang w:eastAsia="en-AU"/>
    </w:rPr>
  </w:style>
  <w:style w:type="character" w:customStyle="1" w:styleId="Heading4Char">
    <w:name w:val="Heading 4 Char"/>
    <w:basedOn w:val="DefaultParagraphFont"/>
    <w:link w:val="Heading4"/>
    <w:rsid w:val="003300F9"/>
    <w:rPr>
      <w:rFonts w:eastAsia="Times New Roman"/>
      <w:bCs/>
      <w:szCs w:val="28"/>
      <w:lang w:eastAsia="en-AU"/>
    </w:rPr>
  </w:style>
  <w:style w:type="character" w:customStyle="1" w:styleId="Heading5Char">
    <w:name w:val="Heading 5 Char"/>
    <w:basedOn w:val="DefaultParagraphFont"/>
    <w:link w:val="Heading5"/>
    <w:rsid w:val="003300F9"/>
    <w:rPr>
      <w:rFonts w:eastAsia="Times New Roman"/>
      <w:bCs/>
      <w:iCs/>
      <w:szCs w:val="26"/>
      <w:lang w:eastAsia="en-AU"/>
    </w:rPr>
  </w:style>
  <w:style w:type="character" w:customStyle="1" w:styleId="Heading6Char">
    <w:name w:val="Heading 6 Char"/>
    <w:basedOn w:val="DefaultParagraphFont"/>
    <w:link w:val="Heading6"/>
    <w:rsid w:val="003300F9"/>
    <w:rPr>
      <w:rFonts w:eastAsia="Times New Roman"/>
      <w:bCs/>
      <w:szCs w:val="22"/>
      <w:lang w:eastAsia="en-AU"/>
    </w:rPr>
  </w:style>
  <w:style w:type="character" w:customStyle="1" w:styleId="Heading7Char">
    <w:name w:val="Heading 7 Char"/>
    <w:basedOn w:val="DefaultParagraphFont"/>
    <w:link w:val="Heading7"/>
    <w:rsid w:val="003300F9"/>
    <w:rPr>
      <w:rFonts w:eastAsia="Times New Roman"/>
      <w:lang w:eastAsia="en-AU"/>
    </w:rPr>
  </w:style>
  <w:style w:type="character" w:customStyle="1" w:styleId="Heading8Char">
    <w:name w:val="Heading 8 Char"/>
    <w:basedOn w:val="DefaultParagraphFont"/>
    <w:link w:val="Heading8"/>
    <w:rsid w:val="003300F9"/>
    <w:rPr>
      <w:rFonts w:eastAsia="Times New Roman"/>
      <w:iCs/>
      <w:lang w:eastAsia="en-AU"/>
    </w:rPr>
  </w:style>
  <w:style w:type="character" w:customStyle="1" w:styleId="Heading9Char">
    <w:name w:val="Heading 9 Char"/>
    <w:basedOn w:val="DefaultParagraphFont"/>
    <w:link w:val="Heading9"/>
    <w:rsid w:val="003300F9"/>
    <w:rPr>
      <w:rFonts w:eastAsia="Times New Roman" w:cs="Arial"/>
      <w:b/>
      <w:sz w:val="24"/>
      <w:szCs w:val="22"/>
      <w:lang w:eastAsia="en-AU"/>
    </w:rPr>
  </w:style>
  <w:style w:type="paragraph" w:customStyle="1" w:styleId="IndentParaLevel1">
    <w:name w:val="IndentParaLevel1"/>
    <w:basedOn w:val="Normal"/>
    <w:link w:val="IndentParaLevel1Char1"/>
    <w:qFormat/>
    <w:rsid w:val="003300F9"/>
    <w:pPr>
      <w:numPr>
        <w:numId w:val="31"/>
      </w:numPr>
      <w:spacing w:after="240"/>
    </w:pPr>
    <w:rPr>
      <w:rFonts w:eastAsia="Times New Roman"/>
      <w:lang w:eastAsia="en-US"/>
    </w:rPr>
  </w:style>
  <w:style w:type="character" w:customStyle="1" w:styleId="IndentParaLevel1Char1">
    <w:name w:val="IndentParaLevel1 Char1"/>
    <w:link w:val="IndentParaLevel1"/>
    <w:rsid w:val="003300F9"/>
    <w:rPr>
      <w:rFonts w:eastAsia="Times New Roman"/>
      <w:lang w:eastAsia="en-US"/>
    </w:rPr>
  </w:style>
  <w:style w:type="paragraph" w:customStyle="1" w:styleId="Definition">
    <w:name w:val="Definition"/>
    <w:basedOn w:val="Normal"/>
    <w:link w:val="DefinitionChar"/>
    <w:qFormat/>
    <w:rsid w:val="003300F9"/>
    <w:pPr>
      <w:numPr>
        <w:numId w:val="29"/>
      </w:numPr>
      <w:spacing w:after="240"/>
    </w:pPr>
    <w:rPr>
      <w:rFonts w:eastAsia="Times New Roman"/>
      <w:szCs w:val="22"/>
      <w:lang w:eastAsia="en-AU"/>
    </w:rPr>
  </w:style>
  <w:style w:type="paragraph" w:customStyle="1" w:styleId="AttachmentHeading">
    <w:name w:val="Attachment Heading"/>
    <w:basedOn w:val="Normal"/>
    <w:next w:val="Normal"/>
    <w:rsid w:val="003300F9"/>
    <w:pPr>
      <w:numPr>
        <w:numId w:val="19"/>
      </w:numPr>
      <w:spacing w:after="240"/>
      <w:outlineLvl w:val="0"/>
    </w:pPr>
    <w:rPr>
      <w:rFonts w:eastAsia="Times New Roman"/>
      <w:b/>
      <w:sz w:val="24"/>
      <w:szCs w:val="22"/>
      <w:lang w:eastAsia="en-US"/>
    </w:rPr>
  </w:style>
  <w:style w:type="paragraph" w:customStyle="1" w:styleId="Commentary">
    <w:name w:val="Commentary"/>
    <w:basedOn w:val="IndentParaLevel1"/>
    <w:rsid w:val="003300F9"/>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ASItem">
    <w:name w:val="ASItem"/>
    <w:rsid w:val="003300F9"/>
    <w:pPr>
      <w:spacing w:line="264" w:lineRule="auto"/>
      <w:jc w:val="both"/>
    </w:pPr>
    <w:rPr>
      <w:rFonts w:eastAsia="Times New Roman"/>
      <w:sz w:val="18"/>
      <w:szCs w:val="24"/>
      <w:lang w:eastAsia="en-US"/>
    </w:rPr>
  </w:style>
  <w:style w:type="paragraph" w:customStyle="1" w:styleId="ASItem1">
    <w:name w:val="ASItem1"/>
    <w:basedOn w:val="ASItem"/>
    <w:rsid w:val="003300F9"/>
    <w:pPr>
      <w:numPr>
        <w:numId w:val="13"/>
      </w:numPr>
      <w:tabs>
        <w:tab w:val="left" w:pos="284"/>
      </w:tabs>
      <w:ind w:left="567"/>
      <w:jc w:val="left"/>
      <w:outlineLvl w:val="0"/>
    </w:pPr>
  </w:style>
  <w:style w:type="paragraph" w:customStyle="1" w:styleId="DefinitionNum2">
    <w:name w:val="DefinitionNum2"/>
    <w:basedOn w:val="Normal"/>
    <w:link w:val="DefinitionNum2CharChar"/>
    <w:rsid w:val="003300F9"/>
    <w:pPr>
      <w:numPr>
        <w:ilvl w:val="1"/>
        <w:numId w:val="29"/>
      </w:numPr>
      <w:spacing w:after="240"/>
    </w:pPr>
    <w:rPr>
      <w:rFonts w:eastAsia="Times New Roman"/>
      <w:color w:val="000000"/>
      <w:lang w:eastAsia="en-AU"/>
    </w:rPr>
  </w:style>
  <w:style w:type="paragraph" w:customStyle="1" w:styleId="DefinitionNum3">
    <w:name w:val="DefinitionNum3"/>
    <w:basedOn w:val="Normal"/>
    <w:rsid w:val="003300F9"/>
    <w:pPr>
      <w:numPr>
        <w:ilvl w:val="2"/>
        <w:numId w:val="29"/>
      </w:numPr>
      <w:spacing w:after="240"/>
      <w:outlineLvl w:val="2"/>
    </w:pPr>
    <w:rPr>
      <w:rFonts w:eastAsia="Times New Roman"/>
      <w:color w:val="000000"/>
      <w:szCs w:val="22"/>
      <w:lang w:eastAsia="en-AU"/>
    </w:rPr>
  </w:style>
  <w:style w:type="paragraph" w:customStyle="1" w:styleId="DefinitionNum4">
    <w:name w:val="DefinitionNum4"/>
    <w:basedOn w:val="Normal"/>
    <w:rsid w:val="003300F9"/>
    <w:pPr>
      <w:numPr>
        <w:ilvl w:val="3"/>
        <w:numId w:val="29"/>
      </w:numPr>
      <w:spacing w:after="240"/>
    </w:pPr>
    <w:rPr>
      <w:rFonts w:eastAsia="Times New Roman"/>
      <w:lang w:eastAsia="en-AU"/>
    </w:rPr>
  </w:style>
  <w:style w:type="paragraph" w:customStyle="1" w:styleId="IndentParaLevel3">
    <w:name w:val="IndentParaLevel3"/>
    <w:basedOn w:val="Normal"/>
    <w:rsid w:val="003300F9"/>
    <w:pPr>
      <w:numPr>
        <w:ilvl w:val="2"/>
        <w:numId w:val="31"/>
      </w:numPr>
      <w:spacing w:after="240"/>
    </w:pPr>
    <w:rPr>
      <w:rFonts w:eastAsia="Times New Roman"/>
      <w:lang w:eastAsia="en-US"/>
    </w:rPr>
  </w:style>
  <w:style w:type="character" w:styleId="FollowedHyperlink">
    <w:name w:val="FollowedHyperlink"/>
    <w:rsid w:val="003300F9"/>
    <w:rPr>
      <w:color w:val="800080"/>
      <w:u w:val="single"/>
    </w:rPr>
  </w:style>
  <w:style w:type="paragraph" w:customStyle="1" w:styleId="Schedule7">
    <w:name w:val="Schedule_7"/>
    <w:basedOn w:val="Normal"/>
    <w:rsid w:val="003300F9"/>
    <w:pPr>
      <w:numPr>
        <w:ilvl w:val="7"/>
        <w:numId w:val="25"/>
      </w:numPr>
      <w:spacing w:after="240"/>
      <w:outlineLvl w:val="7"/>
    </w:pPr>
    <w:rPr>
      <w:rFonts w:eastAsia="Times New Roman"/>
      <w:lang w:eastAsia="en-AU"/>
    </w:rPr>
  </w:style>
  <w:style w:type="character" w:styleId="EndnoteReference">
    <w:name w:val="endnote reference"/>
    <w:basedOn w:val="DefaultParagraphFont"/>
    <w:rsid w:val="003300F9"/>
    <w:rPr>
      <w:rFonts w:ascii="Arial" w:hAnsi="Arial"/>
      <w:sz w:val="20"/>
      <w:vertAlign w:val="superscript"/>
    </w:rPr>
  </w:style>
  <w:style w:type="paragraph" w:customStyle="1" w:styleId="ExhibitHeading">
    <w:name w:val="Exhibit Heading"/>
    <w:basedOn w:val="Normal"/>
    <w:next w:val="Normal"/>
    <w:rsid w:val="003300F9"/>
    <w:pPr>
      <w:pageBreakBefore/>
      <w:numPr>
        <w:numId w:val="30"/>
      </w:numPr>
      <w:spacing w:after="240"/>
      <w:outlineLvl w:val="0"/>
    </w:pPr>
    <w:rPr>
      <w:rFonts w:eastAsia="Times New Roman"/>
      <w:b/>
      <w:sz w:val="24"/>
      <w:lang w:eastAsia="en-US"/>
    </w:rPr>
  </w:style>
  <w:style w:type="character" w:styleId="FootnoteReference">
    <w:name w:val="footnote reference"/>
    <w:basedOn w:val="DefaultParagraphFont"/>
    <w:rsid w:val="003300F9"/>
    <w:rPr>
      <w:rFonts w:ascii="Arial" w:hAnsi="Arial"/>
      <w:sz w:val="18"/>
      <w:vertAlign w:val="superscript"/>
    </w:rPr>
  </w:style>
  <w:style w:type="character" w:styleId="Hyperlink">
    <w:name w:val="Hyperlink"/>
    <w:basedOn w:val="DefaultParagraphFont"/>
    <w:uiPriority w:val="99"/>
    <w:rsid w:val="003300F9"/>
    <w:rPr>
      <w:color w:val="0000FF"/>
      <w:u w:val="single"/>
    </w:rPr>
  </w:style>
  <w:style w:type="paragraph" w:customStyle="1" w:styleId="Schedule8">
    <w:name w:val="Schedule_8"/>
    <w:basedOn w:val="Normal"/>
    <w:rsid w:val="003300F9"/>
    <w:pPr>
      <w:numPr>
        <w:ilvl w:val="8"/>
        <w:numId w:val="25"/>
      </w:numPr>
      <w:spacing w:after="240"/>
      <w:outlineLvl w:val="8"/>
    </w:pPr>
    <w:rPr>
      <w:rFonts w:eastAsia="Times New Roman"/>
      <w:lang w:eastAsia="en-AU"/>
    </w:rPr>
  </w:style>
  <w:style w:type="paragraph" w:customStyle="1" w:styleId="AnnexureHeading">
    <w:name w:val="Annexure Heading"/>
    <w:basedOn w:val="Normal"/>
    <w:next w:val="Normal"/>
    <w:rsid w:val="003300F9"/>
    <w:pPr>
      <w:pageBreakBefore/>
      <w:numPr>
        <w:numId w:val="18"/>
      </w:numPr>
      <w:spacing w:after="240"/>
      <w:ind w:left="0"/>
      <w:outlineLvl w:val="0"/>
    </w:pPr>
    <w:rPr>
      <w:rFonts w:eastAsia="Times New Roman"/>
      <w:b/>
      <w:sz w:val="24"/>
      <w:lang w:eastAsia="en-US"/>
    </w:rPr>
  </w:style>
  <w:style w:type="paragraph" w:customStyle="1" w:styleId="MinorTitleArial">
    <w:name w:val="Minor_Title_Arial"/>
    <w:next w:val="Normal"/>
    <w:rsid w:val="003300F9"/>
    <w:rPr>
      <w:rFonts w:eastAsia="Times New Roman" w:cs="Arial"/>
      <w:color w:val="000000"/>
      <w:sz w:val="18"/>
      <w:szCs w:val="18"/>
      <w:lang w:eastAsia="en-US"/>
    </w:rPr>
  </w:style>
  <w:style w:type="paragraph" w:customStyle="1" w:styleId="OfficeSidebar">
    <w:name w:val="OfficeSidebar"/>
    <w:basedOn w:val="Normal"/>
    <w:semiHidden/>
    <w:rsid w:val="003300F9"/>
    <w:pPr>
      <w:tabs>
        <w:tab w:val="left" w:pos="198"/>
      </w:tabs>
      <w:spacing w:after="240" w:line="220" w:lineRule="exact"/>
    </w:pPr>
    <w:rPr>
      <w:rFonts w:eastAsia="Times New Roman" w:cs="Courier New"/>
      <w:sz w:val="18"/>
      <w:szCs w:val="18"/>
      <w:lang w:eastAsia="en-US"/>
    </w:rPr>
  </w:style>
  <w:style w:type="paragraph" w:customStyle="1" w:styleId="Background">
    <w:name w:val="Background"/>
    <w:basedOn w:val="Normal"/>
    <w:rsid w:val="003300F9"/>
    <w:pPr>
      <w:tabs>
        <w:tab w:val="num" w:pos="964"/>
      </w:tabs>
      <w:spacing w:after="240"/>
      <w:ind w:left="964" w:hanging="964"/>
    </w:pPr>
    <w:rPr>
      <w:rFonts w:eastAsia="Times New Roman"/>
      <w:lang w:eastAsia="en-US"/>
    </w:rPr>
  </w:style>
  <w:style w:type="paragraph" w:customStyle="1" w:styleId="ScheduleHeading">
    <w:name w:val="Schedule Heading"/>
    <w:basedOn w:val="Normal"/>
    <w:next w:val="Normal"/>
    <w:rsid w:val="003300F9"/>
    <w:pPr>
      <w:numPr>
        <w:numId w:val="25"/>
      </w:numPr>
      <w:spacing w:after="240"/>
      <w:outlineLvl w:val="0"/>
    </w:pPr>
    <w:rPr>
      <w:rFonts w:eastAsia="Times New Roman"/>
      <w:b/>
      <w:sz w:val="24"/>
      <w:lang w:eastAsia="en-AU"/>
    </w:rPr>
  </w:style>
  <w:style w:type="paragraph" w:customStyle="1" w:styleId="Schedule1">
    <w:name w:val="Schedule_1"/>
    <w:basedOn w:val="Normal"/>
    <w:next w:val="IndentParaLevel1"/>
    <w:link w:val="Schedule1Char"/>
    <w:rsid w:val="003300F9"/>
    <w:pPr>
      <w:keepNext/>
      <w:numPr>
        <w:ilvl w:val="1"/>
        <w:numId w:val="25"/>
      </w:numPr>
      <w:pBdr>
        <w:top w:val="single" w:sz="12" w:space="1" w:color="auto"/>
      </w:pBdr>
      <w:spacing w:after="240"/>
      <w:outlineLvl w:val="0"/>
    </w:pPr>
    <w:rPr>
      <w:rFonts w:eastAsia="Times New Roman"/>
      <w:b/>
      <w:sz w:val="28"/>
      <w:lang w:eastAsia="en-AU"/>
    </w:rPr>
  </w:style>
  <w:style w:type="character" w:customStyle="1" w:styleId="Schedule1Char">
    <w:name w:val="Schedule_1 Char"/>
    <w:link w:val="Schedule1"/>
    <w:rsid w:val="003300F9"/>
    <w:rPr>
      <w:rFonts w:eastAsia="Times New Roman"/>
      <w:b/>
      <w:sz w:val="28"/>
      <w:lang w:eastAsia="en-AU"/>
    </w:rPr>
  </w:style>
  <w:style w:type="paragraph" w:customStyle="1" w:styleId="Schedule2">
    <w:name w:val="Schedule_2"/>
    <w:basedOn w:val="Normal"/>
    <w:next w:val="IndentParaLevel1"/>
    <w:link w:val="Schedule2CharChar"/>
    <w:rsid w:val="003300F9"/>
    <w:pPr>
      <w:keepNext/>
      <w:numPr>
        <w:ilvl w:val="2"/>
        <w:numId w:val="25"/>
      </w:numPr>
      <w:spacing w:after="240"/>
      <w:outlineLvl w:val="1"/>
    </w:pPr>
    <w:rPr>
      <w:rFonts w:eastAsia="Times New Roman"/>
      <w:b/>
      <w:sz w:val="24"/>
      <w:lang w:eastAsia="en-AU"/>
    </w:rPr>
  </w:style>
  <w:style w:type="paragraph" w:customStyle="1" w:styleId="Schedule3">
    <w:name w:val="Schedule_3"/>
    <w:basedOn w:val="Normal"/>
    <w:link w:val="Schedule3Char"/>
    <w:rsid w:val="003300F9"/>
    <w:pPr>
      <w:numPr>
        <w:ilvl w:val="3"/>
        <w:numId w:val="25"/>
      </w:numPr>
      <w:spacing w:after="240"/>
      <w:outlineLvl w:val="2"/>
    </w:pPr>
    <w:rPr>
      <w:rFonts w:eastAsia="Times New Roman"/>
      <w:lang w:eastAsia="en-AU"/>
    </w:rPr>
  </w:style>
  <w:style w:type="character" w:customStyle="1" w:styleId="Schedule3Char">
    <w:name w:val="Schedule_3 Char"/>
    <w:link w:val="Schedule3"/>
    <w:rsid w:val="003300F9"/>
    <w:rPr>
      <w:rFonts w:eastAsia="Times New Roman"/>
      <w:lang w:eastAsia="en-AU"/>
    </w:rPr>
  </w:style>
  <w:style w:type="paragraph" w:customStyle="1" w:styleId="Schedule4">
    <w:name w:val="Schedule_4"/>
    <w:basedOn w:val="Normal"/>
    <w:link w:val="Schedule4Char"/>
    <w:rsid w:val="003300F9"/>
    <w:pPr>
      <w:numPr>
        <w:ilvl w:val="4"/>
        <w:numId w:val="25"/>
      </w:numPr>
      <w:spacing w:after="240"/>
      <w:outlineLvl w:val="3"/>
    </w:pPr>
    <w:rPr>
      <w:rFonts w:eastAsia="Times New Roman"/>
      <w:lang w:eastAsia="en-AU"/>
    </w:rPr>
  </w:style>
  <w:style w:type="paragraph" w:customStyle="1" w:styleId="Schedule5">
    <w:name w:val="Schedule_5"/>
    <w:basedOn w:val="Normal"/>
    <w:rsid w:val="003300F9"/>
    <w:pPr>
      <w:numPr>
        <w:ilvl w:val="5"/>
        <w:numId w:val="25"/>
      </w:numPr>
      <w:spacing w:after="240"/>
      <w:outlineLvl w:val="5"/>
    </w:pPr>
    <w:rPr>
      <w:rFonts w:eastAsia="Times New Roman"/>
      <w:lang w:eastAsia="en-AU"/>
    </w:rPr>
  </w:style>
  <w:style w:type="paragraph" w:customStyle="1" w:styleId="Schedule6">
    <w:name w:val="Schedule_6"/>
    <w:basedOn w:val="Normal"/>
    <w:rsid w:val="003300F9"/>
    <w:pPr>
      <w:numPr>
        <w:ilvl w:val="6"/>
        <w:numId w:val="25"/>
      </w:numPr>
      <w:spacing w:after="240"/>
      <w:outlineLvl w:val="6"/>
    </w:pPr>
    <w:rPr>
      <w:rFonts w:eastAsia="Times New Roman"/>
      <w:lang w:eastAsia="en-AU"/>
    </w:rPr>
  </w:style>
  <w:style w:type="paragraph" w:styleId="Subtitle">
    <w:name w:val="Subtitle"/>
    <w:basedOn w:val="Normal"/>
    <w:link w:val="SubtitleChar"/>
    <w:qFormat/>
    <w:rsid w:val="003300F9"/>
    <w:pPr>
      <w:keepNext/>
      <w:spacing w:after="240"/>
    </w:pPr>
    <w:rPr>
      <w:rFonts w:eastAsia="Times New Roman" w:cs="Arial"/>
      <w:b/>
      <w:sz w:val="24"/>
      <w:lang w:eastAsia="en-US"/>
    </w:rPr>
  </w:style>
  <w:style w:type="character" w:customStyle="1" w:styleId="SubtitleChar">
    <w:name w:val="Subtitle Char"/>
    <w:basedOn w:val="DefaultParagraphFont"/>
    <w:link w:val="Subtitle"/>
    <w:rsid w:val="003300F9"/>
    <w:rPr>
      <w:rFonts w:eastAsia="Times New Roman" w:cs="Arial"/>
      <w:b/>
      <w:sz w:val="24"/>
      <w:lang w:eastAsia="en-US"/>
    </w:rPr>
  </w:style>
  <w:style w:type="paragraph" w:customStyle="1" w:styleId="TableText0">
    <w:name w:val="TableText"/>
    <w:basedOn w:val="Normal"/>
    <w:link w:val="TableTextChar"/>
    <w:rsid w:val="003300F9"/>
    <w:rPr>
      <w:rFonts w:eastAsia="Times New Roman"/>
      <w:szCs w:val="24"/>
      <w:lang w:eastAsia="en-US"/>
    </w:rPr>
  </w:style>
  <w:style w:type="character" w:customStyle="1" w:styleId="TableTextChar">
    <w:name w:val="TableText Char"/>
    <w:link w:val="TableText0"/>
    <w:rsid w:val="003300F9"/>
    <w:rPr>
      <w:rFonts w:eastAsia="Times New Roman"/>
      <w:szCs w:val="24"/>
      <w:lang w:eastAsia="en-US"/>
    </w:rPr>
  </w:style>
  <w:style w:type="paragraph" w:customStyle="1" w:styleId="TitleArial">
    <w:name w:val="Title_Arial"/>
    <w:next w:val="Normal"/>
    <w:rsid w:val="003300F9"/>
    <w:pPr>
      <w:outlineLvl w:val="0"/>
    </w:pPr>
    <w:rPr>
      <w:rFonts w:eastAsia="Times New Roman" w:cs="Arial"/>
      <w:bCs/>
      <w:sz w:val="44"/>
      <w:szCs w:val="44"/>
      <w:lang w:eastAsia="en-US"/>
    </w:rPr>
  </w:style>
  <w:style w:type="paragraph" w:styleId="TOC1">
    <w:name w:val="toc 1"/>
    <w:basedOn w:val="Normal"/>
    <w:next w:val="Normal"/>
    <w:uiPriority w:val="39"/>
    <w:rsid w:val="003300F9"/>
    <w:pPr>
      <w:tabs>
        <w:tab w:val="left" w:pos="964"/>
        <w:tab w:val="right" w:leader="dot" w:pos="9356"/>
      </w:tabs>
      <w:spacing w:before="120" w:after="120"/>
      <w:ind w:left="964" w:right="1134" w:hanging="964"/>
    </w:pPr>
    <w:rPr>
      <w:rFonts w:eastAsia="Times New Roman"/>
      <w:b/>
      <w:lang w:eastAsia="en-US"/>
    </w:rPr>
  </w:style>
  <w:style w:type="paragraph" w:styleId="TOC2">
    <w:name w:val="toc 2"/>
    <w:basedOn w:val="Normal"/>
    <w:next w:val="Normal"/>
    <w:uiPriority w:val="39"/>
    <w:rsid w:val="003300F9"/>
    <w:pPr>
      <w:tabs>
        <w:tab w:val="left" w:pos="1928"/>
        <w:tab w:val="right" w:leader="dot" w:pos="9356"/>
      </w:tabs>
      <w:ind w:left="1928" w:right="1134" w:hanging="964"/>
    </w:pPr>
    <w:rPr>
      <w:rFonts w:eastAsia="Times New Roman"/>
      <w:lang w:eastAsia="en-US"/>
    </w:rPr>
  </w:style>
  <w:style w:type="paragraph" w:styleId="TOC3">
    <w:name w:val="toc 3"/>
    <w:basedOn w:val="Normal"/>
    <w:next w:val="Normal"/>
    <w:autoRedefine/>
    <w:uiPriority w:val="39"/>
    <w:rsid w:val="003300F9"/>
    <w:pPr>
      <w:spacing w:after="240"/>
      <w:ind w:left="440"/>
    </w:pPr>
    <w:rPr>
      <w:rFonts w:eastAsia="Times New Roman"/>
      <w:lang w:eastAsia="en-US"/>
    </w:rPr>
  </w:style>
  <w:style w:type="paragraph" w:styleId="TOC4">
    <w:name w:val="toc 4"/>
    <w:basedOn w:val="Normal"/>
    <w:next w:val="Normal"/>
    <w:autoRedefine/>
    <w:uiPriority w:val="39"/>
    <w:rsid w:val="003300F9"/>
    <w:pPr>
      <w:spacing w:after="240"/>
      <w:ind w:left="660"/>
    </w:pPr>
    <w:rPr>
      <w:rFonts w:eastAsia="Times New Roman"/>
      <w:lang w:eastAsia="en-US"/>
    </w:rPr>
  </w:style>
  <w:style w:type="paragraph" w:styleId="TOC5">
    <w:name w:val="toc 5"/>
    <w:basedOn w:val="Normal"/>
    <w:next w:val="Normal"/>
    <w:autoRedefine/>
    <w:uiPriority w:val="39"/>
    <w:rsid w:val="003300F9"/>
    <w:pPr>
      <w:spacing w:after="240"/>
      <w:ind w:left="880"/>
    </w:pPr>
    <w:rPr>
      <w:rFonts w:eastAsia="Times New Roman"/>
      <w:lang w:eastAsia="en-US"/>
    </w:rPr>
  </w:style>
  <w:style w:type="paragraph" w:styleId="TOC6">
    <w:name w:val="toc 6"/>
    <w:basedOn w:val="Normal"/>
    <w:next w:val="Normal"/>
    <w:autoRedefine/>
    <w:uiPriority w:val="39"/>
    <w:rsid w:val="003300F9"/>
    <w:pPr>
      <w:spacing w:after="240"/>
      <w:ind w:left="1100"/>
    </w:pPr>
    <w:rPr>
      <w:rFonts w:eastAsia="Times New Roman"/>
      <w:lang w:eastAsia="en-US"/>
    </w:rPr>
  </w:style>
  <w:style w:type="paragraph" w:styleId="TOC7">
    <w:name w:val="toc 7"/>
    <w:basedOn w:val="Normal"/>
    <w:next w:val="Normal"/>
    <w:autoRedefine/>
    <w:uiPriority w:val="39"/>
    <w:rsid w:val="003300F9"/>
    <w:pPr>
      <w:spacing w:after="240"/>
      <w:ind w:left="1320"/>
    </w:pPr>
    <w:rPr>
      <w:rFonts w:eastAsia="Times New Roman"/>
      <w:lang w:eastAsia="en-US"/>
    </w:rPr>
  </w:style>
  <w:style w:type="paragraph" w:styleId="TOC8">
    <w:name w:val="toc 8"/>
    <w:basedOn w:val="Normal"/>
    <w:next w:val="Normal"/>
    <w:autoRedefine/>
    <w:uiPriority w:val="39"/>
    <w:rsid w:val="003300F9"/>
    <w:pPr>
      <w:spacing w:after="240"/>
      <w:ind w:left="1540"/>
    </w:pPr>
    <w:rPr>
      <w:rFonts w:eastAsia="Times New Roman"/>
      <w:lang w:eastAsia="en-US"/>
    </w:rPr>
  </w:style>
  <w:style w:type="paragraph" w:styleId="TOC9">
    <w:name w:val="toc 9"/>
    <w:basedOn w:val="Normal"/>
    <w:next w:val="Normal"/>
    <w:uiPriority w:val="39"/>
    <w:rsid w:val="003300F9"/>
    <w:pPr>
      <w:spacing w:after="240"/>
      <w:ind w:left="1758"/>
    </w:pPr>
    <w:rPr>
      <w:rFonts w:eastAsia="Times New Roman"/>
      <w:lang w:eastAsia="en-US"/>
    </w:rPr>
  </w:style>
  <w:style w:type="paragraph" w:customStyle="1" w:styleId="TOCHeader">
    <w:name w:val="TOCHeader"/>
    <w:basedOn w:val="Normal"/>
    <w:rsid w:val="003300F9"/>
    <w:pPr>
      <w:keepNext/>
      <w:spacing w:after="240"/>
    </w:pPr>
    <w:rPr>
      <w:rFonts w:eastAsia="Times New Roman"/>
      <w:b/>
      <w:sz w:val="24"/>
      <w:lang w:eastAsia="en-US"/>
    </w:rPr>
  </w:style>
  <w:style w:type="paragraph" w:customStyle="1" w:styleId="ASNormal">
    <w:name w:val="ASNormal"/>
    <w:basedOn w:val="Normal"/>
    <w:link w:val="ASNormalChar"/>
    <w:rsid w:val="003300F9"/>
    <w:pPr>
      <w:spacing w:after="120"/>
      <w:jc w:val="both"/>
    </w:pPr>
    <w:rPr>
      <w:rFonts w:eastAsia="Times New Roman"/>
      <w:lang w:eastAsia="en-US"/>
    </w:rPr>
  </w:style>
  <w:style w:type="character" w:customStyle="1" w:styleId="ASNormalChar">
    <w:name w:val="ASNormal Char"/>
    <w:link w:val="ASNormal"/>
    <w:rsid w:val="003300F9"/>
    <w:rPr>
      <w:rFonts w:eastAsia="Times New Roman"/>
      <w:lang w:eastAsia="en-US"/>
    </w:rPr>
  </w:style>
  <w:style w:type="paragraph" w:customStyle="1" w:styleId="ASHeading1">
    <w:name w:val="ASHeading1"/>
    <w:basedOn w:val="Normal"/>
    <w:next w:val="ASNormal"/>
    <w:rsid w:val="003300F9"/>
    <w:pPr>
      <w:keepNext/>
      <w:numPr>
        <w:numId w:val="14"/>
      </w:numPr>
      <w:spacing w:before="60" w:after="120"/>
      <w:jc w:val="both"/>
      <w:outlineLvl w:val="0"/>
    </w:pPr>
    <w:rPr>
      <w:rFonts w:eastAsia="Times New Roman"/>
      <w:b/>
      <w:lang w:eastAsia="en-US"/>
    </w:rPr>
  </w:style>
  <w:style w:type="paragraph" w:customStyle="1" w:styleId="ASHeading2">
    <w:name w:val="ASHeading2"/>
    <w:basedOn w:val="Normal"/>
    <w:next w:val="ASNormal"/>
    <w:link w:val="ASHeading2Char"/>
    <w:rsid w:val="003300F9"/>
    <w:pPr>
      <w:keepNext/>
      <w:numPr>
        <w:ilvl w:val="1"/>
        <w:numId w:val="14"/>
      </w:numPr>
      <w:spacing w:after="120"/>
      <w:jc w:val="both"/>
      <w:outlineLvl w:val="1"/>
    </w:pPr>
    <w:rPr>
      <w:rFonts w:eastAsia="Times New Roman"/>
      <w:b/>
      <w:lang w:eastAsia="en-US"/>
    </w:rPr>
  </w:style>
  <w:style w:type="character" w:customStyle="1" w:styleId="ASHeading2Char">
    <w:name w:val="ASHeading2 Char"/>
    <w:link w:val="ASHeading2"/>
    <w:rsid w:val="003300F9"/>
    <w:rPr>
      <w:rFonts w:eastAsia="Times New Roman"/>
      <w:b/>
      <w:lang w:eastAsia="en-US"/>
    </w:rPr>
  </w:style>
  <w:style w:type="paragraph" w:customStyle="1" w:styleId="ASHeading3">
    <w:name w:val="ASHeading3"/>
    <w:basedOn w:val="ASNormal"/>
    <w:link w:val="ASHeading3Char"/>
    <w:rsid w:val="003300F9"/>
    <w:pPr>
      <w:numPr>
        <w:ilvl w:val="2"/>
        <w:numId w:val="14"/>
      </w:numPr>
      <w:outlineLvl w:val="2"/>
    </w:pPr>
  </w:style>
  <w:style w:type="character" w:customStyle="1" w:styleId="ASHeading3Char">
    <w:name w:val="ASHeading3 Char"/>
    <w:basedOn w:val="ASNormalChar"/>
    <w:link w:val="ASHeading3"/>
    <w:rsid w:val="003300F9"/>
    <w:rPr>
      <w:rFonts w:eastAsia="Times New Roman"/>
      <w:lang w:eastAsia="en-US"/>
    </w:rPr>
  </w:style>
  <w:style w:type="paragraph" w:customStyle="1" w:styleId="ASHeading4">
    <w:name w:val="ASHeading4"/>
    <w:basedOn w:val="ASNormal"/>
    <w:rsid w:val="003300F9"/>
    <w:pPr>
      <w:numPr>
        <w:ilvl w:val="3"/>
        <w:numId w:val="14"/>
      </w:numPr>
      <w:tabs>
        <w:tab w:val="clear" w:pos="1134"/>
      </w:tabs>
      <w:ind w:left="2720" w:hanging="680"/>
      <w:outlineLvl w:val="3"/>
    </w:pPr>
  </w:style>
  <w:style w:type="paragraph" w:customStyle="1" w:styleId="ASHeading5">
    <w:name w:val="ASHeading5"/>
    <w:basedOn w:val="ASNormal"/>
    <w:rsid w:val="003300F9"/>
    <w:pPr>
      <w:numPr>
        <w:ilvl w:val="4"/>
        <w:numId w:val="14"/>
      </w:numPr>
      <w:tabs>
        <w:tab w:val="clear" w:pos="1701"/>
      </w:tabs>
      <w:ind w:left="3400" w:hanging="680"/>
      <w:outlineLvl w:val="4"/>
    </w:pPr>
  </w:style>
  <w:style w:type="paragraph" w:customStyle="1" w:styleId="Tabletext2">
    <w:name w:val="Tabletext2"/>
    <w:basedOn w:val="Normal"/>
    <w:rsid w:val="003300F9"/>
    <w:pPr>
      <w:numPr>
        <w:ilvl w:val="1"/>
        <w:numId w:val="12"/>
      </w:numPr>
      <w:spacing w:after="240"/>
      <w:jc w:val="both"/>
    </w:pPr>
    <w:rPr>
      <w:rFonts w:eastAsia="Times New Roman"/>
      <w:lang w:eastAsia="en-US"/>
    </w:rPr>
  </w:style>
  <w:style w:type="paragraph" w:customStyle="1" w:styleId="ASsubtitle">
    <w:name w:val="AS subtitle"/>
    <w:basedOn w:val="ASNormal"/>
    <w:next w:val="ASNormal"/>
    <w:rsid w:val="003300F9"/>
    <w:rPr>
      <w:sz w:val="28"/>
    </w:rPr>
  </w:style>
  <w:style w:type="paragraph" w:customStyle="1" w:styleId="AStitle">
    <w:name w:val="AS title"/>
    <w:basedOn w:val="ASNormal"/>
    <w:next w:val="ASNormal"/>
    <w:rsid w:val="003300F9"/>
    <w:rPr>
      <w:b/>
      <w:sz w:val="32"/>
    </w:rPr>
  </w:style>
  <w:style w:type="paragraph" w:customStyle="1" w:styleId="ASDefinition">
    <w:name w:val="AS Definition"/>
    <w:basedOn w:val="ASNormal"/>
    <w:rsid w:val="003300F9"/>
  </w:style>
  <w:style w:type="paragraph" w:customStyle="1" w:styleId="ASItem3">
    <w:name w:val="ASItem3"/>
    <w:basedOn w:val="ASItem"/>
    <w:rsid w:val="003300F9"/>
    <w:pPr>
      <w:numPr>
        <w:ilvl w:val="2"/>
        <w:numId w:val="13"/>
      </w:numPr>
      <w:tabs>
        <w:tab w:val="left" w:pos="454"/>
      </w:tabs>
      <w:jc w:val="left"/>
      <w:outlineLvl w:val="2"/>
    </w:pPr>
  </w:style>
  <w:style w:type="paragraph" w:customStyle="1" w:styleId="ASItem2">
    <w:name w:val="ASItem2"/>
    <w:basedOn w:val="ASItem"/>
    <w:rsid w:val="003300F9"/>
    <w:pPr>
      <w:numPr>
        <w:ilvl w:val="1"/>
        <w:numId w:val="13"/>
      </w:numPr>
      <w:jc w:val="left"/>
      <w:outlineLvl w:val="1"/>
    </w:pPr>
  </w:style>
  <w:style w:type="paragraph" w:customStyle="1" w:styleId="Tabletext3">
    <w:name w:val="Tabletext3"/>
    <w:basedOn w:val="Normal"/>
    <w:rsid w:val="003300F9"/>
    <w:pPr>
      <w:numPr>
        <w:ilvl w:val="2"/>
        <w:numId w:val="12"/>
      </w:numPr>
      <w:spacing w:after="240"/>
    </w:pPr>
    <w:rPr>
      <w:rFonts w:eastAsia="Times New Roman"/>
      <w:lang w:eastAsia="en-US"/>
    </w:rPr>
  </w:style>
  <w:style w:type="paragraph" w:customStyle="1" w:styleId="TableText4">
    <w:name w:val="TableText4"/>
    <w:basedOn w:val="Normal"/>
    <w:rsid w:val="003300F9"/>
    <w:pPr>
      <w:numPr>
        <w:ilvl w:val="3"/>
        <w:numId w:val="12"/>
      </w:numPr>
      <w:spacing w:after="240"/>
    </w:pPr>
    <w:rPr>
      <w:rFonts w:eastAsia="Times New Roman"/>
      <w:lang w:eastAsia="en-US"/>
    </w:rPr>
  </w:style>
  <w:style w:type="character" w:styleId="CommentReference">
    <w:name w:val="annotation reference"/>
    <w:uiPriority w:val="99"/>
    <w:rsid w:val="003300F9"/>
    <w:rPr>
      <w:sz w:val="16"/>
      <w:szCs w:val="16"/>
    </w:rPr>
  </w:style>
  <w:style w:type="paragraph" w:styleId="CommentText">
    <w:name w:val="annotation text"/>
    <w:basedOn w:val="Normal"/>
    <w:link w:val="CommentTextChar"/>
    <w:uiPriority w:val="99"/>
    <w:rsid w:val="003300F9"/>
    <w:pPr>
      <w:spacing w:after="240"/>
    </w:pPr>
    <w:rPr>
      <w:rFonts w:eastAsia="Times New Roman"/>
      <w:lang w:eastAsia="en-US"/>
    </w:rPr>
  </w:style>
  <w:style w:type="character" w:customStyle="1" w:styleId="CommentTextChar">
    <w:name w:val="Comment Text Char"/>
    <w:basedOn w:val="DefaultParagraphFont"/>
    <w:link w:val="CommentText"/>
    <w:uiPriority w:val="99"/>
    <w:rsid w:val="003300F9"/>
    <w:rPr>
      <w:rFonts w:eastAsia="Times New Roman"/>
      <w:lang w:eastAsia="en-US"/>
    </w:rPr>
  </w:style>
  <w:style w:type="paragraph" w:styleId="CommentSubject">
    <w:name w:val="annotation subject"/>
    <w:basedOn w:val="CommentText"/>
    <w:next w:val="CommentText"/>
    <w:link w:val="CommentSubjectChar"/>
    <w:uiPriority w:val="99"/>
    <w:semiHidden/>
    <w:rsid w:val="003300F9"/>
    <w:rPr>
      <w:b/>
      <w:bCs/>
    </w:rPr>
  </w:style>
  <w:style w:type="character" w:customStyle="1" w:styleId="CommentSubjectChar">
    <w:name w:val="Comment Subject Char"/>
    <w:basedOn w:val="CommentTextChar"/>
    <w:link w:val="CommentSubject"/>
    <w:uiPriority w:val="99"/>
    <w:semiHidden/>
    <w:rsid w:val="003300F9"/>
    <w:rPr>
      <w:rFonts w:eastAsia="Times New Roman"/>
      <w:b/>
      <w:bCs/>
      <w:lang w:eastAsia="en-US"/>
    </w:rPr>
  </w:style>
  <w:style w:type="paragraph" w:styleId="BalloonText">
    <w:name w:val="Balloon Text"/>
    <w:basedOn w:val="Normal"/>
    <w:link w:val="BalloonTextChar"/>
    <w:uiPriority w:val="99"/>
    <w:semiHidden/>
    <w:unhideWhenUsed/>
    <w:rsid w:val="003300F9"/>
    <w:rPr>
      <w:rFonts w:eastAsia="Times New Roman" w:cs="Tahoma"/>
      <w:sz w:val="16"/>
      <w:szCs w:val="16"/>
      <w:lang w:eastAsia="en-US"/>
    </w:rPr>
  </w:style>
  <w:style w:type="character" w:customStyle="1" w:styleId="BalloonTextChar">
    <w:name w:val="Balloon Text Char"/>
    <w:basedOn w:val="DefaultParagraphFont"/>
    <w:link w:val="BalloonText"/>
    <w:uiPriority w:val="99"/>
    <w:semiHidden/>
    <w:rsid w:val="003300F9"/>
    <w:rPr>
      <w:rFonts w:eastAsia="Times New Roman" w:cs="Tahoma"/>
      <w:sz w:val="16"/>
      <w:szCs w:val="16"/>
      <w:lang w:eastAsia="en-US"/>
    </w:rPr>
  </w:style>
  <w:style w:type="paragraph" w:customStyle="1" w:styleId="ASNormal0">
    <w:name w:val="AS Normal"/>
    <w:basedOn w:val="Normal"/>
    <w:rsid w:val="003300F9"/>
    <w:pPr>
      <w:spacing w:after="240"/>
    </w:pPr>
    <w:rPr>
      <w:rFonts w:eastAsia="Times New Roman"/>
      <w:lang w:eastAsia="en-US"/>
    </w:rPr>
  </w:style>
  <w:style w:type="paragraph" w:customStyle="1" w:styleId="Recital">
    <w:name w:val="Recital"/>
    <w:basedOn w:val="Normal"/>
    <w:rsid w:val="003300F9"/>
    <w:pPr>
      <w:widowControl w:val="0"/>
      <w:spacing w:after="240"/>
    </w:pPr>
    <w:rPr>
      <w:rFonts w:eastAsia="Times New Roman"/>
      <w:lang w:eastAsia="en-US"/>
    </w:rPr>
  </w:style>
  <w:style w:type="paragraph" w:customStyle="1" w:styleId="SubTitleArial">
    <w:name w:val="SubTitle_Arial"/>
    <w:next w:val="Normal"/>
    <w:rsid w:val="003300F9"/>
    <w:pPr>
      <w:keepNext/>
      <w:spacing w:before="220"/>
    </w:pPr>
    <w:rPr>
      <w:rFonts w:eastAsia="Times New Roman" w:cs="Arial"/>
      <w:color w:val="000000"/>
      <w:sz w:val="28"/>
      <w:szCs w:val="28"/>
      <w:lang w:eastAsia="en-US"/>
    </w:rPr>
  </w:style>
  <w:style w:type="paragraph" w:customStyle="1" w:styleId="Schedule40">
    <w:name w:val="Schedule 4"/>
    <w:basedOn w:val="Normal"/>
    <w:rsid w:val="003300F9"/>
    <w:pPr>
      <w:tabs>
        <w:tab w:val="num" w:pos="1134"/>
      </w:tabs>
      <w:spacing w:before="120"/>
      <w:ind w:left="1134" w:hanging="567"/>
    </w:pPr>
    <w:rPr>
      <w:rFonts w:ascii="Garamond" w:eastAsia="Times New Roman" w:hAnsi="Garamond"/>
      <w:sz w:val="24"/>
      <w:lang w:eastAsia="en-US"/>
    </w:rPr>
  </w:style>
  <w:style w:type="paragraph" w:customStyle="1" w:styleId="Sch1">
    <w:name w:val="Sch1"/>
    <w:basedOn w:val="Schedule1"/>
    <w:link w:val="Sch1Char"/>
    <w:rsid w:val="003300F9"/>
    <w:pPr>
      <w:widowControl w:val="0"/>
      <w:outlineLvl w:val="9"/>
    </w:pPr>
  </w:style>
  <w:style w:type="character" w:customStyle="1" w:styleId="Sch1Char">
    <w:name w:val="Sch1 Char"/>
    <w:basedOn w:val="Schedule1Char"/>
    <w:link w:val="Sch1"/>
    <w:rsid w:val="003300F9"/>
    <w:rPr>
      <w:rFonts w:eastAsia="Times New Roman"/>
      <w:b/>
      <w:sz w:val="28"/>
      <w:lang w:eastAsia="en-AU"/>
    </w:rPr>
  </w:style>
  <w:style w:type="paragraph" w:customStyle="1" w:styleId="ASHeading6">
    <w:name w:val="ASHeading6"/>
    <w:basedOn w:val="ASNormal"/>
    <w:rsid w:val="003300F9"/>
    <w:pPr>
      <w:numPr>
        <w:ilvl w:val="5"/>
        <w:numId w:val="14"/>
      </w:numPr>
      <w:tabs>
        <w:tab w:val="clear" w:pos="2268"/>
      </w:tabs>
      <w:ind w:left="4080" w:hanging="680"/>
      <w:outlineLvl w:val="5"/>
    </w:pPr>
  </w:style>
  <w:style w:type="paragraph" w:customStyle="1" w:styleId="ASTableGrid">
    <w:name w:val="ASTable Grid"/>
    <w:basedOn w:val="Normal"/>
    <w:rsid w:val="003300F9"/>
    <w:pPr>
      <w:tabs>
        <w:tab w:val="right" w:leader="dot" w:pos="4535"/>
      </w:tabs>
      <w:spacing w:after="120"/>
      <w:jc w:val="both"/>
    </w:pPr>
    <w:rPr>
      <w:rFonts w:eastAsia="Times New Roman" w:cs="Arial"/>
      <w:lang w:eastAsia="en-US"/>
    </w:rPr>
  </w:style>
  <w:style w:type="paragraph" w:customStyle="1" w:styleId="MiniTitleArial">
    <w:name w:val="Mini_Title_Arial"/>
    <w:basedOn w:val="Normal"/>
    <w:rsid w:val="003300F9"/>
    <w:pPr>
      <w:spacing w:after="120"/>
    </w:pPr>
    <w:rPr>
      <w:rFonts w:eastAsia="Times New Roman"/>
      <w:lang w:eastAsia="en-US"/>
    </w:rPr>
  </w:style>
  <w:style w:type="paragraph" w:styleId="Revision">
    <w:name w:val="Revision"/>
    <w:hidden/>
    <w:uiPriority w:val="99"/>
    <w:semiHidden/>
    <w:rsid w:val="003300F9"/>
    <w:rPr>
      <w:rFonts w:eastAsia="Times New Roman"/>
      <w:sz w:val="22"/>
      <w:szCs w:val="24"/>
      <w:lang w:eastAsia="en-US"/>
    </w:rPr>
  </w:style>
  <w:style w:type="paragraph" w:customStyle="1" w:styleId="ASHeading2NoBold">
    <w:name w:val="ASHeading2 No Bold"/>
    <w:qFormat/>
    <w:rsid w:val="003300F9"/>
    <w:pPr>
      <w:numPr>
        <w:ilvl w:val="6"/>
        <w:numId w:val="14"/>
      </w:numPr>
      <w:spacing w:before="60" w:after="120"/>
      <w:jc w:val="both"/>
    </w:pPr>
    <w:rPr>
      <w:rFonts w:eastAsia="Times New Roman"/>
      <w:szCs w:val="24"/>
      <w:lang w:eastAsia="en-US"/>
    </w:rPr>
  </w:style>
  <w:style w:type="paragraph" w:customStyle="1" w:styleId="ASIndent1">
    <w:name w:val="ASIndent1"/>
    <w:basedOn w:val="ASNormal"/>
    <w:rsid w:val="003300F9"/>
    <w:pPr>
      <w:ind w:left="567"/>
    </w:pPr>
  </w:style>
  <w:style w:type="paragraph" w:customStyle="1" w:styleId="ASIndent2">
    <w:name w:val="ASIndent2"/>
    <w:basedOn w:val="ASNormal"/>
    <w:rsid w:val="003300F9"/>
    <w:pPr>
      <w:ind w:left="1134"/>
    </w:pPr>
  </w:style>
  <w:style w:type="paragraph" w:customStyle="1" w:styleId="ASIndent3">
    <w:name w:val="ASIndent3"/>
    <w:basedOn w:val="ASNormal"/>
    <w:rsid w:val="003300F9"/>
    <w:pPr>
      <w:ind w:left="1701"/>
    </w:pPr>
  </w:style>
  <w:style w:type="paragraph" w:customStyle="1" w:styleId="ASIndent4">
    <w:name w:val="ASIndent4"/>
    <w:basedOn w:val="ASNormal"/>
    <w:rsid w:val="003300F9"/>
    <w:pPr>
      <w:ind w:left="2268"/>
    </w:pPr>
  </w:style>
  <w:style w:type="paragraph" w:customStyle="1" w:styleId="ASHeading1NoNum">
    <w:name w:val="ASHeading1 No Num"/>
    <w:basedOn w:val="ASNormal"/>
    <w:next w:val="ASNormal"/>
    <w:qFormat/>
    <w:rsid w:val="003300F9"/>
    <w:pPr>
      <w:keepNext/>
      <w:tabs>
        <w:tab w:val="left" w:pos="567"/>
      </w:tabs>
      <w:spacing w:before="60"/>
      <w:ind w:left="567" w:hanging="567"/>
    </w:pPr>
    <w:rPr>
      <w:b/>
    </w:rPr>
  </w:style>
  <w:style w:type="paragraph" w:customStyle="1" w:styleId="ASHeading2NoNum">
    <w:name w:val="ASHeading2 No Num"/>
    <w:basedOn w:val="ASNormal"/>
    <w:next w:val="ASNormal"/>
    <w:qFormat/>
    <w:rsid w:val="003300F9"/>
    <w:pPr>
      <w:keepNext/>
      <w:ind w:left="709" w:hanging="709"/>
    </w:pPr>
    <w:rPr>
      <w:b/>
    </w:rPr>
  </w:style>
  <w:style w:type="paragraph" w:customStyle="1" w:styleId="Schedule10">
    <w:name w:val="Schedule 1"/>
    <w:basedOn w:val="Normal"/>
    <w:next w:val="Normal"/>
    <w:link w:val="Schedule1Char0"/>
    <w:rsid w:val="003300F9"/>
    <w:pPr>
      <w:keepNext/>
      <w:pBdr>
        <w:bottom w:val="single" w:sz="4" w:space="3" w:color="auto"/>
      </w:pBdr>
      <w:tabs>
        <w:tab w:val="num" w:pos="0"/>
        <w:tab w:val="num" w:pos="567"/>
      </w:tabs>
      <w:spacing w:before="480"/>
    </w:pPr>
    <w:rPr>
      <w:rFonts w:ascii="Arial Narrow" w:eastAsia="Times New Roman" w:hAnsi="Arial Narrow"/>
      <w:b/>
      <w:sz w:val="28"/>
      <w:lang w:eastAsia="en-US"/>
    </w:rPr>
  </w:style>
  <w:style w:type="character" w:customStyle="1" w:styleId="Schedule1Char0">
    <w:name w:val="Schedule 1 Char"/>
    <w:link w:val="Schedule10"/>
    <w:rsid w:val="003300F9"/>
    <w:rPr>
      <w:rFonts w:ascii="Arial Narrow" w:eastAsia="Times New Roman" w:hAnsi="Arial Narrow"/>
      <w:b/>
      <w:sz w:val="28"/>
      <w:lang w:eastAsia="en-US"/>
    </w:rPr>
  </w:style>
  <w:style w:type="table" w:customStyle="1" w:styleId="TableGrid1">
    <w:name w:val="Table Grid1"/>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300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00F9"/>
    <w:pPr>
      <w:spacing w:after="240"/>
    </w:pPr>
    <w:rPr>
      <w:rFonts w:eastAsia="Times New Roman"/>
      <w:szCs w:val="24"/>
      <w:lang w:eastAsia="en-US"/>
    </w:rPr>
  </w:style>
  <w:style w:type="paragraph" w:customStyle="1" w:styleId="SubtitleTNR">
    <w:name w:val="Subtitle_TNR"/>
    <w:basedOn w:val="Normal"/>
    <w:rsid w:val="003300F9"/>
    <w:pPr>
      <w:keepNext/>
      <w:spacing w:after="240"/>
    </w:pPr>
    <w:rPr>
      <w:rFonts w:eastAsia="Times New Roman"/>
      <w:b/>
      <w:sz w:val="24"/>
      <w:lang w:eastAsia="en-US"/>
    </w:rPr>
  </w:style>
  <w:style w:type="paragraph" w:customStyle="1" w:styleId="TitleTNR">
    <w:name w:val="Title_TNR"/>
    <w:basedOn w:val="Normal"/>
    <w:rsid w:val="003300F9"/>
    <w:pPr>
      <w:keepNext/>
      <w:spacing w:after="240"/>
    </w:pPr>
    <w:rPr>
      <w:rFonts w:eastAsia="Times New Roman" w:cs="Arial"/>
      <w:b/>
      <w:bCs/>
      <w:sz w:val="28"/>
      <w:szCs w:val="32"/>
      <w:lang w:eastAsia="en-US"/>
    </w:rPr>
  </w:style>
  <w:style w:type="paragraph" w:styleId="HTMLPreformatted">
    <w:name w:val="HTML Preformatted"/>
    <w:basedOn w:val="Normal"/>
    <w:link w:val="HTMLPreformattedChar"/>
    <w:uiPriority w:val="99"/>
    <w:rsid w:val="003300F9"/>
    <w:rPr>
      <w:rFonts w:ascii="Courier New" w:eastAsia="Times New Roman" w:hAnsi="Courier New" w:cs="Courier New"/>
      <w:lang w:eastAsia="en-US"/>
    </w:rPr>
  </w:style>
  <w:style w:type="character" w:customStyle="1" w:styleId="HTMLPreformattedChar">
    <w:name w:val="HTML Preformatted Char"/>
    <w:basedOn w:val="DefaultParagraphFont"/>
    <w:link w:val="HTMLPreformatted"/>
    <w:uiPriority w:val="99"/>
    <w:rsid w:val="003300F9"/>
    <w:rPr>
      <w:rFonts w:ascii="Courier New" w:eastAsia="Times New Roman" w:hAnsi="Courier New" w:cs="Courier New"/>
      <w:lang w:eastAsia="en-US"/>
    </w:rPr>
  </w:style>
  <w:style w:type="numbering" w:customStyle="1" w:styleId="Headings">
    <w:name w:val="Headings"/>
    <w:rsid w:val="003300F9"/>
    <w:pPr>
      <w:numPr>
        <w:numId w:val="11"/>
      </w:numPr>
    </w:pPr>
  </w:style>
  <w:style w:type="table" w:customStyle="1" w:styleId="TableGrid7">
    <w:name w:val="Table Grid7"/>
    <w:basedOn w:val="TableNormal"/>
    <w:next w:val="TableGrid"/>
    <w:uiPriority w:val="59"/>
    <w:rsid w:val="003300F9"/>
    <w:pPr>
      <w:spacing w:before="120" w:after="120"/>
    </w:pPr>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3300F9"/>
    <w:pPr>
      <w:numPr>
        <w:numId w:val="15"/>
      </w:numPr>
    </w:pPr>
  </w:style>
  <w:style w:type="character" w:customStyle="1" w:styleId="DefinitionNum2CharChar">
    <w:name w:val="DefinitionNum2 Char Char"/>
    <w:link w:val="DefinitionNum2"/>
    <w:rsid w:val="003300F9"/>
    <w:rPr>
      <w:rFonts w:eastAsia="Times New Roman"/>
      <w:color w:val="000000"/>
      <w:lang w:eastAsia="en-AU"/>
    </w:rPr>
  </w:style>
  <w:style w:type="paragraph" w:customStyle="1" w:styleId="PIPBullet2">
    <w:name w:val="PIP_Bullet2"/>
    <w:basedOn w:val="Normal"/>
    <w:rsid w:val="003300F9"/>
    <w:pPr>
      <w:numPr>
        <w:numId w:val="16"/>
      </w:numPr>
      <w:spacing w:after="220"/>
    </w:pPr>
    <w:rPr>
      <w:rFonts w:ascii="Times New Roman" w:eastAsia="Times New Roman" w:hAnsi="Times New Roman"/>
      <w:sz w:val="22"/>
      <w:szCs w:val="24"/>
      <w:lang w:eastAsia="en-US"/>
    </w:rPr>
  </w:style>
  <w:style w:type="paragraph" w:customStyle="1" w:styleId="VMIAAddressName">
    <w:name w:val="VMIA Address Name"/>
    <w:basedOn w:val="Normal"/>
    <w:uiPriority w:val="99"/>
    <w:semiHidden/>
    <w:rsid w:val="003300F9"/>
    <w:pPr>
      <w:spacing w:before="120"/>
      <w:jc w:val="right"/>
    </w:pPr>
    <w:rPr>
      <w:rFonts w:eastAsia="Cambria"/>
      <w:b/>
      <w:color w:val="1F497D" w:themeColor="text2"/>
      <w:sz w:val="18"/>
      <w:szCs w:val="24"/>
      <w:lang w:eastAsia="en-US"/>
    </w:rPr>
  </w:style>
  <w:style w:type="paragraph" w:styleId="Title">
    <w:name w:val="Title"/>
    <w:basedOn w:val="Normal"/>
    <w:link w:val="TitleChar"/>
    <w:qFormat/>
    <w:rsid w:val="003300F9"/>
    <w:pPr>
      <w:keepNext/>
      <w:spacing w:after="240"/>
    </w:pPr>
    <w:rPr>
      <w:rFonts w:eastAsia="Times New Roman" w:cs="Arial"/>
      <w:b/>
      <w:bCs/>
      <w:sz w:val="28"/>
      <w:szCs w:val="32"/>
      <w:lang w:eastAsia="en-US"/>
    </w:rPr>
  </w:style>
  <w:style w:type="character" w:customStyle="1" w:styleId="TitleChar">
    <w:name w:val="Title Char"/>
    <w:basedOn w:val="DefaultParagraphFont"/>
    <w:link w:val="Title"/>
    <w:rsid w:val="003300F9"/>
    <w:rPr>
      <w:rFonts w:eastAsia="Times New Roman" w:cs="Arial"/>
      <w:b/>
      <w:bCs/>
      <w:sz w:val="28"/>
      <w:szCs w:val="32"/>
      <w:lang w:eastAsia="en-US"/>
    </w:rPr>
  </w:style>
  <w:style w:type="paragraph" w:customStyle="1" w:styleId="DocumentName">
    <w:name w:val="DocumentName"/>
    <w:basedOn w:val="Subtitle"/>
    <w:next w:val="Normal"/>
    <w:qFormat/>
    <w:rsid w:val="003300F9"/>
    <w:pPr>
      <w:pBdr>
        <w:bottom w:val="single" w:sz="12" w:space="1" w:color="auto"/>
      </w:pBdr>
      <w:spacing w:after="480"/>
    </w:pPr>
    <w:rPr>
      <w:sz w:val="32"/>
      <w:szCs w:val="24"/>
    </w:rPr>
  </w:style>
  <w:style w:type="paragraph" w:customStyle="1" w:styleId="CUNumber1">
    <w:name w:val="CU_Number1"/>
    <w:basedOn w:val="Normal"/>
    <w:rsid w:val="003300F9"/>
    <w:pPr>
      <w:spacing w:after="240"/>
      <w:outlineLvl w:val="0"/>
    </w:pPr>
    <w:rPr>
      <w:rFonts w:eastAsia="Times New Roman"/>
      <w:lang w:eastAsia="en-US"/>
    </w:rPr>
  </w:style>
  <w:style w:type="paragraph" w:customStyle="1" w:styleId="CUNumber2">
    <w:name w:val="CU_Number2"/>
    <w:basedOn w:val="Normal"/>
    <w:rsid w:val="003300F9"/>
    <w:pPr>
      <w:spacing w:after="240"/>
      <w:ind w:left="1360" w:hanging="680"/>
      <w:outlineLvl w:val="1"/>
    </w:pPr>
    <w:rPr>
      <w:rFonts w:eastAsia="Times New Roman"/>
      <w:lang w:eastAsia="en-US"/>
    </w:rPr>
  </w:style>
  <w:style w:type="paragraph" w:customStyle="1" w:styleId="CUNumber3">
    <w:name w:val="CU_Number3"/>
    <w:basedOn w:val="Normal"/>
    <w:rsid w:val="003300F9"/>
    <w:pPr>
      <w:spacing w:after="240"/>
      <w:ind w:left="2040" w:hanging="680"/>
      <w:outlineLvl w:val="2"/>
    </w:pPr>
    <w:rPr>
      <w:rFonts w:eastAsia="Times New Roman"/>
      <w:lang w:eastAsia="en-US"/>
    </w:rPr>
  </w:style>
  <w:style w:type="paragraph" w:customStyle="1" w:styleId="CUNumber4">
    <w:name w:val="CU_Number4"/>
    <w:basedOn w:val="Normal"/>
    <w:rsid w:val="003300F9"/>
    <w:pPr>
      <w:spacing w:after="240"/>
      <w:ind w:left="2720" w:hanging="680"/>
      <w:outlineLvl w:val="3"/>
    </w:pPr>
    <w:rPr>
      <w:rFonts w:eastAsia="Times New Roman"/>
      <w:lang w:eastAsia="en-US"/>
    </w:rPr>
  </w:style>
  <w:style w:type="paragraph" w:customStyle="1" w:styleId="CUNumber5">
    <w:name w:val="CU_Number5"/>
    <w:basedOn w:val="Normal"/>
    <w:rsid w:val="003300F9"/>
    <w:pPr>
      <w:spacing w:after="240"/>
      <w:ind w:left="3400" w:hanging="680"/>
      <w:outlineLvl w:val="4"/>
    </w:pPr>
    <w:rPr>
      <w:rFonts w:eastAsia="Times New Roman"/>
      <w:lang w:eastAsia="en-US"/>
    </w:rPr>
  </w:style>
  <w:style w:type="paragraph" w:customStyle="1" w:styleId="CUNumber6">
    <w:name w:val="CU_Number6"/>
    <w:basedOn w:val="Normal"/>
    <w:rsid w:val="003300F9"/>
    <w:pPr>
      <w:spacing w:after="240"/>
      <w:ind w:left="4080" w:hanging="680"/>
      <w:outlineLvl w:val="5"/>
    </w:pPr>
    <w:rPr>
      <w:rFonts w:eastAsia="Times New Roman"/>
      <w:lang w:eastAsia="en-US"/>
    </w:rPr>
  </w:style>
  <w:style w:type="paragraph" w:customStyle="1" w:styleId="CUNumber7">
    <w:name w:val="CU_Number7"/>
    <w:basedOn w:val="Normal"/>
    <w:rsid w:val="003300F9"/>
    <w:pPr>
      <w:spacing w:after="240"/>
      <w:ind w:left="4760" w:hanging="680"/>
      <w:outlineLvl w:val="6"/>
    </w:pPr>
    <w:rPr>
      <w:rFonts w:eastAsia="Times New Roman"/>
      <w:lang w:eastAsia="en-US"/>
    </w:rPr>
  </w:style>
  <w:style w:type="paragraph" w:customStyle="1" w:styleId="CUNumber8">
    <w:name w:val="CU_Number8"/>
    <w:basedOn w:val="Normal"/>
    <w:rsid w:val="003300F9"/>
    <w:pPr>
      <w:numPr>
        <w:numId w:val="24"/>
      </w:numPr>
      <w:spacing w:after="240"/>
      <w:outlineLvl w:val="7"/>
    </w:pPr>
    <w:rPr>
      <w:rFonts w:eastAsia="Times New Roman"/>
      <w:lang w:eastAsia="en-US"/>
    </w:rPr>
  </w:style>
  <w:style w:type="numbering" w:customStyle="1" w:styleId="CUNumber">
    <w:name w:val="CU_Number"/>
    <w:uiPriority w:val="99"/>
    <w:rsid w:val="003300F9"/>
    <w:pPr>
      <w:numPr>
        <w:numId w:val="23"/>
      </w:numPr>
    </w:pPr>
  </w:style>
  <w:style w:type="character" w:customStyle="1" w:styleId="DocsOpenFilename">
    <w:name w:val="DocsOpen Filename"/>
    <w:rsid w:val="003300F9"/>
    <w:rPr>
      <w:rFonts w:ascii="Times New Roman" w:hAnsi="Times New Roman" w:cs="Times New Roman"/>
      <w:sz w:val="16"/>
    </w:rPr>
  </w:style>
  <w:style w:type="character" w:styleId="Emphasis">
    <w:name w:val="Emphasis"/>
    <w:basedOn w:val="DefaultParagraphFont"/>
    <w:qFormat/>
    <w:rsid w:val="003300F9"/>
    <w:rPr>
      <w:i/>
      <w:iCs/>
    </w:rPr>
  </w:style>
  <w:style w:type="character" w:customStyle="1" w:styleId="AltOpt">
    <w:name w:val="AltOpt"/>
    <w:basedOn w:val="DefaultParagraphFont"/>
    <w:rsid w:val="003300F9"/>
    <w:rPr>
      <w:rFonts w:ascii="Arial" w:hAnsi="Arial"/>
      <w:b/>
      <w:color w:val="FFFF99"/>
      <w:sz w:val="20"/>
      <w:szCs w:val="22"/>
      <w:shd w:val="clear" w:color="auto" w:fill="808080"/>
    </w:rPr>
  </w:style>
  <w:style w:type="paragraph" w:customStyle="1" w:styleId="EndIdentifier">
    <w:name w:val="EndIdentifier"/>
    <w:basedOn w:val="Commentary"/>
    <w:rsid w:val="003300F9"/>
    <w:pPr>
      <w:pBdr>
        <w:top w:val="none" w:sz="0" w:space="0" w:color="auto"/>
        <w:left w:val="none" w:sz="0" w:space="0" w:color="auto"/>
        <w:bottom w:val="none" w:sz="0" w:space="0" w:color="auto"/>
        <w:right w:val="none" w:sz="0" w:space="0" w:color="auto"/>
      </w:pBdr>
      <w:shd w:val="clear" w:color="auto" w:fill="auto"/>
    </w:pPr>
    <w:rPr>
      <w:i/>
    </w:rPr>
  </w:style>
  <w:style w:type="character" w:customStyle="1" w:styleId="IDDVariableMarker">
    <w:name w:val="IDDVariableMarker"/>
    <w:basedOn w:val="DefaultParagraphFont"/>
    <w:rsid w:val="003300F9"/>
    <w:rPr>
      <w:b/>
    </w:rPr>
  </w:style>
  <w:style w:type="paragraph" w:customStyle="1" w:styleId="IndentParaLevel2">
    <w:name w:val="IndentParaLevel2"/>
    <w:basedOn w:val="Normal"/>
    <w:link w:val="IndentParaLevel2Char"/>
    <w:rsid w:val="003300F9"/>
    <w:pPr>
      <w:numPr>
        <w:ilvl w:val="1"/>
        <w:numId w:val="31"/>
      </w:numPr>
      <w:spacing w:after="240"/>
    </w:pPr>
    <w:rPr>
      <w:rFonts w:eastAsia="Times New Roman"/>
      <w:lang w:eastAsia="en-US"/>
    </w:rPr>
  </w:style>
  <w:style w:type="paragraph" w:customStyle="1" w:styleId="IndentParaLevel4">
    <w:name w:val="IndentParaLevel4"/>
    <w:basedOn w:val="Normal"/>
    <w:rsid w:val="003300F9"/>
    <w:pPr>
      <w:numPr>
        <w:ilvl w:val="3"/>
        <w:numId w:val="31"/>
      </w:numPr>
      <w:spacing w:after="240"/>
    </w:pPr>
    <w:rPr>
      <w:rFonts w:eastAsia="Times New Roman"/>
      <w:lang w:eastAsia="en-US"/>
    </w:rPr>
  </w:style>
  <w:style w:type="paragraph" w:customStyle="1" w:styleId="IndentParaLevel5">
    <w:name w:val="IndentParaLevel5"/>
    <w:basedOn w:val="Normal"/>
    <w:rsid w:val="003300F9"/>
    <w:pPr>
      <w:numPr>
        <w:ilvl w:val="4"/>
        <w:numId w:val="31"/>
      </w:numPr>
      <w:spacing w:after="240"/>
    </w:pPr>
    <w:rPr>
      <w:rFonts w:eastAsia="Times New Roman"/>
      <w:lang w:eastAsia="en-US"/>
    </w:rPr>
  </w:style>
  <w:style w:type="paragraph" w:customStyle="1" w:styleId="IndentParaLevel6">
    <w:name w:val="IndentParaLevel6"/>
    <w:basedOn w:val="Normal"/>
    <w:rsid w:val="003300F9"/>
    <w:pPr>
      <w:numPr>
        <w:ilvl w:val="5"/>
        <w:numId w:val="31"/>
      </w:numPr>
      <w:spacing w:after="240"/>
    </w:pPr>
    <w:rPr>
      <w:rFonts w:eastAsia="Times New Roman"/>
      <w:lang w:eastAsia="en-US"/>
    </w:rPr>
  </w:style>
  <w:style w:type="paragraph" w:styleId="ListBullet">
    <w:name w:val="List Bullet"/>
    <w:basedOn w:val="Normal"/>
    <w:rsid w:val="003300F9"/>
    <w:pPr>
      <w:numPr>
        <w:numId w:val="20"/>
      </w:numPr>
      <w:spacing w:after="240"/>
    </w:pPr>
    <w:rPr>
      <w:rFonts w:eastAsia="Times New Roman"/>
      <w:lang w:eastAsia="en-US"/>
    </w:rPr>
  </w:style>
  <w:style w:type="paragraph" w:styleId="ListBullet2">
    <w:name w:val="List Bullet 2"/>
    <w:basedOn w:val="Normal"/>
    <w:rsid w:val="003300F9"/>
    <w:pPr>
      <w:numPr>
        <w:ilvl w:val="1"/>
        <w:numId w:val="20"/>
      </w:numPr>
      <w:spacing w:after="240"/>
    </w:pPr>
    <w:rPr>
      <w:rFonts w:eastAsia="Times New Roman"/>
      <w:lang w:eastAsia="en-US"/>
    </w:rPr>
  </w:style>
  <w:style w:type="paragraph" w:styleId="ListBullet3">
    <w:name w:val="List Bullet 3"/>
    <w:basedOn w:val="Normal"/>
    <w:rsid w:val="003300F9"/>
    <w:pPr>
      <w:numPr>
        <w:ilvl w:val="2"/>
        <w:numId w:val="20"/>
      </w:numPr>
      <w:spacing w:after="240"/>
    </w:pPr>
    <w:rPr>
      <w:rFonts w:eastAsia="Times New Roman"/>
      <w:lang w:eastAsia="en-US"/>
    </w:rPr>
  </w:style>
  <w:style w:type="paragraph" w:styleId="ListBullet4">
    <w:name w:val="List Bullet 4"/>
    <w:basedOn w:val="Normal"/>
    <w:rsid w:val="003300F9"/>
    <w:pPr>
      <w:numPr>
        <w:ilvl w:val="3"/>
        <w:numId w:val="20"/>
      </w:numPr>
      <w:spacing w:after="240"/>
    </w:pPr>
    <w:rPr>
      <w:rFonts w:eastAsia="Times New Roman"/>
      <w:lang w:eastAsia="en-US"/>
    </w:rPr>
  </w:style>
  <w:style w:type="paragraph" w:styleId="ListBullet5">
    <w:name w:val="List Bullet 5"/>
    <w:basedOn w:val="Normal"/>
    <w:rsid w:val="003300F9"/>
    <w:pPr>
      <w:numPr>
        <w:ilvl w:val="4"/>
        <w:numId w:val="20"/>
      </w:numPr>
      <w:spacing w:after="240"/>
    </w:pPr>
    <w:rPr>
      <w:rFonts w:eastAsia="Times New Roman"/>
      <w:lang w:eastAsia="en-US"/>
    </w:rPr>
  </w:style>
  <w:style w:type="character" w:styleId="PageNumber">
    <w:name w:val="page number"/>
    <w:basedOn w:val="DefaultParagraphFont"/>
    <w:semiHidden/>
    <w:rsid w:val="003300F9"/>
    <w:rPr>
      <w:rFonts w:ascii="Arial" w:hAnsi="Arial"/>
      <w:sz w:val="18"/>
    </w:rPr>
  </w:style>
  <w:style w:type="numbering" w:customStyle="1" w:styleId="CUHeading">
    <w:name w:val="CU_Heading"/>
    <w:uiPriority w:val="99"/>
    <w:rsid w:val="003300F9"/>
    <w:pPr>
      <w:numPr>
        <w:numId w:val="64"/>
      </w:numPr>
    </w:pPr>
  </w:style>
  <w:style w:type="numbering" w:customStyle="1" w:styleId="CUIndent">
    <w:name w:val="CU_Indent"/>
    <w:uiPriority w:val="99"/>
    <w:rsid w:val="003300F9"/>
    <w:pPr>
      <w:numPr>
        <w:numId w:val="22"/>
      </w:numPr>
    </w:pPr>
  </w:style>
  <w:style w:type="numbering" w:customStyle="1" w:styleId="CUSchedule">
    <w:name w:val="CU_Schedule"/>
    <w:uiPriority w:val="99"/>
    <w:rsid w:val="003300F9"/>
    <w:pPr>
      <w:numPr>
        <w:numId w:val="25"/>
      </w:numPr>
    </w:pPr>
  </w:style>
  <w:style w:type="numbering" w:customStyle="1" w:styleId="CUBullet">
    <w:name w:val="CU_Bullet"/>
    <w:uiPriority w:val="99"/>
    <w:rsid w:val="003300F9"/>
    <w:pPr>
      <w:numPr>
        <w:numId w:val="20"/>
      </w:numPr>
    </w:pPr>
  </w:style>
  <w:style w:type="numbering" w:customStyle="1" w:styleId="CUTable">
    <w:name w:val="CU_Table"/>
    <w:uiPriority w:val="99"/>
    <w:rsid w:val="003300F9"/>
    <w:pPr>
      <w:numPr>
        <w:numId w:val="26"/>
      </w:numPr>
    </w:pPr>
  </w:style>
  <w:style w:type="paragraph" w:customStyle="1" w:styleId="CUTable1">
    <w:name w:val="CU_Table1"/>
    <w:basedOn w:val="Normal"/>
    <w:rsid w:val="003300F9"/>
    <w:pPr>
      <w:numPr>
        <w:numId w:val="26"/>
      </w:numPr>
      <w:spacing w:after="240"/>
      <w:outlineLvl w:val="0"/>
    </w:pPr>
    <w:rPr>
      <w:rFonts w:eastAsia="Times New Roman"/>
      <w:lang w:eastAsia="en-US"/>
    </w:rPr>
  </w:style>
  <w:style w:type="paragraph" w:customStyle="1" w:styleId="CUTable2">
    <w:name w:val="CU_Table2"/>
    <w:basedOn w:val="Normal"/>
    <w:rsid w:val="003300F9"/>
    <w:pPr>
      <w:numPr>
        <w:ilvl w:val="1"/>
        <w:numId w:val="26"/>
      </w:numPr>
      <w:spacing w:after="240"/>
      <w:outlineLvl w:val="2"/>
    </w:pPr>
    <w:rPr>
      <w:rFonts w:eastAsia="Times New Roman"/>
      <w:lang w:eastAsia="en-US"/>
    </w:rPr>
  </w:style>
  <w:style w:type="paragraph" w:customStyle="1" w:styleId="CUTable3">
    <w:name w:val="CU_Table3"/>
    <w:basedOn w:val="Normal"/>
    <w:rsid w:val="003300F9"/>
    <w:pPr>
      <w:numPr>
        <w:ilvl w:val="2"/>
        <w:numId w:val="26"/>
      </w:numPr>
      <w:spacing w:after="240"/>
      <w:outlineLvl w:val="3"/>
    </w:pPr>
    <w:rPr>
      <w:rFonts w:eastAsia="Times New Roman"/>
      <w:lang w:eastAsia="en-US"/>
    </w:rPr>
  </w:style>
  <w:style w:type="paragraph" w:customStyle="1" w:styleId="CUTable4">
    <w:name w:val="CU_Table4"/>
    <w:basedOn w:val="Normal"/>
    <w:rsid w:val="003300F9"/>
    <w:pPr>
      <w:numPr>
        <w:ilvl w:val="3"/>
        <w:numId w:val="26"/>
      </w:numPr>
      <w:spacing w:after="240"/>
      <w:outlineLvl w:val="4"/>
    </w:pPr>
    <w:rPr>
      <w:rFonts w:eastAsia="Times New Roman"/>
      <w:lang w:eastAsia="en-US"/>
    </w:rPr>
  </w:style>
  <w:style w:type="paragraph" w:customStyle="1" w:styleId="CUTable5">
    <w:name w:val="CU_Table5"/>
    <w:basedOn w:val="Normal"/>
    <w:rsid w:val="003300F9"/>
    <w:pPr>
      <w:numPr>
        <w:ilvl w:val="4"/>
        <w:numId w:val="26"/>
      </w:numPr>
      <w:spacing w:after="240"/>
      <w:outlineLvl w:val="4"/>
    </w:pPr>
    <w:rPr>
      <w:rFonts w:eastAsia="Times New Roman"/>
      <w:lang w:eastAsia="en-US"/>
    </w:rPr>
  </w:style>
  <w:style w:type="numbering" w:customStyle="1" w:styleId="CUDefinitions">
    <w:name w:val="CU_Definitions"/>
    <w:uiPriority w:val="99"/>
    <w:rsid w:val="003300F9"/>
    <w:pPr>
      <w:numPr>
        <w:numId w:val="21"/>
      </w:numPr>
    </w:pPr>
  </w:style>
  <w:style w:type="paragraph" w:customStyle="1" w:styleId="FormHeading">
    <w:name w:val="FormHeading"/>
    <w:qFormat/>
    <w:rsid w:val="003300F9"/>
    <w:pPr>
      <w:spacing w:before="120" w:after="120"/>
    </w:pPr>
    <w:rPr>
      <w:rFonts w:ascii="Georgia" w:eastAsia="Times New Roman" w:hAnsi="Georgia" w:cs="Arial"/>
      <w:bCs/>
      <w:sz w:val="40"/>
      <w:szCs w:val="40"/>
      <w:lang w:eastAsia="en-US"/>
    </w:rPr>
  </w:style>
  <w:style w:type="paragraph" w:customStyle="1" w:styleId="CUTableBullet1">
    <w:name w:val="CU_Table Bullet1"/>
    <w:basedOn w:val="Normal"/>
    <w:qFormat/>
    <w:rsid w:val="003300F9"/>
    <w:pPr>
      <w:numPr>
        <w:numId w:val="27"/>
      </w:numPr>
      <w:spacing w:after="240"/>
    </w:pPr>
    <w:rPr>
      <w:rFonts w:eastAsia="Times New Roman"/>
      <w:lang w:eastAsia="en-US"/>
    </w:rPr>
  </w:style>
  <w:style w:type="paragraph" w:customStyle="1" w:styleId="CUTableBullet2">
    <w:name w:val="CU_Table Bullet2"/>
    <w:basedOn w:val="Normal"/>
    <w:qFormat/>
    <w:rsid w:val="003300F9"/>
    <w:pPr>
      <w:numPr>
        <w:ilvl w:val="1"/>
        <w:numId w:val="27"/>
      </w:numPr>
      <w:spacing w:after="240"/>
    </w:pPr>
    <w:rPr>
      <w:rFonts w:eastAsia="Times New Roman"/>
      <w:lang w:eastAsia="en-US"/>
    </w:rPr>
  </w:style>
  <w:style w:type="paragraph" w:customStyle="1" w:styleId="CUTableBullet3">
    <w:name w:val="CU_Table Bullet3"/>
    <w:basedOn w:val="Normal"/>
    <w:qFormat/>
    <w:rsid w:val="003300F9"/>
    <w:pPr>
      <w:numPr>
        <w:ilvl w:val="2"/>
        <w:numId w:val="27"/>
      </w:numPr>
      <w:spacing w:after="240"/>
    </w:pPr>
    <w:rPr>
      <w:rFonts w:eastAsia="Times New Roman"/>
      <w:lang w:eastAsia="en-US"/>
    </w:rPr>
  </w:style>
  <w:style w:type="paragraph" w:customStyle="1" w:styleId="CUTableIndent1">
    <w:name w:val="CU_Table Indent1"/>
    <w:basedOn w:val="Normal"/>
    <w:qFormat/>
    <w:rsid w:val="003300F9"/>
    <w:pPr>
      <w:numPr>
        <w:numId w:val="28"/>
      </w:numPr>
      <w:spacing w:after="240"/>
    </w:pPr>
    <w:rPr>
      <w:rFonts w:eastAsia="Times New Roman"/>
      <w:lang w:eastAsia="en-US"/>
    </w:rPr>
  </w:style>
  <w:style w:type="paragraph" w:customStyle="1" w:styleId="CUTableIndent2">
    <w:name w:val="CU_Table Indent2"/>
    <w:basedOn w:val="Normal"/>
    <w:qFormat/>
    <w:rsid w:val="003300F9"/>
    <w:pPr>
      <w:numPr>
        <w:ilvl w:val="1"/>
        <w:numId w:val="28"/>
      </w:numPr>
      <w:spacing w:after="240"/>
    </w:pPr>
    <w:rPr>
      <w:rFonts w:eastAsia="Times New Roman"/>
      <w:lang w:eastAsia="en-US"/>
    </w:rPr>
  </w:style>
  <w:style w:type="paragraph" w:customStyle="1" w:styleId="CUTableIndent3">
    <w:name w:val="CU_Table Indent3"/>
    <w:basedOn w:val="Normal"/>
    <w:qFormat/>
    <w:rsid w:val="003300F9"/>
    <w:pPr>
      <w:numPr>
        <w:ilvl w:val="2"/>
        <w:numId w:val="28"/>
      </w:numPr>
      <w:spacing w:after="240"/>
    </w:pPr>
    <w:rPr>
      <w:rFonts w:eastAsia="Times New Roman"/>
      <w:lang w:eastAsia="en-US"/>
    </w:rPr>
  </w:style>
  <w:style w:type="numbering" w:customStyle="1" w:styleId="CUTableBullet">
    <w:name w:val="CUTable Bullet"/>
    <w:uiPriority w:val="99"/>
    <w:rsid w:val="003300F9"/>
    <w:pPr>
      <w:numPr>
        <w:numId w:val="27"/>
      </w:numPr>
    </w:pPr>
  </w:style>
  <w:style w:type="numbering" w:customStyle="1" w:styleId="CUTableIndent">
    <w:name w:val="CUTableIndent"/>
    <w:uiPriority w:val="99"/>
    <w:rsid w:val="003300F9"/>
    <w:pPr>
      <w:numPr>
        <w:numId w:val="28"/>
      </w:numPr>
    </w:pPr>
  </w:style>
  <w:style w:type="paragraph" w:customStyle="1" w:styleId="Definition1">
    <w:name w:val="Definition1"/>
    <w:basedOn w:val="Normal"/>
    <w:uiPriority w:val="2"/>
    <w:qFormat/>
    <w:rsid w:val="003300F9"/>
    <w:pPr>
      <w:numPr>
        <w:numId w:val="33"/>
      </w:numPr>
      <w:spacing w:after="220" w:line="264" w:lineRule="auto"/>
      <w:jc w:val="both"/>
    </w:pPr>
    <w:rPr>
      <w:rFonts w:ascii="Verdana" w:eastAsiaTheme="minorHAnsi" w:hAnsi="Verdana" w:cstheme="minorBidi"/>
      <w:sz w:val="18"/>
      <w:szCs w:val="18"/>
      <w:lang w:eastAsia="en-US"/>
    </w:rPr>
  </w:style>
  <w:style w:type="paragraph" w:customStyle="1" w:styleId="Definition2">
    <w:name w:val="Definition2"/>
    <w:basedOn w:val="Normal"/>
    <w:next w:val="Definition1"/>
    <w:uiPriority w:val="2"/>
    <w:qFormat/>
    <w:rsid w:val="003300F9"/>
    <w:pPr>
      <w:numPr>
        <w:ilvl w:val="1"/>
        <w:numId w:val="33"/>
      </w:numPr>
      <w:spacing w:after="220" w:line="264" w:lineRule="auto"/>
      <w:jc w:val="both"/>
    </w:pPr>
    <w:rPr>
      <w:rFonts w:ascii="Verdana" w:eastAsiaTheme="minorHAnsi" w:hAnsi="Verdana" w:cstheme="minorBidi"/>
      <w:sz w:val="18"/>
      <w:szCs w:val="18"/>
      <w:lang w:eastAsia="en-US"/>
    </w:rPr>
  </w:style>
  <w:style w:type="paragraph" w:customStyle="1" w:styleId="Definition3">
    <w:name w:val="Definition3"/>
    <w:basedOn w:val="Normal"/>
    <w:next w:val="Definition1"/>
    <w:uiPriority w:val="2"/>
    <w:qFormat/>
    <w:rsid w:val="003300F9"/>
    <w:pPr>
      <w:numPr>
        <w:ilvl w:val="2"/>
        <w:numId w:val="33"/>
      </w:numPr>
      <w:spacing w:after="220" w:line="264" w:lineRule="auto"/>
      <w:jc w:val="both"/>
    </w:pPr>
    <w:rPr>
      <w:rFonts w:ascii="Verdana" w:eastAsiaTheme="minorHAnsi" w:hAnsi="Verdana" w:cstheme="minorBidi"/>
      <w:sz w:val="18"/>
      <w:szCs w:val="18"/>
      <w:lang w:eastAsia="en-US"/>
    </w:rPr>
  </w:style>
  <w:style w:type="numbering" w:customStyle="1" w:styleId="OutlineDefinition">
    <w:name w:val="OutlineDefinition"/>
    <w:uiPriority w:val="99"/>
    <w:rsid w:val="003300F9"/>
    <w:pPr>
      <w:numPr>
        <w:numId w:val="63"/>
      </w:numPr>
    </w:pPr>
  </w:style>
  <w:style w:type="paragraph" w:customStyle="1" w:styleId="Definition4">
    <w:name w:val="Definition4"/>
    <w:basedOn w:val="Normal"/>
    <w:next w:val="Definition1"/>
    <w:uiPriority w:val="2"/>
    <w:qFormat/>
    <w:rsid w:val="003300F9"/>
    <w:pPr>
      <w:numPr>
        <w:ilvl w:val="3"/>
        <w:numId w:val="33"/>
      </w:numPr>
      <w:spacing w:after="220" w:line="264" w:lineRule="auto"/>
      <w:jc w:val="both"/>
    </w:pPr>
    <w:rPr>
      <w:rFonts w:ascii="Verdana" w:eastAsiaTheme="minorHAnsi" w:hAnsi="Verdana" w:cstheme="minorBidi"/>
      <w:sz w:val="18"/>
      <w:szCs w:val="18"/>
      <w:lang w:eastAsia="en-US"/>
    </w:rPr>
  </w:style>
  <w:style w:type="paragraph" w:customStyle="1" w:styleId="Default">
    <w:name w:val="Default"/>
    <w:rsid w:val="003300F9"/>
    <w:pPr>
      <w:autoSpaceDE w:val="0"/>
      <w:autoSpaceDN w:val="0"/>
      <w:adjustRightInd w:val="0"/>
    </w:pPr>
    <w:rPr>
      <w:rFonts w:eastAsia="Times New Roman" w:cs="Arial"/>
      <w:color w:val="000000"/>
      <w:sz w:val="24"/>
      <w:szCs w:val="24"/>
      <w:lang w:eastAsia="en-AU"/>
    </w:rPr>
  </w:style>
  <w:style w:type="character" w:customStyle="1" w:styleId="IndentParaLevel1Char">
    <w:name w:val="IndentParaLevel1 Char"/>
    <w:rsid w:val="003300F9"/>
    <w:rPr>
      <w:rFonts w:ascii="Arial" w:hAnsi="Arial"/>
      <w:szCs w:val="24"/>
      <w:lang w:eastAsia="en-US"/>
    </w:rPr>
  </w:style>
  <w:style w:type="character" w:customStyle="1" w:styleId="DefinitionChar">
    <w:name w:val="Definition Char"/>
    <w:link w:val="Definition"/>
    <w:rsid w:val="003300F9"/>
    <w:rPr>
      <w:rFonts w:eastAsia="Times New Roman"/>
      <w:szCs w:val="22"/>
      <w:lang w:eastAsia="en-AU"/>
    </w:rPr>
  </w:style>
  <w:style w:type="numbering" w:customStyle="1" w:styleId="Schedules2">
    <w:name w:val="Schedules2"/>
    <w:rsid w:val="003300F9"/>
    <w:pPr>
      <w:numPr>
        <w:numId w:val="34"/>
      </w:numPr>
    </w:pPr>
  </w:style>
  <w:style w:type="numbering" w:customStyle="1" w:styleId="CUNumber9">
    <w:name w:val="CU_Number9"/>
    <w:uiPriority w:val="99"/>
    <w:rsid w:val="003300F9"/>
    <w:pPr>
      <w:numPr>
        <w:numId w:val="35"/>
      </w:numPr>
    </w:pPr>
  </w:style>
  <w:style w:type="numbering" w:customStyle="1" w:styleId="Schedules">
    <w:name w:val="Schedules"/>
    <w:rsid w:val="003300F9"/>
    <w:pPr>
      <w:numPr>
        <w:numId w:val="36"/>
      </w:numPr>
    </w:pPr>
  </w:style>
  <w:style w:type="numbering" w:customStyle="1" w:styleId="Annexures">
    <w:name w:val="Annexures"/>
    <w:uiPriority w:val="99"/>
    <w:rsid w:val="003300F9"/>
    <w:pPr>
      <w:numPr>
        <w:numId w:val="39"/>
      </w:numPr>
    </w:pPr>
  </w:style>
  <w:style w:type="character" w:customStyle="1" w:styleId="Schedule3CharChar">
    <w:name w:val="Schedule_3 Char Char"/>
    <w:rsid w:val="003300F9"/>
    <w:rPr>
      <w:rFonts w:ascii="Arial" w:hAnsi="Arial"/>
      <w:szCs w:val="24"/>
      <w:lang w:eastAsia="en-US"/>
    </w:rPr>
  </w:style>
  <w:style w:type="character" w:customStyle="1" w:styleId="IndentParaLevel2Char">
    <w:name w:val="IndentParaLevel2 Char"/>
    <w:link w:val="IndentParaLevel2"/>
    <w:rsid w:val="003300F9"/>
    <w:rPr>
      <w:rFonts w:eastAsia="Times New Roman"/>
      <w:lang w:eastAsia="en-US"/>
    </w:rPr>
  </w:style>
  <w:style w:type="character" w:customStyle="1" w:styleId="Schedule4Char">
    <w:name w:val="Schedule_4 Char"/>
    <w:link w:val="Schedule4"/>
    <w:rsid w:val="003300F9"/>
    <w:rPr>
      <w:rFonts w:eastAsia="Times New Roman"/>
      <w:lang w:eastAsia="en-AU"/>
    </w:rPr>
  </w:style>
  <w:style w:type="paragraph" w:customStyle="1" w:styleId="PFBackgroundNum">
    <w:name w:val="PF Background (Num)"/>
    <w:basedOn w:val="Normal"/>
    <w:rsid w:val="003300F9"/>
    <w:pPr>
      <w:numPr>
        <w:numId w:val="40"/>
      </w:numPr>
      <w:tabs>
        <w:tab w:val="left" w:pos="1848"/>
        <w:tab w:val="left" w:pos="2773"/>
        <w:tab w:val="left" w:pos="3697"/>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1">
    <w:name w:val="PF (ParaNum) Level 1"/>
    <w:basedOn w:val="Normal"/>
    <w:rsid w:val="003300F9"/>
    <w:pPr>
      <w:numPr>
        <w:numId w:val="41"/>
      </w:numPr>
      <w:tabs>
        <w:tab w:val="left" w:pos="1848"/>
        <w:tab w:val="left" w:pos="2773"/>
        <w:tab w:val="left" w:pos="3697"/>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2">
    <w:name w:val="PF (ParaNum) Level 2"/>
    <w:basedOn w:val="Normal"/>
    <w:rsid w:val="003300F9"/>
    <w:pPr>
      <w:numPr>
        <w:ilvl w:val="1"/>
        <w:numId w:val="41"/>
      </w:numPr>
      <w:tabs>
        <w:tab w:val="left" w:pos="1848"/>
        <w:tab w:val="left" w:pos="2773"/>
        <w:tab w:val="left" w:pos="3697"/>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3">
    <w:name w:val="PF (ParaNum) Level 3"/>
    <w:basedOn w:val="Normal"/>
    <w:rsid w:val="003300F9"/>
    <w:pPr>
      <w:numPr>
        <w:ilvl w:val="2"/>
        <w:numId w:val="41"/>
      </w:numPr>
      <w:tabs>
        <w:tab w:val="left" w:pos="1848"/>
        <w:tab w:val="left" w:pos="2773"/>
        <w:tab w:val="left" w:pos="3697"/>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4">
    <w:name w:val="PF (ParaNum) Level 4"/>
    <w:basedOn w:val="Normal"/>
    <w:rsid w:val="003300F9"/>
    <w:pPr>
      <w:numPr>
        <w:ilvl w:val="3"/>
        <w:numId w:val="41"/>
      </w:numPr>
      <w:tabs>
        <w:tab w:val="left" w:pos="1848"/>
        <w:tab w:val="left" w:pos="2773"/>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5">
    <w:name w:val="PF (ParaNum) Level 5"/>
    <w:basedOn w:val="Normal"/>
    <w:rsid w:val="003300F9"/>
    <w:pPr>
      <w:numPr>
        <w:ilvl w:val="4"/>
        <w:numId w:val="41"/>
      </w:numPr>
      <w:tabs>
        <w:tab w:val="left" w:pos="2773"/>
        <w:tab w:val="left" w:pos="3697"/>
        <w:tab w:val="left" w:pos="4621"/>
        <w:tab w:val="left" w:pos="5545"/>
        <w:tab w:val="left" w:pos="6469"/>
        <w:tab w:val="left" w:pos="7394"/>
        <w:tab w:val="left" w:pos="8318"/>
        <w:tab w:val="right" w:pos="8930"/>
      </w:tabs>
      <w:spacing w:before="120" w:after="240" w:line="276" w:lineRule="auto"/>
    </w:pPr>
    <w:rPr>
      <w:rFonts w:ascii="Times New Roman" w:eastAsia="Times New Roman" w:hAnsi="Times New Roman"/>
      <w:color w:val="000000"/>
      <w:sz w:val="22"/>
      <w:szCs w:val="24"/>
      <w:lang w:eastAsia="en-US"/>
    </w:rPr>
  </w:style>
  <w:style w:type="paragraph" w:customStyle="1" w:styleId="PFParaNumLevel6">
    <w:name w:val="PF (ParaNum) Level 6"/>
    <w:basedOn w:val="PFParaNumLevel4"/>
    <w:rsid w:val="003300F9"/>
    <w:pPr>
      <w:numPr>
        <w:ilvl w:val="5"/>
      </w:numPr>
    </w:pPr>
  </w:style>
  <w:style w:type="character" w:customStyle="1" w:styleId="Schedule2CharChar">
    <w:name w:val="Schedule_2 Char Char"/>
    <w:link w:val="Schedule2"/>
    <w:locked/>
    <w:rsid w:val="003300F9"/>
    <w:rPr>
      <w:rFonts w:eastAsia="Times New Roman"/>
      <w:b/>
      <w:sz w:val="24"/>
      <w:lang w:eastAsia="en-AU"/>
    </w:rPr>
  </w:style>
  <w:style w:type="character" w:customStyle="1" w:styleId="ListParagraphChar">
    <w:name w:val="List Paragraph Char"/>
    <w:aliases w:val="NFP GP Bulleted List Char,Recommendation Char,List Paragraph1 Char,L Char,List Paragraph11 Char,List Paragraph Number Char,Bullet point Char,Content descriptions Char,Bullet Point Char,bullet point list Char,List Paragraph2 Char"/>
    <w:basedOn w:val="DefaultParagraphFont"/>
    <w:link w:val="ListParagraph"/>
    <w:uiPriority w:val="34"/>
    <w:locked/>
    <w:rsid w:val="00E2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F1F9E-CFE5-4B5B-A216-35FB91C6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5359</Words>
  <Characters>30548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35836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Adam C Piorunowski-Kane (DTF)</cp:lastModifiedBy>
  <cp:revision>21</cp:revision>
  <dcterms:created xsi:type="dcterms:W3CDTF">2023-04-24T05:37:00Z</dcterms:created>
  <dcterms:modified xsi:type="dcterms:W3CDTF">2023-09-08T01:49:00Z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ME_208406598_3</vt:lpwstr>
  </property>
  <property fmtid="{D5CDD505-2E9C-101B-9397-08002B2CF9AE}" pid="4" name="Custom1">
    <vt:lpwstr>1310553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2023-09-08T00:52:05Z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373e9f55-b215-4dd5-b8cf-8b93e1c450e4</vt:lpwstr>
  </property>
  <property fmtid="{D5CDD505-2E9C-101B-9397-08002B2CF9AE}" pid="11" name="MSIP_Label_bb4ee517-5ca4-4fff-98d2-ed4f906edd6d_ContentBits">
    <vt:lpwstr>0</vt:lpwstr>
  </property>
</Properties>
</file>