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49DFF" w14:textId="2F017589" w:rsidR="00F65317" w:rsidRPr="00CA6569" w:rsidRDefault="009C0CF7" w:rsidP="00A614E6">
      <w:pPr>
        <w:pStyle w:val="ICBNormal"/>
      </w:pPr>
      <w:r>
        <w:rPr>
          <w:noProof/>
          <w:lang w:eastAsia="en-AU"/>
        </w:rPr>
        <mc:AlternateContent>
          <mc:Choice Requires="wps">
            <w:drawing>
              <wp:anchor distT="0" distB="0" distL="114300" distR="114300" simplePos="0" relativeHeight="251678720" behindDoc="0" locked="1" layoutInCell="1" allowOverlap="1" wp14:anchorId="6606DA37" wp14:editId="0A291F91">
                <wp:simplePos x="0" y="0"/>
                <wp:positionH relativeFrom="column">
                  <wp:posOffset>-104775</wp:posOffset>
                </wp:positionH>
                <wp:positionV relativeFrom="page">
                  <wp:posOffset>476250</wp:posOffset>
                </wp:positionV>
                <wp:extent cx="6115050" cy="4286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E239A" w14:textId="77777777" w:rsidR="009C0CF7" w:rsidRPr="004A1BD7" w:rsidRDefault="009C0CF7" w:rsidP="009C0CF7">
                            <w:pPr>
                              <w:textAlignment w:val="baseline"/>
                              <w:rPr>
                                <w:color w:val="4195D3"/>
                              </w:rPr>
                            </w:pPr>
                            <w:r>
                              <w:rPr>
                                <w:rFonts w:cs="Calibri"/>
                                <w:color w:val="4195D3"/>
                                <w:kern w:val="24"/>
                                <w:sz w:val="36"/>
                                <w:szCs w:val="36"/>
                              </w:rPr>
                              <w:t>Delivering customer-focused, efficient and secure port services:</w:t>
                            </w:r>
                          </w:p>
                          <w:p w14:paraId="259886BD" w14:textId="77777777" w:rsidR="009C0CF7" w:rsidRPr="004A1BD7" w:rsidRDefault="009C0CF7" w:rsidP="009C0CF7">
                            <w:pPr>
                              <w:textAlignment w:val="baseline"/>
                              <w:rPr>
                                <w:color w:val="4195D3"/>
                              </w:rPr>
                            </w:pPr>
                            <w:r>
                              <w:rPr>
                                <w:rFonts w:cs="Calibri"/>
                                <w:color w:val="4195D3"/>
                                <w:kern w:val="24"/>
                              </w:rPr>
                              <w:t xml:space="preserve">Upgrade and expansions of </w:t>
                            </w:r>
                            <w:proofErr w:type="spellStart"/>
                            <w:r>
                              <w:rPr>
                                <w:rFonts w:cs="Calibri"/>
                                <w:color w:val="4195D3"/>
                                <w:kern w:val="24"/>
                              </w:rPr>
                              <w:t>Oldtown</w:t>
                            </w:r>
                            <w:proofErr w:type="spellEnd"/>
                            <w:r>
                              <w:rPr>
                                <w:rFonts w:cs="Calibri"/>
                                <w:color w:val="4195D3"/>
                                <w:kern w:val="24"/>
                              </w:rPr>
                              <w:t xml:space="preserve"> Port</w:t>
                            </w:r>
                          </w:p>
                          <w:p w14:paraId="6775D88D" w14:textId="77777777" w:rsidR="009C0CF7" w:rsidRPr="00707FD6" w:rsidRDefault="009C0CF7" w:rsidP="009C0CF7">
                            <w:pPr>
                              <w:textAlignment w:val="baseline"/>
                              <w:rPr>
                                <w:color w:val="4195D3"/>
                                <w:sz w:val="24"/>
                                <w:szCs w:val="24"/>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37.5pt;width:481.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N4egIAAAE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" stroked="f">
                <v:textbox inset="0,0,0,0">
                  <w:txbxContent>
                    <w:p w14:paraId="1AAE239A" w14:textId="77777777" w:rsidR="009C0CF7" w:rsidRPr="004A1BD7" w:rsidRDefault="009C0CF7" w:rsidP="009C0CF7">
                      <w:pPr>
                        <w:textAlignment w:val="baseline"/>
                        <w:rPr>
                          <w:color w:val="4195D3"/>
                        </w:rPr>
                      </w:pPr>
                      <w:r>
                        <w:rPr>
                          <w:rFonts w:cs="Calibri"/>
                          <w:color w:val="4195D3"/>
                          <w:kern w:val="24"/>
                          <w:sz w:val="36"/>
                          <w:szCs w:val="36"/>
                        </w:rPr>
                        <w:t>Delivering customer-focused, efficient and secure port services:</w:t>
                      </w:r>
                    </w:p>
                    <w:p w14:paraId="259886BD" w14:textId="77777777" w:rsidR="009C0CF7" w:rsidRPr="004A1BD7" w:rsidRDefault="009C0CF7" w:rsidP="009C0CF7">
                      <w:pPr>
                        <w:textAlignment w:val="baseline"/>
                        <w:rPr>
                          <w:color w:val="4195D3"/>
                        </w:rPr>
                      </w:pPr>
                      <w:r>
                        <w:rPr>
                          <w:rFonts w:cs="Calibri"/>
                          <w:color w:val="4195D3"/>
                          <w:kern w:val="24"/>
                        </w:rPr>
                        <w:t xml:space="preserve">Upgrade and expansions of </w:t>
                      </w:r>
                      <w:proofErr w:type="spellStart"/>
                      <w:r>
                        <w:rPr>
                          <w:rFonts w:cs="Calibri"/>
                          <w:color w:val="4195D3"/>
                          <w:kern w:val="24"/>
                        </w:rPr>
                        <w:t>Oldtown</w:t>
                      </w:r>
                      <w:proofErr w:type="spellEnd"/>
                      <w:r>
                        <w:rPr>
                          <w:rFonts w:cs="Calibri"/>
                          <w:color w:val="4195D3"/>
                          <w:kern w:val="24"/>
                        </w:rPr>
                        <w:t xml:space="preserve"> Port</w:t>
                      </w:r>
                    </w:p>
                    <w:p w14:paraId="6775D88D" w14:textId="77777777" w:rsidR="009C0CF7" w:rsidRPr="00707FD6" w:rsidRDefault="009C0CF7" w:rsidP="009C0CF7">
                      <w:pPr>
                        <w:textAlignment w:val="baseline"/>
                        <w:rPr>
                          <w:color w:val="4195D3"/>
                          <w:sz w:val="24"/>
                          <w:szCs w:val="24"/>
                        </w:rPr>
                      </w:pPr>
                    </w:p>
                  </w:txbxContent>
                </v:textbox>
                <w10:wrap anchory="page"/>
                <w10:anchorlock/>
              </v:shape>
            </w:pict>
          </mc:Fallback>
        </mc:AlternateContent>
      </w:r>
      <w:r w:rsidR="00840FEC">
        <w:rPr>
          <w:noProof/>
          <w:lang w:eastAsia="en-AU"/>
        </w:rPr>
        <mc:AlternateContent>
          <mc:Choice Requires="wps">
            <w:drawing>
              <wp:anchor distT="0" distB="0" distL="114300" distR="114300" simplePos="0" relativeHeight="251676672" behindDoc="0" locked="1" layoutInCell="1" allowOverlap="1" wp14:anchorId="7D48FDC5" wp14:editId="2654DB21">
                <wp:simplePos x="0" y="0"/>
                <wp:positionH relativeFrom="column">
                  <wp:posOffset>-98425</wp:posOffset>
                </wp:positionH>
                <wp:positionV relativeFrom="page">
                  <wp:posOffset>238125</wp:posOffset>
                </wp:positionV>
                <wp:extent cx="5685790" cy="315595"/>
                <wp:effectExtent l="0" t="0" r="1016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315595"/>
                        </a:xfrm>
                        <a:prstGeom prst="rect">
                          <a:avLst/>
                        </a:prstGeom>
                        <a:noFill/>
                        <a:ln w="9525">
                          <a:noFill/>
                          <a:miter lim="800000"/>
                          <a:headEnd/>
                          <a:tailEnd/>
                        </a:ln>
                      </wps:spPr>
                      <wps:txbx>
                        <w:txbxContent>
                          <w:p w14:paraId="7CC98E93" w14:textId="77777777" w:rsidR="00C9764C" w:rsidRPr="00BC6FBA" w:rsidRDefault="00C9764C" w:rsidP="00C9764C">
                            <w:pPr>
                              <w:textAlignment w:val="baseline"/>
                              <w:rPr>
                                <w:color w:val="FFFFFF"/>
                              </w:rPr>
                            </w:pPr>
                            <w:r>
                              <w:rPr>
                                <w:rFonts w:cs="Calibri"/>
                                <w:color w:val="FFFFFF"/>
                                <w:kern w:val="24"/>
                                <w:sz w:val="28"/>
                                <w:szCs w:val="28"/>
                                <w:lang w:val="en-US"/>
                              </w:rPr>
                              <w:t>EASTERN PORT AUTHORITY</w:t>
                            </w:r>
                          </w:p>
                          <w:p w14:paraId="163368EB" w14:textId="20D74046" w:rsidR="00CA6569" w:rsidRPr="00BC6FBA" w:rsidRDefault="00CA6569" w:rsidP="00CA6569">
                            <w:pPr>
                              <w:textAlignment w:val="baseline"/>
                              <w:rPr>
                                <w:color w:val="FFFFFF"/>
                              </w:rPr>
                            </w:pPr>
                          </w:p>
                        </w:txbxContent>
                      </wps:txbx>
                      <wps:bodyPr rot="0" vert="horz" wrap="square" lIns="0" tIns="0" rIns="0" bIns="0" anchor="ctr" anchorCtr="0">
                        <a:noAutofit/>
                      </wps:bodyPr>
                    </wps:wsp>
                  </a:graphicData>
                </a:graphic>
              </wp:anchor>
            </w:drawing>
          </mc:Choice>
          <mc:Fallback>
            <w:pict>
              <v:shape id="_x0000_s1027" type="#_x0000_t202" style="position:absolute;margin-left:-7.75pt;margin-top:18.75pt;width:447.7pt;height:24.85pt;z-index:2516766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" filled="f" stroked="f">
                <v:textbox inset="0,0,0,0">
                  <w:txbxContent>
                    <w:p w14:paraId="7CC98E93" w14:textId="77777777" w:rsidR="00C9764C" w:rsidRPr="00BC6FBA" w:rsidRDefault="00C9764C" w:rsidP="00C9764C">
                      <w:pPr>
                        <w:textAlignment w:val="baseline"/>
                        <w:rPr>
                          <w:color w:val="FFFFFF"/>
                        </w:rPr>
                      </w:pPr>
                      <w:r>
                        <w:rPr>
                          <w:rFonts w:cs="Calibri"/>
                          <w:color w:val="FFFFFF"/>
                          <w:kern w:val="24"/>
                          <w:sz w:val="28"/>
                          <w:szCs w:val="28"/>
                          <w:lang w:val="en-US"/>
                        </w:rPr>
                        <w:t>EASTERN PORT AUTHORITY</w:t>
                      </w:r>
                    </w:p>
                    <w:p w14:paraId="163368EB" w14:textId="20D74046" w:rsidR="00CA6569" w:rsidRPr="00BC6FBA" w:rsidRDefault="00CA6569" w:rsidP="00CA6569">
                      <w:pPr>
                        <w:textAlignment w:val="baseline"/>
                        <w:rPr>
                          <w:color w:val="FFFFFF"/>
                        </w:rPr>
                      </w:pPr>
                    </w:p>
                  </w:txbxContent>
                </v:textbox>
                <w10:wrap anchory="page"/>
                <w10:anchorlock/>
              </v:shape>
            </w:pict>
          </mc:Fallback>
        </mc:AlternateContent>
      </w:r>
    </w:p>
    <w:tbl>
      <w:tblPr>
        <w:tblStyle w:val="TableGrid"/>
        <w:tblW w:w="4999" w:type="pct"/>
        <w:jc w:val="center"/>
        <w:tblBorders>
          <w:top w:val="single" w:sz="8" w:space="0" w:color="4195D4"/>
          <w:left w:val="single" w:sz="8" w:space="0" w:color="4195D4"/>
          <w:bottom w:val="single" w:sz="8" w:space="0" w:color="4195D4"/>
          <w:right w:val="single" w:sz="8" w:space="0" w:color="4195D4"/>
        </w:tblBorders>
        <w:tblLook w:val="01E0" w:firstRow="1" w:lastRow="1" w:firstColumn="1" w:lastColumn="1" w:noHBand="0" w:noVBand="0"/>
      </w:tblPr>
      <w:tblGrid>
        <w:gridCol w:w="1241"/>
        <w:gridCol w:w="9439"/>
      </w:tblGrid>
      <w:tr w:rsidR="0005293C" w:rsidRPr="0005293C" w14:paraId="34C14034" w14:textId="77777777" w:rsidTr="00B9206F">
        <w:trPr>
          <w:jc w:val="center"/>
        </w:trPr>
        <w:tc>
          <w:tcPr>
            <w:tcW w:w="1241" w:type="dxa"/>
          </w:tcPr>
          <w:p w14:paraId="519E26D0" w14:textId="77777777" w:rsidR="0005293C" w:rsidRPr="00CA6569" w:rsidRDefault="007B2410" w:rsidP="00CA6569">
            <w:pPr>
              <w:pStyle w:val="ICBTableBlack"/>
            </w:pPr>
            <w:r w:rsidRPr="00CA6569">
              <w:t>Context</w:t>
            </w:r>
          </w:p>
        </w:tc>
        <w:tc>
          <w:tcPr>
            <w:tcW w:w="9439" w:type="dxa"/>
          </w:tcPr>
          <w:p w14:paraId="3B43D7F9" w14:textId="77777777" w:rsidR="0005293C" w:rsidRPr="0005293C" w:rsidRDefault="0005293C" w:rsidP="0039632D">
            <w:pPr>
              <w:pStyle w:val="ICBTableBlue"/>
            </w:pPr>
            <w:r w:rsidRPr="0005293C">
              <w:t>What is the compelling reason this investment should be considered further?</w:t>
            </w:r>
          </w:p>
        </w:tc>
      </w:tr>
      <w:tr w:rsidR="0005293C" w:rsidRPr="0005293C" w14:paraId="2975A85F" w14:textId="77777777" w:rsidTr="00B9206F">
        <w:trPr>
          <w:jc w:val="center"/>
        </w:trPr>
        <w:tc>
          <w:tcPr>
            <w:tcW w:w="1241" w:type="dxa"/>
          </w:tcPr>
          <w:p w14:paraId="74C8CF13" w14:textId="77777777" w:rsidR="0005293C" w:rsidRPr="0005293C" w:rsidRDefault="0005293C" w:rsidP="00CA6569">
            <w:pPr>
              <w:pStyle w:val="ICBTableBlack"/>
            </w:pPr>
          </w:p>
        </w:tc>
        <w:tc>
          <w:tcPr>
            <w:tcW w:w="9439" w:type="dxa"/>
          </w:tcPr>
          <w:p w14:paraId="56BCF0FB" w14:textId="63AF0A07" w:rsidR="0005293C" w:rsidRPr="0005293C" w:rsidRDefault="00C9764C" w:rsidP="00CA6569">
            <w:pPr>
              <w:pStyle w:val="ICBTableBlack"/>
            </w:pPr>
            <w:r>
              <w:t xml:space="preserve">Growing and changing demand from critical local industries cannot be met by the ageing and inadequate facilities of Oldtown Port. </w:t>
            </w:r>
            <w:r w:rsidR="00273BD3">
              <w:t>Importers and exporters</w:t>
            </w:r>
            <w:r>
              <w:t xml:space="preserve"> are incurring costly delays in cargo and freight movements, inhibiting the efficiency of their operations and the wider economic prospects for the region, particularly in the expanding mineral sands and renewable energy sectors. Capacity constraints at the port are compounded by congested port access roads which are slow, dangerous, and do not adequately segregate local and port traffic. Inadequate precinct security is further undermining the port’s viability.</w:t>
            </w:r>
          </w:p>
        </w:tc>
      </w:tr>
    </w:tbl>
    <w:p w14:paraId="21C92087" w14:textId="77777777" w:rsidR="0005293C" w:rsidRPr="009C0CF7" w:rsidRDefault="0005293C" w:rsidP="00CA6569">
      <w:pPr>
        <w:pStyle w:val="ICBNormal"/>
        <w:rPr>
          <w:sz w:val="10"/>
          <w:szCs w:val="10"/>
        </w:rPr>
      </w:pPr>
      <w:bookmarkStart w:id="0" w:name="_GoBack"/>
      <w:bookmarkEnd w:id="0"/>
    </w:p>
    <w:tbl>
      <w:tblPr>
        <w:tblStyle w:val="TableGrid"/>
        <w:tblW w:w="5011"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4"/>
        <w:gridCol w:w="7230"/>
        <w:gridCol w:w="2222"/>
      </w:tblGrid>
      <w:tr w:rsidR="00A5280B" w:rsidRPr="0005293C" w14:paraId="4934B1E0" w14:textId="77777777" w:rsidTr="00C77FEE">
        <w:trPr>
          <w:jc w:val="center"/>
        </w:trPr>
        <w:tc>
          <w:tcPr>
            <w:tcW w:w="1254" w:type="dxa"/>
          </w:tcPr>
          <w:p w14:paraId="3BF1909E" w14:textId="77777777" w:rsidR="00A5280B" w:rsidRPr="0005293C" w:rsidRDefault="00840FEC" w:rsidP="00CA6569">
            <w:pPr>
              <w:pStyle w:val="ICBTableBlack"/>
            </w:pPr>
            <w:r w:rsidRPr="0005293C">
              <w:t>Cost</w:t>
            </w:r>
          </w:p>
        </w:tc>
        <w:tc>
          <w:tcPr>
            <w:tcW w:w="7230" w:type="dxa"/>
          </w:tcPr>
          <w:p w14:paraId="3D45D25E" w14:textId="77777777" w:rsidR="00A5280B" w:rsidRPr="0005293C" w:rsidRDefault="00840FEC" w:rsidP="0039632D">
            <w:pPr>
              <w:pStyle w:val="ICBTableBlue"/>
            </w:pPr>
            <w:r w:rsidRPr="0005293C">
              <w:t>What are the likely costs of this investment?</w:t>
            </w:r>
          </w:p>
        </w:tc>
        <w:tc>
          <w:tcPr>
            <w:tcW w:w="2222" w:type="dxa"/>
          </w:tcPr>
          <w:p w14:paraId="3AA4393D" w14:textId="77777777" w:rsidR="00A5280B" w:rsidRPr="0005293C" w:rsidRDefault="00A5280B" w:rsidP="0039632D">
            <w:pPr>
              <w:pStyle w:val="ICBTableBlue"/>
              <w:jc w:val="right"/>
            </w:pPr>
            <w:r w:rsidRPr="0005293C">
              <w:t>Cost (range)</w:t>
            </w:r>
          </w:p>
        </w:tc>
      </w:tr>
      <w:tr w:rsidR="00C9764C" w:rsidRPr="0005293C" w14:paraId="14F2D32A" w14:textId="77777777" w:rsidTr="00C77FEE">
        <w:trPr>
          <w:jc w:val="center"/>
        </w:trPr>
        <w:tc>
          <w:tcPr>
            <w:tcW w:w="1254" w:type="dxa"/>
          </w:tcPr>
          <w:p w14:paraId="0598BA9E" w14:textId="77777777" w:rsidR="00C9764C" w:rsidRPr="0005293C" w:rsidRDefault="00C9764C" w:rsidP="00C9764C">
            <w:pPr>
              <w:pStyle w:val="ICBTableBlack"/>
            </w:pPr>
          </w:p>
        </w:tc>
        <w:tc>
          <w:tcPr>
            <w:tcW w:w="7230" w:type="dxa"/>
          </w:tcPr>
          <w:p w14:paraId="4F3BE383" w14:textId="14090B33" w:rsidR="00C9764C" w:rsidRPr="00CA6569" w:rsidRDefault="00C9764C" w:rsidP="00C9764C">
            <w:pPr>
              <w:pStyle w:val="ICBTableBlack"/>
            </w:pPr>
            <w:r>
              <w:t>Modernisation of port facilities and services</w:t>
            </w:r>
          </w:p>
        </w:tc>
        <w:tc>
          <w:tcPr>
            <w:tcW w:w="2222" w:type="dxa"/>
          </w:tcPr>
          <w:p w14:paraId="4794078F" w14:textId="169F31AC" w:rsidR="00C9764C" w:rsidRPr="0005293C" w:rsidRDefault="00C9764C" w:rsidP="00C9764C">
            <w:pPr>
              <w:pStyle w:val="ICBTableBlack"/>
              <w:jc w:val="right"/>
            </w:pPr>
            <w:r>
              <w:t>$60-90 mi</w:t>
            </w:r>
          </w:p>
        </w:tc>
      </w:tr>
      <w:tr w:rsidR="00C9764C" w:rsidRPr="0005293C" w14:paraId="3CC5E088" w14:textId="77777777" w:rsidTr="00C77FEE">
        <w:trPr>
          <w:jc w:val="center"/>
        </w:trPr>
        <w:tc>
          <w:tcPr>
            <w:tcW w:w="1254" w:type="dxa"/>
          </w:tcPr>
          <w:p w14:paraId="429BC068" w14:textId="77777777" w:rsidR="00C9764C" w:rsidRPr="0005293C" w:rsidRDefault="00C9764C" w:rsidP="00C9764C">
            <w:pPr>
              <w:pStyle w:val="ICBTableBlack"/>
            </w:pPr>
          </w:p>
        </w:tc>
        <w:tc>
          <w:tcPr>
            <w:tcW w:w="7230" w:type="dxa"/>
          </w:tcPr>
          <w:p w14:paraId="6C3140ED" w14:textId="08DE8AF0" w:rsidR="00C9764C" w:rsidRPr="00CA6569" w:rsidRDefault="00C9764C" w:rsidP="00C9764C">
            <w:pPr>
              <w:pStyle w:val="ICBTableBlack"/>
            </w:pPr>
            <w:r>
              <w:t>Road and rail access improvements</w:t>
            </w:r>
          </w:p>
        </w:tc>
        <w:tc>
          <w:tcPr>
            <w:tcW w:w="2222" w:type="dxa"/>
          </w:tcPr>
          <w:p w14:paraId="3894BA8F" w14:textId="6D676A88" w:rsidR="00C9764C" w:rsidRPr="0005293C" w:rsidRDefault="00C9764C" w:rsidP="00C9764C">
            <w:pPr>
              <w:pStyle w:val="ICBTableBlack"/>
              <w:jc w:val="right"/>
            </w:pPr>
            <w:r>
              <w:t>$35-50 mil</w:t>
            </w:r>
          </w:p>
        </w:tc>
      </w:tr>
      <w:tr w:rsidR="00C9764C" w:rsidRPr="000E106C" w14:paraId="3B4719D2" w14:textId="77777777" w:rsidTr="00C77FEE">
        <w:trPr>
          <w:jc w:val="center"/>
        </w:trPr>
        <w:tc>
          <w:tcPr>
            <w:tcW w:w="1254" w:type="dxa"/>
          </w:tcPr>
          <w:p w14:paraId="0E43A06B" w14:textId="77777777" w:rsidR="00C9764C" w:rsidRPr="0005293C" w:rsidRDefault="00C9764C" w:rsidP="00C9764C">
            <w:pPr>
              <w:pStyle w:val="ICBTableBlack"/>
            </w:pPr>
          </w:p>
        </w:tc>
        <w:tc>
          <w:tcPr>
            <w:tcW w:w="7230" w:type="dxa"/>
          </w:tcPr>
          <w:p w14:paraId="536DE8A2" w14:textId="3DA08621" w:rsidR="00C9764C" w:rsidRPr="00CA6569" w:rsidRDefault="00C9764C" w:rsidP="00C9764C">
            <w:pPr>
              <w:pStyle w:val="ICBTableBlack"/>
            </w:pPr>
            <w:r>
              <w:t>Security infrastructure and services upgrade</w:t>
            </w:r>
          </w:p>
        </w:tc>
        <w:tc>
          <w:tcPr>
            <w:tcW w:w="2222" w:type="dxa"/>
          </w:tcPr>
          <w:p w14:paraId="3A827ECC" w14:textId="74D66A85" w:rsidR="00C9764C" w:rsidRPr="000E106C" w:rsidRDefault="00C9764C" w:rsidP="00C9764C">
            <w:pPr>
              <w:pStyle w:val="ICBTableBlack"/>
              <w:jc w:val="right"/>
            </w:pPr>
            <w:r>
              <w:t>$5-10 mil</w:t>
            </w:r>
          </w:p>
        </w:tc>
      </w:tr>
      <w:tr w:rsidR="00C9764C" w:rsidRPr="005F02B1" w14:paraId="541DF644" w14:textId="77777777" w:rsidTr="00C77FEE">
        <w:trPr>
          <w:jc w:val="center"/>
        </w:trPr>
        <w:tc>
          <w:tcPr>
            <w:tcW w:w="1254" w:type="dxa"/>
          </w:tcPr>
          <w:p w14:paraId="31B67298" w14:textId="77777777" w:rsidR="00C9764C" w:rsidRPr="005F02B1" w:rsidRDefault="00C9764C" w:rsidP="00C9764C">
            <w:pPr>
              <w:pStyle w:val="ICBTableBlack"/>
              <w:rPr>
                <w:b/>
              </w:rPr>
            </w:pPr>
          </w:p>
        </w:tc>
        <w:tc>
          <w:tcPr>
            <w:tcW w:w="7230" w:type="dxa"/>
          </w:tcPr>
          <w:p w14:paraId="3F56FAE0" w14:textId="78260EB6" w:rsidR="00C9764C" w:rsidRPr="005F02B1" w:rsidRDefault="00C9764C" w:rsidP="00C9764C">
            <w:pPr>
              <w:pStyle w:val="ICBTableBlack"/>
              <w:rPr>
                <w:b/>
              </w:rPr>
            </w:pPr>
            <w:r w:rsidRPr="005F02B1">
              <w:rPr>
                <w:b/>
              </w:rPr>
              <w:t>Investment Total</w:t>
            </w:r>
          </w:p>
        </w:tc>
        <w:tc>
          <w:tcPr>
            <w:tcW w:w="2222" w:type="dxa"/>
          </w:tcPr>
          <w:p w14:paraId="06E32C0F" w14:textId="544F9C5C" w:rsidR="00C9764C" w:rsidRPr="005F02B1" w:rsidRDefault="00C9764C" w:rsidP="00C9764C">
            <w:pPr>
              <w:pStyle w:val="ICBTableBlack"/>
              <w:jc w:val="right"/>
              <w:rPr>
                <w:b/>
              </w:rPr>
            </w:pPr>
            <w:r w:rsidRPr="005F02B1">
              <w:rPr>
                <w:b/>
              </w:rPr>
              <w:t>$</w:t>
            </w:r>
            <w:r>
              <w:rPr>
                <w:b/>
              </w:rPr>
              <w:t>100 – 150 mil</w:t>
            </w:r>
          </w:p>
        </w:tc>
      </w:tr>
      <w:tr w:rsidR="00C9764C" w:rsidRPr="0005293C" w14:paraId="6D982B58" w14:textId="77777777" w:rsidTr="00C77FEE">
        <w:trPr>
          <w:jc w:val="center"/>
        </w:trPr>
        <w:tc>
          <w:tcPr>
            <w:tcW w:w="1254" w:type="dxa"/>
          </w:tcPr>
          <w:p w14:paraId="1C7D7F19" w14:textId="77777777" w:rsidR="00C9764C" w:rsidRPr="0005293C" w:rsidRDefault="00C9764C" w:rsidP="00C9764C">
            <w:pPr>
              <w:pStyle w:val="ICBTableBlack"/>
            </w:pPr>
          </w:p>
        </w:tc>
        <w:tc>
          <w:tcPr>
            <w:tcW w:w="7230" w:type="dxa"/>
          </w:tcPr>
          <w:p w14:paraId="1581A73E" w14:textId="44AC2EA0" w:rsidR="00C9764C" w:rsidRDefault="00C9764C" w:rsidP="00C9764C">
            <w:pPr>
              <w:pStyle w:val="ICBTableBlue"/>
            </w:pPr>
            <w:r>
              <w:t>What are the likely net incremental operating costs (pa), if significant?</w:t>
            </w:r>
          </w:p>
        </w:tc>
        <w:tc>
          <w:tcPr>
            <w:tcW w:w="2222" w:type="dxa"/>
          </w:tcPr>
          <w:p w14:paraId="29F9C21A" w14:textId="77777777" w:rsidR="00C9764C" w:rsidRDefault="00C9764C" w:rsidP="00C9764C">
            <w:pPr>
              <w:pStyle w:val="ICBTableBlack"/>
              <w:jc w:val="right"/>
            </w:pPr>
          </w:p>
        </w:tc>
      </w:tr>
      <w:tr w:rsidR="00C9764C" w:rsidRPr="0005293C" w14:paraId="2D6B0EAB" w14:textId="77777777" w:rsidTr="00C77FEE">
        <w:trPr>
          <w:jc w:val="center"/>
        </w:trPr>
        <w:tc>
          <w:tcPr>
            <w:tcW w:w="1254" w:type="dxa"/>
          </w:tcPr>
          <w:p w14:paraId="01C3CF40" w14:textId="77777777" w:rsidR="00C9764C" w:rsidRPr="0005293C" w:rsidRDefault="00C9764C" w:rsidP="00C9764C">
            <w:pPr>
              <w:pStyle w:val="ICBTableBlack"/>
            </w:pPr>
          </w:p>
        </w:tc>
        <w:tc>
          <w:tcPr>
            <w:tcW w:w="7230" w:type="dxa"/>
          </w:tcPr>
          <w:p w14:paraId="4FF27C87" w14:textId="481F1084" w:rsidR="00C9764C" w:rsidRPr="0005293C" w:rsidRDefault="00C9764C" w:rsidP="00C9764C">
            <w:pPr>
              <w:pStyle w:val="ICBTableBlack"/>
            </w:pPr>
            <w:r w:rsidRPr="00005BA3">
              <w:t>Operational costs</w:t>
            </w:r>
          </w:p>
        </w:tc>
        <w:tc>
          <w:tcPr>
            <w:tcW w:w="2222" w:type="dxa"/>
          </w:tcPr>
          <w:p w14:paraId="24A01C51" w14:textId="4F2D52C0" w:rsidR="00C9764C" w:rsidRPr="0005293C" w:rsidRDefault="00C9764C" w:rsidP="00C9764C">
            <w:pPr>
              <w:pStyle w:val="ICBTableBlack"/>
              <w:jc w:val="right"/>
            </w:pPr>
            <w:r>
              <w:rPr>
                <w:lang w:val="fr-FR"/>
              </w:rPr>
              <w:t>Not significant</w:t>
            </w:r>
          </w:p>
        </w:tc>
      </w:tr>
    </w:tbl>
    <w:p w14:paraId="7F1E7548" w14:textId="77777777" w:rsidR="0005293C" w:rsidRDefault="0005293C" w:rsidP="00CA6569">
      <w:pPr>
        <w:pStyle w:val="ICBNormal"/>
      </w:pPr>
    </w:p>
    <w:tbl>
      <w:tblPr>
        <w:tblStyle w:val="TableGrid"/>
        <w:tblW w:w="5011"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4"/>
        <w:gridCol w:w="7230"/>
        <w:gridCol w:w="2222"/>
      </w:tblGrid>
      <w:tr w:rsidR="00A5280B" w:rsidRPr="0005293C" w14:paraId="62D524F3" w14:textId="77777777" w:rsidTr="00C77FEE">
        <w:trPr>
          <w:jc w:val="center"/>
        </w:trPr>
        <w:tc>
          <w:tcPr>
            <w:tcW w:w="1254" w:type="dxa"/>
          </w:tcPr>
          <w:p w14:paraId="4E865014" w14:textId="77777777" w:rsidR="00A5280B" w:rsidRPr="0005293C" w:rsidRDefault="00840FEC" w:rsidP="00840FEC">
            <w:pPr>
              <w:pStyle w:val="ICBTableBlack"/>
            </w:pPr>
            <w:r w:rsidRPr="0005293C">
              <w:t>Time</w:t>
            </w:r>
          </w:p>
        </w:tc>
        <w:tc>
          <w:tcPr>
            <w:tcW w:w="7230" w:type="dxa"/>
          </w:tcPr>
          <w:p w14:paraId="11BAF219" w14:textId="77777777" w:rsidR="00A5280B" w:rsidRPr="0005293C" w:rsidRDefault="00840FEC" w:rsidP="0039632D">
            <w:pPr>
              <w:pStyle w:val="ICBTableBlue"/>
            </w:pPr>
            <w:r w:rsidRPr="0005293C">
              <w:t>What are the expected timeframes for the key deliverables?</w:t>
            </w:r>
          </w:p>
        </w:tc>
        <w:tc>
          <w:tcPr>
            <w:tcW w:w="2222" w:type="dxa"/>
          </w:tcPr>
          <w:p w14:paraId="4BE672F6" w14:textId="77777777" w:rsidR="00A5280B" w:rsidRPr="0005293C" w:rsidRDefault="00A5280B" w:rsidP="0039632D">
            <w:pPr>
              <w:pStyle w:val="ICBTableBlue"/>
              <w:jc w:val="right"/>
            </w:pPr>
            <w:r w:rsidRPr="0005293C">
              <w:t>Time from funding</w:t>
            </w:r>
          </w:p>
        </w:tc>
      </w:tr>
      <w:tr w:rsidR="00C9764C" w:rsidRPr="0005293C" w14:paraId="153ACE6C" w14:textId="77777777" w:rsidTr="00C77FEE">
        <w:trPr>
          <w:jc w:val="center"/>
        </w:trPr>
        <w:tc>
          <w:tcPr>
            <w:tcW w:w="1254" w:type="dxa"/>
          </w:tcPr>
          <w:p w14:paraId="25F77976" w14:textId="77777777" w:rsidR="00C9764C" w:rsidRPr="0005293C" w:rsidRDefault="00C9764C" w:rsidP="00C9764C">
            <w:pPr>
              <w:pStyle w:val="ICBTableBlack"/>
            </w:pPr>
          </w:p>
        </w:tc>
        <w:tc>
          <w:tcPr>
            <w:tcW w:w="7230" w:type="dxa"/>
          </w:tcPr>
          <w:p w14:paraId="21FB6F06" w14:textId="10C7E208" w:rsidR="00C9764C" w:rsidRPr="0005293C" w:rsidRDefault="00C9764C" w:rsidP="00C9764C">
            <w:pPr>
              <w:pStyle w:val="ICBTableBlack"/>
            </w:pPr>
            <w:r>
              <w:t>Security upgrade complete</w:t>
            </w:r>
            <w:r w:rsidR="0032037F">
              <w:t>d</w:t>
            </w:r>
          </w:p>
        </w:tc>
        <w:tc>
          <w:tcPr>
            <w:tcW w:w="2222" w:type="dxa"/>
          </w:tcPr>
          <w:p w14:paraId="45DEF3C6" w14:textId="2FDB356B" w:rsidR="00C9764C" w:rsidRPr="0005293C" w:rsidRDefault="00C9764C" w:rsidP="00C9764C">
            <w:pPr>
              <w:pStyle w:val="ICBTableBlack"/>
              <w:jc w:val="right"/>
            </w:pPr>
            <w:r>
              <w:t>12 mm-14mm</w:t>
            </w:r>
          </w:p>
        </w:tc>
      </w:tr>
      <w:tr w:rsidR="00C9764C" w:rsidRPr="0005293C" w14:paraId="22AB40A6" w14:textId="77777777" w:rsidTr="00C77FEE">
        <w:trPr>
          <w:jc w:val="center"/>
        </w:trPr>
        <w:tc>
          <w:tcPr>
            <w:tcW w:w="1254" w:type="dxa"/>
          </w:tcPr>
          <w:p w14:paraId="0C0DB066" w14:textId="77777777" w:rsidR="00C9764C" w:rsidRPr="0005293C" w:rsidRDefault="00C9764C" w:rsidP="00C9764C">
            <w:pPr>
              <w:pStyle w:val="ICBTableBlack"/>
            </w:pPr>
          </w:p>
        </w:tc>
        <w:tc>
          <w:tcPr>
            <w:tcW w:w="7230" w:type="dxa"/>
          </w:tcPr>
          <w:p w14:paraId="0434DE26" w14:textId="5F3701BB" w:rsidR="00C9764C" w:rsidRPr="0005293C" w:rsidRDefault="00C9764C" w:rsidP="00C9764C">
            <w:pPr>
              <w:pStyle w:val="ICBTableBlack"/>
            </w:pPr>
            <w:r>
              <w:t>Road by-pass construction complete</w:t>
            </w:r>
            <w:r w:rsidR="0032037F">
              <w:t>d</w:t>
            </w:r>
          </w:p>
        </w:tc>
        <w:tc>
          <w:tcPr>
            <w:tcW w:w="2222" w:type="dxa"/>
          </w:tcPr>
          <w:p w14:paraId="7B3B07E8" w14:textId="3FA2044D" w:rsidR="00C9764C" w:rsidRPr="0005293C" w:rsidRDefault="00C9764C" w:rsidP="00C9764C">
            <w:pPr>
              <w:pStyle w:val="ICBTableBlack"/>
              <w:jc w:val="right"/>
            </w:pPr>
            <w:r>
              <w:t>24mm-28 mm</w:t>
            </w:r>
          </w:p>
        </w:tc>
      </w:tr>
      <w:tr w:rsidR="00C9764C" w:rsidRPr="0005293C" w14:paraId="0B90D427" w14:textId="77777777" w:rsidTr="00C77FEE">
        <w:trPr>
          <w:jc w:val="center"/>
        </w:trPr>
        <w:tc>
          <w:tcPr>
            <w:tcW w:w="1254" w:type="dxa"/>
          </w:tcPr>
          <w:p w14:paraId="1EDBF367" w14:textId="77777777" w:rsidR="00C9764C" w:rsidRPr="0005293C" w:rsidRDefault="00C9764C" w:rsidP="00C9764C">
            <w:pPr>
              <w:pStyle w:val="ICBTableBlack"/>
            </w:pPr>
          </w:p>
        </w:tc>
        <w:tc>
          <w:tcPr>
            <w:tcW w:w="7230" w:type="dxa"/>
          </w:tcPr>
          <w:p w14:paraId="77157AC0" w14:textId="282483E6" w:rsidR="00C9764C" w:rsidRPr="0005293C" w:rsidRDefault="00C9764C" w:rsidP="00C9764C">
            <w:pPr>
              <w:pStyle w:val="ICBTableBlack"/>
            </w:pPr>
            <w:r>
              <w:t>Existing wharves and port infrastructure upgraded and extended</w:t>
            </w:r>
          </w:p>
        </w:tc>
        <w:tc>
          <w:tcPr>
            <w:tcW w:w="2222" w:type="dxa"/>
          </w:tcPr>
          <w:p w14:paraId="0E130AC5" w14:textId="0386F534" w:rsidR="00C9764C" w:rsidRPr="0005293C" w:rsidRDefault="00C9764C" w:rsidP="00C9764C">
            <w:pPr>
              <w:pStyle w:val="ICBTableBlack"/>
              <w:jc w:val="right"/>
            </w:pPr>
            <w:r>
              <w:t>40mm-48mm</w:t>
            </w:r>
          </w:p>
        </w:tc>
      </w:tr>
      <w:tr w:rsidR="00C9764C" w:rsidRPr="0005293C" w14:paraId="66CB29BB" w14:textId="77777777" w:rsidTr="00C77FEE">
        <w:trPr>
          <w:jc w:val="center"/>
        </w:trPr>
        <w:tc>
          <w:tcPr>
            <w:tcW w:w="1254" w:type="dxa"/>
          </w:tcPr>
          <w:p w14:paraId="4E279291" w14:textId="77777777" w:rsidR="00C9764C" w:rsidRPr="0005293C" w:rsidRDefault="00C9764C" w:rsidP="00C9764C">
            <w:pPr>
              <w:pStyle w:val="ICBTableBlack"/>
            </w:pPr>
          </w:p>
        </w:tc>
        <w:tc>
          <w:tcPr>
            <w:tcW w:w="7230" w:type="dxa"/>
          </w:tcPr>
          <w:p w14:paraId="5F2E9991" w14:textId="39311951" w:rsidR="00C9764C" w:rsidRPr="0005293C" w:rsidRDefault="00C9764C" w:rsidP="00C9764C">
            <w:pPr>
              <w:pStyle w:val="ICBTableBlack"/>
            </w:pPr>
            <w:r>
              <w:t xml:space="preserve">New land acquired and zoned for future expansion </w:t>
            </w:r>
          </w:p>
        </w:tc>
        <w:tc>
          <w:tcPr>
            <w:tcW w:w="2222" w:type="dxa"/>
          </w:tcPr>
          <w:p w14:paraId="19C6482A" w14:textId="632492CA" w:rsidR="00C9764C" w:rsidRPr="0005293C" w:rsidRDefault="00C9764C" w:rsidP="00C9764C">
            <w:pPr>
              <w:pStyle w:val="ICBTableBlack"/>
              <w:jc w:val="right"/>
            </w:pPr>
            <w:r>
              <w:t>44mm-48 mm</w:t>
            </w:r>
          </w:p>
        </w:tc>
      </w:tr>
    </w:tbl>
    <w:p w14:paraId="17A35550" w14:textId="77777777" w:rsidR="00A5280B" w:rsidRPr="009C0CF7" w:rsidRDefault="00A5280B" w:rsidP="00CA6569">
      <w:pPr>
        <w:pStyle w:val="ICBNormal"/>
        <w:rPr>
          <w:sz w:val="10"/>
          <w:szCs w:val="10"/>
        </w:rPr>
      </w:pPr>
    </w:p>
    <w:tbl>
      <w:tblPr>
        <w:tblStyle w:val="TableGrid"/>
        <w:tblW w:w="4996" w:type="pct"/>
        <w:jc w:val="center"/>
        <w:tblBorders>
          <w:top w:val="single" w:sz="4" w:space="0" w:color="4195D3"/>
          <w:left w:val="single" w:sz="4" w:space="0" w:color="4195D3"/>
          <w:bottom w:val="single" w:sz="4" w:space="0" w:color="4195D3"/>
          <w:right w:val="single" w:sz="4" w:space="0" w:color="4195D3"/>
        </w:tblBorders>
        <w:tblLayout w:type="fixed"/>
        <w:tblLook w:val="01E0" w:firstRow="1" w:lastRow="1" w:firstColumn="1" w:lastColumn="1" w:noHBand="0" w:noVBand="0"/>
      </w:tblPr>
      <w:tblGrid>
        <w:gridCol w:w="1238"/>
        <w:gridCol w:w="8332"/>
        <w:gridCol w:w="1103"/>
      </w:tblGrid>
      <w:tr w:rsidR="003405DD" w:rsidRPr="0005293C" w14:paraId="5F608A31" w14:textId="77777777" w:rsidTr="00F333F6">
        <w:trPr>
          <w:jc w:val="center"/>
        </w:trPr>
        <w:tc>
          <w:tcPr>
            <w:tcW w:w="1238" w:type="dxa"/>
          </w:tcPr>
          <w:p w14:paraId="700C96C8" w14:textId="77777777" w:rsidR="003405DD" w:rsidRPr="0005293C" w:rsidRDefault="003405DD" w:rsidP="00840FEC">
            <w:pPr>
              <w:pStyle w:val="ICBTableBlack"/>
            </w:pPr>
            <w:r w:rsidRPr="0005293C">
              <w:t>Risks</w:t>
            </w:r>
          </w:p>
        </w:tc>
        <w:tc>
          <w:tcPr>
            <w:tcW w:w="8332" w:type="dxa"/>
            <w:vMerge w:val="restart"/>
          </w:tcPr>
          <w:p w14:paraId="2DC70E84" w14:textId="46837EC9" w:rsidR="003405DD" w:rsidRPr="0005293C" w:rsidRDefault="003405DD" w:rsidP="00C77FEE">
            <w:pPr>
              <w:pStyle w:val="ICBTableBlue"/>
            </w:pPr>
            <w:r w:rsidRPr="0005293C">
              <w:t>What are the primary risks to</w:t>
            </w:r>
            <w:r>
              <w:t xml:space="preserve"> the success of this investment delivering the benefits?</w:t>
            </w:r>
            <w:r w:rsidR="0049631F">
              <w:t xml:space="preserve"> (H, </w:t>
            </w:r>
            <w:r w:rsidR="00AB2D26">
              <w:t>M, L</w:t>
            </w:r>
            <w:r w:rsidR="0049631F">
              <w:t>)</w:t>
            </w:r>
          </w:p>
          <w:p w14:paraId="4884B22C" w14:textId="0D1ABC42" w:rsidR="003405DD" w:rsidRPr="0005293C" w:rsidRDefault="00681E9D" w:rsidP="00840FEC">
            <w:pPr>
              <w:pStyle w:val="ICBTableBlack"/>
            </w:pPr>
            <w:r>
              <w:t>Complexity of implementation results in cost and time overruns</w:t>
            </w:r>
          </w:p>
          <w:p w14:paraId="0A8DB477" w14:textId="28517EB9" w:rsidR="003405DD" w:rsidRPr="0005293C" w:rsidRDefault="00C9764C" w:rsidP="00CA6569">
            <w:pPr>
              <w:pStyle w:val="ICBTableBlack"/>
            </w:pPr>
            <w:r>
              <w:t>Upgrade insufficiently flexible to respond to future demand/industry shifts</w:t>
            </w:r>
          </w:p>
          <w:p w14:paraId="3061EFC1" w14:textId="1CF5AD3D" w:rsidR="003405DD" w:rsidRPr="0005293C" w:rsidRDefault="00C9764C" w:rsidP="00CA6569">
            <w:pPr>
              <w:pStyle w:val="ICBTableBlack"/>
            </w:pPr>
            <w:r>
              <w:t>Adverse impact of upgrade on existing operations is underestimated</w:t>
            </w:r>
          </w:p>
          <w:p w14:paraId="065CA893" w14:textId="1CCDB77A" w:rsidR="003405DD" w:rsidRPr="0005293C" w:rsidRDefault="00C9764C" w:rsidP="003405DD">
            <w:pPr>
              <w:pStyle w:val="ICBTableBlack"/>
            </w:pPr>
            <w:r>
              <w:t>Zoning for port expansion land not obtained</w:t>
            </w:r>
          </w:p>
        </w:tc>
        <w:tc>
          <w:tcPr>
            <w:tcW w:w="1103" w:type="dxa"/>
          </w:tcPr>
          <w:p w14:paraId="2BBBD17E" w14:textId="614BF8AC" w:rsidR="003405DD" w:rsidRPr="0005293C" w:rsidRDefault="003405DD" w:rsidP="00F333F6">
            <w:pPr>
              <w:pStyle w:val="ICBTableBlue"/>
              <w:jc w:val="center"/>
            </w:pPr>
            <w:r>
              <w:t>Risk</w:t>
            </w:r>
          </w:p>
        </w:tc>
      </w:tr>
      <w:tr w:rsidR="003405DD" w:rsidRPr="0005293C" w14:paraId="4B333E56" w14:textId="77777777" w:rsidTr="00F333F6">
        <w:trPr>
          <w:jc w:val="center"/>
        </w:trPr>
        <w:tc>
          <w:tcPr>
            <w:tcW w:w="1238" w:type="dxa"/>
          </w:tcPr>
          <w:p w14:paraId="15A25537" w14:textId="6C946EBB" w:rsidR="003405DD" w:rsidRPr="0005293C" w:rsidRDefault="003405DD" w:rsidP="003417D4">
            <w:pPr>
              <w:pStyle w:val="ICBTableBlue"/>
              <w:spacing w:line="180" w:lineRule="exact"/>
            </w:pPr>
          </w:p>
        </w:tc>
        <w:tc>
          <w:tcPr>
            <w:tcW w:w="8332" w:type="dxa"/>
            <w:vMerge/>
          </w:tcPr>
          <w:p w14:paraId="512AFC58" w14:textId="272F9152" w:rsidR="003405DD" w:rsidRPr="0005293C" w:rsidRDefault="003405DD" w:rsidP="0039632D">
            <w:pPr>
              <w:pStyle w:val="ICBTableBlack"/>
              <w:jc w:val="center"/>
            </w:pPr>
          </w:p>
        </w:tc>
        <w:tc>
          <w:tcPr>
            <w:tcW w:w="1103" w:type="dxa"/>
          </w:tcPr>
          <w:p w14:paraId="791F920F" w14:textId="1ACE050D" w:rsidR="003405DD" w:rsidRPr="0005293C" w:rsidRDefault="00681E9D" w:rsidP="0039632D">
            <w:pPr>
              <w:pStyle w:val="ICBTableBlack"/>
              <w:jc w:val="center"/>
            </w:pPr>
            <w:r>
              <w:t>M</w:t>
            </w:r>
          </w:p>
        </w:tc>
      </w:tr>
      <w:tr w:rsidR="003405DD" w:rsidRPr="0005293C" w14:paraId="681E51BC" w14:textId="77777777" w:rsidTr="00F333F6">
        <w:trPr>
          <w:jc w:val="center"/>
        </w:trPr>
        <w:tc>
          <w:tcPr>
            <w:tcW w:w="1238" w:type="dxa"/>
          </w:tcPr>
          <w:p w14:paraId="07EB50DF" w14:textId="5069F4A9" w:rsidR="003405DD" w:rsidRPr="0005293C" w:rsidRDefault="003405DD" w:rsidP="003417D4">
            <w:pPr>
              <w:pStyle w:val="ICBTableBlue"/>
              <w:spacing w:line="180" w:lineRule="exact"/>
            </w:pPr>
          </w:p>
        </w:tc>
        <w:tc>
          <w:tcPr>
            <w:tcW w:w="8332" w:type="dxa"/>
            <w:vMerge/>
          </w:tcPr>
          <w:p w14:paraId="7659D53E" w14:textId="040532A9" w:rsidR="003405DD" w:rsidRPr="0005293C" w:rsidRDefault="003405DD" w:rsidP="0039632D">
            <w:pPr>
              <w:pStyle w:val="ICBTableBlack"/>
              <w:jc w:val="center"/>
            </w:pPr>
          </w:p>
        </w:tc>
        <w:tc>
          <w:tcPr>
            <w:tcW w:w="1103" w:type="dxa"/>
          </w:tcPr>
          <w:p w14:paraId="6F569851" w14:textId="1C9BA9B6" w:rsidR="003405DD" w:rsidRPr="0005293C" w:rsidRDefault="00681E9D" w:rsidP="0039632D">
            <w:pPr>
              <w:pStyle w:val="ICBTableBlack"/>
              <w:jc w:val="center"/>
            </w:pPr>
            <w:r>
              <w:t>H</w:t>
            </w:r>
          </w:p>
        </w:tc>
      </w:tr>
      <w:tr w:rsidR="003405DD" w:rsidRPr="0005293C" w14:paraId="43A2308E" w14:textId="77777777" w:rsidTr="00F333F6">
        <w:trPr>
          <w:jc w:val="center"/>
        </w:trPr>
        <w:tc>
          <w:tcPr>
            <w:tcW w:w="1238" w:type="dxa"/>
          </w:tcPr>
          <w:p w14:paraId="6E32924E" w14:textId="0E951FD1" w:rsidR="003405DD" w:rsidRPr="0005293C" w:rsidRDefault="003405DD" w:rsidP="003417D4">
            <w:pPr>
              <w:pStyle w:val="ICBTableBlue"/>
              <w:spacing w:line="180" w:lineRule="exact"/>
            </w:pPr>
          </w:p>
        </w:tc>
        <w:tc>
          <w:tcPr>
            <w:tcW w:w="8332" w:type="dxa"/>
            <w:vMerge/>
          </w:tcPr>
          <w:p w14:paraId="62FADD05" w14:textId="6C7264C1" w:rsidR="003405DD" w:rsidRPr="0005293C" w:rsidRDefault="003405DD" w:rsidP="0039632D">
            <w:pPr>
              <w:pStyle w:val="ICBTableBlack"/>
              <w:jc w:val="center"/>
            </w:pPr>
          </w:p>
        </w:tc>
        <w:tc>
          <w:tcPr>
            <w:tcW w:w="1103" w:type="dxa"/>
          </w:tcPr>
          <w:p w14:paraId="4CFDE760" w14:textId="59ACAB71" w:rsidR="003405DD" w:rsidRPr="0005293C" w:rsidRDefault="003417D4" w:rsidP="0039632D">
            <w:pPr>
              <w:pStyle w:val="ICBTableBlack"/>
              <w:jc w:val="center"/>
            </w:pPr>
            <w:r>
              <w:t>M</w:t>
            </w:r>
          </w:p>
        </w:tc>
      </w:tr>
      <w:tr w:rsidR="003405DD" w:rsidRPr="0005293C" w14:paraId="6429F461" w14:textId="77777777" w:rsidTr="00F333F6">
        <w:trPr>
          <w:jc w:val="center"/>
        </w:trPr>
        <w:tc>
          <w:tcPr>
            <w:tcW w:w="1238" w:type="dxa"/>
          </w:tcPr>
          <w:p w14:paraId="402D99E4" w14:textId="77777777" w:rsidR="003405DD" w:rsidRPr="0005293C" w:rsidRDefault="003405DD" w:rsidP="00A5280B">
            <w:pPr>
              <w:rPr>
                <w:rFonts w:asciiTheme="minorHAnsi" w:hAnsiTheme="minorHAnsi" w:cstheme="minorHAnsi"/>
              </w:rPr>
            </w:pPr>
          </w:p>
        </w:tc>
        <w:tc>
          <w:tcPr>
            <w:tcW w:w="8332" w:type="dxa"/>
            <w:vMerge/>
          </w:tcPr>
          <w:p w14:paraId="2C60F21A" w14:textId="32C16734" w:rsidR="003405DD" w:rsidRPr="0005293C" w:rsidRDefault="003405DD" w:rsidP="0039632D">
            <w:pPr>
              <w:pStyle w:val="ICBTableBlack"/>
              <w:jc w:val="center"/>
            </w:pPr>
          </w:p>
        </w:tc>
        <w:tc>
          <w:tcPr>
            <w:tcW w:w="1103" w:type="dxa"/>
          </w:tcPr>
          <w:p w14:paraId="1E34A1A5" w14:textId="5039E33F" w:rsidR="003405DD" w:rsidRPr="0005293C" w:rsidRDefault="003417D4" w:rsidP="0039632D">
            <w:pPr>
              <w:pStyle w:val="ICBTableBlack"/>
              <w:jc w:val="center"/>
            </w:pPr>
            <w:r>
              <w:t>H</w:t>
            </w:r>
          </w:p>
        </w:tc>
      </w:tr>
    </w:tbl>
    <w:p w14:paraId="01C0B13E" w14:textId="77777777" w:rsidR="0005293C" w:rsidRDefault="0005293C" w:rsidP="00CA6569">
      <w:pPr>
        <w:pStyle w:val="ICBNormal"/>
      </w:pPr>
    </w:p>
    <w:tbl>
      <w:tblPr>
        <w:tblStyle w:val="TableGrid"/>
        <w:tblW w:w="500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42"/>
        <w:gridCol w:w="8335"/>
        <w:gridCol w:w="1105"/>
      </w:tblGrid>
      <w:tr w:rsidR="003405DD" w:rsidRPr="0005293C" w14:paraId="227E2030" w14:textId="77777777" w:rsidTr="00F333F6">
        <w:trPr>
          <w:jc w:val="center"/>
        </w:trPr>
        <w:tc>
          <w:tcPr>
            <w:tcW w:w="1242" w:type="dxa"/>
          </w:tcPr>
          <w:p w14:paraId="585C441B" w14:textId="77777777" w:rsidR="003405DD" w:rsidRPr="0005293C" w:rsidRDefault="003405DD" w:rsidP="0039632D">
            <w:pPr>
              <w:pStyle w:val="ICBTableBlack"/>
            </w:pPr>
            <w:r w:rsidRPr="0005293C">
              <w:t>Dis-benefits</w:t>
            </w:r>
          </w:p>
        </w:tc>
        <w:tc>
          <w:tcPr>
            <w:tcW w:w="8335" w:type="dxa"/>
            <w:vMerge w:val="restart"/>
          </w:tcPr>
          <w:p w14:paraId="222D041B" w14:textId="2C055F98" w:rsidR="003405DD" w:rsidRPr="0005293C" w:rsidRDefault="003405DD" w:rsidP="00F448CE">
            <w:pPr>
              <w:pStyle w:val="ICBTableBlue"/>
            </w:pPr>
            <w:r w:rsidRPr="0005293C">
              <w:t xml:space="preserve">What negative </w:t>
            </w:r>
            <w:r>
              <w:t>impacts are likely to occur by successfully implementing this</w:t>
            </w:r>
            <w:r w:rsidRPr="0005293C">
              <w:t xml:space="preserve"> solution?</w:t>
            </w:r>
            <w:r w:rsidR="0049631F">
              <w:t xml:space="preserve"> (H, </w:t>
            </w:r>
            <w:r w:rsidR="00AB2D26">
              <w:t>M, L</w:t>
            </w:r>
            <w:r w:rsidR="0049631F">
              <w:t>)</w:t>
            </w:r>
          </w:p>
          <w:p w14:paraId="34033E4D" w14:textId="106DE530" w:rsidR="003405DD" w:rsidRPr="0005293C" w:rsidRDefault="00C9764C" w:rsidP="00CA6569">
            <w:pPr>
              <w:pStyle w:val="ICBTableBlack"/>
            </w:pPr>
            <w:r>
              <w:t>Long term growth of Newtown Port will be constrained</w:t>
            </w:r>
          </w:p>
          <w:p w14:paraId="0C1A841F" w14:textId="1AD83739" w:rsidR="003405DD" w:rsidRPr="0005293C" w:rsidRDefault="00C9764C" w:rsidP="00CA6569">
            <w:pPr>
              <w:pStyle w:val="ICBTableBlack"/>
            </w:pPr>
            <w:r>
              <w:t>Increased maintenance and asset liability for Eastern Port Authority</w:t>
            </w:r>
          </w:p>
          <w:p w14:paraId="2D5C78F0" w14:textId="73F12B57" w:rsidR="003405DD" w:rsidRPr="0005293C" w:rsidRDefault="003405DD" w:rsidP="003405DD">
            <w:pPr>
              <w:pStyle w:val="ICBTableBlack"/>
            </w:pPr>
          </w:p>
        </w:tc>
        <w:tc>
          <w:tcPr>
            <w:tcW w:w="1105" w:type="dxa"/>
          </w:tcPr>
          <w:p w14:paraId="4F98583E" w14:textId="77777777" w:rsidR="003405DD" w:rsidRPr="0005293C" w:rsidRDefault="003405DD" w:rsidP="00D85B8A">
            <w:pPr>
              <w:pStyle w:val="ICBTableBlue"/>
              <w:jc w:val="center"/>
            </w:pPr>
            <w:r>
              <w:t>Impact</w:t>
            </w:r>
          </w:p>
        </w:tc>
      </w:tr>
      <w:tr w:rsidR="003405DD" w:rsidRPr="0005293C" w14:paraId="3988B747" w14:textId="77777777" w:rsidTr="00F333F6">
        <w:trPr>
          <w:jc w:val="center"/>
        </w:trPr>
        <w:tc>
          <w:tcPr>
            <w:tcW w:w="1242" w:type="dxa"/>
          </w:tcPr>
          <w:p w14:paraId="5BA586DC" w14:textId="328145B9" w:rsidR="003405DD" w:rsidRPr="0005293C" w:rsidRDefault="003405DD" w:rsidP="003417D4">
            <w:pPr>
              <w:pStyle w:val="ICBTableBlue"/>
              <w:spacing w:line="180" w:lineRule="exact"/>
            </w:pPr>
          </w:p>
        </w:tc>
        <w:tc>
          <w:tcPr>
            <w:tcW w:w="8335" w:type="dxa"/>
            <w:vMerge/>
          </w:tcPr>
          <w:p w14:paraId="6DA76BC1" w14:textId="647296C3" w:rsidR="003405DD" w:rsidRPr="0005293C" w:rsidRDefault="003405DD" w:rsidP="00F333F6">
            <w:pPr>
              <w:pStyle w:val="ICBTableBlack"/>
              <w:jc w:val="center"/>
            </w:pPr>
          </w:p>
        </w:tc>
        <w:tc>
          <w:tcPr>
            <w:tcW w:w="1105" w:type="dxa"/>
          </w:tcPr>
          <w:p w14:paraId="4ADDC984" w14:textId="58FFC5F7" w:rsidR="003405DD" w:rsidRPr="0005293C" w:rsidRDefault="003417D4" w:rsidP="0039632D">
            <w:pPr>
              <w:pStyle w:val="ICBTableBlack"/>
              <w:jc w:val="center"/>
            </w:pPr>
            <w:r>
              <w:t>M</w:t>
            </w:r>
          </w:p>
        </w:tc>
      </w:tr>
      <w:tr w:rsidR="003405DD" w:rsidRPr="0005293C" w14:paraId="1C36F25C" w14:textId="77777777" w:rsidTr="00F333F6">
        <w:trPr>
          <w:jc w:val="center"/>
        </w:trPr>
        <w:tc>
          <w:tcPr>
            <w:tcW w:w="1242" w:type="dxa"/>
          </w:tcPr>
          <w:p w14:paraId="4CEBEEF7" w14:textId="01B32B59" w:rsidR="003405DD" w:rsidRPr="0005293C" w:rsidRDefault="003405DD" w:rsidP="003417D4">
            <w:pPr>
              <w:pStyle w:val="ICBTableBlue"/>
              <w:spacing w:line="180" w:lineRule="exact"/>
            </w:pPr>
          </w:p>
        </w:tc>
        <w:tc>
          <w:tcPr>
            <w:tcW w:w="8335" w:type="dxa"/>
            <w:vMerge/>
          </w:tcPr>
          <w:p w14:paraId="0B0D022D" w14:textId="7C50778F" w:rsidR="003405DD" w:rsidRPr="0005293C" w:rsidRDefault="003405DD" w:rsidP="00F333F6">
            <w:pPr>
              <w:pStyle w:val="ICBTableBlack"/>
              <w:jc w:val="center"/>
            </w:pPr>
          </w:p>
        </w:tc>
        <w:tc>
          <w:tcPr>
            <w:tcW w:w="1105" w:type="dxa"/>
          </w:tcPr>
          <w:p w14:paraId="0D193C9C" w14:textId="1459252B" w:rsidR="003405DD" w:rsidRPr="0005293C" w:rsidRDefault="003417D4" w:rsidP="0039632D">
            <w:pPr>
              <w:pStyle w:val="ICBTableBlack"/>
              <w:jc w:val="center"/>
            </w:pPr>
            <w:r>
              <w:t>M</w:t>
            </w:r>
          </w:p>
        </w:tc>
      </w:tr>
      <w:tr w:rsidR="003405DD" w:rsidRPr="0005293C" w14:paraId="051D5AD3" w14:textId="77777777" w:rsidTr="00F333F6">
        <w:trPr>
          <w:jc w:val="center"/>
        </w:trPr>
        <w:tc>
          <w:tcPr>
            <w:tcW w:w="1242" w:type="dxa"/>
          </w:tcPr>
          <w:p w14:paraId="02FC640E" w14:textId="0F812D1A" w:rsidR="003405DD" w:rsidRPr="0005293C" w:rsidRDefault="003405DD" w:rsidP="003417D4">
            <w:pPr>
              <w:pStyle w:val="ICBTableBlue"/>
              <w:spacing w:line="180" w:lineRule="exact"/>
            </w:pPr>
          </w:p>
        </w:tc>
        <w:tc>
          <w:tcPr>
            <w:tcW w:w="8335" w:type="dxa"/>
            <w:vMerge/>
          </w:tcPr>
          <w:p w14:paraId="6B1F6D9D" w14:textId="2A79EAB1" w:rsidR="003405DD" w:rsidRPr="0005293C" w:rsidRDefault="003405DD" w:rsidP="00F333F6">
            <w:pPr>
              <w:pStyle w:val="ICBTableBlack"/>
              <w:jc w:val="center"/>
            </w:pPr>
          </w:p>
        </w:tc>
        <w:tc>
          <w:tcPr>
            <w:tcW w:w="1105" w:type="dxa"/>
          </w:tcPr>
          <w:p w14:paraId="2FBD1D64" w14:textId="0618ACEF" w:rsidR="003405DD" w:rsidRPr="0005293C" w:rsidRDefault="003405DD" w:rsidP="0039632D">
            <w:pPr>
              <w:pStyle w:val="ICBTableBlack"/>
              <w:jc w:val="center"/>
            </w:pPr>
          </w:p>
        </w:tc>
      </w:tr>
    </w:tbl>
    <w:p w14:paraId="5BA7BA7C" w14:textId="77777777" w:rsidR="00A5280B" w:rsidRPr="009C0CF7" w:rsidRDefault="00A5280B" w:rsidP="00CA6569">
      <w:pPr>
        <w:pStyle w:val="ICBNormal"/>
        <w:rPr>
          <w:sz w:val="10"/>
          <w:szCs w:val="10"/>
        </w:rPr>
      </w:pPr>
    </w:p>
    <w:tbl>
      <w:tblPr>
        <w:tblStyle w:val="TableGrid"/>
        <w:tblW w:w="500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394"/>
        <w:gridCol w:w="8192"/>
        <w:gridCol w:w="1096"/>
      </w:tblGrid>
      <w:tr w:rsidR="003405DD" w:rsidRPr="0005293C" w14:paraId="0844011A" w14:textId="54B5D4B1" w:rsidTr="0049631F">
        <w:trPr>
          <w:jc w:val="center"/>
        </w:trPr>
        <w:tc>
          <w:tcPr>
            <w:tcW w:w="1364" w:type="dxa"/>
          </w:tcPr>
          <w:p w14:paraId="4CAA1365" w14:textId="77777777" w:rsidR="003405DD" w:rsidRPr="0005293C" w:rsidRDefault="003405DD" w:rsidP="0039632D">
            <w:pPr>
              <w:pStyle w:val="ICBTableBlack"/>
            </w:pPr>
            <w:r>
              <w:t>Inter</w:t>
            </w:r>
          </w:p>
        </w:tc>
        <w:tc>
          <w:tcPr>
            <w:tcW w:w="8019" w:type="dxa"/>
          </w:tcPr>
          <w:p w14:paraId="33B6D632" w14:textId="6C4E1F94" w:rsidR="003405DD" w:rsidRPr="0005293C" w:rsidRDefault="003405DD" w:rsidP="003417D4">
            <w:pPr>
              <w:pStyle w:val="ICBTableBlue"/>
              <w:ind w:left="-195"/>
            </w:pPr>
            <w:r w:rsidRPr="0005293C">
              <w:t xml:space="preserve">What external conditions are critical to the </w:t>
            </w:r>
            <w:r>
              <w:t>success of</w:t>
            </w:r>
            <w:r w:rsidRPr="0005293C">
              <w:t xml:space="preserve"> this investment?</w:t>
            </w:r>
            <w:r w:rsidR="0049631F">
              <w:t xml:space="preserve"> (H, M, L)</w:t>
            </w:r>
          </w:p>
        </w:tc>
        <w:tc>
          <w:tcPr>
            <w:tcW w:w="1073" w:type="dxa"/>
          </w:tcPr>
          <w:p w14:paraId="5EAD7F56" w14:textId="689703A5" w:rsidR="003405DD" w:rsidRPr="0005293C" w:rsidRDefault="003405DD" w:rsidP="003405DD">
            <w:pPr>
              <w:pStyle w:val="ICBTableBlue"/>
              <w:jc w:val="center"/>
            </w:pPr>
            <w:r>
              <w:t>Criticality</w:t>
            </w:r>
          </w:p>
        </w:tc>
      </w:tr>
      <w:tr w:rsidR="00C9764C" w:rsidRPr="0005293C" w14:paraId="475A090C" w14:textId="40FAFBCE" w:rsidTr="0049631F">
        <w:trPr>
          <w:trHeight w:val="284"/>
          <w:jc w:val="center"/>
        </w:trPr>
        <w:tc>
          <w:tcPr>
            <w:tcW w:w="1364" w:type="dxa"/>
          </w:tcPr>
          <w:p w14:paraId="33EAFA1E" w14:textId="77777777" w:rsidR="00C9764C" w:rsidRPr="0005293C" w:rsidRDefault="00C9764C" w:rsidP="00C9764C">
            <w:pPr>
              <w:pStyle w:val="ICBTableBlack"/>
            </w:pPr>
            <w:r w:rsidRPr="003417D4">
              <w:rPr>
                <w:sz w:val="18"/>
              </w:rPr>
              <w:t>Dependencies</w:t>
            </w:r>
          </w:p>
        </w:tc>
        <w:tc>
          <w:tcPr>
            <w:tcW w:w="8019" w:type="dxa"/>
          </w:tcPr>
          <w:p w14:paraId="588A292A" w14:textId="0AFDB429" w:rsidR="00C9764C" w:rsidRPr="0005293C" w:rsidRDefault="00C9764C" w:rsidP="003417D4">
            <w:pPr>
              <w:pStyle w:val="ICBTableBlack"/>
              <w:ind w:left="-105"/>
            </w:pPr>
            <w:r>
              <w:t xml:space="preserve">Alignment with State key transport and economic policies. </w:t>
            </w:r>
          </w:p>
        </w:tc>
        <w:tc>
          <w:tcPr>
            <w:tcW w:w="1073" w:type="dxa"/>
          </w:tcPr>
          <w:p w14:paraId="779AE772" w14:textId="2F561D4C" w:rsidR="00C9764C" w:rsidRPr="0005293C" w:rsidRDefault="003417D4" w:rsidP="00C9764C">
            <w:pPr>
              <w:pStyle w:val="ICBTableBlack"/>
              <w:jc w:val="center"/>
            </w:pPr>
            <w:r>
              <w:t>H</w:t>
            </w:r>
          </w:p>
        </w:tc>
      </w:tr>
      <w:tr w:rsidR="00C9764C" w:rsidRPr="0005293C" w14:paraId="6341933F" w14:textId="0CAE09E9" w:rsidTr="0049631F">
        <w:trPr>
          <w:jc w:val="center"/>
        </w:trPr>
        <w:tc>
          <w:tcPr>
            <w:tcW w:w="1364" w:type="dxa"/>
          </w:tcPr>
          <w:p w14:paraId="6419F490" w14:textId="3F33C339" w:rsidR="00C9764C" w:rsidRPr="0005293C" w:rsidRDefault="00C9764C" w:rsidP="003417D4">
            <w:pPr>
              <w:pStyle w:val="ICBTableBlue"/>
              <w:spacing w:line="180" w:lineRule="exact"/>
            </w:pPr>
          </w:p>
        </w:tc>
        <w:tc>
          <w:tcPr>
            <w:tcW w:w="8019" w:type="dxa"/>
          </w:tcPr>
          <w:p w14:paraId="52C82508" w14:textId="7B55B4EF" w:rsidR="00C9764C" w:rsidRPr="0005293C" w:rsidRDefault="00C9764C" w:rsidP="003417D4">
            <w:pPr>
              <w:pStyle w:val="ICBTableBlack"/>
              <w:ind w:left="-105"/>
            </w:pPr>
            <w:r>
              <w:t>Continued growth in freight volumes</w:t>
            </w:r>
          </w:p>
        </w:tc>
        <w:tc>
          <w:tcPr>
            <w:tcW w:w="1073" w:type="dxa"/>
          </w:tcPr>
          <w:p w14:paraId="0BBEEF1D" w14:textId="6A0BFD76" w:rsidR="00C9764C" w:rsidRPr="0005293C" w:rsidRDefault="003417D4" w:rsidP="00C9764C">
            <w:pPr>
              <w:pStyle w:val="ICBTableBlack"/>
              <w:jc w:val="center"/>
            </w:pPr>
            <w:r>
              <w:t>H</w:t>
            </w:r>
          </w:p>
        </w:tc>
      </w:tr>
    </w:tbl>
    <w:p w14:paraId="70154388" w14:textId="77777777" w:rsidR="003472F0" w:rsidRPr="009C0CF7" w:rsidRDefault="003472F0" w:rsidP="00CA6569">
      <w:pPr>
        <w:pStyle w:val="ICBNormal"/>
        <w:rPr>
          <w:sz w:val="10"/>
          <w:szCs w:val="10"/>
        </w:rPr>
      </w:pPr>
    </w:p>
    <w:tbl>
      <w:tblPr>
        <w:tblStyle w:val="TableGrid"/>
        <w:tblW w:w="501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3"/>
        <w:gridCol w:w="9450"/>
      </w:tblGrid>
      <w:tr w:rsidR="0005293C" w:rsidRPr="0005293C" w14:paraId="51332BF3" w14:textId="77777777" w:rsidTr="00A614E6">
        <w:trPr>
          <w:jc w:val="center"/>
        </w:trPr>
        <w:tc>
          <w:tcPr>
            <w:tcW w:w="1253" w:type="dxa"/>
          </w:tcPr>
          <w:p w14:paraId="7ACCA4F9" w14:textId="77777777" w:rsidR="0005293C" w:rsidRPr="0005293C" w:rsidRDefault="007B2410" w:rsidP="0039632D">
            <w:pPr>
              <w:pStyle w:val="ICBTableBlack"/>
            </w:pPr>
            <w:r w:rsidRPr="0005293C">
              <w:t xml:space="preserve">Policy </w:t>
            </w:r>
          </w:p>
        </w:tc>
        <w:tc>
          <w:tcPr>
            <w:tcW w:w="9450" w:type="dxa"/>
          </w:tcPr>
          <w:p w14:paraId="17E1EC4E" w14:textId="77777777" w:rsidR="0005293C" w:rsidRPr="0005293C" w:rsidRDefault="0005293C" w:rsidP="0039632D">
            <w:pPr>
              <w:pStyle w:val="ICBTableBlue"/>
            </w:pPr>
            <w:r w:rsidRPr="0005293C">
              <w:t>What is the primary policy to which this investment will contribute?</w:t>
            </w:r>
          </w:p>
        </w:tc>
      </w:tr>
      <w:tr w:rsidR="0005293C" w:rsidRPr="0005293C" w14:paraId="6BC21B82" w14:textId="77777777" w:rsidTr="00A614E6">
        <w:trPr>
          <w:jc w:val="center"/>
        </w:trPr>
        <w:tc>
          <w:tcPr>
            <w:tcW w:w="1253" w:type="dxa"/>
          </w:tcPr>
          <w:p w14:paraId="3329EB49" w14:textId="77777777" w:rsidR="0005293C" w:rsidRPr="0005293C" w:rsidRDefault="007B2410" w:rsidP="00CA6569">
            <w:pPr>
              <w:pStyle w:val="ICBTableBlack"/>
            </w:pPr>
            <w:r w:rsidRPr="0005293C">
              <w:t>Alignment</w:t>
            </w:r>
          </w:p>
        </w:tc>
        <w:tc>
          <w:tcPr>
            <w:tcW w:w="9450" w:type="dxa"/>
          </w:tcPr>
          <w:p w14:paraId="6A341979" w14:textId="5D95E503" w:rsidR="0005293C" w:rsidRPr="0005293C" w:rsidRDefault="00C9764C" w:rsidP="00C9764C">
            <w:pPr>
              <w:pStyle w:val="ICBTableBlack"/>
            </w:pPr>
            <w:r>
              <w:t>Regional Economic Development Policy</w:t>
            </w:r>
            <w:r w:rsidR="00273BD3">
              <w:t>; V</w:t>
            </w:r>
            <w:r>
              <w:t>alue creation and Capture Framework</w:t>
            </w:r>
          </w:p>
        </w:tc>
      </w:tr>
    </w:tbl>
    <w:p w14:paraId="10A6414A" w14:textId="77777777" w:rsidR="00E466A1" w:rsidRPr="009C0CF7" w:rsidRDefault="00E466A1" w:rsidP="00CA6569">
      <w:pPr>
        <w:pStyle w:val="ICBNormal"/>
        <w:rPr>
          <w:sz w:val="10"/>
          <w:szCs w:val="10"/>
        </w:rPr>
      </w:pPr>
    </w:p>
    <w:tbl>
      <w:tblPr>
        <w:tblStyle w:val="TableGrid"/>
        <w:tblW w:w="501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3"/>
        <w:gridCol w:w="9450"/>
      </w:tblGrid>
      <w:tr w:rsidR="00B9206F" w:rsidRPr="0005293C" w14:paraId="7024D0E6" w14:textId="77777777" w:rsidTr="00F333F6">
        <w:trPr>
          <w:jc w:val="center"/>
        </w:trPr>
        <w:tc>
          <w:tcPr>
            <w:tcW w:w="1253" w:type="dxa"/>
            <w:vMerge w:val="restart"/>
          </w:tcPr>
          <w:p w14:paraId="55237F7C" w14:textId="77777777" w:rsidR="00B9206F" w:rsidRPr="0005293C" w:rsidRDefault="00B9206F" w:rsidP="00F333F6">
            <w:pPr>
              <w:pStyle w:val="ICBTableBlack"/>
            </w:pPr>
            <w:r>
              <w:t>Managing Uncertainty</w:t>
            </w:r>
          </w:p>
        </w:tc>
        <w:tc>
          <w:tcPr>
            <w:tcW w:w="9450" w:type="dxa"/>
          </w:tcPr>
          <w:p w14:paraId="4DDE9C73" w14:textId="77777777" w:rsidR="00B9206F" w:rsidRPr="0005293C" w:rsidRDefault="00B9206F" w:rsidP="00B9206F">
            <w:pPr>
              <w:pStyle w:val="ICBTableBlue"/>
            </w:pPr>
            <w:r w:rsidRPr="0005293C">
              <w:t xml:space="preserve">What </w:t>
            </w:r>
            <w:r>
              <w:t>are the main uncertainties in the external operating environment which may affect the investment’s future benefit delivery?</w:t>
            </w:r>
          </w:p>
        </w:tc>
      </w:tr>
      <w:tr w:rsidR="00B9206F" w:rsidRPr="0005293C" w14:paraId="5C381CCA" w14:textId="77777777" w:rsidTr="00F333F6">
        <w:trPr>
          <w:jc w:val="center"/>
        </w:trPr>
        <w:tc>
          <w:tcPr>
            <w:tcW w:w="1253" w:type="dxa"/>
            <w:vMerge/>
          </w:tcPr>
          <w:p w14:paraId="4F6F01B0" w14:textId="77777777" w:rsidR="00B9206F" w:rsidRPr="0005293C" w:rsidRDefault="00B9206F" w:rsidP="00F333F6">
            <w:pPr>
              <w:pStyle w:val="ICBTableBlack"/>
            </w:pPr>
          </w:p>
        </w:tc>
        <w:tc>
          <w:tcPr>
            <w:tcW w:w="9450" w:type="dxa"/>
          </w:tcPr>
          <w:p w14:paraId="1E1C8752" w14:textId="6428739C" w:rsidR="0032037F" w:rsidRDefault="0032037F" w:rsidP="00C9764C">
            <w:pPr>
              <w:pStyle w:val="ICBTableBlack"/>
            </w:pPr>
            <w:r>
              <w:t xml:space="preserve">Impacts of climate change on </w:t>
            </w:r>
            <w:r w:rsidR="0049631F">
              <w:t xml:space="preserve">agriculture production, </w:t>
            </w:r>
            <w:r>
              <w:t>performance and reliability of port systems and infrastructure</w:t>
            </w:r>
          </w:p>
          <w:p w14:paraId="310D921D" w14:textId="5DC13E7C" w:rsidR="00C9764C" w:rsidRDefault="0032037F" w:rsidP="00C9764C">
            <w:pPr>
              <w:pStyle w:val="ICBTableBlack"/>
            </w:pPr>
            <w:r>
              <w:t>S</w:t>
            </w:r>
            <w:r w:rsidR="00C9764C">
              <w:t>hifts in international demand on local agricultural production</w:t>
            </w:r>
            <w:r w:rsidR="001B5AC9">
              <w:t xml:space="preserve"> and volumes expected to be exported</w:t>
            </w:r>
          </w:p>
          <w:p w14:paraId="70A099C5" w14:textId="70B54115" w:rsidR="00B9206F" w:rsidRPr="0005293C" w:rsidRDefault="00FC4807" w:rsidP="00FC4807">
            <w:pPr>
              <w:pStyle w:val="ICBTableBlack"/>
            </w:pPr>
            <w:r>
              <w:t>Timing and locational u</w:t>
            </w:r>
            <w:r w:rsidR="001B5AC9">
              <w:t>ncertaint</w:t>
            </w:r>
            <w:r>
              <w:t>ies</w:t>
            </w:r>
            <w:r w:rsidR="001B5AC9">
              <w:t xml:space="preserve"> </w:t>
            </w:r>
            <w:r>
              <w:t xml:space="preserve">relating to Government’s long-term requirements for a new, additional commercial port in the state impact the future </w:t>
            </w:r>
            <w:r w:rsidR="001B5AC9">
              <w:t>demand</w:t>
            </w:r>
            <w:r>
              <w:t xml:space="preserve"> for an</w:t>
            </w:r>
            <w:r w:rsidR="0049631F">
              <w:t xml:space="preserve"> expanded </w:t>
            </w:r>
            <w:proofErr w:type="spellStart"/>
            <w:r w:rsidR="0049631F">
              <w:t>Oldtown</w:t>
            </w:r>
            <w:proofErr w:type="spellEnd"/>
            <w:r w:rsidR="0049631F">
              <w:t xml:space="preserve"> port</w:t>
            </w:r>
            <w:r w:rsidR="001B5AC9">
              <w:t xml:space="preserve"> </w:t>
            </w:r>
          </w:p>
        </w:tc>
      </w:tr>
      <w:tr w:rsidR="00B9206F" w:rsidRPr="0005293C" w14:paraId="699C83A3" w14:textId="77777777" w:rsidTr="00F333F6">
        <w:trPr>
          <w:jc w:val="center"/>
        </w:trPr>
        <w:tc>
          <w:tcPr>
            <w:tcW w:w="1253" w:type="dxa"/>
          </w:tcPr>
          <w:p w14:paraId="6FB565E5" w14:textId="77777777" w:rsidR="00B9206F" w:rsidRPr="0005293C" w:rsidRDefault="00B9206F" w:rsidP="00F333F6">
            <w:pPr>
              <w:pStyle w:val="ICBTableBlack"/>
            </w:pPr>
          </w:p>
        </w:tc>
        <w:tc>
          <w:tcPr>
            <w:tcW w:w="9450" w:type="dxa"/>
          </w:tcPr>
          <w:p w14:paraId="1D12ED57" w14:textId="77777777" w:rsidR="00B9206F" w:rsidRPr="00B9206F" w:rsidRDefault="00B9206F" w:rsidP="00B9206F">
            <w:pPr>
              <w:pStyle w:val="ICBTableBlack"/>
              <w:rPr>
                <w:color w:val="4195D4"/>
              </w:rPr>
            </w:pPr>
            <w:r w:rsidRPr="00B9206F">
              <w:rPr>
                <w:color w:val="4195D4"/>
              </w:rPr>
              <w:t>Is a real options workshop required during business case development?</w:t>
            </w:r>
          </w:p>
          <w:p w14:paraId="7A27F2DA" w14:textId="02CE9467" w:rsidR="00B9206F" w:rsidRPr="0005293C" w:rsidRDefault="00C9764C" w:rsidP="004F3D81">
            <w:pPr>
              <w:pStyle w:val="ICBTableBlack"/>
            </w:pPr>
            <w:r>
              <w:t xml:space="preserve">Yes, </w:t>
            </w:r>
            <w:r w:rsidR="0032037F">
              <w:t>real options analysis is</w:t>
            </w:r>
            <w:r>
              <w:t xml:space="preserve"> required to </w:t>
            </w:r>
            <w:r w:rsidR="0032037F">
              <w:t>consider</w:t>
            </w:r>
            <w:r w:rsidR="004F3D81">
              <w:t xml:space="preserve"> whether significant short-medium term investment in </w:t>
            </w:r>
            <w:proofErr w:type="spellStart"/>
            <w:r w:rsidR="004F3D81">
              <w:t>Oldtown</w:t>
            </w:r>
            <w:proofErr w:type="spellEnd"/>
            <w:r w:rsidR="004F3D81">
              <w:t xml:space="preserve"> Port services will be impacted in the event that a second commercial port is established in the state in the long term, recognising current uncertainty about the likely timing and location of a second port. </w:t>
            </w:r>
            <w:r w:rsidR="0032037F">
              <w:t xml:space="preserve"> </w:t>
            </w:r>
            <w:r w:rsidR="00481E8D">
              <w:t>Additionally, examination of</w:t>
            </w:r>
            <w:r>
              <w:t xml:space="preserve"> opportunities </w:t>
            </w:r>
            <w:r w:rsidR="00481E8D">
              <w:t>to increase</w:t>
            </w:r>
            <w:r>
              <w:t xml:space="preserve"> flexibility </w:t>
            </w:r>
            <w:r w:rsidR="0049631F">
              <w:t>in staging and procurement</w:t>
            </w:r>
            <w:r w:rsidR="00481E8D">
              <w:t>.</w:t>
            </w:r>
          </w:p>
        </w:tc>
      </w:tr>
    </w:tbl>
    <w:p w14:paraId="3472FA87" w14:textId="77777777" w:rsidR="00B9206F" w:rsidRPr="009C0CF7" w:rsidRDefault="00B9206F" w:rsidP="00CA6569">
      <w:pPr>
        <w:pStyle w:val="ICBNormal"/>
        <w:rPr>
          <w:sz w:val="6"/>
          <w:szCs w:val="6"/>
        </w:rPr>
      </w:pPr>
    </w:p>
    <w:tbl>
      <w:tblPr>
        <w:tblStyle w:val="TableGrid"/>
        <w:tblW w:w="5002"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44"/>
        <w:gridCol w:w="2726"/>
        <w:gridCol w:w="2726"/>
        <w:gridCol w:w="2727"/>
        <w:gridCol w:w="1263"/>
      </w:tblGrid>
      <w:tr w:rsidR="0005293C" w:rsidRPr="0005293C" w14:paraId="2CB78EED" w14:textId="77777777" w:rsidTr="00A614E6">
        <w:trPr>
          <w:jc w:val="center"/>
        </w:trPr>
        <w:tc>
          <w:tcPr>
            <w:tcW w:w="1244" w:type="dxa"/>
          </w:tcPr>
          <w:p w14:paraId="3A01DF9D" w14:textId="77777777" w:rsidR="0005293C" w:rsidRPr="0005293C" w:rsidRDefault="007B2410" w:rsidP="0039632D">
            <w:pPr>
              <w:pStyle w:val="ICBTableBlack"/>
            </w:pPr>
            <w:r w:rsidRPr="0005293C">
              <w:t>Investor</w:t>
            </w:r>
          </w:p>
        </w:tc>
        <w:tc>
          <w:tcPr>
            <w:tcW w:w="9442" w:type="dxa"/>
            <w:gridSpan w:val="4"/>
          </w:tcPr>
          <w:p w14:paraId="74EC6A51" w14:textId="43D992B0" w:rsidR="00273BD3" w:rsidRPr="0005293C" w:rsidRDefault="0005293C" w:rsidP="0039632D">
            <w:pPr>
              <w:pStyle w:val="ICBTableBlue"/>
            </w:pPr>
            <w:r w:rsidRPr="0005293C">
              <w:t>Who is the senior person who will ultimately be responsible for delivering the identified benefits?</w:t>
            </w:r>
          </w:p>
        </w:tc>
      </w:tr>
      <w:tr w:rsidR="0005293C" w:rsidRPr="0005293C" w14:paraId="6B6A962A" w14:textId="77777777" w:rsidTr="00A614E6">
        <w:trPr>
          <w:jc w:val="center"/>
        </w:trPr>
        <w:tc>
          <w:tcPr>
            <w:tcW w:w="1244" w:type="dxa"/>
          </w:tcPr>
          <w:p w14:paraId="18F2EA59" w14:textId="77777777" w:rsidR="0005293C" w:rsidRPr="0005293C" w:rsidRDefault="0005293C" w:rsidP="00CA6569">
            <w:pPr>
              <w:pStyle w:val="ICBTableBlack"/>
            </w:pPr>
          </w:p>
        </w:tc>
        <w:tc>
          <w:tcPr>
            <w:tcW w:w="2726" w:type="dxa"/>
          </w:tcPr>
          <w:p w14:paraId="3A15206A" w14:textId="149CE2FB" w:rsidR="0005293C" w:rsidRPr="00005BA3" w:rsidRDefault="00681E9D" w:rsidP="00CA6569">
            <w:pPr>
              <w:pStyle w:val="ICBTableBlack"/>
            </w:pPr>
            <w:r>
              <w:t>Jane Grey</w:t>
            </w:r>
          </w:p>
        </w:tc>
        <w:tc>
          <w:tcPr>
            <w:tcW w:w="2726" w:type="dxa"/>
          </w:tcPr>
          <w:p w14:paraId="5789524E" w14:textId="13122A26" w:rsidR="0005293C" w:rsidRPr="00005BA3" w:rsidRDefault="00681E9D" w:rsidP="00CA6569">
            <w:pPr>
              <w:pStyle w:val="ICBTableBlack"/>
            </w:pPr>
            <w:r>
              <w:t>CEO Eastern Ports Authority</w:t>
            </w:r>
          </w:p>
        </w:tc>
        <w:tc>
          <w:tcPr>
            <w:tcW w:w="2727" w:type="dxa"/>
          </w:tcPr>
          <w:p w14:paraId="4A276555" w14:textId="77777777" w:rsidR="0005293C" w:rsidRPr="00005BA3" w:rsidRDefault="00A614E6" w:rsidP="00CA6569">
            <w:pPr>
              <w:pStyle w:val="ICBTableBlack"/>
            </w:pPr>
            <w:r>
              <w:t>S</w:t>
            </w:r>
            <w:r w:rsidR="0005293C" w:rsidRPr="00005BA3">
              <w:t>ignature</w:t>
            </w:r>
          </w:p>
        </w:tc>
        <w:tc>
          <w:tcPr>
            <w:tcW w:w="1263" w:type="dxa"/>
          </w:tcPr>
          <w:p w14:paraId="64675667" w14:textId="77777777" w:rsidR="0005293C" w:rsidRPr="00005BA3" w:rsidRDefault="00005BA3" w:rsidP="00CA6569">
            <w:pPr>
              <w:pStyle w:val="ICBTableBlack"/>
              <w:rPr>
                <w:szCs w:val="16"/>
              </w:rPr>
            </w:pPr>
            <w:r w:rsidRPr="0005293C">
              <w:t>dd/mm/yyy</w:t>
            </w:r>
            <w:r>
              <w:t>y</w:t>
            </w:r>
          </w:p>
        </w:tc>
      </w:tr>
    </w:tbl>
    <w:p w14:paraId="730FC6E9" w14:textId="77777777" w:rsidR="0005293C" w:rsidRPr="009C0CF7" w:rsidRDefault="0005293C" w:rsidP="00681E9D">
      <w:pPr>
        <w:pStyle w:val="ICBNormal"/>
        <w:rPr>
          <w:sz w:val="4"/>
          <w:szCs w:val="4"/>
        </w:rPr>
      </w:pPr>
    </w:p>
    <w:sectPr w:rsidR="0005293C" w:rsidRPr="009C0CF7" w:rsidSect="009C0CF7">
      <w:headerReference w:type="default" r:id="rId8"/>
      <w:footerReference w:type="default" r:id="rId9"/>
      <w:pgSz w:w="11906" w:h="16838"/>
      <w:pgMar w:top="2073" w:right="720" w:bottom="720" w:left="720" w:header="720" w:footer="11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40818" w14:textId="77777777" w:rsidR="00E17D32" w:rsidRDefault="00E17D32" w:rsidP="006D14A6">
      <w:r>
        <w:separator/>
      </w:r>
    </w:p>
  </w:endnote>
  <w:endnote w:type="continuationSeparator" w:id="0">
    <w:p w14:paraId="5EAFE746" w14:textId="77777777" w:rsidR="00E17D32" w:rsidRDefault="00E17D32" w:rsidP="006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9DBB" w14:textId="77777777" w:rsidR="00707FD6" w:rsidRDefault="00707FD6">
    <w:pPr>
      <w:pStyle w:val="Footer"/>
    </w:pPr>
    <w:r>
      <w:rPr>
        <w:noProof/>
        <w:lang w:eastAsia="en-AU"/>
      </w:rPr>
      <mc:AlternateContent>
        <mc:Choice Requires="wpg">
          <w:drawing>
            <wp:anchor distT="0" distB="0" distL="114300" distR="114300" simplePos="0" relativeHeight="251669504" behindDoc="0" locked="1" layoutInCell="1" allowOverlap="1" wp14:anchorId="13D8A373" wp14:editId="312FEF70">
              <wp:simplePos x="0" y="0"/>
              <wp:positionH relativeFrom="page">
                <wp:posOffset>0</wp:posOffset>
              </wp:positionH>
              <wp:positionV relativeFrom="page">
                <wp:posOffset>10020300</wp:posOffset>
              </wp:positionV>
              <wp:extent cx="7559675" cy="589915"/>
              <wp:effectExtent l="0" t="0" r="22225" b="0"/>
              <wp:wrapNone/>
              <wp:docPr id="3" name="Group 3"/>
              <wp:cNvGraphicFramePr/>
              <a:graphic xmlns:a="http://schemas.openxmlformats.org/drawingml/2006/main">
                <a:graphicData uri="http://schemas.microsoft.com/office/word/2010/wordprocessingGroup">
                  <wpg:wgp>
                    <wpg:cNvGrpSpPr/>
                    <wpg:grpSpPr>
                      <a:xfrm>
                        <a:off x="0" y="0"/>
                        <a:ext cx="7559675" cy="589915"/>
                        <a:chOff x="0" y="2551"/>
                        <a:chExt cx="7561580" cy="593530"/>
                      </a:xfrm>
                    </wpg:grpSpPr>
                    <wps:wsp>
                      <wps:cNvPr id="9" name="Rectangle 40"/>
                      <wps:cNvSpPr>
                        <a:spLocks noChangeArrowheads="1"/>
                      </wps:cNvSpPr>
                      <wps:spPr bwMode="auto">
                        <a:xfrm>
                          <a:off x="27715" y="47852"/>
                          <a:ext cx="1188716" cy="43553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5AE150C"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Investor:</w:t>
                            </w:r>
                          </w:p>
                          <w:p w14:paraId="426A3969"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Facilitator:</w:t>
                            </w:r>
                          </w:p>
                          <w:p w14:paraId="00295900"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Accredited</w:t>
                            </w:r>
                            <w:r>
                              <w:rPr>
                                <w:rFonts w:cs="Calibri"/>
                                <w:bCs/>
                                <w:color w:val="1A181C"/>
                                <w:kern w:val="24"/>
                                <w:sz w:val="16"/>
                                <w:szCs w:val="16"/>
                              </w:rPr>
                              <w:t xml:space="preserve"> Facilitator</w:t>
                            </w:r>
                            <w:r w:rsidRPr="00A5280B">
                              <w:rPr>
                                <w:rFonts w:cs="Calibri"/>
                                <w:bCs/>
                                <w:color w:val="1A181C"/>
                                <w:kern w:val="24"/>
                                <w:sz w:val="16"/>
                                <w:szCs w:val="16"/>
                              </w:rPr>
                              <w:t>:</w:t>
                            </w:r>
                          </w:p>
                        </w:txbxContent>
                      </wps:txbx>
                      <wps:bodyPr wrap="square" lIns="99569" tIns="49785" rIns="99569" bIns="49785">
                        <a:spAutoFit/>
                      </wps:bodyPr>
                    </wps:wsp>
                    <wps:wsp>
                      <wps:cNvPr id="1" name="Rectangle 11"/>
                      <wps:cNvSpPr>
                        <a:spLocks noChangeArrowheads="1"/>
                      </wps:cNvSpPr>
                      <wps:spPr bwMode="auto">
                        <a:xfrm>
                          <a:off x="1213658" y="47852"/>
                          <a:ext cx="2705735" cy="4337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E0FD24A"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 name surname&gt;</w:t>
                            </w:r>
                          </w:p>
                          <w:p w14:paraId="200336D4"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surname&gt;</w:t>
                            </w:r>
                          </w:p>
                          <w:p w14:paraId="365B239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Yes / No</w:t>
                            </w:r>
                          </w:p>
                        </w:txbxContent>
                      </wps:txbx>
                      <wps:bodyPr wrap="square" lIns="0" tIns="49785" rIns="99569" bIns="49785">
                        <a:spAutoFit/>
                      </wps:bodyPr>
                    </wps:wsp>
                    <wps:wsp>
                      <wps:cNvPr id="2" name="Rectangle 53"/>
                      <wps:cNvSpPr>
                        <a:spLocks/>
                      </wps:cNvSpPr>
                      <wps:spPr>
                        <a:xfrm>
                          <a:off x="4920711" y="43861"/>
                          <a:ext cx="2628179" cy="552220"/>
                        </a:xfrm>
                        <a:prstGeom prst="rect">
                          <a:avLst/>
                        </a:prstGeom>
                      </wps:spPr>
                      <wps:txbx>
                        <w:txbxContent>
                          <w:p w14:paraId="63189EA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&lt;e.g. 0.1, 1.0 etc&gt;</w:t>
                            </w:r>
                          </w:p>
                          <w:p w14:paraId="428BEF8C"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&lt;dd/mm/yyyy&gt;</w:t>
                            </w:r>
                          </w:p>
                          <w:p w14:paraId="0D719725"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 dd/mm/yyyy &gt;</w:t>
                            </w:r>
                          </w:p>
                          <w:p w14:paraId="59C00C47" w14:textId="77777777" w:rsidR="00707FD6" w:rsidRPr="00A5280B" w:rsidRDefault="00707FD6" w:rsidP="00707FD6">
                            <w:pPr>
                              <w:textAlignment w:val="baseline"/>
                              <w:rPr>
                                <w:rFonts w:cs="Calibri"/>
                                <w:kern w:val="24"/>
                                <w:sz w:val="16"/>
                                <w:szCs w:val="16"/>
                              </w:rPr>
                            </w:pPr>
                            <w:r>
                              <w:rPr>
                                <w:rFonts w:cs="Calibri"/>
                                <w:kern w:val="24"/>
                                <w:sz w:val="16"/>
                                <w:szCs w:val="16"/>
                              </w:rPr>
                              <w:t>6.0</w:t>
                            </w:r>
                          </w:p>
                        </w:txbxContent>
                      </wps:txbx>
                      <wps:bodyPr wrap="square">
                        <a:spAutoFit/>
                      </wps:bodyPr>
                    </wps:wsp>
                    <wps:wsp>
                      <wps:cNvPr id="5" name="Rectangle 54"/>
                      <wps:cNvSpPr>
                        <a:spLocks/>
                      </wps:cNvSpPr>
                      <wps:spPr>
                        <a:xfrm>
                          <a:off x="3950976" y="43860"/>
                          <a:ext cx="972388" cy="539482"/>
                        </a:xfrm>
                        <a:prstGeom prst="rect">
                          <a:avLst/>
                        </a:prstGeom>
                      </wps:spPr>
                      <wps:txbx>
                        <w:txbxContent>
                          <w:p w14:paraId="28111D49"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Version no:</w:t>
                            </w:r>
                          </w:p>
                          <w:p w14:paraId="339D504A"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Initial Workshop:</w:t>
                            </w:r>
                          </w:p>
                          <w:p w14:paraId="351DE766"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Last modified by:</w:t>
                            </w:r>
                          </w:p>
                          <w:p w14:paraId="5742F697"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kern w:val="24"/>
                                <w:sz w:val="16"/>
                                <w:szCs w:val="16"/>
                              </w:rPr>
                              <w:t>Template version:</w:t>
                            </w:r>
                          </w:p>
                        </w:txbxContent>
                      </wps:txbx>
                      <wps:bodyPr wrap="square">
                        <a:spAutoFit/>
                      </wps:bodyPr>
                    </wps:wsp>
                    <wps:wsp>
                      <wps:cNvPr id="6" name="Line 51"/>
                      <wps:cNvCnPr>
                        <a:cxnSpLocks/>
                      </wps:cNvCnPr>
                      <wps:spPr bwMode="auto">
                        <a:xfrm>
                          <a:off x="0" y="2551"/>
                          <a:ext cx="7561580" cy="0"/>
                        </a:xfrm>
                        <a:prstGeom prst="line">
                          <a:avLst/>
                        </a:prstGeom>
                        <a:noFill/>
                        <a:ln w="9525">
                          <a:solidFill>
                            <a:srgbClr val="4195D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9" style="position:absolute;margin-left:0;margin-top:789pt;width:595.25pt;height:46.45pt;z-index:251669504;mso-position-horizontal-relative:page;mso-position-vertical-relative:page;mso-width-relative:margin;mso-height-relative:margin" coordorigin=",25" coordsize="75615,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">
              <v:rect id="Rectangle 40" o:spid="_x0000_s1030" style="position:absolute;left:277;top:478;width:11887;height:4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hE8IA&#10;AADaAAAADwAAAGRycy9kb3ducmV2LnhtbESPQWvCQBSE74L/YXlCb7pppbamrlICKb0FYyl4e2Rf&#10;k9Ds27C7JvHfu4WCx2FmvmF2h8l0YiDnW8sKHlcJCOLK6pZrBV+nfPkKwgdkjZ1lUnAlD4f9fLbD&#10;VNuRjzSUoRYRwj5FBU0IfSqlrxoy6Fe2J47ej3UGQ5SultrhGOGmk09JspEGW44LDfaUNVT9lhej&#10;IG8za9cFvZyHpDau+sDv4nmj1MNien8DEWgK9/B/+1Mr2MLflXgD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6ETwgAAANoAAAAPAAAAAAAAAAAAAAAAAJgCAABkcnMvZG93&#10;bnJldi54bWxQSwUGAAAAAAQABAD1AAAAhwMAAAAA&#10;" filled="f" fillcolor="#4f81bd [3204]" stroked="f" strokecolor="black [3213]">
                <v:shadow color="#eeece1 [3214]"/>
                <v:textbox style="mso-fit-shape-to-text:t" inset="2.76581mm,1.3829mm,2.76581mm,1.3829mm">
                  <w:txbxContent>
                    <w:p w14:paraId="45AE150C"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Investor:</w:t>
                      </w:r>
                    </w:p>
                    <w:p w14:paraId="426A3969"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Facilitator:</w:t>
                      </w:r>
                    </w:p>
                    <w:p w14:paraId="00295900"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Accredited</w:t>
                      </w:r>
                      <w:r>
                        <w:rPr>
                          <w:rFonts w:cs="Calibri"/>
                          <w:bCs/>
                          <w:color w:val="1A181C"/>
                          <w:kern w:val="24"/>
                          <w:sz w:val="16"/>
                          <w:szCs w:val="16"/>
                        </w:rPr>
                        <w:t xml:space="preserve"> Facilitator</w:t>
                      </w:r>
                      <w:r w:rsidRPr="00A5280B">
                        <w:rPr>
                          <w:rFonts w:cs="Calibri"/>
                          <w:bCs/>
                          <w:color w:val="1A181C"/>
                          <w:kern w:val="24"/>
                          <w:sz w:val="16"/>
                          <w:szCs w:val="16"/>
                        </w:rPr>
                        <w:t>:</w:t>
                      </w:r>
                    </w:p>
                  </w:txbxContent>
                </v:textbox>
              </v:rect>
              <v:rect id="Rectangle 11" o:spid="_x0000_s1031" style="position:absolute;left:12136;top:478;width:27057;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HgcAA&#10;AADaAAAADwAAAGRycy9kb3ducmV2LnhtbERP32vCMBB+H+x/CDfY20zdQKWaigyEyXzRDXw9m2tT&#10;bC4lyWrnX28Ewafj4/t5i+VgW9GTD41jBeNRBoK4dLrhWsHvz/ptBiJEZI2tY1LwTwGWxfPTAnPt&#10;zryjfh9rkUI45KjAxNjlUobSkMUwch1x4irnLcYEfS21x3MKt618z7KJtNhwajDY0aeh8rT/swqO&#10;39teGzntD8ZXl0273hyzj06p15dhNQcRaYgP8d39pdN8uL1yu7K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LHgcAAAADaAAAADwAAAAAAAAAAAAAAAACYAgAAZHJzL2Rvd25y&#10;ZXYueG1sUEsFBgAAAAAEAAQA9QAAAIUDAAAAAA==&#10;" filled="f" fillcolor="#4f81bd [3204]" stroked="f" strokecolor="black [3213]">
                <v:shadow color="#eeece1 [3214]"/>
                <v:textbox style="mso-fit-shape-to-text:t" inset="0,1.3829mm,2.76581mm,1.3829mm">
                  <w:txbxContent>
                    <w:p w14:paraId="5E0FD24A"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 name surname&gt;</w:t>
                      </w:r>
                    </w:p>
                    <w:p w14:paraId="200336D4"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surname&gt;</w:t>
                      </w:r>
                    </w:p>
                    <w:p w14:paraId="365B239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Yes / No</w:t>
                      </w:r>
                    </w:p>
                  </w:txbxContent>
                </v:textbox>
              </v:rect>
              <v:rect id="Rectangle 53" o:spid="_x0000_s1032" style="position:absolute;left:49207;top:438;width:26281;height:5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kdcMA&#10;AADaAAAADwAAAGRycy9kb3ducmV2LnhtbESPQWvCQBSE74L/YXlCL6Kb5lAkuoamUFpoL0bB62v2&#10;NRuafRt2txr767uC4HGYmW+YTTnaXpzIh86xgsdlBoK4cbrjVsFh/7pYgQgRWWPvmBRcKEC5nU42&#10;WGh35h2d6tiKBOFQoAIT41BIGRpDFsPSDcTJ+3beYkzSt1J7PCe47WWeZU/SYsdpweBAL4aan/rX&#10;KujeLn8S53WV5ebwUa8+faiOX0o9zMbnNYhIY7yHb+13rSCH65V0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kdcMAAADaAAAADwAAAAAAAAAAAAAAAACYAgAAZHJzL2Rv&#10;d25yZXYueG1sUEsFBgAAAAAEAAQA9QAAAIgDAAAAAA==&#10;" filled="f" stroked="f">
                <v:path arrowok="t"/>
                <v:textbox style="mso-fit-shape-to-text:t">
                  <w:txbxContent>
                    <w:p w14:paraId="63189EA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&lt;e.g. 0.1, 1.0 etc&gt;</w:t>
                      </w:r>
                    </w:p>
                    <w:p w14:paraId="428BEF8C"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&lt;dd/mm/yyyy&gt;</w:t>
                      </w:r>
                    </w:p>
                    <w:p w14:paraId="0D719725"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 dd/mm/yyyy &gt;</w:t>
                      </w:r>
                    </w:p>
                    <w:p w14:paraId="59C00C47" w14:textId="77777777" w:rsidR="00707FD6" w:rsidRPr="00A5280B" w:rsidRDefault="00707FD6" w:rsidP="00707FD6">
                      <w:pPr>
                        <w:textAlignment w:val="baseline"/>
                        <w:rPr>
                          <w:rFonts w:cs="Calibri"/>
                          <w:kern w:val="24"/>
                          <w:sz w:val="16"/>
                          <w:szCs w:val="16"/>
                        </w:rPr>
                      </w:pPr>
                      <w:r>
                        <w:rPr>
                          <w:rFonts w:cs="Calibri"/>
                          <w:kern w:val="24"/>
                          <w:sz w:val="16"/>
                          <w:szCs w:val="16"/>
                        </w:rPr>
                        <w:t>6.0</w:t>
                      </w:r>
                    </w:p>
                  </w:txbxContent>
                </v:textbox>
              </v:rect>
              <v:rect id="Rectangle 54" o:spid="_x0000_s1033" style="position:absolute;left:39509;top:438;width:9724;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cQA&#10;AADaAAAADwAAAGRycy9kb3ducmV2LnhtbESPQWsCMRSE74L/ITyhF6lZhYpszS4qlBbai6vg9XXz&#10;ulncvCxJqmt/fVMoeBxm5htmXQ62ExfyoXWsYD7LQBDXTrfcKDgeXh5XIEJE1tg5JgU3ClAW49Ea&#10;c+2uvKdLFRuRIBxyVGBi7HMpQ23IYpi5njh5X85bjEn6RmqP1wS3nVxk2VJabDktGOxpZ6g+V99W&#10;Qft6+5E4rbbZwhzfq9WHD9vTp1IPk2HzDCLSEO/h//abVvAEf1fS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vAHEAAAA2gAAAA8AAAAAAAAAAAAAAAAAmAIAAGRycy9k&#10;b3ducmV2LnhtbFBLBQYAAAAABAAEAPUAAACJAwAAAAA=&#10;" filled="f" stroked="f">
                <v:path arrowok="t"/>
                <v:textbox style="mso-fit-shape-to-text:t">
                  <w:txbxContent>
                    <w:p w14:paraId="28111D49"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Version no:</w:t>
                      </w:r>
                    </w:p>
                    <w:p w14:paraId="339D504A"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Initial Workshop:</w:t>
                      </w:r>
                    </w:p>
                    <w:p w14:paraId="351DE766"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Last modified by:</w:t>
                      </w:r>
                    </w:p>
                    <w:p w14:paraId="5742F697"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kern w:val="24"/>
                          <w:sz w:val="16"/>
                          <w:szCs w:val="16"/>
                        </w:rPr>
                        <w:t>Template version:</w:t>
                      </w:r>
                    </w:p>
                  </w:txbxContent>
                </v:textbox>
              </v:rect>
              <v:line id="Line 51" o:spid="_x0000_s1034" style="position:absolute;visibility:visible;mso-wrap-style:square" from="0,25" to="756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cycUAAADaAAAADwAAAGRycy9kb3ducmV2LnhtbESPT2vCQBTE70K/w/IKvRTd1INI6ipi&#10;kHooBf/R6zP7TKLZt0t2NbGf3hUKHoeZ+Q0zmXWmFldqfGVZwccgAUGcW11xoWC3XfbHIHxA1lhb&#10;JgU38jCbvvQmmGrb8pqum1CICGGfooIyBJdK6fOSDPqBdcTRO9rGYIiyKaRusI1wU8thkoykwYrj&#10;QomOFiXl583FKGj34faVHU4/+/fsz63mbpn9ftdKvb12808QgbrwDP+3V1rBCB5X4g2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cycUAAADaAAAADwAAAAAAAAAA&#10;AAAAAAChAgAAZHJzL2Rvd25yZXYueG1sUEsFBgAAAAAEAAQA+QAAAJMDAAAAAA==&#10;" strokecolor="#4195d3">
                <v:shadow color="#eeece1 [3214]"/>
                <o:lock v:ext="edit" shapetype="f"/>
              </v:lin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0A8DB" w14:textId="77777777" w:rsidR="00E17D32" w:rsidRDefault="00E17D32" w:rsidP="006D14A6">
      <w:r>
        <w:separator/>
      </w:r>
    </w:p>
  </w:footnote>
  <w:footnote w:type="continuationSeparator" w:id="0">
    <w:p w14:paraId="4DCBB901" w14:textId="77777777" w:rsidR="00E17D32" w:rsidRDefault="00E17D32" w:rsidP="006D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41D0" w14:textId="3DD17EB2" w:rsidR="00BF11BB" w:rsidRDefault="009C0CF7">
    <w:pPr>
      <w:pStyle w:val="Header"/>
    </w:pPr>
    <w:r w:rsidRPr="00BF11BB">
      <w:rPr>
        <w:noProof/>
        <w:lang w:eastAsia="en-AU"/>
      </w:rPr>
      <mc:AlternateContent>
        <mc:Choice Requires="wps">
          <w:drawing>
            <wp:anchor distT="0" distB="0" distL="114300" distR="114300" simplePos="0" relativeHeight="251661312" behindDoc="0" locked="0" layoutInCell="1" allowOverlap="1" wp14:anchorId="49993695" wp14:editId="04F8488E">
              <wp:simplePos x="0" y="0"/>
              <wp:positionH relativeFrom="column">
                <wp:posOffset>-466725</wp:posOffset>
              </wp:positionH>
              <wp:positionV relativeFrom="paragraph">
                <wp:posOffset>473710</wp:posOffset>
              </wp:positionV>
              <wp:extent cx="7559675" cy="271145"/>
              <wp:effectExtent l="0" t="0" r="3175"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71145"/>
                      </a:xfrm>
                      <a:prstGeom prst="rect">
                        <a:avLst/>
                      </a:prstGeom>
                      <a:solidFill>
                        <a:srgbClr val="00557E"/>
                      </a:solidFill>
                      <a:ln>
                        <a:noFill/>
                      </a:ln>
                      <a:extLst/>
                    </wps:spPr>
                    <wps:txbx>
                      <w:txbxContent>
                        <w:p w14:paraId="2C8AE667" w14:textId="77777777" w:rsidR="00BF11BB" w:rsidRPr="00840FEC" w:rsidRDefault="00840FEC" w:rsidP="00BF11BB">
                          <w:pPr>
                            <w:rPr>
                              <w:rFonts w:asciiTheme="minorHAnsi" w:hAnsiTheme="minorHAnsi" w:cstheme="minorHAnsi"/>
                              <w:color w:val="FFFFFF"/>
                              <w:sz w:val="24"/>
                              <w:szCs w:val="24"/>
                            </w:rPr>
                          </w:pPr>
                          <w:r w:rsidRPr="00A6352C">
                            <w:rPr>
                              <w:rFonts w:asciiTheme="minorHAnsi" w:hAnsiTheme="minorHAnsi" w:cstheme="minorHAnsi"/>
                              <w:color w:val="FFFFFF"/>
                              <w:sz w:val="24"/>
                              <w:szCs w:val="24"/>
                            </w:rPr>
                            <w:t>INVESTMENT CONCEPT BRIEF</w:t>
                          </w:r>
                        </w:p>
                      </w:txbxContent>
                    </wps:txbx>
                    <wps:bodyPr rot="0" vert="horz" wrap="square" lIns="360000" tIns="0" rIns="18000" bIns="0" anchor="ctr" anchorCtr="0" upright="1">
                      <a:noAutofit/>
                    </wps:bodyPr>
                  </wps:wsp>
                </a:graphicData>
              </a:graphic>
              <wp14:sizeRelV relativeFrom="margin">
                <wp14:pctHeight>0</wp14:pctHeight>
              </wp14:sizeRelV>
            </wp:anchor>
          </w:drawing>
        </mc:Choice>
        <mc:Fallback>
          <w:pict>
            <v:rect id="Rectangle 34" o:spid="_x0000_s1028" style="position:absolute;margin-left:-36.75pt;margin-top:37.3pt;width:595.25pt;height:2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" fillcolor="#00557e" stroked="f">
              <v:textbox inset="10mm,0,.5mm,0">
                <w:txbxContent>
                  <w:p w14:paraId="2C8AE667" w14:textId="77777777" w:rsidR="00BF11BB" w:rsidRPr="00840FEC" w:rsidRDefault="00840FEC" w:rsidP="00BF11BB">
                    <w:pPr>
                      <w:rPr>
                        <w:rFonts w:asciiTheme="minorHAnsi" w:hAnsiTheme="minorHAnsi" w:cstheme="minorHAnsi"/>
                        <w:color w:val="FFFFFF"/>
                        <w:sz w:val="24"/>
                        <w:szCs w:val="24"/>
                      </w:rPr>
                    </w:pPr>
                    <w:r w:rsidRPr="00A6352C">
                      <w:rPr>
                        <w:rFonts w:asciiTheme="minorHAnsi" w:hAnsiTheme="minorHAnsi" w:cstheme="minorHAnsi"/>
                        <w:color w:val="FFFFFF"/>
                        <w:sz w:val="24"/>
                        <w:szCs w:val="24"/>
                      </w:rPr>
                      <w:t>INVESTMENT CONCEPT BRIEF</w:t>
                    </w:r>
                  </w:p>
                </w:txbxContent>
              </v:textbox>
            </v:rect>
          </w:pict>
        </mc:Fallback>
      </mc:AlternateContent>
    </w:r>
    <w:r w:rsidRPr="00BF11BB">
      <w:rPr>
        <w:noProof/>
        <w:lang w:eastAsia="en-AU"/>
      </w:rPr>
      <mc:AlternateContent>
        <mc:Choice Requires="wps">
          <w:drawing>
            <wp:anchor distT="0" distB="0" distL="114300" distR="114300" simplePos="0" relativeHeight="251660287" behindDoc="0" locked="0" layoutInCell="1" allowOverlap="1" wp14:anchorId="4C0F14E6" wp14:editId="208E0F93">
              <wp:simplePos x="0" y="0"/>
              <wp:positionH relativeFrom="column">
                <wp:posOffset>-466725</wp:posOffset>
              </wp:positionH>
              <wp:positionV relativeFrom="paragraph">
                <wp:posOffset>535305</wp:posOffset>
              </wp:positionV>
              <wp:extent cx="7560945" cy="270510"/>
              <wp:effectExtent l="0" t="0" r="1905"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70510"/>
                      </a:xfrm>
                      <a:prstGeom prst="rect">
                        <a:avLst/>
                      </a:prstGeom>
                      <a:solidFill>
                        <a:srgbClr val="C4DFF6"/>
                      </a:solidFill>
                      <a:ln>
                        <a:noFill/>
                      </a:ln>
                      <a:effectLst/>
                      <a:extLst/>
                    </wps:spPr>
                    <wps:bodyPr wrap="none" anchor="ctr"/>
                  </wps:wsp>
                </a:graphicData>
              </a:graphic>
              <wp14:sizeRelV relativeFrom="margin">
                <wp14:pctHeight>0</wp14:pctHeight>
              </wp14:sizeRelV>
            </wp:anchor>
          </w:drawing>
        </mc:Choice>
        <mc:Fallback>
          <w:pict>
            <v:rect id="Rectangle 29" o:spid="_x0000_s1026" style="position:absolute;margin-left:-36.75pt;margin-top:42.15pt;width:595.35pt;height:21.3pt;z-index:25166028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" fillcolor="#c4dff6" stroked="f"/>
          </w:pict>
        </mc:Fallback>
      </mc:AlternateContent>
    </w:r>
    <w:r w:rsidR="005F4368" w:rsidRPr="00381516">
      <w:rPr>
        <w:noProof/>
        <w:lang w:eastAsia="en-AU"/>
      </w:rPr>
      <mc:AlternateContent>
        <mc:Choice Requires="wps">
          <w:drawing>
            <wp:anchor distT="0" distB="0" distL="114300" distR="114300" simplePos="0" relativeHeight="251670528" behindDoc="0" locked="0" layoutInCell="1" allowOverlap="1" wp14:anchorId="623D9ED4" wp14:editId="0BDA2942">
              <wp:simplePos x="0" y="0"/>
              <wp:positionH relativeFrom="column">
                <wp:posOffset>-514350</wp:posOffset>
              </wp:positionH>
              <wp:positionV relativeFrom="paragraph">
                <wp:posOffset>-238125</wp:posOffset>
              </wp:positionV>
              <wp:extent cx="7560310" cy="252730"/>
              <wp:effectExtent l="0" t="0" r="254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52730"/>
                      </a:xfrm>
                      <a:prstGeom prst="rect">
                        <a:avLst/>
                      </a:prstGeom>
                      <a:solidFill>
                        <a:srgbClr val="4195D4"/>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40.5pt;margin-top:-18.75pt;width:595.3pt;height:19.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" fillcolor="#4195d4" stroked="f"/>
          </w:pict>
        </mc:Fallback>
      </mc:AlternateContent>
    </w:r>
    <w:r w:rsidR="005F4368" w:rsidRPr="00381516">
      <w:rPr>
        <w:noProof/>
        <w:lang w:eastAsia="en-AU"/>
      </w:rPr>
      <mc:AlternateContent>
        <mc:Choice Requires="wps">
          <w:drawing>
            <wp:anchor distT="0" distB="0" distL="114300" distR="114300" simplePos="0" relativeHeight="251666432" behindDoc="0" locked="0" layoutInCell="1" allowOverlap="1" wp14:anchorId="2061A33E" wp14:editId="4B6D7D6D">
              <wp:simplePos x="0" y="0"/>
              <wp:positionH relativeFrom="column">
                <wp:posOffset>-520065</wp:posOffset>
              </wp:positionH>
              <wp:positionV relativeFrom="paragraph">
                <wp:posOffset>-304165</wp:posOffset>
              </wp:positionV>
              <wp:extent cx="7560310" cy="116840"/>
              <wp:effectExtent l="0" t="0" r="254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6840"/>
                      </a:xfrm>
                      <a:prstGeom prst="rect">
                        <a:avLst/>
                      </a:prstGeom>
                      <a:solidFill>
                        <a:srgbClr val="C4E0F7"/>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40.95pt;margin-top:-23.95pt;width:595.3pt;height:9.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" fillcolor="#c4e0f7" stroked="f"/>
          </w:pict>
        </mc:Fallback>
      </mc:AlternateContent>
    </w:r>
    <w:r w:rsidR="00BF11BB" w:rsidRPr="00BF11BB">
      <w:rPr>
        <w:noProof/>
        <w:lang w:eastAsia="en-AU"/>
      </w:rPr>
      <mc:AlternateContent>
        <mc:Choice Requires="wps">
          <w:drawing>
            <wp:anchor distT="0" distB="0" distL="114300" distR="114300" simplePos="0" relativeHeight="251671552" behindDoc="0" locked="0" layoutInCell="1" allowOverlap="1" wp14:anchorId="595E5D63" wp14:editId="143194D4">
              <wp:simplePos x="0" y="0"/>
              <wp:positionH relativeFrom="column">
                <wp:posOffset>5026025</wp:posOffset>
              </wp:positionH>
              <wp:positionV relativeFrom="paragraph">
                <wp:posOffset>-445554</wp:posOffset>
              </wp:positionV>
              <wp:extent cx="2069465" cy="2069465"/>
              <wp:effectExtent l="0" t="0" r="26035" b="26035"/>
              <wp:wrapNone/>
              <wp:docPr id="1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95.75pt;margin-top:-35.1pt;width:162.95pt;height:162.9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" fillcolor="window" strokecolor="window">
              <v:stroke joinstyle="round"/>
              <v:path arrowok="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5CF"/>
    <w:multiLevelType w:val="hybridMultilevel"/>
    <w:tmpl w:val="ABE6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1266">
      <o:colormru v:ext="edit" colors="#c3e3f3,#c2e3f3,#0c70b4,#0b70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C2"/>
    <w:rsid w:val="00005BA3"/>
    <w:rsid w:val="00025AE8"/>
    <w:rsid w:val="0005293C"/>
    <w:rsid w:val="00070BA9"/>
    <w:rsid w:val="00072A42"/>
    <w:rsid w:val="000B3724"/>
    <w:rsid w:val="000E106C"/>
    <w:rsid w:val="000E204A"/>
    <w:rsid w:val="00160CB9"/>
    <w:rsid w:val="00172B46"/>
    <w:rsid w:val="001968A2"/>
    <w:rsid w:val="001B5AC9"/>
    <w:rsid w:val="002149B9"/>
    <w:rsid w:val="00273BD3"/>
    <w:rsid w:val="002A4552"/>
    <w:rsid w:val="002E7D0D"/>
    <w:rsid w:val="0032037F"/>
    <w:rsid w:val="003405DD"/>
    <w:rsid w:val="003417D4"/>
    <w:rsid w:val="003472F0"/>
    <w:rsid w:val="0039632D"/>
    <w:rsid w:val="003C1B3E"/>
    <w:rsid w:val="003C6A40"/>
    <w:rsid w:val="00481E8D"/>
    <w:rsid w:val="0049631F"/>
    <w:rsid w:val="004A1BD7"/>
    <w:rsid w:val="004B7618"/>
    <w:rsid w:val="004F3D81"/>
    <w:rsid w:val="00520822"/>
    <w:rsid w:val="005F02B1"/>
    <w:rsid w:val="005F4368"/>
    <w:rsid w:val="00605020"/>
    <w:rsid w:val="00681E9D"/>
    <w:rsid w:val="006D14A6"/>
    <w:rsid w:val="006E72C2"/>
    <w:rsid w:val="00707FD6"/>
    <w:rsid w:val="007B2410"/>
    <w:rsid w:val="007D3605"/>
    <w:rsid w:val="00816FDA"/>
    <w:rsid w:val="00840FEC"/>
    <w:rsid w:val="008C5CFC"/>
    <w:rsid w:val="009C0CF7"/>
    <w:rsid w:val="00A5280B"/>
    <w:rsid w:val="00A614E6"/>
    <w:rsid w:val="00A6352C"/>
    <w:rsid w:val="00AB2D26"/>
    <w:rsid w:val="00AB6F5F"/>
    <w:rsid w:val="00AF727B"/>
    <w:rsid w:val="00B723C1"/>
    <w:rsid w:val="00B9206F"/>
    <w:rsid w:val="00BC6FBA"/>
    <w:rsid w:val="00BF11BB"/>
    <w:rsid w:val="00BF58F0"/>
    <w:rsid w:val="00C77FEE"/>
    <w:rsid w:val="00C97256"/>
    <w:rsid w:val="00C9764C"/>
    <w:rsid w:val="00CA6569"/>
    <w:rsid w:val="00D85B8A"/>
    <w:rsid w:val="00D90F38"/>
    <w:rsid w:val="00E02278"/>
    <w:rsid w:val="00E17D32"/>
    <w:rsid w:val="00E466A1"/>
    <w:rsid w:val="00E70B26"/>
    <w:rsid w:val="00EB2C75"/>
    <w:rsid w:val="00EC2159"/>
    <w:rsid w:val="00F333F6"/>
    <w:rsid w:val="00F33987"/>
    <w:rsid w:val="00F40B1C"/>
    <w:rsid w:val="00F448CE"/>
    <w:rsid w:val="00F65317"/>
    <w:rsid w:val="00F84E58"/>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c3e3f3,#c2e3f3,#0c70b4,#0b70b4"/>
    </o:shapedefaults>
    <o:shapelayout v:ext="edit">
      <o:idmap v:ext="edit" data="1"/>
    </o:shapelayout>
  </w:shapeDefaults>
  <w:decimalSymbol w:val="."/>
  <w:listSeparator w:val=","/>
  <w14:docId w14:val="1318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D"/>
    <w:rPr>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customStyle="1" w:styleId="ICBNormal">
    <w:name w:val="ICB Normal"/>
    <w:basedOn w:val="Normal"/>
    <w:qFormat/>
    <w:rsid w:val="00C77FEE"/>
    <w:rPr>
      <w:sz w:val="16"/>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styleId="ListParagraph">
    <w:name w:val="List Paragraph"/>
    <w:basedOn w:val="Normal"/>
    <w:uiPriority w:val="34"/>
    <w:qFormat/>
    <w:rsid w:val="00A6352C"/>
    <w:pPr>
      <w:ind w:left="720"/>
      <w:contextualSpacing/>
    </w:pPr>
  </w:style>
  <w:style w:type="paragraph" w:customStyle="1" w:styleId="ICBTableBlue">
    <w:name w:val="ICB Table Blue"/>
    <w:basedOn w:val="Normal"/>
    <w:qFormat/>
    <w:rsid w:val="00C77FEE"/>
    <w:rPr>
      <w:rFonts w:asciiTheme="minorHAnsi" w:hAnsiTheme="minorHAnsi" w:cstheme="minorHAnsi"/>
      <w:color w:val="4195D3"/>
      <w:szCs w:val="16"/>
    </w:rPr>
  </w:style>
  <w:style w:type="paragraph" w:customStyle="1" w:styleId="ICBTableBlack">
    <w:name w:val="ICB Table Black"/>
    <w:basedOn w:val="Normal"/>
    <w:rsid w:val="00C77FEE"/>
    <w:rPr>
      <w:rFonts w:asciiTheme="minorHAnsi" w:hAnsiTheme="minorHAnsi" w:cstheme="minorHAnsi"/>
    </w:rPr>
  </w:style>
  <w:style w:type="character" w:styleId="CommentReference">
    <w:name w:val="annotation reference"/>
    <w:basedOn w:val="DefaultParagraphFont"/>
    <w:semiHidden/>
    <w:unhideWhenUsed/>
    <w:rsid w:val="004F3D81"/>
    <w:rPr>
      <w:sz w:val="16"/>
      <w:szCs w:val="16"/>
    </w:rPr>
  </w:style>
  <w:style w:type="paragraph" w:styleId="CommentText">
    <w:name w:val="annotation text"/>
    <w:basedOn w:val="Normal"/>
    <w:link w:val="CommentTextChar"/>
    <w:semiHidden/>
    <w:unhideWhenUsed/>
    <w:rsid w:val="004F3D81"/>
  </w:style>
  <w:style w:type="character" w:customStyle="1" w:styleId="CommentTextChar">
    <w:name w:val="Comment Text Char"/>
    <w:basedOn w:val="DefaultParagraphFont"/>
    <w:link w:val="CommentText"/>
    <w:semiHidden/>
    <w:rsid w:val="004F3D81"/>
    <w:rPr>
      <w:lang w:eastAsia="en-US"/>
    </w:rPr>
  </w:style>
  <w:style w:type="paragraph" w:styleId="CommentSubject">
    <w:name w:val="annotation subject"/>
    <w:basedOn w:val="CommentText"/>
    <w:next w:val="CommentText"/>
    <w:link w:val="CommentSubjectChar"/>
    <w:semiHidden/>
    <w:unhideWhenUsed/>
    <w:rsid w:val="004F3D81"/>
    <w:rPr>
      <w:b/>
      <w:bCs/>
    </w:rPr>
  </w:style>
  <w:style w:type="character" w:customStyle="1" w:styleId="CommentSubjectChar">
    <w:name w:val="Comment Subject Char"/>
    <w:basedOn w:val="CommentTextChar"/>
    <w:link w:val="CommentSubject"/>
    <w:semiHidden/>
    <w:rsid w:val="004F3D8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D"/>
    <w:rPr>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customStyle="1" w:styleId="ICBNormal">
    <w:name w:val="ICB Normal"/>
    <w:basedOn w:val="Normal"/>
    <w:qFormat/>
    <w:rsid w:val="00C77FEE"/>
    <w:rPr>
      <w:sz w:val="16"/>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styleId="ListParagraph">
    <w:name w:val="List Paragraph"/>
    <w:basedOn w:val="Normal"/>
    <w:uiPriority w:val="34"/>
    <w:qFormat/>
    <w:rsid w:val="00A6352C"/>
    <w:pPr>
      <w:ind w:left="720"/>
      <w:contextualSpacing/>
    </w:pPr>
  </w:style>
  <w:style w:type="paragraph" w:customStyle="1" w:styleId="ICBTableBlue">
    <w:name w:val="ICB Table Blue"/>
    <w:basedOn w:val="Normal"/>
    <w:qFormat/>
    <w:rsid w:val="00C77FEE"/>
    <w:rPr>
      <w:rFonts w:asciiTheme="minorHAnsi" w:hAnsiTheme="minorHAnsi" w:cstheme="minorHAnsi"/>
      <w:color w:val="4195D3"/>
      <w:szCs w:val="16"/>
    </w:rPr>
  </w:style>
  <w:style w:type="paragraph" w:customStyle="1" w:styleId="ICBTableBlack">
    <w:name w:val="ICB Table Black"/>
    <w:basedOn w:val="Normal"/>
    <w:rsid w:val="00C77FEE"/>
    <w:rPr>
      <w:rFonts w:asciiTheme="minorHAnsi" w:hAnsiTheme="minorHAnsi" w:cstheme="minorHAnsi"/>
    </w:rPr>
  </w:style>
  <w:style w:type="character" w:styleId="CommentReference">
    <w:name w:val="annotation reference"/>
    <w:basedOn w:val="DefaultParagraphFont"/>
    <w:semiHidden/>
    <w:unhideWhenUsed/>
    <w:rsid w:val="004F3D81"/>
    <w:rPr>
      <w:sz w:val="16"/>
      <w:szCs w:val="16"/>
    </w:rPr>
  </w:style>
  <w:style w:type="paragraph" w:styleId="CommentText">
    <w:name w:val="annotation text"/>
    <w:basedOn w:val="Normal"/>
    <w:link w:val="CommentTextChar"/>
    <w:semiHidden/>
    <w:unhideWhenUsed/>
    <w:rsid w:val="004F3D81"/>
  </w:style>
  <w:style w:type="character" w:customStyle="1" w:styleId="CommentTextChar">
    <w:name w:val="Comment Text Char"/>
    <w:basedOn w:val="DefaultParagraphFont"/>
    <w:link w:val="CommentText"/>
    <w:semiHidden/>
    <w:rsid w:val="004F3D81"/>
    <w:rPr>
      <w:lang w:eastAsia="en-US"/>
    </w:rPr>
  </w:style>
  <w:style w:type="paragraph" w:styleId="CommentSubject">
    <w:name w:val="annotation subject"/>
    <w:basedOn w:val="CommentText"/>
    <w:next w:val="CommentText"/>
    <w:link w:val="CommentSubjectChar"/>
    <w:semiHidden/>
    <w:unhideWhenUsed/>
    <w:rsid w:val="004F3D81"/>
    <w:rPr>
      <w:b/>
      <w:bCs/>
    </w:rPr>
  </w:style>
  <w:style w:type="character" w:customStyle="1" w:styleId="CommentSubjectChar">
    <w:name w:val="Comment Subject Char"/>
    <w:basedOn w:val="CommentTextChar"/>
    <w:link w:val="CommentSubject"/>
    <w:semiHidden/>
    <w:rsid w:val="004F3D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2">
      <w:bodyDiv w:val="1"/>
      <w:marLeft w:val="0"/>
      <w:marRight w:val="0"/>
      <w:marTop w:val="0"/>
      <w:marBottom w:val="0"/>
      <w:divBdr>
        <w:top w:val="none" w:sz="0" w:space="0" w:color="auto"/>
        <w:left w:val="none" w:sz="0" w:space="0" w:color="auto"/>
        <w:bottom w:val="none" w:sz="0" w:space="0" w:color="auto"/>
        <w:right w:val="none" w:sz="0" w:space="0" w:color="auto"/>
      </w:divBdr>
    </w:div>
    <w:div w:id="499002541">
      <w:bodyDiv w:val="1"/>
      <w:marLeft w:val="0"/>
      <w:marRight w:val="0"/>
      <w:marTop w:val="0"/>
      <w:marBottom w:val="0"/>
      <w:divBdr>
        <w:top w:val="none" w:sz="0" w:space="0" w:color="auto"/>
        <w:left w:val="none" w:sz="0" w:space="0" w:color="auto"/>
        <w:bottom w:val="none" w:sz="0" w:space="0" w:color="auto"/>
        <w:right w:val="none" w:sz="0" w:space="0" w:color="auto"/>
      </w:divBdr>
    </w:div>
    <w:div w:id="625739629">
      <w:bodyDiv w:val="1"/>
      <w:marLeft w:val="0"/>
      <w:marRight w:val="0"/>
      <w:marTop w:val="0"/>
      <w:marBottom w:val="0"/>
      <w:divBdr>
        <w:top w:val="none" w:sz="0" w:space="0" w:color="auto"/>
        <w:left w:val="none" w:sz="0" w:space="0" w:color="auto"/>
        <w:bottom w:val="none" w:sz="0" w:space="0" w:color="auto"/>
        <w:right w:val="none" w:sz="0" w:space="0" w:color="auto"/>
      </w:divBdr>
    </w:div>
    <w:div w:id="719480358">
      <w:bodyDiv w:val="1"/>
      <w:marLeft w:val="0"/>
      <w:marRight w:val="0"/>
      <w:marTop w:val="0"/>
      <w:marBottom w:val="0"/>
      <w:divBdr>
        <w:top w:val="none" w:sz="0" w:space="0" w:color="auto"/>
        <w:left w:val="none" w:sz="0" w:space="0" w:color="auto"/>
        <w:bottom w:val="none" w:sz="0" w:space="0" w:color="auto"/>
        <w:right w:val="none" w:sz="0" w:space="0" w:color="auto"/>
      </w:divBdr>
    </w:div>
    <w:div w:id="1460029254">
      <w:bodyDiv w:val="1"/>
      <w:marLeft w:val="0"/>
      <w:marRight w:val="0"/>
      <w:marTop w:val="0"/>
      <w:marBottom w:val="0"/>
      <w:divBdr>
        <w:top w:val="none" w:sz="0" w:space="0" w:color="auto"/>
        <w:left w:val="none" w:sz="0" w:space="0" w:color="auto"/>
        <w:bottom w:val="none" w:sz="0" w:space="0" w:color="auto"/>
        <w:right w:val="none" w:sz="0" w:space="0" w:color="auto"/>
      </w:divBdr>
    </w:div>
    <w:div w:id="17717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517</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Julie Marsal</cp:lastModifiedBy>
  <cp:revision>1</cp:revision>
  <cp:lastPrinted>2012-07-20T06:01:00Z</cp:lastPrinted>
  <dcterms:created xsi:type="dcterms:W3CDTF">2017-05-24T02:09:00Z</dcterms:created>
  <dcterms:modified xsi:type="dcterms:W3CDTF">2017-06-14T03:55:00Z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9b7531e8-8082-48f9-8e65-bed7d8b05d48</vt:lpwstr>
  </property>
  <property fmtid="{D5CDD505-2E9C-101B-9397-08002B2CF9AE}" pid="3" name="PSPFClassification">
    <vt:lpwstr>Do Not Mark</vt:lpwstr>
  </property>
</Properties>
</file>