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39BE8" w14:textId="5B75B661" w:rsidR="005817DA" w:rsidRDefault="00D6267C" w:rsidP="008730DA">
      <w:pPr>
        <w:pStyle w:val="ReportDate"/>
      </w:pPr>
      <w:r w:rsidRPr="00A46698">
        <w:t>Updated June 202</w:t>
      </w:r>
      <w:r w:rsidR="003E6F76">
        <w:t>2</w:t>
      </w:r>
    </w:p>
    <w:p w14:paraId="27F70E78" w14:textId="4DE28D5D" w:rsidR="00D6267C" w:rsidRPr="00D6267C" w:rsidRDefault="00D6267C" w:rsidP="00D6267C">
      <w:pPr>
        <w:pStyle w:val="TertiaryTitle"/>
      </w:pPr>
      <w:r w:rsidRPr="00D6267C">
        <w:t>Effective from 1 July 202</w:t>
      </w:r>
      <w:r w:rsidR="003E6F76">
        <w:t>2</w:t>
      </w:r>
    </w:p>
    <w:p w14:paraId="1EC4F273" w14:textId="55E926C4" w:rsidR="005817DA" w:rsidRPr="00D8442F" w:rsidRDefault="00D8442F" w:rsidP="00D8442F">
      <w:pPr>
        <w:pStyle w:val="Title"/>
        <w:spacing w:before="1800"/>
        <w:rPr>
          <w:sz w:val="48"/>
        </w:rPr>
      </w:pPr>
      <w:r w:rsidRPr="00D8442F">
        <w:rPr>
          <w:sz w:val="48"/>
        </w:rPr>
        <w:t xml:space="preserve">The Resource Management Framework </w:t>
      </w:r>
      <w:r w:rsidR="006E0759">
        <w:rPr>
          <w:sz w:val="48"/>
        </w:rPr>
        <w:br/>
      </w:r>
      <w:r w:rsidRPr="00D8442F">
        <w:rPr>
          <w:sz w:val="48"/>
        </w:rPr>
        <w:t>Part 2 of 2 – Attachments</w:t>
      </w:r>
    </w:p>
    <w:p w14:paraId="39F720C3" w14:textId="75B7DAA2" w:rsidR="00D8442F" w:rsidRDefault="00D8442F" w:rsidP="00D8442F">
      <w:pPr>
        <w:pStyle w:val="Subtitle"/>
        <w:spacing w:after="0"/>
      </w:pPr>
      <w:bookmarkStart w:id="0" w:name="_Hlk49853564"/>
      <w:r w:rsidRPr="00D8442F">
        <w:t xml:space="preserve">For Victorian Government departments and </w:t>
      </w:r>
      <w:r w:rsidR="00C62907">
        <w:t>certain</w:t>
      </w:r>
      <w:r w:rsidRPr="00D8442F">
        <w:t xml:space="preserve"> agencies</w:t>
      </w:r>
    </w:p>
    <w:p w14:paraId="25C6AC36" w14:textId="77777777" w:rsidR="00D6267C" w:rsidRPr="008E2B79" w:rsidRDefault="00D6267C" w:rsidP="00D8442F">
      <w:pPr>
        <w:ind w:right="2996"/>
        <w:jc w:val="right"/>
      </w:pPr>
      <w:bookmarkStart w:id="1" w:name="_Hlk68015319"/>
    </w:p>
    <w:bookmarkEnd w:id="1"/>
    <w:p w14:paraId="06968371" w14:textId="77777777" w:rsidR="005817DA" w:rsidRPr="00B2671F" w:rsidRDefault="005817DA" w:rsidP="00D8442F">
      <w:pPr>
        <w:pStyle w:val="CoverSpacer"/>
        <w:spacing w:before="4000"/>
      </w:pPr>
    </w:p>
    <w:bookmarkEnd w:id="0"/>
    <w:p w14:paraId="573D2E23" w14:textId="77777777" w:rsidR="005817DA" w:rsidRDefault="005817DA" w:rsidP="004F7954">
      <w:pPr>
        <w:pStyle w:val="CoverSpacer"/>
        <w:sectPr w:rsidR="005817DA" w:rsidSect="00B2671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627" w:right="1440" w:bottom="1440" w:left="1440" w:header="706" w:footer="461" w:gutter="0"/>
          <w:pgNumType w:fmt="lowerRoman" w:start="1"/>
          <w:cols w:space="708"/>
          <w:vAlign w:val="bottom"/>
          <w:docGrid w:linePitch="360"/>
        </w:sectPr>
      </w:pPr>
    </w:p>
    <w:p w14:paraId="611FD55F" w14:textId="77777777" w:rsidR="00750CBE" w:rsidRDefault="00750CBE" w:rsidP="008D0281">
      <w:pPr>
        <w:pStyle w:val="NormalTight"/>
      </w:pPr>
    </w:p>
    <w:p w14:paraId="1D49837E" w14:textId="77777777" w:rsidR="00750CBE" w:rsidRPr="00C92338" w:rsidRDefault="00750CBE" w:rsidP="00EF2115">
      <w:pPr>
        <w:pStyle w:val="Insidecoverspacer"/>
        <w:spacing w:before="3000"/>
      </w:pPr>
    </w:p>
    <w:p w14:paraId="2846346B" w14:textId="77777777" w:rsidR="00750CBE" w:rsidRPr="00C92338" w:rsidRDefault="00750CBE" w:rsidP="008D0281">
      <w:pPr>
        <w:pStyle w:val="NormalTight"/>
      </w:pPr>
      <w:r w:rsidRPr="00C92338">
        <w:t>The Secretary</w:t>
      </w:r>
    </w:p>
    <w:p w14:paraId="2855B6D4" w14:textId="77777777" w:rsidR="00750CBE" w:rsidRPr="00C92338" w:rsidRDefault="00750CBE" w:rsidP="008D0281">
      <w:pPr>
        <w:pStyle w:val="NormalTight"/>
      </w:pPr>
      <w:r w:rsidRPr="00C92338">
        <w:t>Department of Treasury and Finance</w:t>
      </w:r>
    </w:p>
    <w:p w14:paraId="7B53A134" w14:textId="77777777" w:rsidR="00750CBE" w:rsidRPr="00C92338" w:rsidRDefault="00750CBE" w:rsidP="008D0281">
      <w:pPr>
        <w:pStyle w:val="NormalTight"/>
      </w:pPr>
      <w:r w:rsidRPr="00C92338">
        <w:t>1 Treasury Place</w:t>
      </w:r>
    </w:p>
    <w:p w14:paraId="525C3EF3" w14:textId="77777777" w:rsidR="00750CBE" w:rsidRPr="00C92338" w:rsidRDefault="00750CBE" w:rsidP="008D0281">
      <w:pPr>
        <w:pStyle w:val="NormalTight"/>
      </w:pPr>
      <w:r w:rsidRPr="00C92338">
        <w:t>Melbourne Victoria 3002</w:t>
      </w:r>
    </w:p>
    <w:p w14:paraId="37E7E23E" w14:textId="77777777" w:rsidR="00750CBE" w:rsidRPr="00C92338" w:rsidRDefault="00750CBE" w:rsidP="008D0281">
      <w:pPr>
        <w:pStyle w:val="NormalTight"/>
      </w:pPr>
      <w:r w:rsidRPr="00C92338">
        <w:t>Australia</w:t>
      </w:r>
    </w:p>
    <w:p w14:paraId="55DF48ED" w14:textId="77777777" w:rsidR="00750CBE" w:rsidRPr="00C92338" w:rsidRDefault="00750CBE" w:rsidP="008D0281">
      <w:pPr>
        <w:pStyle w:val="NormalTight"/>
      </w:pPr>
      <w:r w:rsidRPr="00C92338">
        <w:t>Telephone: +61 3 9651 5111</w:t>
      </w:r>
    </w:p>
    <w:p w14:paraId="71FD9538" w14:textId="77777777" w:rsidR="00750CBE" w:rsidRPr="00C92338" w:rsidRDefault="00750CBE" w:rsidP="008D0281">
      <w:pPr>
        <w:pStyle w:val="NormalTight"/>
      </w:pPr>
      <w:r w:rsidRPr="00C92338">
        <w:t>dtf.vic.gov.au</w:t>
      </w:r>
    </w:p>
    <w:p w14:paraId="28527F7B" w14:textId="77777777" w:rsidR="00750CBE" w:rsidRPr="00C92338" w:rsidRDefault="00750CBE" w:rsidP="008D0281">
      <w:pPr>
        <w:pStyle w:val="NormalTight"/>
      </w:pPr>
    </w:p>
    <w:p w14:paraId="7FF14827" w14:textId="77777777" w:rsidR="00750CBE" w:rsidRPr="00C92338" w:rsidRDefault="00750CBE" w:rsidP="008D0281">
      <w:pPr>
        <w:pStyle w:val="NormalTight"/>
      </w:pPr>
      <w:r w:rsidRPr="00C92338">
        <w:t>Authorised by the Victorian Government</w:t>
      </w:r>
    </w:p>
    <w:p w14:paraId="666A0264" w14:textId="77777777" w:rsidR="00750CBE" w:rsidRPr="00C92338" w:rsidRDefault="00750CBE" w:rsidP="008D0281">
      <w:pPr>
        <w:pStyle w:val="NormalTight"/>
      </w:pPr>
      <w:r w:rsidRPr="00C92338">
        <w:t>1 Treasury Place, Melbourne, 3002</w:t>
      </w:r>
    </w:p>
    <w:p w14:paraId="3FF42CA0" w14:textId="77777777" w:rsidR="00750CBE" w:rsidRPr="00C92338" w:rsidRDefault="00750CBE" w:rsidP="008D0281">
      <w:pPr>
        <w:pStyle w:val="NormalTight"/>
      </w:pPr>
    </w:p>
    <w:p w14:paraId="1560CE2B" w14:textId="10CBCF62" w:rsidR="001F0C6B" w:rsidRDefault="001E48F9" w:rsidP="004F7954">
      <w:r>
        <w:t xml:space="preserve">© State of Victoria </w:t>
      </w:r>
      <w:r w:rsidR="00F52051">
        <w:fldChar w:fldCharType="begin"/>
      </w:r>
      <w:r w:rsidR="00F52051">
        <w:instrText xml:space="preserve"> DATE  \@ "yyyy" </w:instrText>
      </w:r>
      <w:r w:rsidR="00F52051">
        <w:fldChar w:fldCharType="separate"/>
      </w:r>
      <w:r w:rsidR="0027241A">
        <w:rPr>
          <w:noProof/>
        </w:rPr>
        <w:t>2024</w:t>
      </w:r>
      <w:r w:rsidR="00F52051">
        <w:fldChar w:fldCharType="end"/>
      </w:r>
    </w:p>
    <w:p w14:paraId="3DD20B82" w14:textId="77777777" w:rsidR="00750CBE" w:rsidRPr="00C92338" w:rsidRDefault="00750CBE" w:rsidP="004F7954">
      <w:r w:rsidRPr="00C92338">
        <w:rPr>
          <w:noProof/>
        </w:rPr>
        <w:drawing>
          <wp:inline distT="0" distB="0" distL="0" distR="0" wp14:anchorId="1D9DF242" wp14:editId="4F637FBA">
            <wp:extent cx="1117460" cy="390972"/>
            <wp:effectExtent l="0" t="0" r="6985" b="9525"/>
            <wp:docPr id="5" name="Creative Commons logo">
              <a:hlinkClick xmlns:a="http://schemas.openxmlformats.org/drawingml/2006/main" r:id="rId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92338">
        <w:t xml:space="preserve"> </w:t>
      </w:r>
    </w:p>
    <w:p w14:paraId="3E10436F" w14:textId="77777777" w:rsidR="00750CBE" w:rsidRPr="00C92338" w:rsidRDefault="00750CBE" w:rsidP="008D0281">
      <w:pPr>
        <w:pStyle w:val="NormalTight"/>
      </w:pPr>
      <w:r w:rsidRPr="00C92338">
        <w:t xml:space="preserve">You are free to re-use this work under a </w:t>
      </w:r>
      <w:hyperlink r:id="rId20"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10F7BE90" w14:textId="77777777" w:rsidR="006F6693" w:rsidRPr="00C92338" w:rsidRDefault="006F6693" w:rsidP="008D0281">
      <w:pPr>
        <w:pStyle w:val="NormalTight"/>
      </w:pPr>
    </w:p>
    <w:p w14:paraId="0B56477F" w14:textId="77777777" w:rsidR="00750CBE" w:rsidRPr="00C92338" w:rsidRDefault="00750CBE" w:rsidP="008D0281">
      <w:pPr>
        <w:pStyle w:val="NormalTight"/>
      </w:pPr>
      <w:r w:rsidRPr="00C92338">
        <w:t xml:space="preserve">Copyright queries may be directed to </w:t>
      </w:r>
      <w:hyperlink r:id="rId21" w:history="1">
        <w:r w:rsidRPr="00C92338">
          <w:rPr>
            <w:rStyle w:val="Hyperlink"/>
            <w:rFonts w:cstheme="minorHAnsi"/>
          </w:rPr>
          <w:t>IPpolicy@dtf.vic.gov.au</w:t>
        </w:r>
      </w:hyperlink>
    </w:p>
    <w:p w14:paraId="08019AEC" w14:textId="77777777" w:rsidR="00750CBE" w:rsidRPr="00C92338" w:rsidRDefault="00750CBE" w:rsidP="008D0281">
      <w:pPr>
        <w:pStyle w:val="NormalTight"/>
      </w:pPr>
    </w:p>
    <w:p w14:paraId="40A103A9" w14:textId="115F9C16" w:rsidR="00750CBE" w:rsidRPr="00C92338" w:rsidRDefault="00D8442F" w:rsidP="008D0281">
      <w:pPr>
        <w:pStyle w:val="NormalTight"/>
      </w:pPr>
      <w:r w:rsidRPr="00B5611C">
        <w:t xml:space="preserve">ISBN </w:t>
      </w:r>
      <w:r w:rsidRPr="00B5611C">
        <w:rPr>
          <w:rFonts w:ascii="Arial" w:hAnsi="Arial" w:cs="Arial"/>
          <w:color w:val="000000"/>
        </w:rPr>
        <w:t>978-1-925551-59-4 (</w:t>
      </w:r>
      <w:r>
        <w:rPr>
          <w:rFonts w:ascii="Arial" w:hAnsi="Arial" w:cs="Arial"/>
          <w:color w:val="000000"/>
        </w:rPr>
        <w:t>PDF</w:t>
      </w:r>
      <w:r w:rsidRPr="00B5611C">
        <w:rPr>
          <w:rFonts w:ascii="Arial" w:hAnsi="Arial" w:cs="Arial"/>
          <w:color w:val="000000"/>
        </w:rPr>
        <w:t>/online/MS word)</w:t>
      </w:r>
    </w:p>
    <w:p w14:paraId="7C163F82" w14:textId="40D0C23F" w:rsidR="00750CBE" w:rsidRPr="00A46698" w:rsidRDefault="00AC2624" w:rsidP="008D0281">
      <w:pPr>
        <w:pStyle w:val="NormalTight"/>
      </w:pPr>
      <w:r>
        <w:t xml:space="preserve">Published </w:t>
      </w:r>
      <w:r w:rsidR="002E3443" w:rsidRPr="00A46698">
        <w:t>June</w:t>
      </w:r>
      <w:r w:rsidR="00D8442F" w:rsidRPr="00A46698">
        <w:t xml:space="preserve"> 202</w:t>
      </w:r>
      <w:r w:rsidR="003E6F76">
        <w:t>2</w:t>
      </w:r>
    </w:p>
    <w:p w14:paraId="7C8F6B9D" w14:textId="77777777" w:rsidR="00750CBE" w:rsidRPr="00C92338" w:rsidRDefault="00750CBE" w:rsidP="008D0281">
      <w:pPr>
        <w:pStyle w:val="NormalTight"/>
      </w:pPr>
    </w:p>
    <w:p w14:paraId="25205CF3" w14:textId="1C7204AE" w:rsidR="00750CBE" w:rsidRPr="00C92338" w:rsidRDefault="00750CBE" w:rsidP="008D0281">
      <w:pPr>
        <w:pStyle w:val="NormalTight"/>
      </w:pPr>
      <w:r w:rsidRPr="00C92338">
        <w:t xml:space="preserve">If you would like to receive this publication in an accessible format please email </w:t>
      </w:r>
      <w:hyperlink r:id="rId22" w:history="1">
        <w:r w:rsidRPr="00C92338">
          <w:t>information@dtf.vic.gov.au</w:t>
        </w:r>
      </w:hyperlink>
      <w:r w:rsidRPr="00C92338">
        <w:t xml:space="preserve"> </w:t>
      </w:r>
    </w:p>
    <w:p w14:paraId="659A93F1" w14:textId="77777777" w:rsidR="006F6693" w:rsidRPr="00C92338" w:rsidRDefault="006F6693" w:rsidP="008D0281">
      <w:pPr>
        <w:pStyle w:val="NormalTight"/>
      </w:pPr>
    </w:p>
    <w:p w14:paraId="762A7132" w14:textId="77777777" w:rsidR="00750CBE" w:rsidRPr="00C92338" w:rsidRDefault="00750CBE" w:rsidP="00EF2115">
      <w:pPr>
        <w:pStyle w:val="NormalTight"/>
        <w:rPr>
          <w:sz w:val="19"/>
        </w:rPr>
      </w:pPr>
      <w:r w:rsidRPr="00C92338">
        <w:t xml:space="preserve">This document is also available in Word and PDF format at </w:t>
      </w:r>
      <w:hyperlink r:id="rId23" w:history="1">
        <w:r w:rsidRPr="00BE03FB">
          <w:rPr>
            <w:rStyle w:val="Hyperlink"/>
          </w:rPr>
          <w:t>dtf.vic.gov.au</w:t>
        </w:r>
      </w:hyperlink>
    </w:p>
    <w:p w14:paraId="5545738A" w14:textId="77777777" w:rsidR="00750CBE" w:rsidRDefault="00750CBE" w:rsidP="004F7954">
      <w:pPr>
        <w:sectPr w:rsidR="00750CBE" w:rsidSect="00B9395F">
          <w:headerReference w:type="default" r:id="rId24"/>
          <w:footerReference w:type="default" r:id="rId25"/>
          <w:type w:val="evenPage"/>
          <w:pgSz w:w="11906" w:h="16838" w:code="9"/>
          <w:pgMar w:top="3326" w:right="1440" w:bottom="1080" w:left="1440" w:header="706" w:footer="461" w:gutter="0"/>
          <w:pgNumType w:fmt="lowerRoman" w:start="1"/>
          <w:cols w:space="708"/>
          <w:docGrid w:linePitch="360"/>
        </w:sectPr>
      </w:pPr>
    </w:p>
    <w:p w14:paraId="646E5005" w14:textId="77777777" w:rsidR="00750CBE" w:rsidRDefault="00D44953" w:rsidP="00392484">
      <w:pPr>
        <w:pStyle w:val="TOCHeading"/>
      </w:pPr>
      <w:r w:rsidRPr="00BA0EC0">
        <w:lastRenderedPageBreak/>
        <w:t>Contents</w:t>
      </w:r>
    </w:p>
    <w:p w14:paraId="4171DCC3" w14:textId="058E2CA5" w:rsidR="00F25BC4" w:rsidRDefault="00CD3D1B">
      <w:pPr>
        <w:pStyle w:val="TOC1"/>
        <w:rPr>
          <w:noProof/>
          <w:color w:val="auto"/>
          <w:kern w:val="2"/>
          <w14:ligatures w14:val="standardContextual"/>
        </w:rPr>
      </w:pPr>
      <w:r>
        <w:rPr>
          <w:noProof/>
          <w:color w:val="auto"/>
          <w:lang w:eastAsia="en-US"/>
        </w:rPr>
        <w:fldChar w:fldCharType="begin"/>
      </w:r>
      <w:r>
        <w:rPr>
          <w:noProof/>
          <w:lang w:eastAsia="en-US"/>
        </w:rPr>
        <w:instrText xml:space="preserve"> TOC \h \z \t "Heading 1,1,Heading 2,2,</w:instrText>
      </w:r>
      <w:r w:rsidR="008D4657">
        <w:rPr>
          <w:noProof/>
          <w:lang w:eastAsia="en-US"/>
        </w:rPr>
        <w:instrText xml:space="preserve"> </w:instrText>
      </w:r>
      <w:r>
        <w:rPr>
          <w:noProof/>
          <w:lang w:eastAsia="en-US"/>
        </w:rPr>
        <w:instrText>Heading 1 numbered,4,Heading 2 numbered,5</w:instrText>
      </w:r>
      <w:r w:rsidR="008D4657">
        <w:rPr>
          <w:noProof/>
          <w:lang w:eastAsia="en-US"/>
        </w:rPr>
        <w:instrText xml:space="preserve"> </w:instrText>
      </w:r>
      <w:r>
        <w:rPr>
          <w:noProof/>
          <w:lang w:eastAsia="en-US"/>
        </w:rPr>
        <w:instrText xml:space="preserve">" </w:instrText>
      </w:r>
      <w:r>
        <w:rPr>
          <w:noProof/>
          <w:color w:val="auto"/>
          <w:lang w:eastAsia="en-US"/>
        </w:rPr>
        <w:fldChar w:fldCharType="separate"/>
      </w:r>
      <w:hyperlink w:anchor="_Toc170464666" w:history="1">
        <w:r w:rsidR="00F25BC4" w:rsidRPr="00696DB8">
          <w:rPr>
            <w:rStyle w:val="Hyperlink"/>
            <w:noProof/>
          </w:rPr>
          <w:t>Introduction</w:t>
        </w:r>
        <w:r w:rsidR="00F25BC4">
          <w:rPr>
            <w:noProof/>
            <w:webHidden/>
          </w:rPr>
          <w:tab/>
        </w:r>
        <w:r w:rsidR="00F25BC4">
          <w:rPr>
            <w:noProof/>
            <w:webHidden/>
          </w:rPr>
          <w:fldChar w:fldCharType="begin"/>
        </w:r>
        <w:r w:rsidR="00F25BC4">
          <w:rPr>
            <w:noProof/>
            <w:webHidden/>
          </w:rPr>
          <w:instrText xml:space="preserve"> PAGEREF _Toc170464666 \h </w:instrText>
        </w:r>
        <w:r w:rsidR="00F25BC4">
          <w:rPr>
            <w:noProof/>
            <w:webHidden/>
          </w:rPr>
        </w:r>
        <w:r w:rsidR="00F25BC4">
          <w:rPr>
            <w:noProof/>
            <w:webHidden/>
          </w:rPr>
          <w:fldChar w:fldCharType="separate"/>
        </w:r>
        <w:r w:rsidR="00F25BC4">
          <w:rPr>
            <w:noProof/>
            <w:webHidden/>
          </w:rPr>
          <w:t>1</w:t>
        </w:r>
        <w:r w:rsidR="00F25BC4">
          <w:rPr>
            <w:noProof/>
            <w:webHidden/>
          </w:rPr>
          <w:fldChar w:fldCharType="end"/>
        </w:r>
      </w:hyperlink>
    </w:p>
    <w:p w14:paraId="482EF862" w14:textId="46A85907" w:rsidR="00F25BC4" w:rsidRDefault="0027241A">
      <w:pPr>
        <w:pStyle w:val="TOC1"/>
        <w:rPr>
          <w:noProof/>
          <w:color w:val="auto"/>
          <w:kern w:val="2"/>
          <w14:ligatures w14:val="standardContextual"/>
        </w:rPr>
      </w:pPr>
      <w:hyperlink w:anchor="_Toc170464667" w:history="1">
        <w:r w:rsidR="00F25BC4" w:rsidRPr="00696DB8">
          <w:rPr>
            <w:rStyle w:val="Hyperlink"/>
            <w:noProof/>
          </w:rPr>
          <w:t>Changes since the last published version</w:t>
        </w:r>
        <w:r w:rsidR="00F25BC4">
          <w:rPr>
            <w:noProof/>
            <w:webHidden/>
          </w:rPr>
          <w:tab/>
        </w:r>
        <w:r w:rsidR="00F25BC4">
          <w:rPr>
            <w:noProof/>
            <w:webHidden/>
          </w:rPr>
          <w:fldChar w:fldCharType="begin"/>
        </w:r>
        <w:r w:rsidR="00F25BC4">
          <w:rPr>
            <w:noProof/>
            <w:webHidden/>
          </w:rPr>
          <w:instrText xml:space="preserve"> PAGEREF _Toc170464667 \h </w:instrText>
        </w:r>
        <w:r w:rsidR="00F25BC4">
          <w:rPr>
            <w:noProof/>
            <w:webHidden/>
          </w:rPr>
        </w:r>
        <w:r w:rsidR="00F25BC4">
          <w:rPr>
            <w:noProof/>
            <w:webHidden/>
          </w:rPr>
          <w:fldChar w:fldCharType="separate"/>
        </w:r>
        <w:r w:rsidR="00F25BC4">
          <w:rPr>
            <w:noProof/>
            <w:webHidden/>
          </w:rPr>
          <w:t>1</w:t>
        </w:r>
        <w:r w:rsidR="00F25BC4">
          <w:rPr>
            <w:noProof/>
            <w:webHidden/>
          </w:rPr>
          <w:fldChar w:fldCharType="end"/>
        </w:r>
      </w:hyperlink>
    </w:p>
    <w:p w14:paraId="4CFBB5BF" w14:textId="3E839279" w:rsidR="00F25BC4" w:rsidRDefault="0027241A">
      <w:pPr>
        <w:pStyle w:val="TOC4"/>
        <w:rPr>
          <w:color w:val="auto"/>
          <w:kern w:val="2"/>
          <w:lang w:eastAsia="en-AU"/>
          <w14:ligatures w14:val="standardContextual"/>
        </w:rPr>
      </w:pPr>
      <w:hyperlink w:anchor="_Toc170464668" w:history="1">
        <w:r w:rsidR="00F25BC4" w:rsidRPr="00696DB8">
          <w:rPr>
            <w:rStyle w:val="Hyperlink"/>
          </w:rPr>
          <w:t>Attachment 1: Further guidance for developing departmental objectives</w:t>
        </w:r>
        <w:r w:rsidR="00F25BC4">
          <w:rPr>
            <w:webHidden/>
          </w:rPr>
          <w:tab/>
        </w:r>
        <w:r w:rsidR="00F25BC4">
          <w:rPr>
            <w:webHidden/>
          </w:rPr>
          <w:fldChar w:fldCharType="begin"/>
        </w:r>
        <w:r w:rsidR="00F25BC4">
          <w:rPr>
            <w:webHidden/>
          </w:rPr>
          <w:instrText xml:space="preserve"> PAGEREF _Toc170464668 \h </w:instrText>
        </w:r>
        <w:r w:rsidR="00F25BC4">
          <w:rPr>
            <w:webHidden/>
          </w:rPr>
        </w:r>
        <w:r w:rsidR="00F25BC4">
          <w:rPr>
            <w:webHidden/>
          </w:rPr>
          <w:fldChar w:fldCharType="separate"/>
        </w:r>
        <w:r w:rsidR="00F25BC4">
          <w:rPr>
            <w:webHidden/>
          </w:rPr>
          <w:t>2</w:t>
        </w:r>
        <w:r w:rsidR="00F25BC4">
          <w:rPr>
            <w:webHidden/>
          </w:rPr>
          <w:fldChar w:fldCharType="end"/>
        </w:r>
      </w:hyperlink>
    </w:p>
    <w:p w14:paraId="6F783AAC" w14:textId="36D09B48" w:rsidR="00F25BC4" w:rsidRDefault="0027241A">
      <w:pPr>
        <w:pStyle w:val="TOC5"/>
        <w:tabs>
          <w:tab w:val="left" w:pos="1080"/>
        </w:tabs>
        <w:rPr>
          <w:spacing w:val="0"/>
          <w:kern w:val="2"/>
          <w:sz w:val="24"/>
          <w:szCs w:val="24"/>
          <w:lang w:eastAsia="en-AU"/>
          <w14:ligatures w14:val="standardContextual"/>
        </w:rPr>
      </w:pPr>
      <w:hyperlink w:anchor="_Toc170464669" w:history="1">
        <w:r w:rsidR="00F25BC4" w:rsidRPr="00696DB8">
          <w:rPr>
            <w:rStyle w:val="Hyperlink"/>
          </w:rPr>
          <w:t>1.1</w:t>
        </w:r>
        <w:r w:rsidR="00F25BC4">
          <w:rPr>
            <w:spacing w:val="0"/>
            <w:kern w:val="2"/>
            <w:sz w:val="24"/>
            <w:szCs w:val="24"/>
            <w:lang w:eastAsia="en-AU"/>
            <w14:ligatures w14:val="standardContextual"/>
          </w:rPr>
          <w:tab/>
        </w:r>
        <w:r w:rsidR="00F25BC4" w:rsidRPr="00696DB8">
          <w:rPr>
            <w:rStyle w:val="Hyperlink"/>
          </w:rPr>
          <w:t>Clear and concise</w:t>
        </w:r>
        <w:r w:rsidR="00F25BC4">
          <w:rPr>
            <w:webHidden/>
          </w:rPr>
          <w:tab/>
        </w:r>
        <w:r w:rsidR="00F25BC4">
          <w:rPr>
            <w:webHidden/>
          </w:rPr>
          <w:fldChar w:fldCharType="begin"/>
        </w:r>
        <w:r w:rsidR="00F25BC4">
          <w:rPr>
            <w:webHidden/>
          </w:rPr>
          <w:instrText xml:space="preserve"> PAGEREF _Toc170464669 \h </w:instrText>
        </w:r>
        <w:r w:rsidR="00F25BC4">
          <w:rPr>
            <w:webHidden/>
          </w:rPr>
        </w:r>
        <w:r w:rsidR="00F25BC4">
          <w:rPr>
            <w:webHidden/>
          </w:rPr>
          <w:fldChar w:fldCharType="separate"/>
        </w:r>
        <w:r w:rsidR="00F25BC4">
          <w:rPr>
            <w:webHidden/>
          </w:rPr>
          <w:t>2</w:t>
        </w:r>
        <w:r w:rsidR="00F25BC4">
          <w:rPr>
            <w:webHidden/>
          </w:rPr>
          <w:fldChar w:fldCharType="end"/>
        </w:r>
      </w:hyperlink>
    </w:p>
    <w:p w14:paraId="726FD3F7" w14:textId="00E1F75D" w:rsidR="00F25BC4" w:rsidRDefault="0027241A">
      <w:pPr>
        <w:pStyle w:val="TOC5"/>
        <w:tabs>
          <w:tab w:val="left" w:pos="1080"/>
        </w:tabs>
        <w:rPr>
          <w:spacing w:val="0"/>
          <w:kern w:val="2"/>
          <w:sz w:val="24"/>
          <w:szCs w:val="24"/>
          <w:lang w:eastAsia="en-AU"/>
          <w14:ligatures w14:val="standardContextual"/>
        </w:rPr>
      </w:pPr>
      <w:hyperlink w:anchor="_Toc170464670" w:history="1">
        <w:r w:rsidR="00F25BC4" w:rsidRPr="00696DB8">
          <w:rPr>
            <w:rStyle w:val="Hyperlink"/>
          </w:rPr>
          <w:t>1.2</w:t>
        </w:r>
        <w:r w:rsidR="00F25BC4">
          <w:rPr>
            <w:spacing w:val="0"/>
            <w:kern w:val="2"/>
            <w:sz w:val="24"/>
            <w:szCs w:val="24"/>
            <w:lang w:eastAsia="en-AU"/>
            <w14:ligatures w14:val="standardContextual"/>
          </w:rPr>
          <w:tab/>
        </w:r>
        <w:r w:rsidR="00F25BC4" w:rsidRPr="00696DB8">
          <w:rPr>
            <w:rStyle w:val="Hyperlink"/>
          </w:rPr>
          <w:t>Focus on the result or impact the Government is seeking to achieve</w:t>
        </w:r>
        <w:r w:rsidR="00F25BC4">
          <w:rPr>
            <w:webHidden/>
          </w:rPr>
          <w:tab/>
        </w:r>
        <w:r w:rsidR="00F25BC4">
          <w:rPr>
            <w:webHidden/>
          </w:rPr>
          <w:fldChar w:fldCharType="begin"/>
        </w:r>
        <w:r w:rsidR="00F25BC4">
          <w:rPr>
            <w:webHidden/>
          </w:rPr>
          <w:instrText xml:space="preserve"> PAGEREF _Toc170464670 \h </w:instrText>
        </w:r>
        <w:r w:rsidR="00F25BC4">
          <w:rPr>
            <w:webHidden/>
          </w:rPr>
        </w:r>
        <w:r w:rsidR="00F25BC4">
          <w:rPr>
            <w:webHidden/>
          </w:rPr>
          <w:fldChar w:fldCharType="separate"/>
        </w:r>
        <w:r w:rsidR="00F25BC4">
          <w:rPr>
            <w:webHidden/>
          </w:rPr>
          <w:t>2</w:t>
        </w:r>
        <w:r w:rsidR="00F25BC4">
          <w:rPr>
            <w:webHidden/>
          </w:rPr>
          <w:fldChar w:fldCharType="end"/>
        </w:r>
      </w:hyperlink>
    </w:p>
    <w:p w14:paraId="472391C2" w14:textId="7AF87E52" w:rsidR="00F25BC4" w:rsidRDefault="0027241A">
      <w:pPr>
        <w:pStyle w:val="TOC5"/>
        <w:tabs>
          <w:tab w:val="left" w:pos="1080"/>
        </w:tabs>
        <w:rPr>
          <w:spacing w:val="0"/>
          <w:kern w:val="2"/>
          <w:sz w:val="24"/>
          <w:szCs w:val="24"/>
          <w:lang w:eastAsia="en-AU"/>
          <w14:ligatures w14:val="standardContextual"/>
        </w:rPr>
      </w:pPr>
      <w:hyperlink w:anchor="_Toc170464671" w:history="1">
        <w:r w:rsidR="00F25BC4" w:rsidRPr="00696DB8">
          <w:rPr>
            <w:rStyle w:val="Hyperlink"/>
          </w:rPr>
          <w:t>1.3</w:t>
        </w:r>
        <w:r w:rsidR="00F25BC4">
          <w:rPr>
            <w:spacing w:val="0"/>
            <w:kern w:val="2"/>
            <w:sz w:val="24"/>
            <w:szCs w:val="24"/>
            <w:lang w:eastAsia="en-AU"/>
            <w14:ligatures w14:val="standardContextual"/>
          </w:rPr>
          <w:tab/>
        </w:r>
        <w:r w:rsidR="00F25BC4" w:rsidRPr="00696DB8">
          <w:rPr>
            <w:rStyle w:val="Hyperlink"/>
          </w:rPr>
          <w:t>Strategic focus</w:t>
        </w:r>
        <w:r w:rsidR="00F25BC4">
          <w:rPr>
            <w:webHidden/>
          </w:rPr>
          <w:tab/>
        </w:r>
        <w:r w:rsidR="00F25BC4">
          <w:rPr>
            <w:webHidden/>
          </w:rPr>
          <w:fldChar w:fldCharType="begin"/>
        </w:r>
        <w:r w:rsidR="00F25BC4">
          <w:rPr>
            <w:webHidden/>
          </w:rPr>
          <w:instrText xml:space="preserve"> PAGEREF _Toc170464671 \h </w:instrText>
        </w:r>
        <w:r w:rsidR="00F25BC4">
          <w:rPr>
            <w:webHidden/>
          </w:rPr>
        </w:r>
        <w:r w:rsidR="00F25BC4">
          <w:rPr>
            <w:webHidden/>
          </w:rPr>
          <w:fldChar w:fldCharType="separate"/>
        </w:r>
        <w:r w:rsidR="00F25BC4">
          <w:rPr>
            <w:webHidden/>
          </w:rPr>
          <w:t>2</w:t>
        </w:r>
        <w:r w:rsidR="00F25BC4">
          <w:rPr>
            <w:webHidden/>
          </w:rPr>
          <w:fldChar w:fldCharType="end"/>
        </w:r>
      </w:hyperlink>
    </w:p>
    <w:p w14:paraId="3A9B9006" w14:textId="61AAD689" w:rsidR="00F25BC4" w:rsidRDefault="0027241A">
      <w:pPr>
        <w:pStyle w:val="TOC5"/>
        <w:tabs>
          <w:tab w:val="left" w:pos="1080"/>
        </w:tabs>
        <w:rPr>
          <w:spacing w:val="0"/>
          <w:kern w:val="2"/>
          <w:sz w:val="24"/>
          <w:szCs w:val="24"/>
          <w:lang w:eastAsia="en-AU"/>
          <w14:ligatures w14:val="standardContextual"/>
        </w:rPr>
      </w:pPr>
      <w:hyperlink w:anchor="_Toc170464672" w:history="1">
        <w:r w:rsidR="00F25BC4" w:rsidRPr="00696DB8">
          <w:rPr>
            <w:rStyle w:val="Hyperlink"/>
          </w:rPr>
          <w:t>1.4</w:t>
        </w:r>
        <w:r w:rsidR="00F25BC4">
          <w:rPr>
            <w:spacing w:val="0"/>
            <w:kern w:val="2"/>
            <w:sz w:val="24"/>
            <w:szCs w:val="24"/>
            <w:lang w:eastAsia="en-AU"/>
            <w14:ligatures w14:val="standardContextual"/>
          </w:rPr>
          <w:tab/>
        </w:r>
        <w:r w:rsidR="00F25BC4" w:rsidRPr="00696DB8">
          <w:rPr>
            <w:rStyle w:val="Hyperlink"/>
          </w:rPr>
          <w:t>Focus on the standard of expected service delivery</w:t>
        </w:r>
        <w:r w:rsidR="00F25BC4">
          <w:rPr>
            <w:webHidden/>
          </w:rPr>
          <w:tab/>
        </w:r>
        <w:r w:rsidR="00F25BC4">
          <w:rPr>
            <w:webHidden/>
          </w:rPr>
          <w:fldChar w:fldCharType="begin"/>
        </w:r>
        <w:r w:rsidR="00F25BC4">
          <w:rPr>
            <w:webHidden/>
          </w:rPr>
          <w:instrText xml:space="preserve"> PAGEREF _Toc170464672 \h </w:instrText>
        </w:r>
        <w:r w:rsidR="00F25BC4">
          <w:rPr>
            <w:webHidden/>
          </w:rPr>
        </w:r>
        <w:r w:rsidR="00F25BC4">
          <w:rPr>
            <w:webHidden/>
          </w:rPr>
          <w:fldChar w:fldCharType="separate"/>
        </w:r>
        <w:r w:rsidR="00F25BC4">
          <w:rPr>
            <w:webHidden/>
          </w:rPr>
          <w:t>2</w:t>
        </w:r>
        <w:r w:rsidR="00F25BC4">
          <w:rPr>
            <w:webHidden/>
          </w:rPr>
          <w:fldChar w:fldCharType="end"/>
        </w:r>
      </w:hyperlink>
    </w:p>
    <w:p w14:paraId="7CF11A21" w14:textId="6EF770C3" w:rsidR="00F25BC4" w:rsidRDefault="0027241A">
      <w:pPr>
        <w:pStyle w:val="TOC5"/>
        <w:tabs>
          <w:tab w:val="left" w:pos="1080"/>
        </w:tabs>
        <w:rPr>
          <w:spacing w:val="0"/>
          <w:kern w:val="2"/>
          <w:sz w:val="24"/>
          <w:szCs w:val="24"/>
          <w:lang w:eastAsia="en-AU"/>
          <w14:ligatures w14:val="standardContextual"/>
        </w:rPr>
      </w:pPr>
      <w:hyperlink w:anchor="_Toc170464673" w:history="1">
        <w:r w:rsidR="00F25BC4" w:rsidRPr="00696DB8">
          <w:rPr>
            <w:rStyle w:val="Hyperlink"/>
          </w:rPr>
          <w:t>1.5</w:t>
        </w:r>
        <w:r w:rsidR="00F25BC4">
          <w:rPr>
            <w:spacing w:val="0"/>
            <w:kern w:val="2"/>
            <w:sz w:val="24"/>
            <w:szCs w:val="24"/>
            <w:lang w:eastAsia="en-AU"/>
            <w14:ligatures w14:val="standardContextual"/>
          </w:rPr>
          <w:tab/>
        </w:r>
        <w:r w:rsidR="00F25BC4" w:rsidRPr="00696DB8">
          <w:rPr>
            <w:rStyle w:val="Hyperlink"/>
          </w:rPr>
          <w:t>Identify the target group/s that will benefit</w:t>
        </w:r>
        <w:r w:rsidR="00F25BC4">
          <w:rPr>
            <w:webHidden/>
          </w:rPr>
          <w:tab/>
        </w:r>
        <w:r w:rsidR="00F25BC4">
          <w:rPr>
            <w:webHidden/>
          </w:rPr>
          <w:fldChar w:fldCharType="begin"/>
        </w:r>
        <w:r w:rsidR="00F25BC4">
          <w:rPr>
            <w:webHidden/>
          </w:rPr>
          <w:instrText xml:space="preserve"> PAGEREF _Toc170464673 \h </w:instrText>
        </w:r>
        <w:r w:rsidR="00F25BC4">
          <w:rPr>
            <w:webHidden/>
          </w:rPr>
        </w:r>
        <w:r w:rsidR="00F25BC4">
          <w:rPr>
            <w:webHidden/>
          </w:rPr>
          <w:fldChar w:fldCharType="separate"/>
        </w:r>
        <w:r w:rsidR="00F25BC4">
          <w:rPr>
            <w:webHidden/>
          </w:rPr>
          <w:t>3</w:t>
        </w:r>
        <w:r w:rsidR="00F25BC4">
          <w:rPr>
            <w:webHidden/>
          </w:rPr>
          <w:fldChar w:fldCharType="end"/>
        </w:r>
      </w:hyperlink>
    </w:p>
    <w:p w14:paraId="48847007" w14:textId="3FC4C83A" w:rsidR="00F25BC4" w:rsidRDefault="0027241A">
      <w:pPr>
        <w:pStyle w:val="TOC5"/>
        <w:tabs>
          <w:tab w:val="left" w:pos="1080"/>
        </w:tabs>
        <w:rPr>
          <w:spacing w:val="0"/>
          <w:kern w:val="2"/>
          <w:sz w:val="24"/>
          <w:szCs w:val="24"/>
          <w:lang w:eastAsia="en-AU"/>
          <w14:ligatures w14:val="standardContextual"/>
        </w:rPr>
      </w:pPr>
      <w:hyperlink w:anchor="_Toc170464674" w:history="1">
        <w:r w:rsidR="00F25BC4" w:rsidRPr="00696DB8">
          <w:rPr>
            <w:rStyle w:val="Hyperlink"/>
          </w:rPr>
          <w:t>1.6</w:t>
        </w:r>
        <w:r w:rsidR="00F25BC4">
          <w:rPr>
            <w:spacing w:val="0"/>
            <w:kern w:val="2"/>
            <w:sz w:val="24"/>
            <w:szCs w:val="24"/>
            <w:lang w:eastAsia="en-AU"/>
            <w14:ligatures w14:val="standardContextual"/>
          </w:rPr>
          <w:tab/>
        </w:r>
        <w:r w:rsidR="00F25BC4" w:rsidRPr="00696DB8">
          <w:rPr>
            <w:rStyle w:val="Hyperlink"/>
          </w:rPr>
          <w:t>Measurable within a specific time frame</w:t>
        </w:r>
        <w:r w:rsidR="00F25BC4">
          <w:rPr>
            <w:webHidden/>
          </w:rPr>
          <w:tab/>
        </w:r>
        <w:r w:rsidR="00F25BC4">
          <w:rPr>
            <w:webHidden/>
          </w:rPr>
          <w:fldChar w:fldCharType="begin"/>
        </w:r>
        <w:r w:rsidR="00F25BC4">
          <w:rPr>
            <w:webHidden/>
          </w:rPr>
          <w:instrText xml:space="preserve"> PAGEREF _Toc170464674 \h </w:instrText>
        </w:r>
        <w:r w:rsidR="00F25BC4">
          <w:rPr>
            <w:webHidden/>
          </w:rPr>
        </w:r>
        <w:r w:rsidR="00F25BC4">
          <w:rPr>
            <w:webHidden/>
          </w:rPr>
          <w:fldChar w:fldCharType="separate"/>
        </w:r>
        <w:r w:rsidR="00F25BC4">
          <w:rPr>
            <w:webHidden/>
          </w:rPr>
          <w:t>3</w:t>
        </w:r>
        <w:r w:rsidR="00F25BC4">
          <w:rPr>
            <w:webHidden/>
          </w:rPr>
          <w:fldChar w:fldCharType="end"/>
        </w:r>
      </w:hyperlink>
    </w:p>
    <w:p w14:paraId="1BCAA91E" w14:textId="426134B8" w:rsidR="00F25BC4" w:rsidRDefault="0027241A">
      <w:pPr>
        <w:pStyle w:val="TOC4"/>
        <w:rPr>
          <w:color w:val="auto"/>
          <w:kern w:val="2"/>
          <w:lang w:eastAsia="en-AU"/>
          <w14:ligatures w14:val="standardContextual"/>
        </w:rPr>
      </w:pPr>
      <w:hyperlink w:anchor="_Toc170464675" w:history="1">
        <w:r w:rsidR="00F25BC4" w:rsidRPr="00696DB8">
          <w:rPr>
            <w:rStyle w:val="Hyperlink"/>
          </w:rPr>
          <w:t>Attachment 2: Further guidance for developing departmental objective indicators</w:t>
        </w:r>
        <w:r w:rsidR="00F25BC4">
          <w:rPr>
            <w:webHidden/>
          </w:rPr>
          <w:tab/>
        </w:r>
        <w:r w:rsidR="00F25BC4">
          <w:rPr>
            <w:webHidden/>
          </w:rPr>
          <w:fldChar w:fldCharType="begin"/>
        </w:r>
        <w:r w:rsidR="00F25BC4">
          <w:rPr>
            <w:webHidden/>
          </w:rPr>
          <w:instrText xml:space="preserve"> PAGEREF _Toc170464675 \h </w:instrText>
        </w:r>
        <w:r w:rsidR="00F25BC4">
          <w:rPr>
            <w:webHidden/>
          </w:rPr>
        </w:r>
        <w:r w:rsidR="00F25BC4">
          <w:rPr>
            <w:webHidden/>
          </w:rPr>
          <w:fldChar w:fldCharType="separate"/>
        </w:r>
        <w:r w:rsidR="00F25BC4">
          <w:rPr>
            <w:webHidden/>
          </w:rPr>
          <w:t>4</w:t>
        </w:r>
        <w:r w:rsidR="00F25BC4">
          <w:rPr>
            <w:webHidden/>
          </w:rPr>
          <w:fldChar w:fldCharType="end"/>
        </w:r>
      </w:hyperlink>
    </w:p>
    <w:p w14:paraId="48C69EF1" w14:textId="14D415C4" w:rsidR="00F25BC4" w:rsidRDefault="0027241A">
      <w:pPr>
        <w:pStyle w:val="TOC5"/>
        <w:tabs>
          <w:tab w:val="left" w:pos="1080"/>
        </w:tabs>
        <w:rPr>
          <w:spacing w:val="0"/>
          <w:kern w:val="2"/>
          <w:sz w:val="24"/>
          <w:szCs w:val="24"/>
          <w:lang w:eastAsia="en-AU"/>
          <w14:ligatures w14:val="standardContextual"/>
        </w:rPr>
      </w:pPr>
      <w:hyperlink w:anchor="_Toc170464676" w:history="1">
        <w:r w:rsidR="00F25BC4" w:rsidRPr="00696DB8">
          <w:rPr>
            <w:rStyle w:val="Hyperlink"/>
          </w:rPr>
          <w:t>2.1</w:t>
        </w:r>
        <w:r w:rsidR="00F25BC4">
          <w:rPr>
            <w:spacing w:val="0"/>
            <w:kern w:val="2"/>
            <w:sz w:val="24"/>
            <w:szCs w:val="24"/>
            <w:lang w:eastAsia="en-AU"/>
            <w14:ligatures w14:val="standardContextual"/>
          </w:rPr>
          <w:tab/>
        </w:r>
        <w:r w:rsidR="00F25BC4" w:rsidRPr="00696DB8">
          <w:rPr>
            <w:rStyle w:val="Hyperlink"/>
          </w:rPr>
          <w:t>Attributable</w:t>
        </w:r>
        <w:r w:rsidR="00F25BC4">
          <w:rPr>
            <w:webHidden/>
          </w:rPr>
          <w:tab/>
        </w:r>
        <w:r w:rsidR="00F25BC4">
          <w:rPr>
            <w:webHidden/>
          </w:rPr>
          <w:fldChar w:fldCharType="begin"/>
        </w:r>
        <w:r w:rsidR="00F25BC4">
          <w:rPr>
            <w:webHidden/>
          </w:rPr>
          <w:instrText xml:space="preserve"> PAGEREF _Toc170464676 \h </w:instrText>
        </w:r>
        <w:r w:rsidR="00F25BC4">
          <w:rPr>
            <w:webHidden/>
          </w:rPr>
        </w:r>
        <w:r w:rsidR="00F25BC4">
          <w:rPr>
            <w:webHidden/>
          </w:rPr>
          <w:fldChar w:fldCharType="separate"/>
        </w:r>
        <w:r w:rsidR="00F25BC4">
          <w:rPr>
            <w:webHidden/>
          </w:rPr>
          <w:t>4</w:t>
        </w:r>
        <w:r w:rsidR="00F25BC4">
          <w:rPr>
            <w:webHidden/>
          </w:rPr>
          <w:fldChar w:fldCharType="end"/>
        </w:r>
      </w:hyperlink>
    </w:p>
    <w:p w14:paraId="06CC627D" w14:textId="1409E7E1" w:rsidR="00F25BC4" w:rsidRDefault="0027241A">
      <w:pPr>
        <w:pStyle w:val="TOC5"/>
        <w:tabs>
          <w:tab w:val="left" w:pos="1080"/>
        </w:tabs>
        <w:rPr>
          <w:spacing w:val="0"/>
          <w:kern w:val="2"/>
          <w:sz w:val="24"/>
          <w:szCs w:val="24"/>
          <w:lang w:eastAsia="en-AU"/>
          <w14:ligatures w14:val="standardContextual"/>
        </w:rPr>
      </w:pPr>
      <w:hyperlink w:anchor="_Toc170464677" w:history="1">
        <w:r w:rsidR="00F25BC4" w:rsidRPr="00696DB8">
          <w:rPr>
            <w:rStyle w:val="Hyperlink"/>
          </w:rPr>
          <w:t>2.2</w:t>
        </w:r>
        <w:r w:rsidR="00F25BC4">
          <w:rPr>
            <w:spacing w:val="0"/>
            <w:kern w:val="2"/>
            <w:sz w:val="24"/>
            <w:szCs w:val="24"/>
            <w:lang w:eastAsia="en-AU"/>
            <w14:ligatures w14:val="standardContextual"/>
          </w:rPr>
          <w:tab/>
        </w:r>
        <w:r w:rsidR="00F25BC4" w:rsidRPr="00696DB8">
          <w:rPr>
            <w:rStyle w:val="Hyperlink"/>
          </w:rPr>
          <w:t>Focus on measurable results</w:t>
        </w:r>
        <w:r w:rsidR="00F25BC4">
          <w:rPr>
            <w:webHidden/>
          </w:rPr>
          <w:tab/>
        </w:r>
        <w:r w:rsidR="00F25BC4">
          <w:rPr>
            <w:webHidden/>
          </w:rPr>
          <w:fldChar w:fldCharType="begin"/>
        </w:r>
        <w:r w:rsidR="00F25BC4">
          <w:rPr>
            <w:webHidden/>
          </w:rPr>
          <w:instrText xml:space="preserve"> PAGEREF _Toc170464677 \h </w:instrText>
        </w:r>
        <w:r w:rsidR="00F25BC4">
          <w:rPr>
            <w:webHidden/>
          </w:rPr>
        </w:r>
        <w:r w:rsidR="00F25BC4">
          <w:rPr>
            <w:webHidden/>
          </w:rPr>
          <w:fldChar w:fldCharType="separate"/>
        </w:r>
        <w:r w:rsidR="00F25BC4">
          <w:rPr>
            <w:webHidden/>
          </w:rPr>
          <w:t>4</w:t>
        </w:r>
        <w:r w:rsidR="00F25BC4">
          <w:rPr>
            <w:webHidden/>
          </w:rPr>
          <w:fldChar w:fldCharType="end"/>
        </w:r>
      </w:hyperlink>
    </w:p>
    <w:p w14:paraId="69EB0E34" w14:textId="3BEA42E5" w:rsidR="00F25BC4" w:rsidRDefault="0027241A">
      <w:pPr>
        <w:pStyle w:val="TOC5"/>
        <w:tabs>
          <w:tab w:val="left" w:pos="1080"/>
        </w:tabs>
        <w:rPr>
          <w:spacing w:val="0"/>
          <w:kern w:val="2"/>
          <w:sz w:val="24"/>
          <w:szCs w:val="24"/>
          <w:lang w:eastAsia="en-AU"/>
          <w14:ligatures w14:val="standardContextual"/>
        </w:rPr>
      </w:pPr>
      <w:hyperlink w:anchor="_Toc170464678" w:history="1">
        <w:r w:rsidR="00F25BC4" w:rsidRPr="00696DB8">
          <w:rPr>
            <w:rStyle w:val="Hyperlink"/>
          </w:rPr>
          <w:t>2.3</w:t>
        </w:r>
        <w:r w:rsidR="00F25BC4">
          <w:rPr>
            <w:spacing w:val="0"/>
            <w:kern w:val="2"/>
            <w:sz w:val="24"/>
            <w:szCs w:val="24"/>
            <w:lang w:eastAsia="en-AU"/>
            <w14:ligatures w14:val="standardContextual"/>
          </w:rPr>
          <w:tab/>
        </w:r>
        <w:r w:rsidR="00F25BC4" w:rsidRPr="00696DB8">
          <w:rPr>
            <w:rStyle w:val="Hyperlink"/>
          </w:rPr>
          <w:t>Pitch at a level to best inform performance analysis and decision making</w:t>
        </w:r>
        <w:r w:rsidR="00F25BC4">
          <w:rPr>
            <w:webHidden/>
          </w:rPr>
          <w:tab/>
        </w:r>
        <w:r w:rsidR="00F25BC4">
          <w:rPr>
            <w:webHidden/>
          </w:rPr>
          <w:fldChar w:fldCharType="begin"/>
        </w:r>
        <w:r w:rsidR="00F25BC4">
          <w:rPr>
            <w:webHidden/>
          </w:rPr>
          <w:instrText xml:space="preserve"> PAGEREF _Toc170464678 \h </w:instrText>
        </w:r>
        <w:r w:rsidR="00F25BC4">
          <w:rPr>
            <w:webHidden/>
          </w:rPr>
        </w:r>
        <w:r w:rsidR="00F25BC4">
          <w:rPr>
            <w:webHidden/>
          </w:rPr>
          <w:fldChar w:fldCharType="separate"/>
        </w:r>
        <w:r w:rsidR="00F25BC4">
          <w:rPr>
            <w:webHidden/>
          </w:rPr>
          <w:t>4</w:t>
        </w:r>
        <w:r w:rsidR="00F25BC4">
          <w:rPr>
            <w:webHidden/>
          </w:rPr>
          <w:fldChar w:fldCharType="end"/>
        </w:r>
      </w:hyperlink>
    </w:p>
    <w:p w14:paraId="798CD4F4" w14:textId="7862EC3E" w:rsidR="00F25BC4" w:rsidRDefault="0027241A">
      <w:pPr>
        <w:pStyle w:val="TOC5"/>
        <w:tabs>
          <w:tab w:val="left" w:pos="1080"/>
        </w:tabs>
        <w:rPr>
          <w:spacing w:val="0"/>
          <w:kern w:val="2"/>
          <w:sz w:val="24"/>
          <w:szCs w:val="24"/>
          <w:lang w:eastAsia="en-AU"/>
          <w14:ligatures w14:val="standardContextual"/>
        </w:rPr>
      </w:pPr>
      <w:hyperlink w:anchor="_Toc170464679" w:history="1">
        <w:r w:rsidR="00F25BC4" w:rsidRPr="00696DB8">
          <w:rPr>
            <w:rStyle w:val="Hyperlink"/>
          </w:rPr>
          <w:t>2.4</w:t>
        </w:r>
        <w:r w:rsidR="00F25BC4">
          <w:rPr>
            <w:spacing w:val="0"/>
            <w:kern w:val="2"/>
            <w:sz w:val="24"/>
            <w:szCs w:val="24"/>
            <w:lang w:eastAsia="en-AU"/>
            <w14:ligatures w14:val="standardContextual"/>
          </w:rPr>
          <w:tab/>
        </w:r>
        <w:r w:rsidR="00F25BC4" w:rsidRPr="00696DB8">
          <w:rPr>
            <w:rStyle w:val="Hyperlink"/>
          </w:rPr>
          <w:t>Use existing data sets</w:t>
        </w:r>
        <w:r w:rsidR="00F25BC4">
          <w:rPr>
            <w:webHidden/>
          </w:rPr>
          <w:tab/>
        </w:r>
        <w:r w:rsidR="00F25BC4">
          <w:rPr>
            <w:webHidden/>
          </w:rPr>
          <w:fldChar w:fldCharType="begin"/>
        </w:r>
        <w:r w:rsidR="00F25BC4">
          <w:rPr>
            <w:webHidden/>
          </w:rPr>
          <w:instrText xml:space="preserve"> PAGEREF _Toc170464679 \h </w:instrText>
        </w:r>
        <w:r w:rsidR="00F25BC4">
          <w:rPr>
            <w:webHidden/>
          </w:rPr>
        </w:r>
        <w:r w:rsidR="00F25BC4">
          <w:rPr>
            <w:webHidden/>
          </w:rPr>
          <w:fldChar w:fldCharType="separate"/>
        </w:r>
        <w:r w:rsidR="00F25BC4">
          <w:rPr>
            <w:webHidden/>
          </w:rPr>
          <w:t>4</w:t>
        </w:r>
        <w:r w:rsidR="00F25BC4">
          <w:rPr>
            <w:webHidden/>
          </w:rPr>
          <w:fldChar w:fldCharType="end"/>
        </w:r>
      </w:hyperlink>
    </w:p>
    <w:p w14:paraId="2AD27C58" w14:textId="7F078612" w:rsidR="00F25BC4" w:rsidRDefault="0027241A">
      <w:pPr>
        <w:pStyle w:val="TOC5"/>
        <w:tabs>
          <w:tab w:val="left" w:pos="1080"/>
        </w:tabs>
        <w:rPr>
          <w:spacing w:val="0"/>
          <w:kern w:val="2"/>
          <w:sz w:val="24"/>
          <w:szCs w:val="24"/>
          <w:lang w:eastAsia="en-AU"/>
          <w14:ligatures w14:val="standardContextual"/>
        </w:rPr>
      </w:pPr>
      <w:hyperlink w:anchor="_Toc170464680" w:history="1">
        <w:r w:rsidR="00F25BC4" w:rsidRPr="00696DB8">
          <w:rPr>
            <w:rStyle w:val="Hyperlink"/>
          </w:rPr>
          <w:t>2.5</w:t>
        </w:r>
        <w:r w:rsidR="00F25BC4">
          <w:rPr>
            <w:spacing w:val="0"/>
            <w:kern w:val="2"/>
            <w:sz w:val="24"/>
            <w:szCs w:val="24"/>
            <w:lang w:eastAsia="en-AU"/>
            <w14:ligatures w14:val="standardContextual"/>
          </w:rPr>
          <w:tab/>
        </w:r>
        <w:r w:rsidR="00F25BC4" w:rsidRPr="00696DB8">
          <w:rPr>
            <w:rStyle w:val="Hyperlink"/>
          </w:rPr>
          <w:t>Describe a change</w:t>
        </w:r>
        <w:r w:rsidR="00F25BC4">
          <w:rPr>
            <w:webHidden/>
          </w:rPr>
          <w:tab/>
        </w:r>
        <w:r w:rsidR="00F25BC4">
          <w:rPr>
            <w:webHidden/>
          </w:rPr>
          <w:fldChar w:fldCharType="begin"/>
        </w:r>
        <w:r w:rsidR="00F25BC4">
          <w:rPr>
            <w:webHidden/>
          </w:rPr>
          <w:instrText xml:space="preserve"> PAGEREF _Toc170464680 \h </w:instrText>
        </w:r>
        <w:r w:rsidR="00F25BC4">
          <w:rPr>
            <w:webHidden/>
          </w:rPr>
        </w:r>
        <w:r w:rsidR="00F25BC4">
          <w:rPr>
            <w:webHidden/>
          </w:rPr>
          <w:fldChar w:fldCharType="separate"/>
        </w:r>
        <w:r w:rsidR="00F25BC4">
          <w:rPr>
            <w:webHidden/>
          </w:rPr>
          <w:t>5</w:t>
        </w:r>
        <w:r w:rsidR="00F25BC4">
          <w:rPr>
            <w:webHidden/>
          </w:rPr>
          <w:fldChar w:fldCharType="end"/>
        </w:r>
      </w:hyperlink>
    </w:p>
    <w:p w14:paraId="67F8FE6E" w14:textId="71C7F006" w:rsidR="00F25BC4" w:rsidRDefault="0027241A">
      <w:pPr>
        <w:pStyle w:val="TOC4"/>
        <w:rPr>
          <w:color w:val="auto"/>
          <w:kern w:val="2"/>
          <w:lang w:eastAsia="en-AU"/>
          <w14:ligatures w14:val="standardContextual"/>
        </w:rPr>
      </w:pPr>
      <w:hyperlink w:anchor="_Toc170464681" w:history="1">
        <w:r w:rsidR="00F25BC4" w:rsidRPr="00696DB8">
          <w:rPr>
            <w:rStyle w:val="Hyperlink"/>
          </w:rPr>
          <w:t>Attachment 3: Further guidance for developing outputs</w:t>
        </w:r>
        <w:r w:rsidR="00F25BC4">
          <w:rPr>
            <w:webHidden/>
          </w:rPr>
          <w:tab/>
        </w:r>
        <w:r w:rsidR="00F25BC4">
          <w:rPr>
            <w:webHidden/>
          </w:rPr>
          <w:fldChar w:fldCharType="begin"/>
        </w:r>
        <w:r w:rsidR="00F25BC4">
          <w:rPr>
            <w:webHidden/>
          </w:rPr>
          <w:instrText xml:space="preserve"> PAGEREF _Toc170464681 \h </w:instrText>
        </w:r>
        <w:r w:rsidR="00F25BC4">
          <w:rPr>
            <w:webHidden/>
          </w:rPr>
        </w:r>
        <w:r w:rsidR="00F25BC4">
          <w:rPr>
            <w:webHidden/>
          </w:rPr>
          <w:fldChar w:fldCharType="separate"/>
        </w:r>
        <w:r w:rsidR="00F25BC4">
          <w:rPr>
            <w:webHidden/>
          </w:rPr>
          <w:t>6</w:t>
        </w:r>
        <w:r w:rsidR="00F25BC4">
          <w:rPr>
            <w:webHidden/>
          </w:rPr>
          <w:fldChar w:fldCharType="end"/>
        </w:r>
      </w:hyperlink>
    </w:p>
    <w:p w14:paraId="5645A038" w14:textId="4F3F551D" w:rsidR="00F25BC4" w:rsidRDefault="0027241A">
      <w:pPr>
        <w:pStyle w:val="TOC5"/>
        <w:tabs>
          <w:tab w:val="left" w:pos="1080"/>
        </w:tabs>
        <w:rPr>
          <w:spacing w:val="0"/>
          <w:kern w:val="2"/>
          <w:sz w:val="24"/>
          <w:szCs w:val="24"/>
          <w:lang w:eastAsia="en-AU"/>
          <w14:ligatures w14:val="standardContextual"/>
        </w:rPr>
      </w:pPr>
      <w:hyperlink w:anchor="_Toc170464682" w:history="1">
        <w:r w:rsidR="00F25BC4" w:rsidRPr="00696DB8">
          <w:rPr>
            <w:rStyle w:val="Hyperlink"/>
          </w:rPr>
          <w:t>3.1</w:t>
        </w:r>
        <w:r w:rsidR="00F25BC4">
          <w:rPr>
            <w:spacing w:val="0"/>
            <w:kern w:val="2"/>
            <w:sz w:val="24"/>
            <w:szCs w:val="24"/>
            <w:lang w:eastAsia="en-AU"/>
            <w14:ligatures w14:val="standardContextual"/>
          </w:rPr>
          <w:tab/>
        </w:r>
        <w:r w:rsidR="00F25BC4" w:rsidRPr="00696DB8">
          <w:rPr>
            <w:rStyle w:val="Hyperlink"/>
          </w:rPr>
          <w:t>Identify the range of goods and services being provided</w:t>
        </w:r>
        <w:r w:rsidR="00F25BC4">
          <w:rPr>
            <w:webHidden/>
          </w:rPr>
          <w:tab/>
        </w:r>
        <w:r w:rsidR="00F25BC4">
          <w:rPr>
            <w:webHidden/>
          </w:rPr>
          <w:fldChar w:fldCharType="begin"/>
        </w:r>
        <w:r w:rsidR="00F25BC4">
          <w:rPr>
            <w:webHidden/>
          </w:rPr>
          <w:instrText xml:space="preserve"> PAGEREF _Toc170464682 \h </w:instrText>
        </w:r>
        <w:r w:rsidR="00F25BC4">
          <w:rPr>
            <w:webHidden/>
          </w:rPr>
        </w:r>
        <w:r w:rsidR="00F25BC4">
          <w:rPr>
            <w:webHidden/>
          </w:rPr>
          <w:fldChar w:fldCharType="separate"/>
        </w:r>
        <w:r w:rsidR="00F25BC4">
          <w:rPr>
            <w:webHidden/>
          </w:rPr>
          <w:t>6</w:t>
        </w:r>
        <w:r w:rsidR="00F25BC4">
          <w:rPr>
            <w:webHidden/>
          </w:rPr>
          <w:fldChar w:fldCharType="end"/>
        </w:r>
      </w:hyperlink>
    </w:p>
    <w:p w14:paraId="48207184" w14:textId="184DA333" w:rsidR="00F25BC4" w:rsidRDefault="0027241A">
      <w:pPr>
        <w:pStyle w:val="TOC5"/>
        <w:tabs>
          <w:tab w:val="left" w:pos="1080"/>
        </w:tabs>
        <w:rPr>
          <w:spacing w:val="0"/>
          <w:kern w:val="2"/>
          <w:sz w:val="24"/>
          <w:szCs w:val="24"/>
          <w:lang w:eastAsia="en-AU"/>
          <w14:ligatures w14:val="standardContextual"/>
        </w:rPr>
      </w:pPr>
      <w:hyperlink w:anchor="_Toc170464683" w:history="1">
        <w:r w:rsidR="00F25BC4" w:rsidRPr="00696DB8">
          <w:rPr>
            <w:rStyle w:val="Hyperlink"/>
          </w:rPr>
          <w:t>3.2</w:t>
        </w:r>
        <w:r w:rsidR="00F25BC4">
          <w:rPr>
            <w:spacing w:val="0"/>
            <w:kern w:val="2"/>
            <w:sz w:val="24"/>
            <w:szCs w:val="24"/>
            <w:lang w:eastAsia="en-AU"/>
            <w14:ligatures w14:val="standardContextual"/>
          </w:rPr>
          <w:tab/>
        </w:r>
        <w:r w:rsidR="00F25BC4" w:rsidRPr="00696DB8">
          <w:rPr>
            <w:rStyle w:val="Hyperlink"/>
          </w:rPr>
          <w:t>Test the size of the output</w:t>
        </w:r>
        <w:r w:rsidR="00F25BC4">
          <w:rPr>
            <w:webHidden/>
          </w:rPr>
          <w:tab/>
        </w:r>
        <w:r w:rsidR="00F25BC4">
          <w:rPr>
            <w:webHidden/>
          </w:rPr>
          <w:fldChar w:fldCharType="begin"/>
        </w:r>
        <w:r w:rsidR="00F25BC4">
          <w:rPr>
            <w:webHidden/>
          </w:rPr>
          <w:instrText xml:space="preserve"> PAGEREF _Toc170464683 \h </w:instrText>
        </w:r>
        <w:r w:rsidR="00F25BC4">
          <w:rPr>
            <w:webHidden/>
          </w:rPr>
        </w:r>
        <w:r w:rsidR="00F25BC4">
          <w:rPr>
            <w:webHidden/>
          </w:rPr>
          <w:fldChar w:fldCharType="separate"/>
        </w:r>
        <w:r w:rsidR="00F25BC4">
          <w:rPr>
            <w:webHidden/>
          </w:rPr>
          <w:t>6</w:t>
        </w:r>
        <w:r w:rsidR="00F25BC4">
          <w:rPr>
            <w:webHidden/>
          </w:rPr>
          <w:fldChar w:fldCharType="end"/>
        </w:r>
      </w:hyperlink>
    </w:p>
    <w:p w14:paraId="1FAFA162" w14:textId="3DA6E45F" w:rsidR="00F25BC4" w:rsidRDefault="0027241A">
      <w:pPr>
        <w:pStyle w:val="TOC5"/>
        <w:tabs>
          <w:tab w:val="left" w:pos="1080"/>
        </w:tabs>
        <w:rPr>
          <w:spacing w:val="0"/>
          <w:kern w:val="2"/>
          <w:sz w:val="24"/>
          <w:szCs w:val="24"/>
          <w:lang w:eastAsia="en-AU"/>
          <w14:ligatures w14:val="standardContextual"/>
        </w:rPr>
      </w:pPr>
      <w:hyperlink w:anchor="_Toc170464684" w:history="1">
        <w:r w:rsidR="00F25BC4" w:rsidRPr="00696DB8">
          <w:rPr>
            <w:rStyle w:val="Hyperlink"/>
          </w:rPr>
          <w:t>3.3</w:t>
        </w:r>
        <w:r w:rsidR="00F25BC4">
          <w:rPr>
            <w:spacing w:val="0"/>
            <w:kern w:val="2"/>
            <w:sz w:val="24"/>
            <w:szCs w:val="24"/>
            <w:lang w:eastAsia="en-AU"/>
            <w14:ligatures w14:val="standardContextual"/>
          </w:rPr>
          <w:tab/>
        </w:r>
        <w:r w:rsidR="00F25BC4" w:rsidRPr="00696DB8">
          <w:rPr>
            <w:rStyle w:val="Hyperlink"/>
          </w:rPr>
          <w:t>Describe the output</w:t>
        </w:r>
        <w:r w:rsidR="00F25BC4">
          <w:rPr>
            <w:webHidden/>
          </w:rPr>
          <w:tab/>
        </w:r>
        <w:r w:rsidR="00F25BC4">
          <w:rPr>
            <w:webHidden/>
          </w:rPr>
          <w:fldChar w:fldCharType="begin"/>
        </w:r>
        <w:r w:rsidR="00F25BC4">
          <w:rPr>
            <w:webHidden/>
          </w:rPr>
          <w:instrText xml:space="preserve"> PAGEREF _Toc170464684 \h </w:instrText>
        </w:r>
        <w:r w:rsidR="00F25BC4">
          <w:rPr>
            <w:webHidden/>
          </w:rPr>
        </w:r>
        <w:r w:rsidR="00F25BC4">
          <w:rPr>
            <w:webHidden/>
          </w:rPr>
          <w:fldChar w:fldCharType="separate"/>
        </w:r>
        <w:r w:rsidR="00F25BC4">
          <w:rPr>
            <w:webHidden/>
          </w:rPr>
          <w:t>6</w:t>
        </w:r>
        <w:r w:rsidR="00F25BC4">
          <w:rPr>
            <w:webHidden/>
          </w:rPr>
          <w:fldChar w:fldCharType="end"/>
        </w:r>
      </w:hyperlink>
    </w:p>
    <w:p w14:paraId="2FCEEA92" w14:textId="2E89296B" w:rsidR="00F25BC4" w:rsidRDefault="0027241A">
      <w:pPr>
        <w:pStyle w:val="TOC4"/>
        <w:rPr>
          <w:color w:val="auto"/>
          <w:kern w:val="2"/>
          <w:lang w:eastAsia="en-AU"/>
          <w14:ligatures w14:val="standardContextual"/>
        </w:rPr>
      </w:pPr>
      <w:hyperlink w:anchor="_Toc170464685" w:history="1">
        <w:r w:rsidR="00F25BC4" w:rsidRPr="00696DB8">
          <w:rPr>
            <w:rStyle w:val="Hyperlink"/>
          </w:rPr>
          <w:t>Attachment 4: Further guidance for developing performance measures</w:t>
        </w:r>
        <w:r w:rsidR="00F25BC4">
          <w:rPr>
            <w:webHidden/>
          </w:rPr>
          <w:tab/>
        </w:r>
        <w:r w:rsidR="00F25BC4">
          <w:rPr>
            <w:webHidden/>
          </w:rPr>
          <w:fldChar w:fldCharType="begin"/>
        </w:r>
        <w:r w:rsidR="00F25BC4">
          <w:rPr>
            <w:webHidden/>
          </w:rPr>
          <w:instrText xml:space="preserve"> PAGEREF _Toc170464685 \h </w:instrText>
        </w:r>
        <w:r w:rsidR="00F25BC4">
          <w:rPr>
            <w:webHidden/>
          </w:rPr>
        </w:r>
        <w:r w:rsidR="00F25BC4">
          <w:rPr>
            <w:webHidden/>
          </w:rPr>
          <w:fldChar w:fldCharType="separate"/>
        </w:r>
        <w:r w:rsidR="00F25BC4">
          <w:rPr>
            <w:webHidden/>
          </w:rPr>
          <w:t>10</w:t>
        </w:r>
        <w:r w:rsidR="00F25BC4">
          <w:rPr>
            <w:webHidden/>
          </w:rPr>
          <w:fldChar w:fldCharType="end"/>
        </w:r>
      </w:hyperlink>
    </w:p>
    <w:p w14:paraId="30099ED5" w14:textId="4DF0A516" w:rsidR="00F25BC4" w:rsidRDefault="0027241A">
      <w:pPr>
        <w:pStyle w:val="TOC2"/>
        <w:rPr>
          <w:spacing w:val="0"/>
          <w:kern w:val="2"/>
          <w:sz w:val="24"/>
          <w:szCs w:val="24"/>
          <w14:ligatures w14:val="standardContextual"/>
        </w:rPr>
      </w:pPr>
      <w:hyperlink w:anchor="_Toc170464686" w:history="1">
        <w:r w:rsidR="00F25BC4" w:rsidRPr="00696DB8">
          <w:rPr>
            <w:rStyle w:val="Hyperlink"/>
          </w:rPr>
          <w:t>Performance measures: quantity, quality, timeliness, cost</w:t>
        </w:r>
        <w:r w:rsidR="00F25BC4">
          <w:rPr>
            <w:webHidden/>
          </w:rPr>
          <w:tab/>
        </w:r>
        <w:r w:rsidR="00F25BC4">
          <w:rPr>
            <w:webHidden/>
          </w:rPr>
          <w:fldChar w:fldCharType="begin"/>
        </w:r>
        <w:r w:rsidR="00F25BC4">
          <w:rPr>
            <w:webHidden/>
          </w:rPr>
          <w:instrText xml:space="preserve"> PAGEREF _Toc170464686 \h </w:instrText>
        </w:r>
        <w:r w:rsidR="00F25BC4">
          <w:rPr>
            <w:webHidden/>
          </w:rPr>
        </w:r>
        <w:r w:rsidR="00F25BC4">
          <w:rPr>
            <w:webHidden/>
          </w:rPr>
          <w:fldChar w:fldCharType="separate"/>
        </w:r>
        <w:r w:rsidR="00F25BC4">
          <w:rPr>
            <w:webHidden/>
          </w:rPr>
          <w:t>10</w:t>
        </w:r>
        <w:r w:rsidR="00F25BC4">
          <w:rPr>
            <w:webHidden/>
          </w:rPr>
          <w:fldChar w:fldCharType="end"/>
        </w:r>
      </w:hyperlink>
    </w:p>
    <w:p w14:paraId="7C1F2944" w14:textId="52695BB4" w:rsidR="00F25BC4" w:rsidRDefault="0027241A">
      <w:pPr>
        <w:pStyle w:val="TOC5"/>
        <w:tabs>
          <w:tab w:val="left" w:pos="1080"/>
        </w:tabs>
        <w:rPr>
          <w:spacing w:val="0"/>
          <w:kern w:val="2"/>
          <w:sz w:val="24"/>
          <w:szCs w:val="24"/>
          <w:lang w:eastAsia="en-AU"/>
          <w14:ligatures w14:val="standardContextual"/>
        </w:rPr>
      </w:pPr>
      <w:hyperlink w:anchor="_Toc170464687" w:history="1">
        <w:r w:rsidR="00F25BC4" w:rsidRPr="00696DB8">
          <w:rPr>
            <w:rStyle w:val="Hyperlink"/>
          </w:rPr>
          <w:t>4.1</w:t>
        </w:r>
        <w:r w:rsidR="00F25BC4">
          <w:rPr>
            <w:spacing w:val="0"/>
            <w:kern w:val="2"/>
            <w:sz w:val="24"/>
            <w:szCs w:val="24"/>
            <w:lang w:eastAsia="en-AU"/>
            <w14:ligatures w14:val="standardContextual"/>
          </w:rPr>
          <w:tab/>
        </w:r>
        <w:r w:rsidR="00F25BC4" w:rsidRPr="00696DB8">
          <w:rPr>
            <w:rStyle w:val="Hyperlink"/>
          </w:rPr>
          <w:t>Quantity performance measures</w:t>
        </w:r>
        <w:r w:rsidR="00F25BC4">
          <w:rPr>
            <w:webHidden/>
          </w:rPr>
          <w:tab/>
        </w:r>
        <w:r w:rsidR="00F25BC4">
          <w:rPr>
            <w:webHidden/>
          </w:rPr>
          <w:fldChar w:fldCharType="begin"/>
        </w:r>
        <w:r w:rsidR="00F25BC4">
          <w:rPr>
            <w:webHidden/>
          </w:rPr>
          <w:instrText xml:space="preserve"> PAGEREF _Toc170464687 \h </w:instrText>
        </w:r>
        <w:r w:rsidR="00F25BC4">
          <w:rPr>
            <w:webHidden/>
          </w:rPr>
        </w:r>
        <w:r w:rsidR="00F25BC4">
          <w:rPr>
            <w:webHidden/>
          </w:rPr>
          <w:fldChar w:fldCharType="separate"/>
        </w:r>
        <w:r w:rsidR="00F25BC4">
          <w:rPr>
            <w:webHidden/>
          </w:rPr>
          <w:t>10</w:t>
        </w:r>
        <w:r w:rsidR="00F25BC4">
          <w:rPr>
            <w:webHidden/>
          </w:rPr>
          <w:fldChar w:fldCharType="end"/>
        </w:r>
      </w:hyperlink>
    </w:p>
    <w:p w14:paraId="527F1861" w14:textId="0DA68A21" w:rsidR="00F25BC4" w:rsidRDefault="0027241A">
      <w:pPr>
        <w:pStyle w:val="TOC5"/>
        <w:tabs>
          <w:tab w:val="left" w:pos="1080"/>
        </w:tabs>
        <w:rPr>
          <w:spacing w:val="0"/>
          <w:kern w:val="2"/>
          <w:sz w:val="24"/>
          <w:szCs w:val="24"/>
          <w:lang w:eastAsia="en-AU"/>
          <w14:ligatures w14:val="standardContextual"/>
        </w:rPr>
      </w:pPr>
      <w:hyperlink w:anchor="_Toc170464688" w:history="1">
        <w:r w:rsidR="00F25BC4" w:rsidRPr="00696DB8">
          <w:rPr>
            <w:rStyle w:val="Hyperlink"/>
          </w:rPr>
          <w:t>4.2</w:t>
        </w:r>
        <w:r w:rsidR="00F25BC4">
          <w:rPr>
            <w:spacing w:val="0"/>
            <w:kern w:val="2"/>
            <w:sz w:val="24"/>
            <w:szCs w:val="24"/>
            <w:lang w:eastAsia="en-AU"/>
            <w14:ligatures w14:val="standardContextual"/>
          </w:rPr>
          <w:tab/>
        </w:r>
        <w:r w:rsidR="00F25BC4" w:rsidRPr="00696DB8">
          <w:rPr>
            <w:rStyle w:val="Hyperlink"/>
          </w:rPr>
          <w:t>Quality performance measures</w:t>
        </w:r>
        <w:r w:rsidR="00F25BC4">
          <w:rPr>
            <w:webHidden/>
          </w:rPr>
          <w:tab/>
        </w:r>
        <w:r w:rsidR="00F25BC4">
          <w:rPr>
            <w:webHidden/>
          </w:rPr>
          <w:fldChar w:fldCharType="begin"/>
        </w:r>
        <w:r w:rsidR="00F25BC4">
          <w:rPr>
            <w:webHidden/>
          </w:rPr>
          <w:instrText xml:space="preserve"> PAGEREF _Toc170464688 \h </w:instrText>
        </w:r>
        <w:r w:rsidR="00F25BC4">
          <w:rPr>
            <w:webHidden/>
          </w:rPr>
        </w:r>
        <w:r w:rsidR="00F25BC4">
          <w:rPr>
            <w:webHidden/>
          </w:rPr>
          <w:fldChar w:fldCharType="separate"/>
        </w:r>
        <w:r w:rsidR="00F25BC4">
          <w:rPr>
            <w:webHidden/>
          </w:rPr>
          <w:t>10</w:t>
        </w:r>
        <w:r w:rsidR="00F25BC4">
          <w:rPr>
            <w:webHidden/>
          </w:rPr>
          <w:fldChar w:fldCharType="end"/>
        </w:r>
      </w:hyperlink>
    </w:p>
    <w:p w14:paraId="70D712AF" w14:textId="4D6624DF" w:rsidR="00F25BC4" w:rsidRDefault="0027241A">
      <w:pPr>
        <w:pStyle w:val="TOC5"/>
        <w:tabs>
          <w:tab w:val="left" w:pos="1080"/>
        </w:tabs>
        <w:rPr>
          <w:spacing w:val="0"/>
          <w:kern w:val="2"/>
          <w:sz w:val="24"/>
          <w:szCs w:val="24"/>
          <w:lang w:eastAsia="en-AU"/>
          <w14:ligatures w14:val="standardContextual"/>
        </w:rPr>
      </w:pPr>
      <w:hyperlink w:anchor="_Toc170464689" w:history="1">
        <w:r w:rsidR="00F25BC4" w:rsidRPr="00696DB8">
          <w:rPr>
            <w:rStyle w:val="Hyperlink"/>
          </w:rPr>
          <w:t>4.3</w:t>
        </w:r>
        <w:r w:rsidR="00F25BC4">
          <w:rPr>
            <w:spacing w:val="0"/>
            <w:kern w:val="2"/>
            <w:sz w:val="24"/>
            <w:szCs w:val="24"/>
            <w:lang w:eastAsia="en-AU"/>
            <w14:ligatures w14:val="standardContextual"/>
          </w:rPr>
          <w:tab/>
        </w:r>
        <w:r w:rsidR="00F25BC4" w:rsidRPr="00696DB8">
          <w:rPr>
            <w:rStyle w:val="Hyperlink"/>
          </w:rPr>
          <w:t>Timeliness performance measures</w:t>
        </w:r>
        <w:r w:rsidR="00F25BC4">
          <w:rPr>
            <w:webHidden/>
          </w:rPr>
          <w:tab/>
        </w:r>
        <w:r w:rsidR="00F25BC4">
          <w:rPr>
            <w:webHidden/>
          </w:rPr>
          <w:fldChar w:fldCharType="begin"/>
        </w:r>
        <w:r w:rsidR="00F25BC4">
          <w:rPr>
            <w:webHidden/>
          </w:rPr>
          <w:instrText xml:space="preserve"> PAGEREF _Toc170464689 \h </w:instrText>
        </w:r>
        <w:r w:rsidR="00F25BC4">
          <w:rPr>
            <w:webHidden/>
          </w:rPr>
        </w:r>
        <w:r w:rsidR="00F25BC4">
          <w:rPr>
            <w:webHidden/>
          </w:rPr>
          <w:fldChar w:fldCharType="separate"/>
        </w:r>
        <w:r w:rsidR="00F25BC4">
          <w:rPr>
            <w:webHidden/>
          </w:rPr>
          <w:t>11</w:t>
        </w:r>
        <w:r w:rsidR="00F25BC4">
          <w:rPr>
            <w:webHidden/>
          </w:rPr>
          <w:fldChar w:fldCharType="end"/>
        </w:r>
      </w:hyperlink>
    </w:p>
    <w:p w14:paraId="05F4AE6D" w14:textId="22A4C7D0" w:rsidR="00F25BC4" w:rsidRDefault="0027241A">
      <w:pPr>
        <w:pStyle w:val="TOC5"/>
        <w:tabs>
          <w:tab w:val="left" w:pos="1080"/>
        </w:tabs>
        <w:rPr>
          <w:spacing w:val="0"/>
          <w:kern w:val="2"/>
          <w:sz w:val="24"/>
          <w:szCs w:val="24"/>
          <w:lang w:eastAsia="en-AU"/>
          <w14:ligatures w14:val="standardContextual"/>
        </w:rPr>
      </w:pPr>
      <w:hyperlink w:anchor="_Toc170464690" w:history="1">
        <w:r w:rsidR="00F25BC4" w:rsidRPr="00696DB8">
          <w:rPr>
            <w:rStyle w:val="Hyperlink"/>
          </w:rPr>
          <w:t>4.4</w:t>
        </w:r>
        <w:r w:rsidR="00F25BC4">
          <w:rPr>
            <w:spacing w:val="0"/>
            <w:kern w:val="2"/>
            <w:sz w:val="24"/>
            <w:szCs w:val="24"/>
            <w:lang w:eastAsia="en-AU"/>
            <w14:ligatures w14:val="standardContextual"/>
          </w:rPr>
          <w:tab/>
        </w:r>
        <w:r w:rsidR="00F25BC4" w:rsidRPr="00696DB8">
          <w:rPr>
            <w:rStyle w:val="Hyperlink"/>
          </w:rPr>
          <w:t>Cost performance measures</w:t>
        </w:r>
        <w:r w:rsidR="00F25BC4">
          <w:rPr>
            <w:webHidden/>
          </w:rPr>
          <w:tab/>
        </w:r>
        <w:r w:rsidR="00F25BC4">
          <w:rPr>
            <w:webHidden/>
          </w:rPr>
          <w:fldChar w:fldCharType="begin"/>
        </w:r>
        <w:r w:rsidR="00F25BC4">
          <w:rPr>
            <w:webHidden/>
          </w:rPr>
          <w:instrText xml:space="preserve"> PAGEREF _Toc170464690 \h </w:instrText>
        </w:r>
        <w:r w:rsidR="00F25BC4">
          <w:rPr>
            <w:webHidden/>
          </w:rPr>
        </w:r>
        <w:r w:rsidR="00F25BC4">
          <w:rPr>
            <w:webHidden/>
          </w:rPr>
          <w:fldChar w:fldCharType="separate"/>
        </w:r>
        <w:r w:rsidR="00F25BC4">
          <w:rPr>
            <w:webHidden/>
          </w:rPr>
          <w:t>11</w:t>
        </w:r>
        <w:r w:rsidR="00F25BC4">
          <w:rPr>
            <w:webHidden/>
          </w:rPr>
          <w:fldChar w:fldCharType="end"/>
        </w:r>
      </w:hyperlink>
    </w:p>
    <w:p w14:paraId="16D43FFA" w14:textId="3A0DA884" w:rsidR="00F25BC4" w:rsidRDefault="0027241A">
      <w:pPr>
        <w:pStyle w:val="TOC4"/>
        <w:rPr>
          <w:color w:val="auto"/>
          <w:kern w:val="2"/>
          <w:lang w:eastAsia="en-AU"/>
          <w14:ligatures w14:val="standardContextual"/>
        </w:rPr>
      </w:pPr>
      <w:hyperlink w:anchor="_Toc170464691" w:history="1">
        <w:r w:rsidR="00F25BC4" w:rsidRPr="00696DB8">
          <w:rPr>
            <w:rStyle w:val="Hyperlink"/>
          </w:rPr>
          <w:t>Attachment 5: Overview of medium-term planning process</w:t>
        </w:r>
        <w:r w:rsidR="00F25BC4">
          <w:rPr>
            <w:webHidden/>
          </w:rPr>
          <w:tab/>
        </w:r>
        <w:r w:rsidR="00F25BC4">
          <w:rPr>
            <w:webHidden/>
          </w:rPr>
          <w:fldChar w:fldCharType="begin"/>
        </w:r>
        <w:r w:rsidR="00F25BC4">
          <w:rPr>
            <w:webHidden/>
          </w:rPr>
          <w:instrText xml:space="preserve"> PAGEREF _Toc170464691 \h </w:instrText>
        </w:r>
        <w:r w:rsidR="00F25BC4">
          <w:rPr>
            <w:webHidden/>
          </w:rPr>
        </w:r>
        <w:r w:rsidR="00F25BC4">
          <w:rPr>
            <w:webHidden/>
          </w:rPr>
          <w:fldChar w:fldCharType="separate"/>
        </w:r>
        <w:r w:rsidR="00F25BC4">
          <w:rPr>
            <w:webHidden/>
          </w:rPr>
          <w:t>21</w:t>
        </w:r>
        <w:r w:rsidR="00F25BC4">
          <w:rPr>
            <w:webHidden/>
          </w:rPr>
          <w:fldChar w:fldCharType="end"/>
        </w:r>
      </w:hyperlink>
    </w:p>
    <w:p w14:paraId="67A70C05" w14:textId="7D67A61F" w:rsidR="00F25BC4" w:rsidRDefault="0027241A">
      <w:pPr>
        <w:pStyle w:val="TOC5"/>
        <w:tabs>
          <w:tab w:val="left" w:pos="1080"/>
        </w:tabs>
        <w:rPr>
          <w:spacing w:val="0"/>
          <w:kern w:val="2"/>
          <w:sz w:val="24"/>
          <w:szCs w:val="24"/>
          <w:lang w:eastAsia="en-AU"/>
          <w14:ligatures w14:val="standardContextual"/>
        </w:rPr>
      </w:pPr>
      <w:hyperlink w:anchor="_Toc170464692" w:history="1">
        <w:r w:rsidR="00F25BC4" w:rsidRPr="00696DB8">
          <w:rPr>
            <w:rStyle w:val="Hyperlink"/>
          </w:rPr>
          <w:t>5.1</w:t>
        </w:r>
        <w:r w:rsidR="00F25BC4">
          <w:rPr>
            <w:spacing w:val="0"/>
            <w:kern w:val="2"/>
            <w:sz w:val="24"/>
            <w:szCs w:val="24"/>
            <w:lang w:eastAsia="en-AU"/>
            <w14:ligatures w14:val="standardContextual"/>
          </w:rPr>
          <w:tab/>
        </w:r>
        <w:r w:rsidR="00F25BC4" w:rsidRPr="00696DB8">
          <w:rPr>
            <w:rStyle w:val="Hyperlink"/>
          </w:rPr>
          <w:t>Setting a clear direction establishing vision, mission, objectives and indicators</w:t>
        </w:r>
        <w:r w:rsidR="00F25BC4">
          <w:rPr>
            <w:webHidden/>
          </w:rPr>
          <w:tab/>
        </w:r>
        <w:r w:rsidR="00F25BC4">
          <w:rPr>
            <w:webHidden/>
          </w:rPr>
          <w:fldChar w:fldCharType="begin"/>
        </w:r>
        <w:r w:rsidR="00F25BC4">
          <w:rPr>
            <w:webHidden/>
          </w:rPr>
          <w:instrText xml:space="preserve"> PAGEREF _Toc170464692 \h </w:instrText>
        </w:r>
        <w:r w:rsidR="00F25BC4">
          <w:rPr>
            <w:webHidden/>
          </w:rPr>
        </w:r>
        <w:r w:rsidR="00F25BC4">
          <w:rPr>
            <w:webHidden/>
          </w:rPr>
          <w:fldChar w:fldCharType="separate"/>
        </w:r>
        <w:r w:rsidR="00F25BC4">
          <w:rPr>
            <w:webHidden/>
          </w:rPr>
          <w:t>21</w:t>
        </w:r>
        <w:r w:rsidR="00F25BC4">
          <w:rPr>
            <w:webHidden/>
          </w:rPr>
          <w:fldChar w:fldCharType="end"/>
        </w:r>
      </w:hyperlink>
    </w:p>
    <w:p w14:paraId="0E85107C" w14:textId="648C1C6C" w:rsidR="00F25BC4" w:rsidRDefault="0027241A">
      <w:pPr>
        <w:pStyle w:val="TOC5"/>
        <w:tabs>
          <w:tab w:val="left" w:pos="1080"/>
        </w:tabs>
        <w:rPr>
          <w:spacing w:val="0"/>
          <w:kern w:val="2"/>
          <w:sz w:val="24"/>
          <w:szCs w:val="24"/>
          <w:lang w:eastAsia="en-AU"/>
          <w14:ligatures w14:val="standardContextual"/>
        </w:rPr>
      </w:pPr>
      <w:hyperlink w:anchor="_Toc170464693" w:history="1">
        <w:r w:rsidR="00F25BC4" w:rsidRPr="00696DB8">
          <w:rPr>
            <w:rStyle w:val="Hyperlink"/>
          </w:rPr>
          <w:t>5.2</w:t>
        </w:r>
        <w:r w:rsidR="00F25BC4">
          <w:rPr>
            <w:spacing w:val="0"/>
            <w:kern w:val="2"/>
            <w:sz w:val="24"/>
            <w:szCs w:val="24"/>
            <w:lang w:eastAsia="en-AU"/>
            <w14:ligatures w14:val="standardContextual"/>
          </w:rPr>
          <w:tab/>
        </w:r>
        <w:r w:rsidR="00F25BC4" w:rsidRPr="00696DB8">
          <w:rPr>
            <w:rStyle w:val="Hyperlink"/>
          </w:rPr>
          <w:t>Assessing the operating environment: situation analysis</w:t>
        </w:r>
        <w:r w:rsidR="00F25BC4">
          <w:rPr>
            <w:webHidden/>
          </w:rPr>
          <w:tab/>
        </w:r>
        <w:r w:rsidR="00F25BC4">
          <w:rPr>
            <w:webHidden/>
          </w:rPr>
          <w:fldChar w:fldCharType="begin"/>
        </w:r>
        <w:r w:rsidR="00F25BC4">
          <w:rPr>
            <w:webHidden/>
          </w:rPr>
          <w:instrText xml:space="preserve"> PAGEREF _Toc170464693 \h </w:instrText>
        </w:r>
        <w:r w:rsidR="00F25BC4">
          <w:rPr>
            <w:webHidden/>
          </w:rPr>
        </w:r>
        <w:r w:rsidR="00F25BC4">
          <w:rPr>
            <w:webHidden/>
          </w:rPr>
          <w:fldChar w:fldCharType="separate"/>
        </w:r>
        <w:r w:rsidR="00F25BC4">
          <w:rPr>
            <w:webHidden/>
          </w:rPr>
          <w:t>21</w:t>
        </w:r>
        <w:r w:rsidR="00F25BC4">
          <w:rPr>
            <w:webHidden/>
          </w:rPr>
          <w:fldChar w:fldCharType="end"/>
        </w:r>
      </w:hyperlink>
    </w:p>
    <w:p w14:paraId="21D61168" w14:textId="1DFA5006" w:rsidR="00F25BC4" w:rsidRDefault="0027241A">
      <w:pPr>
        <w:pStyle w:val="TOC5"/>
        <w:tabs>
          <w:tab w:val="left" w:pos="1080"/>
        </w:tabs>
        <w:rPr>
          <w:spacing w:val="0"/>
          <w:kern w:val="2"/>
          <w:sz w:val="24"/>
          <w:szCs w:val="24"/>
          <w:lang w:eastAsia="en-AU"/>
          <w14:ligatures w14:val="standardContextual"/>
        </w:rPr>
      </w:pPr>
      <w:hyperlink w:anchor="_Toc170464694" w:history="1">
        <w:r w:rsidR="00F25BC4" w:rsidRPr="00696DB8">
          <w:rPr>
            <w:rStyle w:val="Hyperlink"/>
          </w:rPr>
          <w:t>5.3</w:t>
        </w:r>
        <w:r w:rsidR="00F25BC4">
          <w:rPr>
            <w:spacing w:val="0"/>
            <w:kern w:val="2"/>
            <w:sz w:val="24"/>
            <w:szCs w:val="24"/>
            <w:lang w:eastAsia="en-AU"/>
            <w14:ligatures w14:val="standardContextual"/>
          </w:rPr>
          <w:tab/>
        </w:r>
        <w:r w:rsidR="00F25BC4" w:rsidRPr="00696DB8">
          <w:rPr>
            <w:rStyle w:val="Hyperlink"/>
          </w:rPr>
          <w:t>Strategy formulation</w:t>
        </w:r>
        <w:r w:rsidR="00F25BC4">
          <w:rPr>
            <w:webHidden/>
          </w:rPr>
          <w:tab/>
        </w:r>
        <w:r w:rsidR="00F25BC4">
          <w:rPr>
            <w:webHidden/>
          </w:rPr>
          <w:fldChar w:fldCharType="begin"/>
        </w:r>
        <w:r w:rsidR="00F25BC4">
          <w:rPr>
            <w:webHidden/>
          </w:rPr>
          <w:instrText xml:space="preserve"> PAGEREF _Toc170464694 \h </w:instrText>
        </w:r>
        <w:r w:rsidR="00F25BC4">
          <w:rPr>
            <w:webHidden/>
          </w:rPr>
        </w:r>
        <w:r w:rsidR="00F25BC4">
          <w:rPr>
            <w:webHidden/>
          </w:rPr>
          <w:fldChar w:fldCharType="separate"/>
        </w:r>
        <w:r w:rsidR="00F25BC4">
          <w:rPr>
            <w:webHidden/>
          </w:rPr>
          <w:t>22</w:t>
        </w:r>
        <w:r w:rsidR="00F25BC4">
          <w:rPr>
            <w:webHidden/>
          </w:rPr>
          <w:fldChar w:fldCharType="end"/>
        </w:r>
      </w:hyperlink>
    </w:p>
    <w:p w14:paraId="2C668AA4" w14:textId="51B66DD4" w:rsidR="00F25BC4" w:rsidRDefault="0027241A">
      <w:pPr>
        <w:pStyle w:val="TOC5"/>
        <w:tabs>
          <w:tab w:val="left" w:pos="1080"/>
        </w:tabs>
        <w:rPr>
          <w:spacing w:val="0"/>
          <w:kern w:val="2"/>
          <w:sz w:val="24"/>
          <w:szCs w:val="24"/>
          <w:lang w:eastAsia="en-AU"/>
          <w14:ligatures w14:val="standardContextual"/>
        </w:rPr>
      </w:pPr>
      <w:hyperlink w:anchor="_Toc170464695" w:history="1">
        <w:r w:rsidR="00F25BC4" w:rsidRPr="00696DB8">
          <w:rPr>
            <w:rStyle w:val="Hyperlink"/>
          </w:rPr>
          <w:t>5.4</w:t>
        </w:r>
        <w:r w:rsidR="00F25BC4">
          <w:rPr>
            <w:spacing w:val="0"/>
            <w:kern w:val="2"/>
            <w:sz w:val="24"/>
            <w:szCs w:val="24"/>
            <w:lang w:eastAsia="en-AU"/>
            <w14:ligatures w14:val="standardContextual"/>
          </w:rPr>
          <w:tab/>
        </w:r>
        <w:r w:rsidR="00F25BC4" w:rsidRPr="00696DB8">
          <w:rPr>
            <w:rStyle w:val="Hyperlink"/>
          </w:rPr>
          <w:t>Feedback, control and reporting</w:t>
        </w:r>
        <w:r w:rsidR="00F25BC4">
          <w:rPr>
            <w:webHidden/>
          </w:rPr>
          <w:tab/>
        </w:r>
        <w:r w:rsidR="00F25BC4">
          <w:rPr>
            <w:webHidden/>
          </w:rPr>
          <w:fldChar w:fldCharType="begin"/>
        </w:r>
        <w:r w:rsidR="00F25BC4">
          <w:rPr>
            <w:webHidden/>
          </w:rPr>
          <w:instrText xml:space="preserve"> PAGEREF _Toc170464695 \h </w:instrText>
        </w:r>
        <w:r w:rsidR="00F25BC4">
          <w:rPr>
            <w:webHidden/>
          </w:rPr>
        </w:r>
        <w:r w:rsidR="00F25BC4">
          <w:rPr>
            <w:webHidden/>
          </w:rPr>
          <w:fldChar w:fldCharType="separate"/>
        </w:r>
        <w:r w:rsidR="00F25BC4">
          <w:rPr>
            <w:webHidden/>
          </w:rPr>
          <w:t>22</w:t>
        </w:r>
        <w:r w:rsidR="00F25BC4">
          <w:rPr>
            <w:webHidden/>
          </w:rPr>
          <w:fldChar w:fldCharType="end"/>
        </w:r>
      </w:hyperlink>
    </w:p>
    <w:p w14:paraId="74E17078" w14:textId="18C62E06" w:rsidR="00F25BC4" w:rsidRDefault="0027241A">
      <w:pPr>
        <w:pStyle w:val="TOC4"/>
        <w:rPr>
          <w:color w:val="auto"/>
          <w:kern w:val="2"/>
          <w:lang w:eastAsia="en-AU"/>
          <w14:ligatures w14:val="standardContextual"/>
        </w:rPr>
      </w:pPr>
      <w:hyperlink w:anchor="_Toc170464696" w:history="1">
        <w:r w:rsidR="00F25BC4" w:rsidRPr="00696DB8">
          <w:rPr>
            <w:rStyle w:val="Hyperlink"/>
          </w:rPr>
          <w:t>Attachment 6: Department performance statements – performance measure footnotes guidance</w:t>
        </w:r>
        <w:r w:rsidR="00F25BC4">
          <w:rPr>
            <w:webHidden/>
          </w:rPr>
          <w:tab/>
        </w:r>
        <w:r w:rsidR="00F25BC4">
          <w:rPr>
            <w:webHidden/>
          </w:rPr>
          <w:fldChar w:fldCharType="begin"/>
        </w:r>
        <w:r w:rsidR="00F25BC4">
          <w:rPr>
            <w:webHidden/>
          </w:rPr>
          <w:instrText xml:space="preserve"> PAGEREF _Toc170464696 \h </w:instrText>
        </w:r>
        <w:r w:rsidR="00F25BC4">
          <w:rPr>
            <w:webHidden/>
          </w:rPr>
        </w:r>
        <w:r w:rsidR="00F25BC4">
          <w:rPr>
            <w:webHidden/>
          </w:rPr>
          <w:fldChar w:fldCharType="separate"/>
        </w:r>
        <w:r w:rsidR="00F25BC4">
          <w:rPr>
            <w:webHidden/>
          </w:rPr>
          <w:t>23</w:t>
        </w:r>
        <w:r w:rsidR="00F25BC4">
          <w:rPr>
            <w:webHidden/>
          </w:rPr>
          <w:fldChar w:fldCharType="end"/>
        </w:r>
      </w:hyperlink>
    </w:p>
    <w:p w14:paraId="07A4A2F5" w14:textId="0A64E6B0" w:rsidR="00F25BC4" w:rsidRDefault="0027241A">
      <w:pPr>
        <w:pStyle w:val="TOC4"/>
        <w:rPr>
          <w:color w:val="auto"/>
          <w:kern w:val="2"/>
          <w:lang w:eastAsia="en-AU"/>
          <w14:ligatures w14:val="standardContextual"/>
        </w:rPr>
      </w:pPr>
      <w:hyperlink w:anchor="_Toc170464697" w:history="1">
        <w:r w:rsidR="00F25BC4" w:rsidRPr="00696DB8">
          <w:rPr>
            <w:rStyle w:val="Hyperlink"/>
          </w:rPr>
          <w:t>Attachment 7: The Departmental Funding Model</w:t>
        </w:r>
        <w:r w:rsidR="00F25BC4">
          <w:rPr>
            <w:webHidden/>
          </w:rPr>
          <w:tab/>
        </w:r>
        <w:r w:rsidR="00F25BC4">
          <w:rPr>
            <w:webHidden/>
          </w:rPr>
          <w:fldChar w:fldCharType="begin"/>
        </w:r>
        <w:r w:rsidR="00F25BC4">
          <w:rPr>
            <w:webHidden/>
          </w:rPr>
          <w:instrText xml:space="preserve"> PAGEREF _Toc170464697 \h </w:instrText>
        </w:r>
        <w:r w:rsidR="00F25BC4">
          <w:rPr>
            <w:webHidden/>
          </w:rPr>
        </w:r>
        <w:r w:rsidR="00F25BC4">
          <w:rPr>
            <w:webHidden/>
          </w:rPr>
          <w:fldChar w:fldCharType="separate"/>
        </w:r>
        <w:r w:rsidR="00F25BC4">
          <w:rPr>
            <w:webHidden/>
          </w:rPr>
          <w:t>25</w:t>
        </w:r>
        <w:r w:rsidR="00F25BC4">
          <w:rPr>
            <w:webHidden/>
          </w:rPr>
          <w:fldChar w:fldCharType="end"/>
        </w:r>
      </w:hyperlink>
    </w:p>
    <w:p w14:paraId="520C521E" w14:textId="1CEEF881" w:rsidR="00F25BC4" w:rsidRDefault="0027241A">
      <w:pPr>
        <w:pStyle w:val="TOC2"/>
        <w:rPr>
          <w:spacing w:val="0"/>
          <w:kern w:val="2"/>
          <w:sz w:val="24"/>
          <w:szCs w:val="24"/>
          <w14:ligatures w14:val="standardContextual"/>
        </w:rPr>
      </w:pPr>
      <w:hyperlink w:anchor="_Toc170464698" w:history="1">
        <w:r w:rsidR="00F25BC4" w:rsidRPr="00696DB8">
          <w:rPr>
            <w:rStyle w:val="Hyperlink"/>
          </w:rPr>
          <w:t>Calculation of output price in the DFM</w:t>
        </w:r>
        <w:r w:rsidR="00F25BC4">
          <w:rPr>
            <w:webHidden/>
          </w:rPr>
          <w:tab/>
        </w:r>
        <w:r w:rsidR="00F25BC4">
          <w:rPr>
            <w:webHidden/>
          </w:rPr>
          <w:fldChar w:fldCharType="begin"/>
        </w:r>
        <w:r w:rsidR="00F25BC4">
          <w:rPr>
            <w:webHidden/>
          </w:rPr>
          <w:instrText xml:space="preserve"> PAGEREF _Toc170464698 \h </w:instrText>
        </w:r>
        <w:r w:rsidR="00F25BC4">
          <w:rPr>
            <w:webHidden/>
          </w:rPr>
        </w:r>
        <w:r w:rsidR="00F25BC4">
          <w:rPr>
            <w:webHidden/>
          </w:rPr>
          <w:fldChar w:fldCharType="separate"/>
        </w:r>
        <w:r w:rsidR="00F25BC4">
          <w:rPr>
            <w:webHidden/>
          </w:rPr>
          <w:t>25</w:t>
        </w:r>
        <w:r w:rsidR="00F25BC4">
          <w:rPr>
            <w:webHidden/>
          </w:rPr>
          <w:fldChar w:fldCharType="end"/>
        </w:r>
      </w:hyperlink>
    </w:p>
    <w:p w14:paraId="3DB71CD2" w14:textId="7936C22E" w:rsidR="00F25BC4" w:rsidRDefault="0027241A">
      <w:pPr>
        <w:pStyle w:val="TOC2"/>
        <w:rPr>
          <w:spacing w:val="0"/>
          <w:kern w:val="2"/>
          <w:sz w:val="24"/>
          <w:szCs w:val="24"/>
          <w14:ligatures w14:val="standardContextual"/>
        </w:rPr>
      </w:pPr>
      <w:hyperlink w:anchor="_Toc170464699" w:history="1">
        <w:r w:rsidR="00F25BC4" w:rsidRPr="00696DB8">
          <w:rPr>
            <w:rStyle w:val="Hyperlink"/>
          </w:rPr>
          <w:t>Indexation factor used in the DFM</w:t>
        </w:r>
        <w:r w:rsidR="00F25BC4">
          <w:rPr>
            <w:webHidden/>
          </w:rPr>
          <w:tab/>
        </w:r>
        <w:r w:rsidR="00F25BC4">
          <w:rPr>
            <w:webHidden/>
          </w:rPr>
          <w:fldChar w:fldCharType="begin"/>
        </w:r>
        <w:r w:rsidR="00F25BC4">
          <w:rPr>
            <w:webHidden/>
          </w:rPr>
          <w:instrText xml:space="preserve"> PAGEREF _Toc170464699 \h </w:instrText>
        </w:r>
        <w:r w:rsidR="00F25BC4">
          <w:rPr>
            <w:webHidden/>
          </w:rPr>
        </w:r>
        <w:r w:rsidR="00F25BC4">
          <w:rPr>
            <w:webHidden/>
          </w:rPr>
          <w:fldChar w:fldCharType="separate"/>
        </w:r>
        <w:r w:rsidR="00F25BC4">
          <w:rPr>
            <w:webHidden/>
          </w:rPr>
          <w:t>25</w:t>
        </w:r>
        <w:r w:rsidR="00F25BC4">
          <w:rPr>
            <w:webHidden/>
          </w:rPr>
          <w:fldChar w:fldCharType="end"/>
        </w:r>
      </w:hyperlink>
    </w:p>
    <w:p w14:paraId="34D9688D" w14:textId="3E7B6559" w:rsidR="00F25BC4" w:rsidRDefault="0027241A">
      <w:pPr>
        <w:pStyle w:val="TOC2"/>
        <w:rPr>
          <w:spacing w:val="0"/>
          <w:kern w:val="2"/>
          <w:sz w:val="24"/>
          <w:szCs w:val="24"/>
          <w14:ligatures w14:val="standardContextual"/>
        </w:rPr>
      </w:pPr>
      <w:hyperlink w:anchor="_Toc170464700" w:history="1">
        <w:r w:rsidR="00F25BC4" w:rsidRPr="00696DB8">
          <w:rPr>
            <w:rStyle w:val="Hyperlink"/>
          </w:rPr>
          <w:t>Exclusions to the application indexation under the DFM</w:t>
        </w:r>
        <w:r w:rsidR="00F25BC4">
          <w:rPr>
            <w:webHidden/>
          </w:rPr>
          <w:tab/>
        </w:r>
        <w:r w:rsidR="00F25BC4">
          <w:rPr>
            <w:webHidden/>
          </w:rPr>
          <w:fldChar w:fldCharType="begin"/>
        </w:r>
        <w:r w:rsidR="00F25BC4">
          <w:rPr>
            <w:webHidden/>
          </w:rPr>
          <w:instrText xml:space="preserve"> PAGEREF _Toc170464700 \h </w:instrText>
        </w:r>
        <w:r w:rsidR="00F25BC4">
          <w:rPr>
            <w:webHidden/>
          </w:rPr>
        </w:r>
        <w:r w:rsidR="00F25BC4">
          <w:rPr>
            <w:webHidden/>
          </w:rPr>
          <w:fldChar w:fldCharType="separate"/>
        </w:r>
        <w:r w:rsidR="00F25BC4">
          <w:rPr>
            <w:webHidden/>
          </w:rPr>
          <w:t>25</w:t>
        </w:r>
        <w:r w:rsidR="00F25BC4">
          <w:rPr>
            <w:webHidden/>
          </w:rPr>
          <w:fldChar w:fldCharType="end"/>
        </w:r>
      </w:hyperlink>
    </w:p>
    <w:p w14:paraId="138CAEE9" w14:textId="6D566BC1" w:rsidR="00F25BC4" w:rsidRDefault="0027241A">
      <w:pPr>
        <w:pStyle w:val="TOC4"/>
        <w:rPr>
          <w:color w:val="auto"/>
          <w:kern w:val="2"/>
          <w:lang w:eastAsia="en-AU"/>
          <w14:ligatures w14:val="standardContextual"/>
        </w:rPr>
      </w:pPr>
      <w:hyperlink w:anchor="_Toc170464701" w:history="1">
        <w:r w:rsidR="00F25BC4" w:rsidRPr="00696DB8">
          <w:rPr>
            <w:rStyle w:val="Hyperlink"/>
          </w:rPr>
          <w:t>Attachment 8: Applying the correct appropriation accounts in SRIMS as part of the DFM</w:t>
        </w:r>
        <w:r w:rsidR="00F25BC4">
          <w:rPr>
            <w:webHidden/>
          </w:rPr>
          <w:tab/>
        </w:r>
        <w:r w:rsidR="00F25BC4">
          <w:rPr>
            <w:webHidden/>
          </w:rPr>
          <w:fldChar w:fldCharType="begin"/>
        </w:r>
        <w:r w:rsidR="00F25BC4">
          <w:rPr>
            <w:webHidden/>
          </w:rPr>
          <w:instrText xml:space="preserve"> PAGEREF _Toc170464701 \h </w:instrText>
        </w:r>
        <w:r w:rsidR="00F25BC4">
          <w:rPr>
            <w:webHidden/>
          </w:rPr>
        </w:r>
        <w:r w:rsidR="00F25BC4">
          <w:rPr>
            <w:webHidden/>
          </w:rPr>
          <w:fldChar w:fldCharType="separate"/>
        </w:r>
        <w:r w:rsidR="00F25BC4">
          <w:rPr>
            <w:webHidden/>
          </w:rPr>
          <w:t>27</w:t>
        </w:r>
        <w:r w:rsidR="00F25BC4">
          <w:rPr>
            <w:webHidden/>
          </w:rPr>
          <w:fldChar w:fldCharType="end"/>
        </w:r>
      </w:hyperlink>
    </w:p>
    <w:p w14:paraId="171ED147" w14:textId="3B2823DF" w:rsidR="00F25BC4" w:rsidRDefault="0027241A">
      <w:pPr>
        <w:pStyle w:val="TOC2"/>
        <w:rPr>
          <w:spacing w:val="0"/>
          <w:kern w:val="2"/>
          <w:sz w:val="24"/>
          <w:szCs w:val="24"/>
          <w14:ligatures w14:val="standardContextual"/>
        </w:rPr>
      </w:pPr>
      <w:hyperlink w:anchor="_Toc170464702" w:history="1">
        <w:r w:rsidR="00F25BC4" w:rsidRPr="00696DB8">
          <w:rPr>
            <w:rStyle w:val="Hyperlink"/>
          </w:rPr>
          <w:t>DFM appropriation accounts</w:t>
        </w:r>
        <w:r w:rsidR="00F25BC4">
          <w:rPr>
            <w:webHidden/>
          </w:rPr>
          <w:tab/>
        </w:r>
        <w:r w:rsidR="00F25BC4">
          <w:rPr>
            <w:webHidden/>
          </w:rPr>
          <w:fldChar w:fldCharType="begin"/>
        </w:r>
        <w:r w:rsidR="00F25BC4">
          <w:rPr>
            <w:webHidden/>
          </w:rPr>
          <w:instrText xml:space="preserve"> PAGEREF _Toc170464702 \h </w:instrText>
        </w:r>
        <w:r w:rsidR="00F25BC4">
          <w:rPr>
            <w:webHidden/>
          </w:rPr>
        </w:r>
        <w:r w:rsidR="00F25BC4">
          <w:rPr>
            <w:webHidden/>
          </w:rPr>
          <w:fldChar w:fldCharType="separate"/>
        </w:r>
        <w:r w:rsidR="00F25BC4">
          <w:rPr>
            <w:webHidden/>
          </w:rPr>
          <w:t>27</w:t>
        </w:r>
        <w:r w:rsidR="00F25BC4">
          <w:rPr>
            <w:webHidden/>
          </w:rPr>
          <w:fldChar w:fldCharType="end"/>
        </w:r>
      </w:hyperlink>
    </w:p>
    <w:p w14:paraId="144F3FDA" w14:textId="4535C661" w:rsidR="00F25BC4" w:rsidRDefault="0027241A">
      <w:pPr>
        <w:pStyle w:val="TOC2"/>
        <w:rPr>
          <w:spacing w:val="0"/>
          <w:kern w:val="2"/>
          <w:sz w:val="24"/>
          <w:szCs w:val="24"/>
          <w14:ligatures w14:val="standardContextual"/>
        </w:rPr>
      </w:pPr>
      <w:hyperlink w:anchor="_Toc170464703" w:history="1">
        <w:r w:rsidR="00F25BC4" w:rsidRPr="00696DB8">
          <w:rPr>
            <w:rStyle w:val="Hyperlink"/>
          </w:rPr>
          <w:t>General comments</w:t>
        </w:r>
        <w:r w:rsidR="00F25BC4">
          <w:rPr>
            <w:webHidden/>
          </w:rPr>
          <w:tab/>
        </w:r>
        <w:r w:rsidR="00F25BC4">
          <w:rPr>
            <w:webHidden/>
          </w:rPr>
          <w:fldChar w:fldCharType="begin"/>
        </w:r>
        <w:r w:rsidR="00F25BC4">
          <w:rPr>
            <w:webHidden/>
          </w:rPr>
          <w:instrText xml:space="preserve"> PAGEREF _Toc170464703 \h </w:instrText>
        </w:r>
        <w:r w:rsidR="00F25BC4">
          <w:rPr>
            <w:webHidden/>
          </w:rPr>
        </w:r>
        <w:r w:rsidR="00F25BC4">
          <w:rPr>
            <w:webHidden/>
          </w:rPr>
          <w:fldChar w:fldCharType="separate"/>
        </w:r>
        <w:r w:rsidR="00F25BC4">
          <w:rPr>
            <w:webHidden/>
          </w:rPr>
          <w:t>27</w:t>
        </w:r>
        <w:r w:rsidR="00F25BC4">
          <w:rPr>
            <w:webHidden/>
          </w:rPr>
          <w:fldChar w:fldCharType="end"/>
        </w:r>
      </w:hyperlink>
    </w:p>
    <w:p w14:paraId="3F51445E" w14:textId="398D533D" w:rsidR="00F25BC4" w:rsidRDefault="0027241A">
      <w:pPr>
        <w:pStyle w:val="TOC4"/>
        <w:rPr>
          <w:color w:val="auto"/>
          <w:kern w:val="2"/>
          <w:lang w:eastAsia="en-AU"/>
          <w14:ligatures w14:val="standardContextual"/>
        </w:rPr>
      </w:pPr>
      <w:hyperlink w:anchor="_Toc170464704" w:history="1">
        <w:r w:rsidR="00F25BC4" w:rsidRPr="00696DB8">
          <w:rPr>
            <w:rStyle w:val="Hyperlink"/>
          </w:rPr>
          <w:t>Attachment 9: Depreciation equivalent – asset funding sourced from provision of outputs appropriation diagram</w:t>
        </w:r>
        <w:r w:rsidR="00F25BC4">
          <w:rPr>
            <w:webHidden/>
          </w:rPr>
          <w:tab/>
        </w:r>
        <w:r w:rsidR="00F25BC4">
          <w:rPr>
            <w:webHidden/>
          </w:rPr>
          <w:fldChar w:fldCharType="begin"/>
        </w:r>
        <w:r w:rsidR="00F25BC4">
          <w:rPr>
            <w:webHidden/>
          </w:rPr>
          <w:instrText xml:space="preserve"> PAGEREF _Toc170464704 \h </w:instrText>
        </w:r>
        <w:r w:rsidR="00F25BC4">
          <w:rPr>
            <w:webHidden/>
          </w:rPr>
        </w:r>
        <w:r w:rsidR="00F25BC4">
          <w:rPr>
            <w:webHidden/>
          </w:rPr>
          <w:fldChar w:fldCharType="separate"/>
        </w:r>
        <w:r w:rsidR="00F25BC4">
          <w:rPr>
            <w:webHidden/>
          </w:rPr>
          <w:t>28</w:t>
        </w:r>
        <w:r w:rsidR="00F25BC4">
          <w:rPr>
            <w:webHidden/>
          </w:rPr>
          <w:fldChar w:fldCharType="end"/>
        </w:r>
      </w:hyperlink>
    </w:p>
    <w:p w14:paraId="2BB8B081" w14:textId="42219557" w:rsidR="00F25BC4" w:rsidRDefault="0027241A">
      <w:pPr>
        <w:pStyle w:val="TOC4"/>
        <w:rPr>
          <w:color w:val="auto"/>
          <w:kern w:val="2"/>
          <w:lang w:eastAsia="en-AU"/>
          <w14:ligatures w14:val="standardContextual"/>
        </w:rPr>
      </w:pPr>
      <w:hyperlink w:anchor="_Toc170464705" w:history="1">
        <w:r w:rsidR="00F25BC4" w:rsidRPr="00696DB8">
          <w:rPr>
            <w:rStyle w:val="Hyperlink"/>
          </w:rPr>
          <w:t>Attachment 10: Pro-forma journal entries for long service leave transactions</w:t>
        </w:r>
        <w:r w:rsidR="00F25BC4">
          <w:rPr>
            <w:webHidden/>
          </w:rPr>
          <w:tab/>
        </w:r>
        <w:r w:rsidR="00F25BC4">
          <w:rPr>
            <w:webHidden/>
          </w:rPr>
          <w:fldChar w:fldCharType="begin"/>
        </w:r>
        <w:r w:rsidR="00F25BC4">
          <w:rPr>
            <w:webHidden/>
          </w:rPr>
          <w:instrText xml:space="preserve"> PAGEREF _Toc170464705 \h </w:instrText>
        </w:r>
        <w:r w:rsidR="00F25BC4">
          <w:rPr>
            <w:webHidden/>
          </w:rPr>
        </w:r>
        <w:r w:rsidR="00F25BC4">
          <w:rPr>
            <w:webHidden/>
          </w:rPr>
          <w:fldChar w:fldCharType="separate"/>
        </w:r>
        <w:r w:rsidR="00F25BC4">
          <w:rPr>
            <w:webHidden/>
          </w:rPr>
          <w:t>29</w:t>
        </w:r>
        <w:r w:rsidR="00F25BC4">
          <w:rPr>
            <w:webHidden/>
          </w:rPr>
          <w:fldChar w:fldCharType="end"/>
        </w:r>
      </w:hyperlink>
    </w:p>
    <w:p w14:paraId="6757FCFC" w14:textId="216C278F" w:rsidR="00F25BC4" w:rsidRDefault="0027241A">
      <w:pPr>
        <w:pStyle w:val="TOC5"/>
        <w:tabs>
          <w:tab w:val="left" w:pos="1080"/>
        </w:tabs>
        <w:rPr>
          <w:spacing w:val="0"/>
          <w:kern w:val="2"/>
          <w:sz w:val="24"/>
          <w:szCs w:val="24"/>
          <w:lang w:eastAsia="en-AU"/>
          <w14:ligatures w14:val="standardContextual"/>
        </w:rPr>
      </w:pPr>
      <w:hyperlink w:anchor="_Toc170464706" w:history="1">
        <w:r w:rsidR="00F25BC4" w:rsidRPr="00696DB8">
          <w:rPr>
            <w:rStyle w:val="Hyperlink"/>
          </w:rPr>
          <w:t>10.1</w:t>
        </w:r>
        <w:r w:rsidR="00F25BC4">
          <w:rPr>
            <w:spacing w:val="0"/>
            <w:kern w:val="2"/>
            <w:sz w:val="24"/>
            <w:szCs w:val="24"/>
            <w:lang w:eastAsia="en-AU"/>
            <w14:ligatures w14:val="standardContextual"/>
          </w:rPr>
          <w:tab/>
        </w:r>
        <w:r w:rsidR="00F25BC4" w:rsidRPr="00696DB8">
          <w:rPr>
            <w:rStyle w:val="Hyperlink"/>
          </w:rPr>
          <w:t>Accruing of long service leave by employees</w:t>
        </w:r>
        <w:r w:rsidR="00F25BC4">
          <w:rPr>
            <w:webHidden/>
          </w:rPr>
          <w:tab/>
        </w:r>
        <w:r w:rsidR="00F25BC4">
          <w:rPr>
            <w:webHidden/>
          </w:rPr>
          <w:fldChar w:fldCharType="begin"/>
        </w:r>
        <w:r w:rsidR="00F25BC4">
          <w:rPr>
            <w:webHidden/>
          </w:rPr>
          <w:instrText xml:space="preserve"> PAGEREF _Toc170464706 \h </w:instrText>
        </w:r>
        <w:r w:rsidR="00F25BC4">
          <w:rPr>
            <w:webHidden/>
          </w:rPr>
        </w:r>
        <w:r w:rsidR="00F25BC4">
          <w:rPr>
            <w:webHidden/>
          </w:rPr>
          <w:fldChar w:fldCharType="separate"/>
        </w:r>
        <w:r w:rsidR="00F25BC4">
          <w:rPr>
            <w:webHidden/>
          </w:rPr>
          <w:t>29</w:t>
        </w:r>
        <w:r w:rsidR="00F25BC4">
          <w:rPr>
            <w:webHidden/>
          </w:rPr>
          <w:fldChar w:fldCharType="end"/>
        </w:r>
      </w:hyperlink>
    </w:p>
    <w:p w14:paraId="35912B43" w14:textId="27BAAA48" w:rsidR="00F25BC4" w:rsidRDefault="0027241A">
      <w:pPr>
        <w:pStyle w:val="TOC5"/>
        <w:tabs>
          <w:tab w:val="left" w:pos="1080"/>
        </w:tabs>
        <w:rPr>
          <w:spacing w:val="0"/>
          <w:kern w:val="2"/>
          <w:sz w:val="24"/>
          <w:szCs w:val="24"/>
          <w:lang w:eastAsia="en-AU"/>
          <w14:ligatures w14:val="standardContextual"/>
        </w:rPr>
      </w:pPr>
      <w:hyperlink w:anchor="_Toc170464707" w:history="1">
        <w:r w:rsidR="00F25BC4" w:rsidRPr="00696DB8">
          <w:rPr>
            <w:rStyle w:val="Hyperlink"/>
          </w:rPr>
          <w:t>10.2</w:t>
        </w:r>
        <w:r w:rsidR="00F25BC4">
          <w:rPr>
            <w:spacing w:val="0"/>
            <w:kern w:val="2"/>
            <w:sz w:val="24"/>
            <w:szCs w:val="24"/>
            <w:lang w:eastAsia="en-AU"/>
            <w14:ligatures w14:val="standardContextual"/>
          </w:rPr>
          <w:tab/>
        </w:r>
        <w:r w:rsidR="00F25BC4" w:rsidRPr="00696DB8">
          <w:rPr>
            <w:rStyle w:val="Hyperlink"/>
          </w:rPr>
          <w:t>Recognition of long service leave resulting from previous employment outside the Victorian budget sector</w:t>
        </w:r>
        <w:r w:rsidR="00F25BC4">
          <w:rPr>
            <w:webHidden/>
          </w:rPr>
          <w:tab/>
        </w:r>
        <w:r w:rsidR="00F25BC4">
          <w:rPr>
            <w:webHidden/>
          </w:rPr>
          <w:fldChar w:fldCharType="begin"/>
        </w:r>
        <w:r w:rsidR="00F25BC4">
          <w:rPr>
            <w:webHidden/>
          </w:rPr>
          <w:instrText xml:space="preserve"> PAGEREF _Toc170464707 \h </w:instrText>
        </w:r>
        <w:r w:rsidR="00F25BC4">
          <w:rPr>
            <w:webHidden/>
          </w:rPr>
        </w:r>
        <w:r w:rsidR="00F25BC4">
          <w:rPr>
            <w:webHidden/>
          </w:rPr>
          <w:fldChar w:fldCharType="separate"/>
        </w:r>
        <w:r w:rsidR="00F25BC4">
          <w:rPr>
            <w:webHidden/>
          </w:rPr>
          <w:t>29</w:t>
        </w:r>
        <w:r w:rsidR="00F25BC4">
          <w:rPr>
            <w:webHidden/>
          </w:rPr>
          <w:fldChar w:fldCharType="end"/>
        </w:r>
      </w:hyperlink>
    </w:p>
    <w:p w14:paraId="1D356968" w14:textId="7FA79E1A" w:rsidR="00F25BC4" w:rsidRDefault="0027241A">
      <w:pPr>
        <w:pStyle w:val="TOC5"/>
        <w:tabs>
          <w:tab w:val="left" w:pos="1080"/>
        </w:tabs>
        <w:rPr>
          <w:spacing w:val="0"/>
          <w:kern w:val="2"/>
          <w:sz w:val="24"/>
          <w:szCs w:val="24"/>
          <w:lang w:eastAsia="en-AU"/>
          <w14:ligatures w14:val="standardContextual"/>
        </w:rPr>
      </w:pPr>
      <w:hyperlink w:anchor="_Toc170464708" w:history="1">
        <w:r w:rsidR="00F25BC4" w:rsidRPr="00696DB8">
          <w:rPr>
            <w:rStyle w:val="Hyperlink"/>
          </w:rPr>
          <w:t>10.3</w:t>
        </w:r>
        <w:r w:rsidR="00F25BC4">
          <w:rPr>
            <w:spacing w:val="0"/>
            <w:kern w:val="2"/>
            <w:sz w:val="24"/>
            <w:szCs w:val="24"/>
            <w:lang w:eastAsia="en-AU"/>
            <w14:ligatures w14:val="standardContextual"/>
          </w:rPr>
          <w:tab/>
        </w:r>
        <w:r w:rsidR="00F25BC4" w:rsidRPr="00696DB8">
          <w:rPr>
            <w:rStyle w:val="Hyperlink"/>
          </w:rPr>
          <w:t>Pay out of leave: employee resigns, retires or takes a payout in lieu of leave</w:t>
        </w:r>
        <w:r w:rsidR="00F25BC4">
          <w:rPr>
            <w:webHidden/>
          </w:rPr>
          <w:tab/>
        </w:r>
        <w:r w:rsidR="00F25BC4">
          <w:rPr>
            <w:webHidden/>
          </w:rPr>
          <w:fldChar w:fldCharType="begin"/>
        </w:r>
        <w:r w:rsidR="00F25BC4">
          <w:rPr>
            <w:webHidden/>
          </w:rPr>
          <w:instrText xml:space="preserve"> PAGEREF _Toc170464708 \h </w:instrText>
        </w:r>
        <w:r w:rsidR="00F25BC4">
          <w:rPr>
            <w:webHidden/>
          </w:rPr>
        </w:r>
        <w:r w:rsidR="00F25BC4">
          <w:rPr>
            <w:webHidden/>
          </w:rPr>
          <w:fldChar w:fldCharType="separate"/>
        </w:r>
        <w:r w:rsidR="00F25BC4">
          <w:rPr>
            <w:webHidden/>
          </w:rPr>
          <w:t>29</w:t>
        </w:r>
        <w:r w:rsidR="00F25BC4">
          <w:rPr>
            <w:webHidden/>
          </w:rPr>
          <w:fldChar w:fldCharType="end"/>
        </w:r>
      </w:hyperlink>
    </w:p>
    <w:p w14:paraId="251979DF" w14:textId="6DF5E01B" w:rsidR="00F25BC4" w:rsidRDefault="0027241A">
      <w:pPr>
        <w:pStyle w:val="TOC5"/>
        <w:tabs>
          <w:tab w:val="left" w:pos="1080"/>
        </w:tabs>
        <w:rPr>
          <w:spacing w:val="0"/>
          <w:kern w:val="2"/>
          <w:sz w:val="24"/>
          <w:szCs w:val="24"/>
          <w:lang w:eastAsia="en-AU"/>
          <w14:ligatures w14:val="standardContextual"/>
        </w:rPr>
      </w:pPr>
      <w:hyperlink w:anchor="_Toc170464709" w:history="1">
        <w:r w:rsidR="00F25BC4" w:rsidRPr="00696DB8">
          <w:rPr>
            <w:rStyle w:val="Hyperlink"/>
          </w:rPr>
          <w:t>10.4</w:t>
        </w:r>
        <w:r w:rsidR="00F25BC4">
          <w:rPr>
            <w:spacing w:val="0"/>
            <w:kern w:val="2"/>
            <w:sz w:val="24"/>
            <w:szCs w:val="24"/>
            <w:lang w:eastAsia="en-AU"/>
            <w14:ligatures w14:val="standardContextual"/>
          </w:rPr>
          <w:tab/>
        </w:r>
        <w:r w:rsidR="00F25BC4" w:rsidRPr="00696DB8">
          <w:rPr>
            <w:rStyle w:val="Hyperlink"/>
          </w:rPr>
          <w:t>Employee resigns or retires – no pay out of leave provision as a result of not accruing a sufficient entitlement to a payout under their conditions of employment</w:t>
        </w:r>
        <w:r w:rsidR="00F25BC4">
          <w:rPr>
            <w:webHidden/>
          </w:rPr>
          <w:tab/>
        </w:r>
        <w:r w:rsidR="00F25BC4">
          <w:rPr>
            <w:webHidden/>
          </w:rPr>
          <w:fldChar w:fldCharType="begin"/>
        </w:r>
        <w:r w:rsidR="00F25BC4">
          <w:rPr>
            <w:webHidden/>
          </w:rPr>
          <w:instrText xml:space="preserve"> PAGEREF _Toc170464709 \h </w:instrText>
        </w:r>
        <w:r w:rsidR="00F25BC4">
          <w:rPr>
            <w:webHidden/>
          </w:rPr>
        </w:r>
        <w:r w:rsidR="00F25BC4">
          <w:rPr>
            <w:webHidden/>
          </w:rPr>
          <w:fldChar w:fldCharType="separate"/>
        </w:r>
        <w:r w:rsidR="00F25BC4">
          <w:rPr>
            <w:webHidden/>
          </w:rPr>
          <w:t>30</w:t>
        </w:r>
        <w:r w:rsidR="00F25BC4">
          <w:rPr>
            <w:webHidden/>
          </w:rPr>
          <w:fldChar w:fldCharType="end"/>
        </w:r>
      </w:hyperlink>
    </w:p>
    <w:p w14:paraId="5D65379A" w14:textId="39EBDD37" w:rsidR="00F25BC4" w:rsidRDefault="0027241A">
      <w:pPr>
        <w:pStyle w:val="TOC5"/>
        <w:tabs>
          <w:tab w:val="left" w:pos="1080"/>
        </w:tabs>
        <w:rPr>
          <w:spacing w:val="0"/>
          <w:kern w:val="2"/>
          <w:sz w:val="24"/>
          <w:szCs w:val="24"/>
          <w:lang w:eastAsia="en-AU"/>
          <w14:ligatures w14:val="standardContextual"/>
        </w:rPr>
      </w:pPr>
      <w:hyperlink w:anchor="_Toc170464710" w:history="1">
        <w:r w:rsidR="00F25BC4" w:rsidRPr="00696DB8">
          <w:rPr>
            <w:rStyle w:val="Hyperlink"/>
          </w:rPr>
          <w:t>10.5</w:t>
        </w:r>
        <w:r w:rsidR="00F25BC4">
          <w:rPr>
            <w:spacing w:val="0"/>
            <w:kern w:val="2"/>
            <w:sz w:val="24"/>
            <w:szCs w:val="24"/>
            <w:lang w:eastAsia="en-AU"/>
            <w14:ligatures w14:val="standardContextual"/>
          </w:rPr>
          <w:tab/>
        </w:r>
        <w:r w:rsidR="00F25BC4" w:rsidRPr="00696DB8">
          <w:rPr>
            <w:rStyle w:val="Hyperlink"/>
          </w:rPr>
          <w:t>Deposits accrued in the SAU inter-entity account are sufficient to fund long service leave</w:t>
        </w:r>
        <w:r w:rsidR="00F25BC4">
          <w:rPr>
            <w:webHidden/>
          </w:rPr>
          <w:tab/>
        </w:r>
        <w:r w:rsidR="00F25BC4">
          <w:rPr>
            <w:webHidden/>
          </w:rPr>
          <w:fldChar w:fldCharType="begin"/>
        </w:r>
        <w:r w:rsidR="00F25BC4">
          <w:rPr>
            <w:webHidden/>
          </w:rPr>
          <w:instrText xml:space="preserve"> PAGEREF _Toc170464710 \h </w:instrText>
        </w:r>
        <w:r w:rsidR="00F25BC4">
          <w:rPr>
            <w:webHidden/>
          </w:rPr>
        </w:r>
        <w:r w:rsidR="00F25BC4">
          <w:rPr>
            <w:webHidden/>
          </w:rPr>
          <w:fldChar w:fldCharType="separate"/>
        </w:r>
        <w:r w:rsidR="00F25BC4">
          <w:rPr>
            <w:webHidden/>
          </w:rPr>
          <w:t>30</w:t>
        </w:r>
        <w:r w:rsidR="00F25BC4">
          <w:rPr>
            <w:webHidden/>
          </w:rPr>
          <w:fldChar w:fldCharType="end"/>
        </w:r>
      </w:hyperlink>
    </w:p>
    <w:p w14:paraId="0F12F5C0" w14:textId="01200224" w:rsidR="00F25BC4" w:rsidRDefault="0027241A">
      <w:pPr>
        <w:pStyle w:val="TOC5"/>
        <w:tabs>
          <w:tab w:val="left" w:pos="1080"/>
        </w:tabs>
        <w:rPr>
          <w:spacing w:val="0"/>
          <w:kern w:val="2"/>
          <w:sz w:val="24"/>
          <w:szCs w:val="24"/>
          <w:lang w:eastAsia="en-AU"/>
          <w14:ligatures w14:val="standardContextual"/>
        </w:rPr>
      </w:pPr>
      <w:hyperlink w:anchor="_Toc170464711" w:history="1">
        <w:r w:rsidR="00F25BC4" w:rsidRPr="00696DB8">
          <w:rPr>
            <w:rStyle w:val="Hyperlink"/>
          </w:rPr>
          <w:t>10.6</w:t>
        </w:r>
        <w:r w:rsidR="00F25BC4">
          <w:rPr>
            <w:spacing w:val="0"/>
            <w:kern w:val="2"/>
            <w:sz w:val="24"/>
            <w:szCs w:val="24"/>
            <w:lang w:eastAsia="en-AU"/>
            <w14:ligatures w14:val="standardContextual"/>
          </w:rPr>
          <w:tab/>
        </w:r>
        <w:r w:rsidR="00F25BC4" w:rsidRPr="00696DB8">
          <w:rPr>
            <w:rStyle w:val="Hyperlink"/>
          </w:rPr>
          <w:t>Deposits accrued in the SAU inter-entity account are insufficient to fund LSL over the long term</w:t>
        </w:r>
        <w:r w:rsidR="00F25BC4">
          <w:rPr>
            <w:webHidden/>
          </w:rPr>
          <w:tab/>
        </w:r>
        <w:r w:rsidR="00F25BC4">
          <w:rPr>
            <w:webHidden/>
          </w:rPr>
          <w:fldChar w:fldCharType="begin"/>
        </w:r>
        <w:r w:rsidR="00F25BC4">
          <w:rPr>
            <w:webHidden/>
          </w:rPr>
          <w:instrText xml:space="preserve"> PAGEREF _Toc170464711 \h </w:instrText>
        </w:r>
        <w:r w:rsidR="00F25BC4">
          <w:rPr>
            <w:webHidden/>
          </w:rPr>
        </w:r>
        <w:r w:rsidR="00F25BC4">
          <w:rPr>
            <w:webHidden/>
          </w:rPr>
          <w:fldChar w:fldCharType="separate"/>
        </w:r>
        <w:r w:rsidR="00F25BC4">
          <w:rPr>
            <w:webHidden/>
          </w:rPr>
          <w:t>30</w:t>
        </w:r>
        <w:r w:rsidR="00F25BC4">
          <w:rPr>
            <w:webHidden/>
          </w:rPr>
          <w:fldChar w:fldCharType="end"/>
        </w:r>
      </w:hyperlink>
    </w:p>
    <w:p w14:paraId="656A8251" w14:textId="6FDCDAA6" w:rsidR="00F25BC4" w:rsidRDefault="0027241A">
      <w:pPr>
        <w:pStyle w:val="TOC5"/>
        <w:tabs>
          <w:tab w:val="left" w:pos="1080"/>
        </w:tabs>
        <w:rPr>
          <w:spacing w:val="0"/>
          <w:kern w:val="2"/>
          <w:sz w:val="24"/>
          <w:szCs w:val="24"/>
          <w:lang w:eastAsia="en-AU"/>
          <w14:ligatures w14:val="standardContextual"/>
        </w:rPr>
      </w:pPr>
      <w:hyperlink w:anchor="_Toc170464712" w:history="1">
        <w:r w:rsidR="00F25BC4" w:rsidRPr="00696DB8">
          <w:rPr>
            <w:rStyle w:val="Hyperlink"/>
          </w:rPr>
          <w:t>10.7</w:t>
        </w:r>
        <w:r w:rsidR="00F25BC4">
          <w:rPr>
            <w:spacing w:val="0"/>
            <w:kern w:val="2"/>
            <w:sz w:val="24"/>
            <w:szCs w:val="24"/>
            <w:lang w:eastAsia="en-AU"/>
            <w14:ligatures w14:val="standardContextual"/>
          </w:rPr>
          <w:tab/>
        </w:r>
        <w:r w:rsidR="00F25BC4" w:rsidRPr="00696DB8">
          <w:rPr>
            <w:rStyle w:val="Hyperlink"/>
          </w:rPr>
          <w:t>The transfer of an employee’s accrued LSL entitlement when that employee secures employment outside of a department to an organisation not covered by agreements for the transfer of LSL funding</w:t>
        </w:r>
        <w:r w:rsidR="00F25BC4">
          <w:rPr>
            <w:webHidden/>
          </w:rPr>
          <w:tab/>
        </w:r>
        <w:r w:rsidR="00F25BC4">
          <w:rPr>
            <w:webHidden/>
          </w:rPr>
          <w:fldChar w:fldCharType="begin"/>
        </w:r>
        <w:r w:rsidR="00F25BC4">
          <w:rPr>
            <w:webHidden/>
          </w:rPr>
          <w:instrText xml:space="preserve"> PAGEREF _Toc170464712 \h </w:instrText>
        </w:r>
        <w:r w:rsidR="00F25BC4">
          <w:rPr>
            <w:webHidden/>
          </w:rPr>
        </w:r>
        <w:r w:rsidR="00F25BC4">
          <w:rPr>
            <w:webHidden/>
          </w:rPr>
          <w:fldChar w:fldCharType="separate"/>
        </w:r>
        <w:r w:rsidR="00F25BC4">
          <w:rPr>
            <w:webHidden/>
          </w:rPr>
          <w:t>31</w:t>
        </w:r>
        <w:r w:rsidR="00F25BC4">
          <w:rPr>
            <w:webHidden/>
          </w:rPr>
          <w:fldChar w:fldCharType="end"/>
        </w:r>
      </w:hyperlink>
    </w:p>
    <w:p w14:paraId="421646C6" w14:textId="635D8577" w:rsidR="00F25BC4" w:rsidRDefault="0027241A">
      <w:pPr>
        <w:pStyle w:val="TOC5"/>
        <w:tabs>
          <w:tab w:val="left" w:pos="1080"/>
        </w:tabs>
        <w:rPr>
          <w:spacing w:val="0"/>
          <w:kern w:val="2"/>
          <w:sz w:val="24"/>
          <w:szCs w:val="24"/>
          <w:lang w:eastAsia="en-AU"/>
          <w14:ligatures w14:val="standardContextual"/>
        </w:rPr>
      </w:pPr>
      <w:hyperlink w:anchor="_Toc170464713" w:history="1">
        <w:r w:rsidR="00F25BC4" w:rsidRPr="00696DB8">
          <w:rPr>
            <w:rStyle w:val="Hyperlink"/>
          </w:rPr>
          <w:t>10.8</w:t>
        </w:r>
        <w:r w:rsidR="00F25BC4">
          <w:rPr>
            <w:spacing w:val="0"/>
            <w:kern w:val="2"/>
            <w:sz w:val="24"/>
            <w:szCs w:val="24"/>
            <w:lang w:eastAsia="en-AU"/>
            <w14:ligatures w14:val="standardContextual"/>
          </w:rPr>
          <w:tab/>
        </w:r>
        <w:r w:rsidR="00F25BC4" w:rsidRPr="00696DB8">
          <w:rPr>
            <w:rStyle w:val="Hyperlink"/>
          </w:rPr>
          <w:t>LSL accruals for salaries paid from Special Appropriations or trust funds</w:t>
        </w:r>
        <w:r w:rsidR="00F25BC4">
          <w:rPr>
            <w:webHidden/>
          </w:rPr>
          <w:tab/>
        </w:r>
        <w:r w:rsidR="00F25BC4">
          <w:rPr>
            <w:webHidden/>
          </w:rPr>
          <w:fldChar w:fldCharType="begin"/>
        </w:r>
        <w:r w:rsidR="00F25BC4">
          <w:rPr>
            <w:webHidden/>
          </w:rPr>
          <w:instrText xml:space="preserve"> PAGEREF _Toc170464713 \h </w:instrText>
        </w:r>
        <w:r w:rsidR="00F25BC4">
          <w:rPr>
            <w:webHidden/>
          </w:rPr>
        </w:r>
        <w:r w:rsidR="00F25BC4">
          <w:rPr>
            <w:webHidden/>
          </w:rPr>
          <w:fldChar w:fldCharType="separate"/>
        </w:r>
        <w:r w:rsidR="00F25BC4">
          <w:rPr>
            <w:webHidden/>
          </w:rPr>
          <w:t>31</w:t>
        </w:r>
        <w:r w:rsidR="00F25BC4">
          <w:rPr>
            <w:webHidden/>
          </w:rPr>
          <w:fldChar w:fldCharType="end"/>
        </w:r>
      </w:hyperlink>
    </w:p>
    <w:p w14:paraId="6BA6029A" w14:textId="1A9BC1FF" w:rsidR="00F25BC4" w:rsidRDefault="0027241A">
      <w:pPr>
        <w:pStyle w:val="TOC4"/>
        <w:rPr>
          <w:color w:val="auto"/>
          <w:kern w:val="2"/>
          <w:lang w:eastAsia="en-AU"/>
          <w14:ligatures w14:val="standardContextual"/>
        </w:rPr>
      </w:pPr>
      <w:hyperlink w:anchor="_Toc170464714" w:history="1">
        <w:r w:rsidR="00F25BC4" w:rsidRPr="00696DB8">
          <w:rPr>
            <w:rStyle w:val="Hyperlink"/>
          </w:rPr>
          <w:t>Attachment 11: Representation of long service leave funding flows</w:t>
        </w:r>
        <w:r w:rsidR="00F25BC4">
          <w:rPr>
            <w:webHidden/>
          </w:rPr>
          <w:tab/>
        </w:r>
        <w:r w:rsidR="00F25BC4">
          <w:rPr>
            <w:webHidden/>
          </w:rPr>
          <w:fldChar w:fldCharType="begin"/>
        </w:r>
        <w:r w:rsidR="00F25BC4">
          <w:rPr>
            <w:webHidden/>
          </w:rPr>
          <w:instrText xml:space="preserve"> PAGEREF _Toc170464714 \h </w:instrText>
        </w:r>
        <w:r w:rsidR="00F25BC4">
          <w:rPr>
            <w:webHidden/>
          </w:rPr>
        </w:r>
        <w:r w:rsidR="00F25BC4">
          <w:rPr>
            <w:webHidden/>
          </w:rPr>
          <w:fldChar w:fldCharType="separate"/>
        </w:r>
        <w:r w:rsidR="00F25BC4">
          <w:rPr>
            <w:webHidden/>
          </w:rPr>
          <w:t>32</w:t>
        </w:r>
        <w:r w:rsidR="00F25BC4">
          <w:rPr>
            <w:webHidden/>
          </w:rPr>
          <w:fldChar w:fldCharType="end"/>
        </w:r>
      </w:hyperlink>
    </w:p>
    <w:p w14:paraId="5ABEC4A1" w14:textId="76879F6F" w:rsidR="00F25BC4" w:rsidRDefault="0027241A">
      <w:pPr>
        <w:pStyle w:val="TOC4"/>
        <w:rPr>
          <w:color w:val="auto"/>
          <w:kern w:val="2"/>
          <w:lang w:eastAsia="en-AU"/>
          <w14:ligatures w14:val="standardContextual"/>
        </w:rPr>
      </w:pPr>
      <w:hyperlink w:anchor="_Toc170464715" w:history="1">
        <w:r w:rsidR="00F25BC4" w:rsidRPr="00696DB8">
          <w:rPr>
            <w:rStyle w:val="Hyperlink"/>
          </w:rPr>
          <w:t>Attachment 12: Template for cash and actuals reconciliation in SRIMS</w:t>
        </w:r>
        <w:r w:rsidR="00F25BC4">
          <w:rPr>
            <w:webHidden/>
          </w:rPr>
          <w:tab/>
        </w:r>
        <w:r w:rsidR="00F25BC4">
          <w:rPr>
            <w:webHidden/>
          </w:rPr>
          <w:fldChar w:fldCharType="begin"/>
        </w:r>
        <w:r w:rsidR="00F25BC4">
          <w:rPr>
            <w:webHidden/>
          </w:rPr>
          <w:instrText xml:space="preserve"> PAGEREF _Toc170464715 \h </w:instrText>
        </w:r>
        <w:r w:rsidR="00F25BC4">
          <w:rPr>
            <w:webHidden/>
          </w:rPr>
        </w:r>
        <w:r w:rsidR="00F25BC4">
          <w:rPr>
            <w:webHidden/>
          </w:rPr>
          <w:fldChar w:fldCharType="separate"/>
        </w:r>
        <w:r w:rsidR="00F25BC4">
          <w:rPr>
            <w:webHidden/>
          </w:rPr>
          <w:t>33</w:t>
        </w:r>
        <w:r w:rsidR="00F25BC4">
          <w:rPr>
            <w:webHidden/>
          </w:rPr>
          <w:fldChar w:fldCharType="end"/>
        </w:r>
      </w:hyperlink>
    </w:p>
    <w:p w14:paraId="638A49E6" w14:textId="59FEDCAE" w:rsidR="00F25BC4" w:rsidRDefault="0027241A">
      <w:pPr>
        <w:pStyle w:val="TOC4"/>
        <w:rPr>
          <w:color w:val="auto"/>
          <w:kern w:val="2"/>
          <w:lang w:eastAsia="en-AU"/>
          <w14:ligatures w14:val="standardContextual"/>
        </w:rPr>
      </w:pPr>
      <w:hyperlink w:anchor="_Toc170464716" w:history="1">
        <w:r w:rsidR="00F25BC4" w:rsidRPr="00696DB8">
          <w:rPr>
            <w:rStyle w:val="Hyperlink"/>
          </w:rPr>
          <w:t>Attachment 13: Planning, designing and conducting effective evaluations</w:t>
        </w:r>
        <w:r w:rsidR="00F25BC4">
          <w:rPr>
            <w:webHidden/>
          </w:rPr>
          <w:tab/>
        </w:r>
        <w:r w:rsidR="00F25BC4">
          <w:rPr>
            <w:webHidden/>
          </w:rPr>
          <w:fldChar w:fldCharType="begin"/>
        </w:r>
        <w:r w:rsidR="00F25BC4">
          <w:rPr>
            <w:webHidden/>
          </w:rPr>
          <w:instrText xml:space="preserve"> PAGEREF _Toc170464716 \h </w:instrText>
        </w:r>
        <w:r w:rsidR="00F25BC4">
          <w:rPr>
            <w:webHidden/>
          </w:rPr>
        </w:r>
        <w:r w:rsidR="00F25BC4">
          <w:rPr>
            <w:webHidden/>
          </w:rPr>
          <w:fldChar w:fldCharType="separate"/>
        </w:r>
        <w:r w:rsidR="00F25BC4">
          <w:rPr>
            <w:webHidden/>
          </w:rPr>
          <w:t>35</w:t>
        </w:r>
        <w:r w:rsidR="00F25BC4">
          <w:rPr>
            <w:webHidden/>
          </w:rPr>
          <w:fldChar w:fldCharType="end"/>
        </w:r>
      </w:hyperlink>
    </w:p>
    <w:p w14:paraId="4B41EE98" w14:textId="64B7F9BF" w:rsidR="00F25BC4" w:rsidRDefault="0027241A">
      <w:pPr>
        <w:pStyle w:val="TOC4"/>
        <w:rPr>
          <w:color w:val="auto"/>
          <w:kern w:val="2"/>
          <w:lang w:eastAsia="en-AU"/>
          <w14:ligatures w14:val="standardContextual"/>
        </w:rPr>
      </w:pPr>
      <w:hyperlink w:anchor="_Toc170464717" w:history="1">
        <w:r w:rsidR="00F25BC4" w:rsidRPr="00696DB8">
          <w:rPr>
            <w:rStyle w:val="Hyperlink"/>
          </w:rPr>
          <w:t>Attachment 14: Guidance on lapsing programs evaluations</w:t>
        </w:r>
        <w:r w:rsidR="00F25BC4">
          <w:rPr>
            <w:webHidden/>
          </w:rPr>
          <w:tab/>
        </w:r>
        <w:r w:rsidR="00F25BC4">
          <w:rPr>
            <w:webHidden/>
          </w:rPr>
          <w:fldChar w:fldCharType="begin"/>
        </w:r>
        <w:r w:rsidR="00F25BC4">
          <w:rPr>
            <w:webHidden/>
          </w:rPr>
          <w:instrText xml:space="preserve"> PAGEREF _Toc170464717 \h </w:instrText>
        </w:r>
        <w:r w:rsidR="00F25BC4">
          <w:rPr>
            <w:webHidden/>
          </w:rPr>
        </w:r>
        <w:r w:rsidR="00F25BC4">
          <w:rPr>
            <w:webHidden/>
          </w:rPr>
          <w:fldChar w:fldCharType="separate"/>
        </w:r>
        <w:r w:rsidR="00F25BC4">
          <w:rPr>
            <w:webHidden/>
          </w:rPr>
          <w:t>42</w:t>
        </w:r>
        <w:r w:rsidR="00F25BC4">
          <w:rPr>
            <w:webHidden/>
          </w:rPr>
          <w:fldChar w:fldCharType="end"/>
        </w:r>
      </w:hyperlink>
    </w:p>
    <w:p w14:paraId="3B6B2897" w14:textId="5ED1C8A6" w:rsidR="00F25BC4" w:rsidRDefault="0027241A">
      <w:pPr>
        <w:pStyle w:val="TOC4"/>
        <w:rPr>
          <w:color w:val="auto"/>
          <w:kern w:val="2"/>
          <w:lang w:eastAsia="en-AU"/>
          <w14:ligatures w14:val="standardContextual"/>
        </w:rPr>
      </w:pPr>
      <w:hyperlink w:anchor="_Toc170464718" w:history="1">
        <w:r w:rsidR="00F25BC4" w:rsidRPr="00696DB8">
          <w:rPr>
            <w:rStyle w:val="Hyperlink"/>
          </w:rPr>
          <w:t>Attachment 15: Additional guidance on evaluating lapsing programs – quantifying the effect of programs</w:t>
        </w:r>
        <w:r w:rsidR="00F25BC4">
          <w:rPr>
            <w:webHidden/>
          </w:rPr>
          <w:tab/>
        </w:r>
        <w:r w:rsidR="00F25BC4">
          <w:rPr>
            <w:webHidden/>
          </w:rPr>
          <w:fldChar w:fldCharType="begin"/>
        </w:r>
        <w:r w:rsidR="00F25BC4">
          <w:rPr>
            <w:webHidden/>
          </w:rPr>
          <w:instrText xml:space="preserve"> PAGEREF _Toc170464718 \h </w:instrText>
        </w:r>
        <w:r w:rsidR="00F25BC4">
          <w:rPr>
            <w:webHidden/>
          </w:rPr>
        </w:r>
        <w:r w:rsidR="00F25BC4">
          <w:rPr>
            <w:webHidden/>
          </w:rPr>
          <w:fldChar w:fldCharType="separate"/>
        </w:r>
        <w:r w:rsidR="00F25BC4">
          <w:rPr>
            <w:webHidden/>
          </w:rPr>
          <w:t>45</w:t>
        </w:r>
        <w:r w:rsidR="00F25BC4">
          <w:rPr>
            <w:webHidden/>
          </w:rPr>
          <w:fldChar w:fldCharType="end"/>
        </w:r>
      </w:hyperlink>
    </w:p>
    <w:p w14:paraId="19010DDD" w14:textId="40ECF054" w:rsidR="00F25BC4" w:rsidRDefault="0027241A">
      <w:pPr>
        <w:pStyle w:val="TOC5"/>
        <w:tabs>
          <w:tab w:val="left" w:pos="1080"/>
        </w:tabs>
        <w:rPr>
          <w:spacing w:val="0"/>
          <w:kern w:val="2"/>
          <w:sz w:val="24"/>
          <w:szCs w:val="24"/>
          <w:lang w:eastAsia="en-AU"/>
          <w14:ligatures w14:val="standardContextual"/>
        </w:rPr>
      </w:pPr>
      <w:hyperlink w:anchor="_Toc170464719" w:history="1">
        <w:r w:rsidR="00F25BC4" w:rsidRPr="00696DB8">
          <w:rPr>
            <w:rStyle w:val="Hyperlink"/>
          </w:rPr>
          <w:t>15.1</w:t>
        </w:r>
        <w:r w:rsidR="00F25BC4">
          <w:rPr>
            <w:spacing w:val="0"/>
            <w:kern w:val="2"/>
            <w:sz w:val="24"/>
            <w:szCs w:val="24"/>
            <w:lang w:eastAsia="en-AU"/>
            <w14:ligatures w14:val="standardContextual"/>
          </w:rPr>
          <w:tab/>
        </w:r>
        <w:r w:rsidR="00F25BC4" w:rsidRPr="00696DB8">
          <w:rPr>
            <w:rStyle w:val="Hyperlink"/>
          </w:rPr>
          <w:t>Causal effect of a program</w:t>
        </w:r>
        <w:r w:rsidR="00F25BC4">
          <w:rPr>
            <w:webHidden/>
          </w:rPr>
          <w:tab/>
        </w:r>
        <w:r w:rsidR="00F25BC4">
          <w:rPr>
            <w:webHidden/>
          </w:rPr>
          <w:fldChar w:fldCharType="begin"/>
        </w:r>
        <w:r w:rsidR="00F25BC4">
          <w:rPr>
            <w:webHidden/>
          </w:rPr>
          <w:instrText xml:space="preserve"> PAGEREF _Toc170464719 \h </w:instrText>
        </w:r>
        <w:r w:rsidR="00F25BC4">
          <w:rPr>
            <w:webHidden/>
          </w:rPr>
        </w:r>
        <w:r w:rsidR="00F25BC4">
          <w:rPr>
            <w:webHidden/>
          </w:rPr>
          <w:fldChar w:fldCharType="separate"/>
        </w:r>
        <w:r w:rsidR="00F25BC4">
          <w:rPr>
            <w:webHidden/>
          </w:rPr>
          <w:t>45</w:t>
        </w:r>
        <w:r w:rsidR="00F25BC4">
          <w:rPr>
            <w:webHidden/>
          </w:rPr>
          <w:fldChar w:fldCharType="end"/>
        </w:r>
      </w:hyperlink>
    </w:p>
    <w:p w14:paraId="587D8511" w14:textId="10213F3C" w:rsidR="00F25BC4" w:rsidRDefault="0027241A">
      <w:pPr>
        <w:pStyle w:val="TOC5"/>
        <w:tabs>
          <w:tab w:val="left" w:pos="1080"/>
        </w:tabs>
        <w:rPr>
          <w:spacing w:val="0"/>
          <w:kern w:val="2"/>
          <w:sz w:val="24"/>
          <w:szCs w:val="24"/>
          <w:lang w:eastAsia="en-AU"/>
          <w14:ligatures w14:val="standardContextual"/>
        </w:rPr>
      </w:pPr>
      <w:hyperlink w:anchor="_Toc170464720" w:history="1">
        <w:r w:rsidR="00F25BC4" w:rsidRPr="00696DB8">
          <w:rPr>
            <w:rStyle w:val="Hyperlink"/>
          </w:rPr>
          <w:t>15.2</w:t>
        </w:r>
        <w:r w:rsidR="00F25BC4">
          <w:rPr>
            <w:spacing w:val="0"/>
            <w:kern w:val="2"/>
            <w:sz w:val="24"/>
            <w:szCs w:val="24"/>
            <w:lang w:eastAsia="en-AU"/>
            <w14:ligatures w14:val="standardContextual"/>
          </w:rPr>
          <w:tab/>
        </w:r>
        <w:r w:rsidR="00F25BC4" w:rsidRPr="00696DB8">
          <w:rPr>
            <w:rStyle w:val="Hyperlink"/>
          </w:rPr>
          <w:t>Designing a program evaluation</w:t>
        </w:r>
        <w:r w:rsidR="00F25BC4">
          <w:rPr>
            <w:webHidden/>
          </w:rPr>
          <w:tab/>
        </w:r>
        <w:r w:rsidR="00F25BC4">
          <w:rPr>
            <w:webHidden/>
          </w:rPr>
          <w:fldChar w:fldCharType="begin"/>
        </w:r>
        <w:r w:rsidR="00F25BC4">
          <w:rPr>
            <w:webHidden/>
          </w:rPr>
          <w:instrText xml:space="preserve"> PAGEREF _Toc170464720 \h </w:instrText>
        </w:r>
        <w:r w:rsidR="00F25BC4">
          <w:rPr>
            <w:webHidden/>
          </w:rPr>
        </w:r>
        <w:r w:rsidR="00F25BC4">
          <w:rPr>
            <w:webHidden/>
          </w:rPr>
          <w:fldChar w:fldCharType="separate"/>
        </w:r>
        <w:r w:rsidR="00F25BC4">
          <w:rPr>
            <w:webHidden/>
          </w:rPr>
          <w:t>48</w:t>
        </w:r>
        <w:r w:rsidR="00F25BC4">
          <w:rPr>
            <w:webHidden/>
          </w:rPr>
          <w:fldChar w:fldCharType="end"/>
        </w:r>
      </w:hyperlink>
    </w:p>
    <w:p w14:paraId="6266B657" w14:textId="12F89455" w:rsidR="00F25BC4" w:rsidRDefault="0027241A">
      <w:pPr>
        <w:pStyle w:val="TOC5"/>
        <w:tabs>
          <w:tab w:val="left" w:pos="1080"/>
        </w:tabs>
        <w:rPr>
          <w:spacing w:val="0"/>
          <w:kern w:val="2"/>
          <w:sz w:val="24"/>
          <w:szCs w:val="24"/>
          <w:lang w:eastAsia="en-AU"/>
          <w14:ligatures w14:val="standardContextual"/>
        </w:rPr>
      </w:pPr>
      <w:hyperlink w:anchor="_Toc170464721" w:history="1">
        <w:r w:rsidR="00F25BC4" w:rsidRPr="00696DB8">
          <w:rPr>
            <w:rStyle w:val="Hyperlink"/>
          </w:rPr>
          <w:t>15.3</w:t>
        </w:r>
        <w:r w:rsidR="00F25BC4">
          <w:rPr>
            <w:spacing w:val="0"/>
            <w:kern w:val="2"/>
            <w:sz w:val="24"/>
            <w:szCs w:val="24"/>
            <w:lang w:eastAsia="en-AU"/>
            <w14:ligatures w14:val="standardContextual"/>
          </w:rPr>
          <w:tab/>
        </w:r>
        <w:r w:rsidR="00F25BC4" w:rsidRPr="00696DB8">
          <w:rPr>
            <w:rStyle w:val="Hyperlink"/>
          </w:rPr>
          <w:t>Statistical techniques for program evaluation</w:t>
        </w:r>
        <w:r w:rsidR="00F25BC4">
          <w:rPr>
            <w:webHidden/>
          </w:rPr>
          <w:tab/>
        </w:r>
        <w:r w:rsidR="00F25BC4">
          <w:rPr>
            <w:webHidden/>
          </w:rPr>
          <w:fldChar w:fldCharType="begin"/>
        </w:r>
        <w:r w:rsidR="00F25BC4">
          <w:rPr>
            <w:webHidden/>
          </w:rPr>
          <w:instrText xml:space="preserve"> PAGEREF _Toc170464721 \h </w:instrText>
        </w:r>
        <w:r w:rsidR="00F25BC4">
          <w:rPr>
            <w:webHidden/>
          </w:rPr>
        </w:r>
        <w:r w:rsidR="00F25BC4">
          <w:rPr>
            <w:webHidden/>
          </w:rPr>
          <w:fldChar w:fldCharType="separate"/>
        </w:r>
        <w:r w:rsidR="00F25BC4">
          <w:rPr>
            <w:webHidden/>
          </w:rPr>
          <w:t>48</w:t>
        </w:r>
        <w:r w:rsidR="00F25BC4">
          <w:rPr>
            <w:webHidden/>
          </w:rPr>
          <w:fldChar w:fldCharType="end"/>
        </w:r>
      </w:hyperlink>
    </w:p>
    <w:p w14:paraId="196E074B" w14:textId="4185D2B2" w:rsidR="00F25BC4" w:rsidRDefault="0027241A">
      <w:pPr>
        <w:pStyle w:val="TOC5"/>
        <w:tabs>
          <w:tab w:val="left" w:pos="1080"/>
        </w:tabs>
        <w:rPr>
          <w:spacing w:val="0"/>
          <w:kern w:val="2"/>
          <w:sz w:val="24"/>
          <w:szCs w:val="24"/>
          <w:lang w:eastAsia="en-AU"/>
          <w14:ligatures w14:val="standardContextual"/>
        </w:rPr>
      </w:pPr>
      <w:hyperlink w:anchor="_Toc170464722" w:history="1">
        <w:r w:rsidR="00F25BC4" w:rsidRPr="00696DB8">
          <w:rPr>
            <w:rStyle w:val="Hyperlink"/>
          </w:rPr>
          <w:t>15.4</w:t>
        </w:r>
        <w:r w:rsidR="00F25BC4">
          <w:rPr>
            <w:spacing w:val="0"/>
            <w:kern w:val="2"/>
            <w:sz w:val="24"/>
            <w:szCs w:val="24"/>
            <w:lang w:eastAsia="en-AU"/>
            <w14:ligatures w14:val="standardContextual"/>
          </w:rPr>
          <w:tab/>
        </w:r>
        <w:r w:rsidR="00F25BC4" w:rsidRPr="00696DB8">
          <w:rPr>
            <w:rStyle w:val="Hyperlink"/>
          </w:rPr>
          <w:t>Modelling approaches that do not satisfy the NRCM</w:t>
        </w:r>
        <w:r w:rsidR="00F25BC4">
          <w:rPr>
            <w:webHidden/>
          </w:rPr>
          <w:tab/>
        </w:r>
        <w:r w:rsidR="00F25BC4">
          <w:rPr>
            <w:webHidden/>
          </w:rPr>
          <w:fldChar w:fldCharType="begin"/>
        </w:r>
        <w:r w:rsidR="00F25BC4">
          <w:rPr>
            <w:webHidden/>
          </w:rPr>
          <w:instrText xml:space="preserve"> PAGEREF _Toc170464722 \h </w:instrText>
        </w:r>
        <w:r w:rsidR="00F25BC4">
          <w:rPr>
            <w:webHidden/>
          </w:rPr>
        </w:r>
        <w:r w:rsidR="00F25BC4">
          <w:rPr>
            <w:webHidden/>
          </w:rPr>
          <w:fldChar w:fldCharType="separate"/>
        </w:r>
        <w:r w:rsidR="00F25BC4">
          <w:rPr>
            <w:webHidden/>
          </w:rPr>
          <w:t>49</w:t>
        </w:r>
        <w:r w:rsidR="00F25BC4">
          <w:rPr>
            <w:webHidden/>
          </w:rPr>
          <w:fldChar w:fldCharType="end"/>
        </w:r>
      </w:hyperlink>
    </w:p>
    <w:p w14:paraId="0772C559" w14:textId="2D1A7A00" w:rsidR="00FF4E99" w:rsidRDefault="00CD3D1B" w:rsidP="004F7954">
      <w:r>
        <w:rPr>
          <w:noProof/>
          <w:lang w:eastAsia="en-US"/>
        </w:rPr>
        <w:fldChar w:fldCharType="end"/>
      </w:r>
    </w:p>
    <w:p w14:paraId="5909981C" w14:textId="77777777" w:rsidR="00FF4E99" w:rsidRDefault="00FF4E99" w:rsidP="004F7954">
      <w:pPr>
        <w:sectPr w:rsidR="00FF4E99" w:rsidSect="00D95610">
          <w:headerReference w:type="even" r:id="rId26"/>
          <w:headerReference w:type="default" r:id="rId27"/>
          <w:footerReference w:type="even" r:id="rId28"/>
          <w:footerReference w:type="default" r:id="rId29"/>
          <w:pgSz w:w="11906" w:h="16838" w:code="9"/>
          <w:pgMar w:top="2160" w:right="1440" w:bottom="1440" w:left="1440" w:header="706" w:footer="461" w:gutter="0"/>
          <w:pgNumType w:fmt="lowerRoman" w:start="1"/>
          <w:cols w:space="708"/>
          <w:docGrid w:linePitch="360"/>
        </w:sectPr>
      </w:pPr>
    </w:p>
    <w:p w14:paraId="57B0F500" w14:textId="77777777" w:rsidR="00D8442F" w:rsidRPr="00AB065D" w:rsidRDefault="00D8442F" w:rsidP="00D8442F">
      <w:pPr>
        <w:pStyle w:val="Heading1"/>
      </w:pPr>
      <w:bookmarkStart w:id="2" w:name="_Toc67384220"/>
      <w:bookmarkStart w:id="3" w:name="_Toc170464666"/>
      <w:r w:rsidRPr="00AB065D">
        <w:lastRenderedPageBreak/>
        <w:t>Introduction</w:t>
      </w:r>
      <w:bookmarkEnd w:id="2"/>
      <w:bookmarkEnd w:id="3"/>
    </w:p>
    <w:p w14:paraId="3AB3DFC9" w14:textId="43300992" w:rsidR="00D8442F" w:rsidRDefault="00D8442F" w:rsidP="00D8442F">
      <w:r>
        <w:t>The Resource Management Framework (RMF) comprises two books:</w:t>
      </w:r>
    </w:p>
    <w:p w14:paraId="219CF33E" w14:textId="77777777" w:rsidR="00D8442F" w:rsidRPr="00F66324" w:rsidRDefault="00D8442F" w:rsidP="00D8442F">
      <w:pPr>
        <w:pStyle w:val="Bullet1"/>
        <w:numPr>
          <w:ilvl w:val="0"/>
          <w:numId w:val="9"/>
        </w:numPr>
        <w:spacing w:line="240" w:lineRule="auto"/>
        <w:ind w:left="360"/>
      </w:pPr>
      <w:r w:rsidRPr="00F66324">
        <w:t>Part 1 – Main document</w:t>
      </w:r>
    </w:p>
    <w:p w14:paraId="1D2C6778" w14:textId="24EBF338" w:rsidR="00D8442F" w:rsidRDefault="00D8442F" w:rsidP="00D8442F">
      <w:pPr>
        <w:pStyle w:val="Bullet1"/>
        <w:numPr>
          <w:ilvl w:val="0"/>
          <w:numId w:val="9"/>
        </w:numPr>
        <w:spacing w:line="240" w:lineRule="auto"/>
        <w:ind w:left="360"/>
      </w:pPr>
      <w:r w:rsidRPr="00F66324">
        <w:t>P</w:t>
      </w:r>
      <w:r>
        <w:t>art 2 – Attachments</w:t>
      </w:r>
    </w:p>
    <w:p w14:paraId="4B8A272E" w14:textId="54419210" w:rsidR="00D8442F" w:rsidRDefault="00D8442F" w:rsidP="00D8442F"/>
    <w:p w14:paraId="0E0DFF95" w14:textId="33C310BA" w:rsidR="00D8442F" w:rsidRDefault="00D8442F" w:rsidP="00D8442F">
      <w:r>
        <w:t>This book is Part 2 of the RMF. It contains the attachments that accompany Part 1 of the RMF.</w:t>
      </w:r>
    </w:p>
    <w:p w14:paraId="4A12B1DF" w14:textId="77777777" w:rsidR="00D8442F" w:rsidRDefault="00D8442F" w:rsidP="00D8442F">
      <w:r>
        <w:t xml:space="preserve">Both this book (Part 2) and Part 1 of the RMF can be accessed on the DTF website. </w:t>
      </w:r>
    </w:p>
    <w:p w14:paraId="47EA66D5" w14:textId="77777777" w:rsidR="00D8442F" w:rsidRDefault="00D8442F" w:rsidP="00D8442F">
      <w:pPr>
        <w:pStyle w:val="Heading1"/>
      </w:pPr>
      <w:bookmarkStart w:id="4" w:name="_Toc67384221"/>
      <w:bookmarkStart w:id="5" w:name="_Toc170464667"/>
      <w:r>
        <w:t>Changes since the last published version</w:t>
      </w:r>
      <w:bookmarkEnd w:id="4"/>
      <w:bookmarkEnd w:id="5"/>
    </w:p>
    <w:p w14:paraId="0677CDAD" w14:textId="7FF3012C" w:rsidR="00D8442F" w:rsidRDefault="005B1628" w:rsidP="00D8442F">
      <w:r>
        <w:t xml:space="preserve">There have been no </w:t>
      </w:r>
      <w:r w:rsidR="00F63739">
        <w:t xml:space="preserve">content </w:t>
      </w:r>
      <w:r>
        <w:t>changes to t</w:t>
      </w:r>
      <w:r w:rsidR="00D8442F">
        <w:t xml:space="preserve">his book of attachments </w:t>
      </w:r>
      <w:r>
        <w:t xml:space="preserve">since the last published version. This book has only been updated for the new </w:t>
      </w:r>
      <w:r w:rsidR="00920513">
        <w:t>‘E</w:t>
      </w:r>
      <w:r>
        <w:t xml:space="preserve">ffective </w:t>
      </w:r>
      <w:r w:rsidR="00920513">
        <w:t>F</w:t>
      </w:r>
      <w:r>
        <w:t>rom</w:t>
      </w:r>
      <w:r w:rsidR="00920513">
        <w:t>’</w:t>
      </w:r>
      <w:r>
        <w:t xml:space="preserve"> date.</w:t>
      </w:r>
    </w:p>
    <w:p w14:paraId="3A3C2E22" w14:textId="77777777" w:rsidR="00D8442F" w:rsidRDefault="00D8442F" w:rsidP="00D8442F"/>
    <w:p w14:paraId="4FF88ECD" w14:textId="2552C08B" w:rsidR="00D8442F" w:rsidRPr="00F3635A" w:rsidRDefault="00D8442F" w:rsidP="008D4657">
      <w:pPr>
        <w:pStyle w:val="Heading1numbered"/>
      </w:pPr>
      <w:bookmarkStart w:id="6" w:name="_Toc67384222"/>
      <w:bookmarkStart w:id="7" w:name="_Toc170464668"/>
      <w:r w:rsidRPr="00F3635A">
        <w:lastRenderedPageBreak/>
        <w:t>Further guidance for developing departmental</w:t>
      </w:r>
      <w:r>
        <w:t xml:space="preserve"> </w:t>
      </w:r>
      <w:r w:rsidRPr="00F3635A">
        <w:t>objectives</w:t>
      </w:r>
      <w:bookmarkEnd w:id="6"/>
      <w:bookmarkEnd w:id="7"/>
    </w:p>
    <w:p w14:paraId="0D8B2F5C" w14:textId="77777777" w:rsidR="00D8442F" w:rsidRPr="00194986" w:rsidRDefault="00D8442F" w:rsidP="00D8442F">
      <w:pPr>
        <w:pStyle w:val="Heading2numbered"/>
      </w:pPr>
      <w:bookmarkStart w:id="8" w:name="_Toc170464669"/>
      <w:r w:rsidRPr="00194986">
        <w:t>Clear and concise</w:t>
      </w:r>
      <w:bookmarkEnd w:id="8"/>
      <w:r w:rsidRPr="00194986">
        <w:t xml:space="preserve"> </w:t>
      </w:r>
    </w:p>
    <w:p w14:paraId="2FA48A94" w14:textId="77777777" w:rsidR="00D8442F" w:rsidRDefault="00D8442F" w:rsidP="00D8442F">
      <w:pPr>
        <w:pStyle w:val="NormalIndent"/>
      </w:pPr>
      <w:r>
        <w:t>Objectives should focus on a single achievement and not include too many target groups or areas. Objectives that are too broad or attempt to include too many components may be confusing and difficult to measure. Use of the word ‘and’ should be minimised as it may encourage the inclusion of lists of sub-objectives. Objectives should be informative to a wide range of users.</w:t>
      </w:r>
    </w:p>
    <w:p w14:paraId="56652568" w14:textId="77777777" w:rsidR="00D8442F" w:rsidRPr="003D6129" w:rsidRDefault="00D8442F" w:rsidP="00D8442F">
      <w:pPr>
        <w:pStyle w:val="Heading2numbered"/>
      </w:pPr>
      <w:bookmarkStart w:id="9" w:name="_Toc170464670"/>
      <w:r w:rsidRPr="003D6129">
        <w:t>Focus on the result or impact the Government is seeking to achieve</w:t>
      </w:r>
      <w:bookmarkEnd w:id="9"/>
    </w:p>
    <w:p w14:paraId="0158F83A" w14:textId="77777777" w:rsidR="00D8442F" w:rsidRDefault="00D8442F" w:rsidP="00D8442F">
      <w:pPr>
        <w:pStyle w:val="NormalIndent"/>
      </w:pPr>
      <w:r>
        <w:t xml:space="preserve">Objectives should be consistent with the Government’s priorities, and any statement of outcomes by a service area, department or the Government. </w:t>
      </w:r>
    </w:p>
    <w:p w14:paraId="4D377CB2" w14:textId="77777777" w:rsidR="00D8442F" w:rsidRDefault="00D8442F" w:rsidP="00D8442F">
      <w:pPr>
        <w:pStyle w:val="NormalIndent"/>
      </w:pPr>
      <w:r>
        <w:t xml:space="preserve">Objectives should clearly identify what is to be achieved (result), rather than strategies, discrete services or products, activities or processes. Results are not things a department can do, but are </w:t>
      </w:r>
      <w:r w:rsidRPr="00194986">
        <w:rPr>
          <w:i/>
        </w:rPr>
        <w:t>changes</w:t>
      </w:r>
      <w:r>
        <w:t xml:space="preserve"> expected to be observed in the community, environment or economy.</w:t>
      </w:r>
    </w:p>
    <w:p w14:paraId="64B79846" w14:textId="77777777" w:rsidR="00D8442F" w:rsidRDefault="00D8442F" w:rsidP="00D8442F">
      <w:pPr>
        <w:pStyle w:val="NormalIndent"/>
      </w:pPr>
      <w:r>
        <w:t>Objectives should be expressed as the impact on the community that a group of outputs can reasonably achieve over the medium to long term. This will minimise the impact of external influences (factors outside the department’s control).</w:t>
      </w:r>
    </w:p>
    <w:tbl>
      <w:tblPr>
        <w:tblStyle w:val="DTFtexttableindent"/>
        <w:tblW w:w="0" w:type="auto"/>
        <w:tblLook w:val="06A0" w:firstRow="1" w:lastRow="0" w:firstColumn="1" w:lastColumn="0" w:noHBand="1" w:noVBand="1"/>
      </w:tblPr>
      <w:tblGrid>
        <w:gridCol w:w="516"/>
        <w:gridCol w:w="7646"/>
      </w:tblGrid>
      <w:tr w:rsidR="00D8442F" w14:paraId="67E2801C" w14:textId="77777777" w:rsidTr="00D844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26" w:type="dxa"/>
            <w:gridSpan w:val="2"/>
          </w:tcPr>
          <w:p w14:paraId="3DA11655" w14:textId="77777777" w:rsidR="00D8442F" w:rsidRDefault="00D8442F" w:rsidP="008D4657">
            <w:r>
              <w:t>Examples</w:t>
            </w:r>
          </w:p>
        </w:tc>
      </w:tr>
      <w:tr w:rsidR="00D8442F" w14:paraId="0A77BB96" w14:textId="77777777" w:rsidTr="00D8442F">
        <w:tc>
          <w:tcPr>
            <w:cnfStyle w:val="001000000000" w:firstRow="0" w:lastRow="0" w:firstColumn="1" w:lastColumn="0" w:oddVBand="0" w:evenVBand="0" w:oddHBand="0" w:evenHBand="0" w:firstRowFirstColumn="0" w:firstRowLastColumn="0" w:lastRowFirstColumn="0" w:lastRowLastColumn="0"/>
            <w:tcW w:w="540" w:type="dxa"/>
          </w:tcPr>
          <w:p w14:paraId="7759AC14" w14:textId="77777777" w:rsidR="00D8442F" w:rsidRPr="001E06D9" w:rsidRDefault="00D8442F" w:rsidP="00D8442F">
            <w:pPr>
              <w:tabs>
                <w:tab w:val="left" w:pos="297"/>
              </w:tabs>
              <w:ind w:left="340" w:hanging="340"/>
              <w:rPr>
                <w:color w:val="00B050"/>
              </w:rPr>
            </w:pPr>
            <w:r w:rsidRPr="001E06D9">
              <w:rPr>
                <w:color w:val="00B050"/>
                <w:sz w:val="24"/>
              </w:rPr>
              <w:sym w:font="Wingdings" w:char="F0FE"/>
            </w:r>
          </w:p>
        </w:tc>
        <w:tc>
          <w:tcPr>
            <w:tcW w:w="8486" w:type="dxa"/>
          </w:tcPr>
          <w:p w14:paraId="462B6969" w14:textId="77777777" w:rsidR="00D8442F" w:rsidRPr="003D6129" w:rsidRDefault="00D8442F" w:rsidP="008D4657">
            <w:pPr>
              <w:cnfStyle w:val="000000000000" w:firstRow="0" w:lastRow="0" w:firstColumn="0" w:lastColumn="0" w:oddVBand="0" w:evenVBand="0" w:oddHBand="0" w:evenHBand="0" w:firstRowFirstColumn="0" w:firstRowLastColumn="0" w:lastRowFirstColumn="0" w:lastRowLastColumn="0"/>
            </w:pPr>
            <w:r w:rsidRPr="001E06D9">
              <w:t>Reduced impact of major bushfires and other extreme events on people, infrastructure and the environment</w:t>
            </w:r>
          </w:p>
        </w:tc>
      </w:tr>
      <w:tr w:rsidR="00D8442F" w14:paraId="1CAF4426" w14:textId="77777777" w:rsidTr="00D8442F">
        <w:tc>
          <w:tcPr>
            <w:cnfStyle w:val="001000000000" w:firstRow="0" w:lastRow="0" w:firstColumn="1" w:lastColumn="0" w:oddVBand="0" w:evenVBand="0" w:oddHBand="0" w:evenHBand="0" w:firstRowFirstColumn="0" w:firstRowLastColumn="0" w:lastRowFirstColumn="0" w:lastRowLastColumn="0"/>
            <w:tcW w:w="540" w:type="dxa"/>
          </w:tcPr>
          <w:p w14:paraId="2E64262F" w14:textId="77777777" w:rsidR="00D8442F" w:rsidRPr="001E06D9" w:rsidRDefault="00D8442F" w:rsidP="008D4657">
            <w:pPr>
              <w:tabs>
                <w:tab w:val="left" w:pos="340"/>
              </w:tabs>
              <w:ind w:left="340" w:hanging="340"/>
              <w:rPr>
                <w:color w:val="C00000"/>
              </w:rPr>
            </w:pPr>
            <w:r w:rsidRPr="001E06D9">
              <w:rPr>
                <w:color w:val="C00000"/>
                <w:sz w:val="24"/>
              </w:rPr>
              <w:sym w:font="Wingdings" w:char="F0FD"/>
            </w:r>
          </w:p>
        </w:tc>
        <w:tc>
          <w:tcPr>
            <w:tcW w:w="8486" w:type="dxa"/>
          </w:tcPr>
          <w:p w14:paraId="5319B7DC" w14:textId="77777777" w:rsidR="00D8442F" w:rsidRPr="003D6129" w:rsidRDefault="00D8442F" w:rsidP="008D4657">
            <w:pPr>
              <w:cnfStyle w:val="000000000000" w:firstRow="0" w:lastRow="0" w:firstColumn="0" w:lastColumn="0" w:oddVBand="0" w:evenVBand="0" w:oddHBand="0" w:evenHBand="0" w:firstRowFirstColumn="0" w:firstRowLastColumn="0" w:lastRowFirstColumn="0" w:lastRowLastColumn="0"/>
            </w:pPr>
            <w:r w:rsidRPr="001E06D9">
              <w:t>Improving the efficiency of court processes [implies a public good and appropriate objective for department but does not note the final impact on the community]</w:t>
            </w:r>
          </w:p>
        </w:tc>
      </w:tr>
    </w:tbl>
    <w:p w14:paraId="651FC062" w14:textId="77777777" w:rsidR="00D8442F" w:rsidRPr="003D6129" w:rsidRDefault="00D8442F" w:rsidP="00D8442F">
      <w:pPr>
        <w:pStyle w:val="Heading2numbered"/>
      </w:pPr>
      <w:bookmarkStart w:id="10" w:name="_Toc170464671"/>
      <w:r w:rsidRPr="003D6129">
        <w:t>Strategic focus</w:t>
      </w:r>
      <w:bookmarkEnd w:id="10"/>
    </w:p>
    <w:p w14:paraId="0E244D6A" w14:textId="216971DC" w:rsidR="00D8442F" w:rsidRDefault="00D8442F" w:rsidP="00D8442F">
      <w:pPr>
        <w:pStyle w:val="NormalIndent"/>
      </w:pPr>
      <w:r>
        <w:t>An objective should have a strategic focus and be aligned with the department’s vision and mission. It should not be pitched at too high a level. If every objective can be linked to every output, then it is likely objectives are too high level. Each objective is likely to have a number of supporting outputs (refer to Figure 6 of the main document</w:t>
      </w:r>
      <w:r w:rsidRPr="003D6129">
        <w:t xml:space="preserve">: </w:t>
      </w:r>
      <w:r w:rsidRPr="003D6129">
        <w:rPr>
          <w:i/>
        </w:rPr>
        <w:t xml:space="preserve">Performance </w:t>
      </w:r>
      <w:r>
        <w:rPr>
          <w:i/>
        </w:rPr>
        <w:t>management concepts</w:t>
      </w:r>
      <w:r>
        <w:t>).</w:t>
      </w:r>
    </w:p>
    <w:p w14:paraId="21BA9EDF" w14:textId="77777777" w:rsidR="00D8442F" w:rsidRPr="003D6129" w:rsidRDefault="00D8442F" w:rsidP="00D8442F">
      <w:pPr>
        <w:pStyle w:val="Heading2numbered"/>
      </w:pPr>
      <w:bookmarkStart w:id="11" w:name="_Toc170464672"/>
      <w:r w:rsidRPr="003D6129">
        <w:t>Focus on the standard of expected service delivery</w:t>
      </w:r>
      <w:bookmarkEnd w:id="11"/>
    </w:p>
    <w:p w14:paraId="0F6D8FCE" w14:textId="77777777" w:rsidR="00D8442F" w:rsidRDefault="00D8442F" w:rsidP="00D8442F">
      <w:pPr>
        <w:pStyle w:val="NormalIndent"/>
      </w:pPr>
      <w:r>
        <w:t>An objective should reflect the desired standard of service quality the department is expecting to deliver, and this should be quantifiable. Words describing delivery standards such as ‘high quality’, ‘excellent’ or ‘good’ should be defined or replaced by quantifiable ambitions.</w:t>
      </w:r>
    </w:p>
    <w:p w14:paraId="79328D8D" w14:textId="77777777" w:rsidR="00D8442F" w:rsidRPr="003D6129" w:rsidRDefault="00D8442F" w:rsidP="00D8442F">
      <w:pPr>
        <w:pStyle w:val="Heading2numbered"/>
      </w:pPr>
      <w:bookmarkStart w:id="12" w:name="_Toc170464673"/>
      <w:r w:rsidRPr="003D6129">
        <w:lastRenderedPageBreak/>
        <w:t>Identify the target group/s that will benefit</w:t>
      </w:r>
      <w:bookmarkEnd w:id="12"/>
    </w:p>
    <w:p w14:paraId="236D5183" w14:textId="77777777" w:rsidR="00D8442F" w:rsidRDefault="00D8442F" w:rsidP="00D8442F">
      <w:pPr>
        <w:pStyle w:val="NormalIndent"/>
      </w:pPr>
      <w:r>
        <w:t>Describe the clients/recipients who are to benefit from the achievement of the objective.</w:t>
      </w:r>
    </w:p>
    <w:p w14:paraId="41C498DB" w14:textId="77777777" w:rsidR="00D8442F" w:rsidRPr="003D6129" w:rsidRDefault="00D8442F" w:rsidP="00D8442F">
      <w:pPr>
        <w:pStyle w:val="Heading2numbered"/>
      </w:pPr>
      <w:bookmarkStart w:id="13" w:name="_Toc170464674"/>
      <w:r w:rsidRPr="003D6129">
        <w:t>Measurable within a specific time frame</w:t>
      </w:r>
      <w:bookmarkEnd w:id="13"/>
    </w:p>
    <w:p w14:paraId="2E28EF8A" w14:textId="77777777" w:rsidR="00D8442F" w:rsidRDefault="00D8442F" w:rsidP="00D8442F">
      <w:pPr>
        <w:pStyle w:val="NormalIndent"/>
      </w:pPr>
      <w:r>
        <w:t xml:space="preserve">Ensure progress towards achievement of the objective can be measured/quantified through departmental objective indicators over the medium to long term. </w:t>
      </w:r>
    </w:p>
    <w:p w14:paraId="737A3CC6" w14:textId="77777777" w:rsidR="00D8442F" w:rsidRDefault="00D8442F" w:rsidP="00D8442F">
      <w:pPr>
        <w:pStyle w:val="NormalIndent"/>
      </w:pPr>
      <w:r>
        <w:t>Ensure an explicit relationship between departmental objectives and outputs.</w:t>
      </w:r>
    </w:p>
    <w:p w14:paraId="337A6840" w14:textId="77777777" w:rsidR="00D8442F" w:rsidRDefault="00D8442F" w:rsidP="00D8442F">
      <w:pPr>
        <w:pStyle w:val="NormalIndent"/>
      </w:pPr>
      <w:r>
        <w:t>Articulate how output delivery will contribute to the achievement of the objective.</w:t>
      </w:r>
    </w:p>
    <w:tbl>
      <w:tblPr>
        <w:tblStyle w:val="DTFtexttableindent"/>
        <w:tblW w:w="0" w:type="auto"/>
        <w:tblLook w:val="06A0" w:firstRow="1" w:lastRow="0" w:firstColumn="1" w:lastColumn="0" w:noHBand="1" w:noVBand="1"/>
      </w:tblPr>
      <w:tblGrid>
        <w:gridCol w:w="496"/>
        <w:gridCol w:w="4259"/>
        <w:gridCol w:w="3407"/>
      </w:tblGrid>
      <w:tr w:rsidR="00D8442F" w14:paraId="24BF289F" w14:textId="77777777" w:rsidTr="00D844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54" w:type="dxa"/>
            <w:gridSpan w:val="3"/>
          </w:tcPr>
          <w:p w14:paraId="79FE1D83" w14:textId="77777777" w:rsidR="00D8442F" w:rsidRDefault="00D8442F" w:rsidP="008D4657">
            <w:r>
              <w:t>Examples</w:t>
            </w:r>
          </w:p>
        </w:tc>
      </w:tr>
      <w:tr w:rsidR="00D8442F" w14:paraId="342CE768" w14:textId="77777777" w:rsidTr="00D8442F">
        <w:tc>
          <w:tcPr>
            <w:cnfStyle w:val="001000000000" w:firstRow="0" w:lastRow="0" w:firstColumn="1" w:lastColumn="0" w:oddVBand="0" w:evenVBand="0" w:oddHBand="0" w:evenHBand="0" w:firstRowFirstColumn="0" w:firstRowLastColumn="0" w:lastRowFirstColumn="0" w:lastRowLastColumn="0"/>
            <w:tcW w:w="516" w:type="dxa"/>
          </w:tcPr>
          <w:p w14:paraId="54862351" w14:textId="77777777" w:rsidR="00D8442F" w:rsidRPr="001E06D9" w:rsidRDefault="00D8442F" w:rsidP="008D4657">
            <w:pPr>
              <w:tabs>
                <w:tab w:val="left" w:pos="340"/>
              </w:tabs>
              <w:ind w:left="340" w:hanging="340"/>
              <w:rPr>
                <w:color w:val="00B050"/>
              </w:rPr>
            </w:pPr>
            <w:r w:rsidRPr="001E06D9">
              <w:rPr>
                <w:color w:val="00B050"/>
                <w:sz w:val="24"/>
              </w:rPr>
              <w:sym w:font="Wingdings" w:char="F0FE"/>
            </w:r>
          </w:p>
        </w:tc>
        <w:tc>
          <w:tcPr>
            <w:tcW w:w="4757" w:type="dxa"/>
          </w:tcPr>
          <w:p w14:paraId="3905C62C" w14:textId="77777777" w:rsidR="00D8442F" w:rsidRPr="00EB5A2D" w:rsidRDefault="00D8442F" w:rsidP="008D4657">
            <w:pPr>
              <w:cnfStyle w:val="000000000000" w:firstRow="0" w:lastRow="0" w:firstColumn="0" w:lastColumn="0" w:oddVBand="0" w:evenVBand="0" w:oddHBand="0" w:evenHBand="0" w:firstRowFirstColumn="0" w:firstRowLastColumn="0" w:lastRowFirstColumn="0" w:lastRowLastColumn="0"/>
              <w:rPr>
                <w:b/>
              </w:rPr>
            </w:pPr>
            <w:r w:rsidRPr="00EB5A2D">
              <w:rPr>
                <w:b/>
              </w:rPr>
              <w:t>Departmental objective</w:t>
            </w:r>
          </w:p>
          <w:p w14:paraId="2D906778" w14:textId="77777777" w:rsidR="00D8442F" w:rsidRPr="001E06D9" w:rsidRDefault="00D8442F" w:rsidP="008D4657">
            <w:pPr>
              <w:cnfStyle w:val="000000000000" w:firstRow="0" w:lastRow="0" w:firstColumn="0" w:lastColumn="0" w:oddVBand="0" w:evenVBand="0" w:oddHBand="0" w:evenHBand="0" w:firstRowFirstColumn="0" w:firstRowLastColumn="0" w:lastRowFirstColumn="0" w:lastRowLastColumn="0"/>
            </w:pPr>
            <w:r w:rsidRPr="00EB5A2D">
              <w:t>Reduced impact of major bushfires and other emergencies on people, infrastructure and the environment</w:t>
            </w:r>
          </w:p>
        </w:tc>
        <w:tc>
          <w:tcPr>
            <w:tcW w:w="3781" w:type="dxa"/>
          </w:tcPr>
          <w:p w14:paraId="17DE2623" w14:textId="77777777" w:rsidR="00D8442F" w:rsidRPr="00EB5A2D" w:rsidRDefault="00D8442F" w:rsidP="008D4657">
            <w:pPr>
              <w:cnfStyle w:val="000000000000" w:firstRow="0" w:lastRow="0" w:firstColumn="0" w:lastColumn="0" w:oddVBand="0" w:evenVBand="0" w:oddHBand="0" w:evenHBand="0" w:firstRowFirstColumn="0" w:firstRowLastColumn="0" w:lastRowFirstColumn="0" w:lastRowLastColumn="0"/>
              <w:rPr>
                <w:b/>
              </w:rPr>
            </w:pPr>
            <w:r w:rsidRPr="00EB5A2D">
              <w:rPr>
                <w:b/>
              </w:rPr>
              <w:t>Output</w:t>
            </w:r>
          </w:p>
          <w:p w14:paraId="4069C164" w14:textId="2998F833" w:rsidR="00D8442F" w:rsidRPr="001E06D9" w:rsidRDefault="00D8442F" w:rsidP="008D4657">
            <w:pPr>
              <w:cnfStyle w:val="000000000000" w:firstRow="0" w:lastRow="0" w:firstColumn="0" w:lastColumn="0" w:oddVBand="0" w:evenVBand="0" w:oddHBand="0" w:evenHBand="0" w:firstRowFirstColumn="0" w:firstRowLastColumn="0" w:lastRowFirstColumn="0" w:lastRowLastColumn="0"/>
              <w:rPr>
                <w:color w:val="00B050"/>
              </w:rPr>
            </w:pPr>
            <w:r w:rsidRPr="00EB5A2D">
              <w:t xml:space="preserve">Fire and </w:t>
            </w:r>
            <w:r>
              <w:t>e</w:t>
            </w:r>
            <w:r w:rsidRPr="00EB5A2D">
              <w:t xml:space="preserve">mergency </w:t>
            </w:r>
            <w:r>
              <w:t>m</w:t>
            </w:r>
            <w:r w:rsidRPr="00EB5A2D">
              <w:t>anagement</w:t>
            </w:r>
          </w:p>
        </w:tc>
      </w:tr>
      <w:tr w:rsidR="00D8442F" w:rsidRPr="00E00305" w14:paraId="63AB639B" w14:textId="77777777" w:rsidTr="00D8442F">
        <w:tc>
          <w:tcPr>
            <w:cnfStyle w:val="001000000000" w:firstRow="0" w:lastRow="0" w:firstColumn="1" w:lastColumn="0" w:oddVBand="0" w:evenVBand="0" w:oddHBand="0" w:evenHBand="0" w:firstRowFirstColumn="0" w:firstRowLastColumn="0" w:lastRowFirstColumn="0" w:lastRowLastColumn="0"/>
            <w:tcW w:w="516" w:type="dxa"/>
          </w:tcPr>
          <w:p w14:paraId="39B63E99" w14:textId="77777777" w:rsidR="00D8442F" w:rsidRPr="00E00305" w:rsidRDefault="00D8442F" w:rsidP="008D4657">
            <w:pPr>
              <w:rPr>
                <w:b/>
              </w:rPr>
            </w:pPr>
            <w:r w:rsidRPr="00E00305">
              <w:rPr>
                <w:b/>
              </w:rPr>
              <w:t>Tip</w:t>
            </w:r>
          </w:p>
        </w:tc>
        <w:tc>
          <w:tcPr>
            <w:tcW w:w="8538" w:type="dxa"/>
            <w:gridSpan w:val="2"/>
          </w:tcPr>
          <w:p w14:paraId="1F8C47CE" w14:textId="77777777" w:rsidR="00D8442F" w:rsidRPr="00E00305" w:rsidRDefault="00D8442F" w:rsidP="008D4657">
            <w:pPr>
              <w:cnfStyle w:val="000000000000" w:firstRow="0" w:lastRow="0" w:firstColumn="0" w:lastColumn="0" w:oddVBand="0" w:evenVBand="0" w:oddHBand="0" w:evenHBand="0" w:firstRowFirstColumn="0" w:firstRowLastColumn="0" w:lastRowFirstColumn="0" w:lastRowLastColumn="0"/>
            </w:pPr>
            <w:r>
              <w:t>Although it is recognised an output may contribute to multiple objectives, each output should be linked to the objective that is expected to have the greatest impact</w:t>
            </w:r>
          </w:p>
        </w:tc>
      </w:tr>
    </w:tbl>
    <w:p w14:paraId="41190CDF" w14:textId="77777777" w:rsidR="00D8442F" w:rsidRDefault="00D8442F" w:rsidP="003E4E5E"/>
    <w:p w14:paraId="790F9F80" w14:textId="77777777" w:rsidR="00D8442F" w:rsidRDefault="00D8442F" w:rsidP="00FB0A7D">
      <w:pPr>
        <w:pStyle w:val="Heading3"/>
      </w:pPr>
      <w:r w:rsidRPr="00D8442F">
        <w:t>Checklist</w:t>
      </w:r>
      <w:r>
        <w:t>: objective characteristics</w:t>
      </w:r>
    </w:p>
    <w:p w14:paraId="6766DF31" w14:textId="77777777" w:rsidR="00D8442F" w:rsidRDefault="00D8442F" w:rsidP="00D8442F">
      <w:r>
        <w:t>A departmental objective of good quality will meet the criteria below.</w:t>
      </w:r>
    </w:p>
    <w:tbl>
      <w:tblPr>
        <w:tblStyle w:val="DTFtexttable"/>
        <w:tblW w:w="9126" w:type="dxa"/>
        <w:tblLayout w:type="fixed"/>
        <w:tblLook w:val="02A0" w:firstRow="1" w:lastRow="0" w:firstColumn="1" w:lastColumn="0" w:noHBand="1" w:noVBand="0"/>
      </w:tblPr>
      <w:tblGrid>
        <w:gridCol w:w="2037"/>
        <w:gridCol w:w="7089"/>
      </w:tblGrid>
      <w:tr w:rsidR="00D8442F" w:rsidRPr="001A7862" w14:paraId="40BF322F" w14:textId="77777777" w:rsidTr="00D8442F">
        <w:trPr>
          <w:cnfStyle w:val="100000000000" w:firstRow="1" w:lastRow="0" w:firstColumn="0" w:lastColumn="0" w:oddVBand="0" w:evenVBand="0" w:oddHBand="0" w:evenHBand="0" w:firstRowFirstColumn="0" w:firstRowLastColumn="0" w:lastRowFirstColumn="0" w:lastRowLastColumn="0"/>
          <w:trHeight w:val="344"/>
        </w:trPr>
        <w:tc>
          <w:tcPr>
            <w:cnfStyle w:val="001000000100" w:firstRow="0" w:lastRow="0" w:firstColumn="1" w:lastColumn="0" w:oddVBand="0" w:evenVBand="0" w:oddHBand="0" w:evenHBand="0" w:firstRowFirstColumn="1" w:firstRowLastColumn="0" w:lastRowFirstColumn="0" w:lastRowLastColumn="0"/>
            <w:tcW w:w="2037" w:type="dxa"/>
          </w:tcPr>
          <w:p w14:paraId="708D5801" w14:textId="77777777" w:rsidR="00D8442F" w:rsidRPr="00AE54BB" w:rsidRDefault="00D8442F" w:rsidP="00D8442F">
            <w:pPr>
              <w:pStyle w:val="Tableheader"/>
            </w:pPr>
            <w:r w:rsidRPr="00AE54BB">
              <w:t>Criteri</w:t>
            </w:r>
            <w:r>
              <w:t>a</w:t>
            </w:r>
          </w:p>
        </w:tc>
        <w:tc>
          <w:tcPr>
            <w:cnfStyle w:val="000010000000" w:firstRow="0" w:lastRow="0" w:firstColumn="0" w:lastColumn="0" w:oddVBand="1" w:evenVBand="0" w:oddHBand="0" w:evenHBand="0" w:firstRowFirstColumn="0" w:firstRowLastColumn="0" w:lastRowFirstColumn="0" w:lastRowLastColumn="0"/>
            <w:tcW w:w="7089" w:type="dxa"/>
            <w:noWrap/>
          </w:tcPr>
          <w:p w14:paraId="79760C34" w14:textId="77777777" w:rsidR="00D8442F" w:rsidRPr="00AE54BB" w:rsidRDefault="00D8442F" w:rsidP="00D8442F">
            <w:pPr>
              <w:pStyle w:val="Tableheader"/>
            </w:pPr>
            <w:r w:rsidRPr="00AE54BB">
              <w:t>Checklist</w:t>
            </w:r>
          </w:p>
        </w:tc>
      </w:tr>
      <w:tr w:rsidR="00D8442F" w:rsidRPr="001A7862" w14:paraId="1ECA3BBC" w14:textId="77777777" w:rsidTr="00D8442F">
        <w:trPr>
          <w:trHeight w:val="815"/>
        </w:trPr>
        <w:tc>
          <w:tcPr>
            <w:cnfStyle w:val="001000000000" w:firstRow="0" w:lastRow="0" w:firstColumn="1" w:lastColumn="0" w:oddVBand="0" w:evenVBand="0" w:oddHBand="0" w:evenHBand="0" w:firstRowFirstColumn="0" w:firstRowLastColumn="0" w:lastRowFirstColumn="0" w:lastRowLastColumn="0"/>
            <w:tcW w:w="2037" w:type="dxa"/>
          </w:tcPr>
          <w:p w14:paraId="01F50254" w14:textId="77777777" w:rsidR="00D8442F" w:rsidRPr="00AB1A5C" w:rsidRDefault="00D8442F" w:rsidP="00D8442F">
            <w:r w:rsidRPr="00AB1A5C">
              <w:t>Clear, concise and specific</w:t>
            </w:r>
          </w:p>
        </w:tc>
        <w:tc>
          <w:tcPr>
            <w:cnfStyle w:val="000010000000" w:firstRow="0" w:lastRow="0" w:firstColumn="0" w:lastColumn="0" w:oddVBand="1" w:evenVBand="0" w:oddHBand="0" w:evenHBand="0" w:firstRowFirstColumn="0" w:firstRowLastColumn="0" w:lastRowFirstColumn="0" w:lastRowLastColumn="0"/>
            <w:tcW w:w="7089" w:type="dxa"/>
            <w:noWrap/>
          </w:tcPr>
          <w:p w14:paraId="2F670E68" w14:textId="77777777" w:rsidR="00D8442F" w:rsidRPr="00AB1A5C" w:rsidRDefault="00D8442F" w:rsidP="00D8442F">
            <w:pPr>
              <w:pStyle w:val="Bullet1"/>
            </w:pPr>
            <w:r w:rsidRPr="00AB1A5C">
              <w:t>Is it unambiguous?</w:t>
            </w:r>
          </w:p>
          <w:p w14:paraId="1FA086F9" w14:textId="77777777" w:rsidR="00D8442F" w:rsidRPr="00AB1A5C" w:rsidRDefault="00D8442F" w:rsidP="008070E9">
            <w:pPr>
              <w:pStyle w:val="Bullet1"/>
              <w:spacing w:after="0"/>
              <w:ind w:left="357" w:hanging="357"/>
            </w:pPr>
            <w:r w:rsidRPr="00AB1A5C">
              <w:t xml:space="preserve">Does it clearly articulate: </w:t>
            </w:r>
          </w:p>
          <w:p w14:paraId="6C66CB1B" w14:textId="77777777" w:rsidR="00D8442F" w:rsidRPr="00AB1A5C" w:rsidRDefault="00D8442F" w:rsidP="008070E9">
            <w:pPr>
              <w:pStyle w:val="Bullet2"/>
              <w:spacing w:before="0"/>
              <w:ind w:left="714" w:hanging="357"/>
            </w:pPr>
            <w:r>
              <w:t>w</w:t>
            </w:r>
            <w:r w:rsidRPr="00AB1A5C">
              <w:t>hat is being delivered/developed</w:t>
            </w:r>
            <w:r>
              <w:t>?</w:t>
            </w:r>
          </w:p>
          <w:p w14:paraId="3E8AC40B" w14:textId="77777777" w:rsidR="00D8442F" w:rsidRPr="00AB1A5C" w:rsidRDefault="00D8442F" w:rsidP="00D8442F">
            <w:pPr>
              <w:pStyle w:val="Bullet2"/>
            </w:pPr>
            <w:r>
              <w:t>t</w:t>
            </w:r>
            <w:r w:rsidRPr="00AB1A5C">
              <w:t>he target audience</w:t>
            </w:r>
            <w:r>
              <w:t>?</w:t>
            </w:r>
          </w:p>
          <w:p w14:paraId="6C8FAFF0" w14:textId="77777777" w:rsidR="00D8442F" w:rsidRPr="00AB1A5C" w:rsidRDefault="00D8442F" w:rsidP="00D8442F">
            <w:pPr>
              <w:pStyle w:val="Bullet2"/>
            </w:pPr>
            <w:r>
              <w:t>e</w:t>
            </w:r>
            <w:r w:rsidRPr="00AB1A5C">
              <w:t>xpected standard</w:t>
            </w:r>
            <w:r>
              <w:t>?</w:t>
            </w:r>
          </w:p>
          <w:p w14:paraId="5F5D7123" w14:textId="77777777" w:rsidR="00D8442F" w:rsidRPr="00AB1A5C" w:rsidRDefault="00D8442F" w:rsidP="00D8442F">
            <w:pPr>
              <w:pStyle w:val="Bullet2"/>
            </w:pPr>
            <w:r>
              <w:t>w</w:t>
            </w:r>
            <w:r w:rsidRPr="00AB1A5C">
              <w:t>hen it will be achieved</w:t>
            </w:r>
            <w:r>
              <w:t>?</w:t>
            </w:r>
          </w:p>
        </w:tc>
      </w:tr>
      <w:tr w:rsidR="00D8442F" w:rsidRPr="001A7862" w14:paraId="1CD65DC6" w14:textId="77777777" w:rsidTr="00D8442F">
        <w:trPr>
          <w:trHeight w:val="815"/>
        </w:trPr>
        <w:tc>
          <w:tcPr>
            <w:cnfStyle w:val="001000000000" w:firstRow="0" w:lastRow="0" w:firstColumn="1" w:lastColumn="0" w:oddVBand="0" w:evenVBand="0" w:oddHBand="0" w:evenHBand="0" w:firstRowFirstColumn="0" w:firstRowLastColumn="0" w:lastRowFirstColumn="0" w:lastRowLastColumn="0"/>
            <w:tcW w:w="2037" w:type="dxa"/>
          </w:tcPr>
          <w:p w14:paraId="4F6263FA" w14:textId="77777777" w:rsidR="00D8442F" w:rsidRPr="00AB1A5C" w:rsidRDefault="00D8442F" w:rsidP="00D8442F">
            <w:r w:rsidRPr="00AB1A5C">
              <w:t>Focus on results</w:t>
            </w:r>
          </w:p>
        </w:tc>
        <w:tc>
          <w:tcPr>
            <w:cnfStyle w:val="000010000000" w:firstRow="0" w:lastRow="0" w:firstColumn="0" w:lastColumn="0" w:oddVBand="1" w:evenVBand="0" w:oddHBand="0" w:evenHBand="0" w:firstRowFirstColumn="0" w:firstRowLastColumn="0" w:lastRowFirstColumn="0" w:lastRowLastColumn="0"/>
            <w:tcW w:w="7089" w:type="dxa"/>
            <w:noWrap/>
          </w:tcPr>
          <w:p w14:paraId="0CA24F01" w14:textId="77777777" w:rsidR="00D8442F" w:rsidRPr="00AB1A5C" w:rsidRDefault="00D8442F" w:rsidP="00D8442F">
            <w:pPr>
              <w:pStyle w:val="Bullet1"/>
            </w:pPr>
            <w:r w:rsidRPr="00AB1A5C">
              <w:t>Does it accurately reflect Government</w:t>
            </w:r>
            <w:r>
              <w:t>’</w:t>
            </w:r>
            <w:r w:rsidRPr="00AB1A5C">
              <w:t>s service delivery ambitions?</w:t>
            </w:r>
          </w:p>
          <w:p w14:paraId="49BDA364" w14:textId="77777777" w:rsidR="00D8442F" w:rsidRPr="00AB1A5C" w:rsidRDefault="00D8442F" w:rsidP="00D8442F">
            <w:pPr>
              <w:pStyle w:val="Bullet1"/>
            </w:pPr>
            <w:r w:rsidRPr="00AB1A5C">
              <w:t>Is the objective realistically achievable?</w:t>
            </w:r>
          </w:p>
          <w:p w14:paraId="0B321EDB" w14:textId="77777777" w:rsidR="00D8442F" w:rsidRPr="00AB1A5C" w:rsidRDefault="00D8442F" w:rsidP="00D8442F">
            <w:pPr>
              <w:pStyle w:val="Bullet1"/>
            </w:pPr>
            <w:r w:rsidRPr="00AB1A5C">
              <w:t xml:space="preserve">If all outputs are successfully delivered will this achieve the </w:t>
            </w:r>
            <w:r>
              <w:t>department</w:t>
            </w:r>
            <w:r w:rsidRPr="00AB1A5C">
              <w:t>al objective?</w:t>
            </w:r>
          </w:p>
        </w:tc>
      </w:tr>
      <w:tr w:rsidR="00D8442F" w:rsidRPr="001A7862" w14:paraId="18DD67BC" w14:textId="77777777" w:rsidTr="00D8442F">
        <w:trPr>
          <w:trHeight w:val="815"/>
        </w:trPr>
        <w:tc>
          <w:tcPr>
            <w:cnfStyle w:val="001000000000" w:firstRow="0" w:lastRow="0" w:firstColumn="1" w:lastColumn="0" w:oddVBand="0" w:evenVBand="0" w:oddHBand="0" w:evenHBand="0" w:firstRowFirstColumn="0" w:firstRowLastColumn="0" w:lastRowFirstColumn="0" w:lastRowLastColumn="0"/>
            <w:tcW w:w="2037" w:type="dxa"/>
          </w:tcPr>
          <w:p w14:paraId="66D840D4" w14:textId="77777777" w:rsidR="00D8442F" w:rsidRPr="00AB1A5C" w:rsidRDefault="00D8442F" w:rsidP="00D8442F">
            <w:r w:rsidRPr="00AB1A5C">
              <w:t>Measurable and timely</w:t>
            </w:r>
          </w:p>
        </w:tc>
        <w:tc>
          <w:tcPr>
            <w:cnfStyle w:val="000010000000" w:firstRow="0" w:lastRow="0" w:firstColumn="0" w:lastColumn="0" w:oddVBand="1" w:evenVBand="0" w:oddHBand="0" w:evenHBand="0" w:firstRowFirstColumn="0" w:firstRowLastColumn="0" w:lastRowFirstColumn="0" w:lastRowLastColumn="0"/>
            <w:tcW w:w="7089" w:type="dxa"/>
            <w:noWrap/>
          </w:tcPr>
          <w:p w14:paraId="113C054C" w14:textId="77777777" w:rsidR="00D8442F" w:rsidRPr="00AB1A5C" w:rsidRDefault="00D8442F" w:rsidP="00D8442F">
            <w:pPr>
              <w:pStyle w:val="Bullet1"/>
            </w:pPr>
            <w:r w:rsidRPr="00AB1A5C">
              <w:t>Is the objective readily measurable through choice of appropriate indicators?</w:t>
            </w:r>
          </w:p>
          <w:p w14:paraId="46A3E6E3" w14:textId="77777777" w:rsidR="00D8442F" w:rsidRPr="00AB1A5C" w:rsidRDefault="00D8442F" w:rsidP="00D8442F">
            <w:pPr>
              <w:pStyle w:val="Bullet1"/>
            </w:pPr>
            <w:r w:rsidRPr="00AB1A5C">
              <w:t>Will demonstrable progress towards achieving this objective be possible in the medium</w:t>
            </w:r>
            <w:r>
              <w:t xml:space="preserve"> </w:t>
            </w:r>
            <w:r w:rsidRPr="00AB1A5C">
              <w:t>term?</w:t>
            </w:r>
          </w:p>
        </w:tc>
      </w:tr>
    </w:tbl>
    <w:p w14:paraId="69D448DE" w14:textId="3EADDB19" w:rsidR="00CC67AB" w:rsidRDefault="00CC67AB" w:rsidP="00CC67AB"/>
    <w:p w14:paraId="6BE930B8" w14:textId="4FD3AA0D" w:rsidR="00401B1C" w:rsidRPr="007554B8" w:rsidRDefault="00401B1C" w:rsidP="008D4657">
      <w:pPr>
        <w:pStyle w:val="Heading1numbered"/>
      </w:pPr>
      <w:bookmarkStart w:id="14" w:name="_Toc67384223"/>
      <w:bookmarkStart w:id="15" w:name="_Toc170464675"/>
      <w:r w:rsidRPr="007554B8">
        <w:lastRenderedPageBreak/>
        <w:t>Further guidance for developing departmental objective indicators</w:t>
      </w:r>
      <w:bookmarkEnd w:id="14"/>
      <w:bookmarkEnd w:id="15"/>
    </w:p>
    <w:p w14:paraId="6BFEF82E" w14:textId="77777777" w:rsidR="00401B1C" w:rsidRDefault="00401B1C" w:rsidP="00401B1C">
      <w:r>
        <w:t>This attachment outlines five areas of focus in setting useful objective indicators.</w:t>
      </w:r>
    </w:p>
    <w:p w14:paraId="2F83E7EF" w14:textId="77777777" w:rsidR="00401B1C" w:rsidRPr="00BD437C" w:rsidRDefault="00401B1C" w:rsidP="00401B1C">
      <w:pPr>
        <w:pStyle w:val="Heading2numbered"/>
        <w:numPr>
          <w:ilvl w:val="3"/>
          <w:numId w:val="13"/>
        </w:numPr>
      </w:pPr>
      <w:bookmarkStart w:id="16" w:name="_Toc170464676"/>
      <w:r w:rsidRPr="00BD437C">
        <w:t>Attributable</w:t>
      </w:r>
      <w:bookmarkEnd w:id="16"/>
    </w:p>
    <w:p w14:paraId="726592F7" w14:textId="77777777" w:rsidR="00401B1C" w:rsidRDefault="00401B1C" w:rsidP="00401B1C">
      <w:pPr>
        <w:pStyle w:val="NormalIndent"/>
      </w:pPr>
      <w:r>
        <w:t>Departmental objective indicators should focus on impacts that can reasonably be achieved through delivery of outputs. Indicators should be set at a level that minimises the extent of factors outside the department’s control and identifies what is to be achieved, rather than what outputs are delivered or what processes are followed.</w:t>
      </w:r>
    </w:p>
    <w:p w14:paraId="3DC3F116" w14:textId="77777777" w:rsidR="00401B1C" w:rsidRDefault="00401B1C" w:rsidP="00401B1C">
      <w:pPr>
        <w:pStyle w:val="NormalIndent"/>
      </w:pPr>
      <w:r>
        <w:t>There are many tools to assist in developing performance information, including Program Logic and the Investment Logic Model (ILM).</w:t>
      </w:r>
      <w:r>
        <w:rPr>
          <w:rStyle w:val="FootnoteReference"/>
        </w:rPr>
        <w:footnoteReference w:id="2"/>
      </w:r>
    </w:p>
    <w:p w14:paraId="2104AD70" w14:textId="77777777" w:rsidR="00401B1C" w:rsidRPr="00BD437C" w:rsidRDefault="00401B1C" w:rsidP="00401B1C">
      <w:pPr>
        <w:pStyle w:val="Heading2numbered"/>
      </w:pPr>
      <w:bookmarkStart w:id="17" w:name="_Toc170464677"/>
      <w:r w:rsidRPr="00BD437C">
        <w:t>Focus on measurable results</w:t>
      </w:r>
      <w:bookmarkEnd w:id="17"/>
    </w:p>
    <w:p w14:paraId="4B7E705D" w14:textId="77777777" w:rsidR="00401B1C" w:rsidRDefault="00401B1C" w:rsidP="00401B1C">
      <w:pPr>
        <w:pStyle w:val="NormalIndent"/>
      </w:pPr>
      <w:r>
        <w:t>Seek a clear and explicit alignment of outputs to departmental objectives. Good quality indicators demonstrate how output delivery contributes to achieving the departmental objective. Indicators should be relevant and reflect what the department is trying to achieve, not simply what is measurable.</w:t>
      </w:r>
    </w:p>
    <w:p w14:paraId="4CA96EFC" w14:textId="77777777" w:rsidR="00401B1C" w:rsidRPr="00BD437C" w:rsidRDefault="00401B1C" w:rsidP="00401B1C">
      <w:pPr>
        <w:pStyle w:val="Heading2numbered"/>
      </w:pPr>
      <w:bookmarkStart w:id="18" w:name="_Toc170464678"/>
      <w:r w:rsidRPr="00BD437C">
        <w:t>Pitch at a level to best inform performance analysis and decision making</w:t>
      </w:r>
      <w:bookmarkEnd w:id="18"/>
    </w:p>
    <w:p w14:paraId="1B13932A" w14:textId="77777777" w:rsidR="00401B1C" w:rsidRDefault="00401B1C" w:rsidP="00401B1C">
      <w:pPr>
        <w:pStyle w:val="NormalIndent"/>
      </w:pPr>
      <w:r>
        <w:t xml:space="preserve">Set departmental objective indicators at a level that will best support the analysis of performance and decision making. This should be determined on a case-by-case basis having regard to existing indicators and the costs associated with developing new indicators. </w:t>
      </w:r>
    </w:p>
    <w:p w14:paraId="59016F06" w14:textId="77777777" w:rsidR="00401B1C" w:rsidRPr="00BD437C" w:rsidRDefault="00401B1C" w:rsidP="00401B1C">
      <w:pPr>
        <w:pStyle w:val="Heading2numbered"/>
      </w:pPr>
      <w:bookmarkStart w:id="19" w:name="_Toc170464679"/>
      <w:r w:rsidRPr="00BD437C">
        <w:t>Use existing data sets</w:t>
      </w:r>
      <w:bookmarkEnd w:id="19"/>
    </w:p>
    <w:p w14:paraId="270D1EEF" w14:textId="77777777" w:rsidR="00401B1C" w:rsidRDefault="00401B1C" w:rsidP="00401B1C">
      <w:pPr>
        <w:pStyle w:val="NormalIndent"/>
      </w:pPr>
      <w:r>
        <w:t xml:space="preserve">Wherever possible departments should consider existing indicators, data sets and measures that could be used to demonstrate the contribution of outputs towards the achievement of departmental objectives. </w:t>
      </w:r>
    </w:p>
    <w:p w14:paraId="3D6883ED" w14:textId="77777777" w:rsidR="00401B1C" w:rsidRDefault="00401B1C" w:rsidP="00401B1C">
      <w:pPr>
        <w:pStyle w:val="NormalIndent"/>
      </w:pPr>
      <w:r>
        <w:t>This could include performance information provided to the national reporting framework for the Council of Australian Governments, information in the Report on Government Services, or other measures used in departmental reporting. If additional data collection is required, the costs involved should be balanced with the benefits (usefulness) of using the data collected.</w:t>
      </w:r>
    </w:p>
    <w:p w14:paraId="6D99F16A" w14:textId="77777777" w:rsidR="00401B1C" w:rsidRPr="00BD437C" w:rsidRDefault="00401B1C" w:rsidP="00401B1C">
      <w:pPr>
        <w:pStyle w:val="Heading2numbered"/>
      </w:pPr>
      <w:bookmarkStart w:id="20" w:name="_Toc170464680"/>
      <w:r w:rsidRPr="00BD437C">
        <w:lastRenderedPageBreak/>
        <w:t>Describe a change</w:t>
      </w:r>
      <w:bookmarkEnd w:id="20"/>
    </w:p>
    <w:p w14:paraId="45CF52F0" w14:textId="77777777" w:rsidR="00401B1C" w:rsidRDefault="00401B1C" w:rsidP="00985FB5">
      <w:pPr>
        <w:pStyle w:val="NormalIndent"/>
        <w:keepNext/>
        <w:ind w:left="794"/>
      </w:pPr>
      <w:r>
        <w:t>Indicators reflect the effectiveness of the department’s outputs in contributing to achieving the objectives and they should help determine whether the target group/community is ‘better off’.</w:t>
      </w:r>
    </w:p>
    <w:tbl>
      <w:tblPr>
        <w:tblStyle w:val="DTFtexttableindent"/>
        <w:tblW w:w="0" w:type="auto"/>
        <w:tblLook w:val="06A0" w:firstRow="1" w:lastRow="0" w:firstColumn="1" w:lastColumn="0" w:noHBand="1" w:noVBand="1"/>
      </w:tblPr>
      <w:tblGrid>
        <w:gridCol w:w="576"/>
        <w:gridCol w:w="7586"/>
      </w:tblGrid>
      <w:tr w:rsidR="00401B1C" w14:paraId="485AAAA1" w14:textId="77777777" w:rsidTr="00401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62" w:type="dxa"/>
            <w:gridSpan w:val="2"/>
          </w:tcPr>
          <w:p w14:paraId="3DAD9C87" w14:textId="77777777" w:rsidR="00401B1C" w:rsidRDefault="00401B1C" w:rsidP="008D4657">
            <w:r w:rsidRPr="00BD437C">
              <w:t>Examples of good quality vs</w:t>
            </w:r>
            <w:r>
              <w:t>.</w:t>
            </w:r>
            <w:r w:rsidRPr="00BD437C">
              <w:t xml:space="preserve"> poorer quality objective indicators</w:t>
            </w:r>
          </w:p>
        </w:tc>
      </w:tr>
      <w:tr w:rsidR="00401B1C" w14:paraId="42ACD89D" w14:textId="77777777" w:rsidTr="00401B1C">
        <w:tc>
          <w:tcPr>
            <w:cnfStyle w:val="001000000000" w:firstRow="0" w:lastRow="0" w:firstColumn="1" w:lastColumn="0" w:oddVBand="0" w:evenVBand="0" w:oddHBand="0" w:evenHBand="0" w:firstRowFirstColumn="0" w:firstRowLastColumn="0" w:lastRowFirstColumn="0" w:lastRowLastColumn="0"/>
            <w:tcW w:w="576" w:type="dxa"/>
          </w:tcPr>
          <w:p w14:paraId="5950B62F" w14:textId="77777777" w:rsidR="00401B1C" w:rsidRPr="001E06D9" w:rsidRDefault="00401B1C" w:rsidP="008D4657">
            <w:pPr>
              <w:tabs>
                <w:tab w:val="left" w:pos="340"/>
              </w:tabs>
              <w:ind w:left="340" w:hanging="340"/>
              <w:rPr>
                <w:color w:val="00B050"/>
              </w:rPr>
            </w:pPr>
            <w:r w:rsidRPr="001E06D9">
              <w:rPr>
                <w:color w:val="00B050"/>
                <w:sz w:val="24"/>
              </w:rPr>
              <w:sym w:font="Wingdings" w:char="F0FE"/>
            </w:r>
          </w:p>
        </w:tc>
        <w:tc>
          <w:tcPr>
            <w:tcW w:w="7586" w:type="dxa"/>
          </w:tcPr>
          <w:p w14:paraId="0869FECC" w14:textId="77777777" w:rsidR="00401B1C" w:rsidRDefault="00401B1C" w:rsidP="008D4657">
            <w:pPr>
              <w:cnfStyle w:val="000000000000" w:firstRow="0" w:lastRow="0" w:firstColumn="0" w:lastColumn="0" w:oddVBand="0" w:evenVBand="0" w:oddHBand="0" w:evenHBand="0" w:firstRowFirstColumn="0" w:firstRowLastColumn="0" w:lastRowFirstColumn="0" w:lastRowLastColumn="0"/>
            </w:pPr>
            <w:r>
              <w:t>‘</w:t>
            </w:r>
            <w:r w:rsidRPr="00BD437C">
              <w:t>Year 12 or equivalent completion rates of young people</w:t>
            </w:r>
            <w:r>
              <w:t>’</w:t>
            </w:r>
          </w:p>
          <w:p w14:paraId="656083CA" w14:textId="77777777" w:rsidR="00401B1C" w:rsidRPr="003D6129" w:rsidRDefault="00401B1C" w:rsidP="008D4657">
            <w:pPr>
              <w:cnfStyle w:val="000000000000" w:firstRow="0" w:lastRow="0" w:firstColumn="0" w:lastColumn="0" w:oddVBand="0" w:evenVBand="0" w:oddHBand="0" w:evenHBand="0" w:firstRowFirstColumn="0" w:firstRowLastColumn="0" w:lastRowFirstColumn="0" w:lastRowLastColumn="0"/>
            </w:pPr>
            <w:r>
              <w:t>‘</w:t>
            </w:r>
            <w:r w:rsidRPr="00BD437C">
              <w:t>Property loss from structure fire (current year dollars per person)</w:t>
            </w:r>
            <w:r>
              <w:t>’</w:t>
            </w:r>
          </w:p>
        </w:tc>
      </w:tr>
      <w:tr w:rsidR="00401B1C" w14:paraId="2AA828AE" w14:textId="77777777" w:rsidTr="00401B1C">
        <w:tc>
          <w:tcPr>
            <w:cnfStyle w:val="001000000000" w:firstRow="0" w:lastRow="0" w:firstColumn="1" w:lastColumn="0" w:oddVBand="0" w:evenVBand="0" w:oddHBand="0" w:evenHBand="0" w:firstRowFirstColumn="0" w:firstRowLastColumn="0" w:lastRowFirstColumn="0" w:lastRowLastColumn="0"/>
            <w:tcW w:w="576" w:type="dxa"/>
          </w:tcPr>
          <w:p w14:paraId="7BFEDF04" w14:textId="77777777" w:rsidR="00401B1C" w:rsidRPr="001E06D9" w:rsidRDefault="00401B1C" w:rsidP="008D4657">
            <w:pPr>
              <w:tabs>
                <w:tab w:val="left" w:pos="340"/>
              </w:tabs>
              <w:ind w:left="340" w:hanging="340"/>
              <w:rPr>
                <w:color w:val="C00000"/>
              </w:rPr>
            </w:pPr>
            <w:r w:rsidRPr="001E06D9">
              <w:rPr>
                <w:color w:val="C00000"/>
                <w:sz w:val="24"/>
              </w:rPr>
              <w:sym w:font="Wingdings" w:char="F0FD"/>
            </w:r>
          </w:p>
        </w:tc>
        <w:tc>
          <w:tcPr>
            <w:tcW w:w="7586" w:type="dxa"/>
          </w:tcPr>
          <w:p w14:paraId="7BBE9070" w14:textId="77777777" w:rsidR="00401B1C" w:rsidRDefault="00401B1C" w:rsidP="008D4657">
            <w:pPr>
              <w:cnfStyle w:val="000000000000" w:firstRow="0" w:lastRow="0" w:firstColumn="0" w:lastColumn="0" w:oddVBand="0" w:evenVBand="0" w:oddHBand="0" w:evenHBand="0" w:firstRowFirstColumn="0" w:firstRowLastColumn="0" w:lastRowFirstColumn="0" w:lastRowLastColumn="0"/>
              <w:rPr>
                <w:i/>
              </w:rPr>
            </w:pPr>
            <w:r>
              <w:t>‘</w:t>
            </w:r>
            <w:r w:rsidRPr="00BD437C">
              <w:t>Leads policy development on key priority issues</w:t>
            </w:r>
            <w:r>
              <w:t>’</w:t>
            </w:r>
            <w:r w:rsidRPr="00BD437C">
              <w:t xml:space="preserve"> </w:t>
            </w:r>
            <w:r>
              <w:br/>
            </w:r>
            <w:r w:rsidRPr="00BD437C">
              <w:rPr>
                <w:i/>
              </w:rPr>
              <w:t>[is this measurable/quantifiable?]</w:t>
            </w:r>
          </w:p>
          <w:p w14:paraId="58B81FC8" w14:textId="77777777" w:rsidR="00401B1C" w:rsidRPr="003D6129" w:rsidRDefault="00401B1C" w:rsidP="008D4657">
            <w:pPr>
              <w:cnfStyle w:val="000000000000" w:firstRow="0" w:lastRow="0" w:firstColumn="0" w:lastColumn="0" w:oddVBand="0" w:evenVBand="0" w:oddHBand="0" w:evenHBand="0" w:firstRowFirstColumn="0" w:firstRowLastColumn="0" w:lastRowFirstColumn="0" w:lastRowLastColumn="0"/>
            </w:pPr>
            <w:r>
              <w:t>‘</w:t>
            </w:r>
            <w:r w:rsidRPr="00BD437C">
              <w:t>The prevalence of selected chronic disease risk factors is reduced</w:t>
            </w:r>
            <w:r>
              <w:t>’</w:t>
            </w:r>
            <w:r w:rsidRPr="00BD437C">
              <w:t xml:space="preserve"> </w:t>
            </w:r>
            <w:r>
              <w:br/>
            </w:r>
            <w:r w:rsidRPr="00BD437C">
              <w:rPr>
                <w:i/>
              </w:rPr>
              <w:t>[lacks specificity</w:t>
            </w:r>
            <w:r>
              <w:rPr>
                <w:i/>
              </w:rPr>
              <w:t xml:space="preserve"> </w:t>
            </w:r>
            <w:r w:rsidRPr="00BD437C">
              <w:rPr>
                <w:i/>
              </w:rPr>
              <w:t>– which chronic disease factors should be measured</w:t>
            </w:r>
            <w:r>
              <w:rPr>
                <w:i/>
              </w:rPr>
              <w:t>?</w:t>
            </w:r>
            <w:r w:rsidRPr="00BD437C">
              <w:rPr>
                <w:i/>
              </w:rPr>
              <w:t>]</w:t>
            </w:r>
          </w:p>
        </w:tc>
      </w:tr>
    </w:tbl>
    <w:p w14:paraId="2EBB174A" w14:textId="3B4878CD" w:rsidR="00D8442F" w:rsidRDefault="00D8442F" w:rsidP="00CC67AB"/>
    <w:p w14:paraId="7F0B1987" w14:textId="77777777" w:rsidR="00401B1C" w:rsidRDefault="00401B1C" w:rsidP="00FB0A7D">
      <w:pPr>
        <w:pStyle w:val="Heading3"/>
      </w:pPr>
      <w:r>
        <w:t xml:space="preserve">Checklist: </w:t>
      </w:r>
      <w:r w:rsidRPr="00401B1C">
        <w:t>objective</w:t>
      </w:r>
      <w:r>
        <w:t xml:space="preserve"> characteristics</w:t>
      </w:r>
    </w:p>
    <w:p w14:paraId="67DF49E0" w14:textId="77777777" w:rsidR="00401B1C" w:rsidRDefault="00401B1C" w:rsidP="00401B1C">
      <w:r>
        <w:t>A departmental objective of good quality will meet the criteria below.</w:t>
      </w:r>
    </w:p>
    <w:tbl>
      <w:tblPr>
        <w:tblStyle w:val="DTFtexttable"/>
        <w:tblW w:w="9126" w:type="dxa"/>
        <w:tblLayout w:type="fixed"/>
        <w:tblLook w:val="02A0" w:firstRow="1" w:lastRow="0" w:firstColumn="1" w:lastColumn="0" w:noHBand="1" w:noVBand="0"/>
      </w:tblPr>
      <w:tblGrid>
        <w:gridCol w:w="2037"/>
        <w:gridCol w:w="7089"/>
      </w:tblGrid>
      <w:tr w:rsidR="00401B1C" w:rsidRPr="001A7862" w14:paraId="305E3787" w14:textId="77777777" w:rsidTr="00401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37" w:type="dxa"/>
          </w:tcPr>
          <w:p w14:paraId="7C21FDB3" w14:textId="77777777" w:rsidR="00401B1C" w:rsidRPr="00AE54BB" w:rsidRDefault="00401B1C" w:rsidP="00401B1C">
            <w:pPr>
              <w:pStyle w:val="Tableheader"/>
            </w:pPr>
            <w:r w:rsidRPr="00AE54BB">
              <w:t>Criteri</w:t>
            </w:r>
            <w:r>
              <w:t>a</w:t>
            </w:r>
          </w:p>
        </w:tc>
        <w:tc>
          <w:tcPr>
            <w:cnfStyle w:val="000010000000" w:firstRow="0" w:lastRow="0" w:firstColumn="0" w:lastColumn="0" w:oddVBand="1" w:evenVBand="0" w:oddHBand="0" w:evenHBand="0" w:firstRowFirstColumn="0" w:firstRowLastColumn="0" w:lastRowFirstColumn="0" w:lastRowLastColumn="0"/>
            <w:tcW w:w="7089" w:type="dxa"/>
            <w:noWrap/>
          </w:tcPr>
          <w:p w14:paraId="3F0EA860" w14:textId="77777777" w:rsidR="00401B1C" w:rsidRPr="00AE54BB" w:rsidRDefault="00401B1C" w:rsidP="00401B1C">
            <w:pPr>
              <w:pStyle w:val="Tableheader"/>
            </w:pPr>
            <w:r w:rsidRPr="00AE54BB">
              <w:t>Checklist</w:t>
            </w:r>
          </w:p>
        </w:tc>
      </w:tr>
      <w:tr w:rsidR="00401B1C" w:rsidRPr="001A7862" w14:paraId="16BBF829" w14:textId="77777777" w:rsidTr="00401B1C">
        <w:tc>
          <w:tcPr>
            <w:cnfStyle w:val="001000000000" w:firstRow="0" w:lastRow="0" w:firstColumn="1" w:lastColumn="0" w:oddVBand="0" w:evenVBand="0" w:oddHBand="0" w:evenHBand="0" w:firstRowFirstColumn="0" w:firstRowLastColumn="0" w:lastRowFirstColumn="0" w:lastRowLastColumn="0"/>
            <w:tcW w:w="2037" w:type="dxa"/>
          </w:tcPr>
          <w:p w14:paraId="298508EA" w14:textId="77777777" w:rsidR="00401B1C" w:rsidRPr="00AB1A5C" w:rsidRDefault="00401B1C" w:rsidP="00401B1C">
            <w:r>
              <w:t>Attributable</w:t>
            </w:r>
          </w:p>
        </w:tc>
        <w:tc>
          <w:tcPr>
            <w:cnfStyle w:val="000010000000" w:firstRow="0" w:lastRow="0" w:firstColumn="0" w:lastColumn="0" w:oddVBand="1" w:evenVBand="0" w:oddHBand="0" w:evenHBand="0" w:firstRowFirstColumn="0" w:firstRowLastColumn="0" w:lastRowFirstColumn="0" w:lastRowLastColumn="0"/>
            <w:tcW w:w="7089" w:type="dxa"/>
            <w:noWrap/>
          </w:tcPr>
          <w:p w14:paraId="6FB3CECC" w14:textId="77777777" w:rsidR="00401B1C" w:rsidRDefault="00401B1C" w:rsidP="00401B1C">
            <w:pPr>
              <w:pStyle w:val="Bullet1"/>
            </w:pPr>
            <w:r>
              <w:t>Is the indicator reflecting the impact of the contributing outputs?</w:t>
            </w:r>
          </w:p>
          <w:p w14:paraId="6011677C" w14:textId="77777777" w:rsidR="00401B1C" w:rsidRPr="00AB1A5C" w:rsidRDefault="00401B1C" w:rsidP="00401B1C">
            <w:pPr>
              <w:pStyle w:val="Bullet1"/>
            </w:pPr>
            <w:r>
              <w:t>Is the indicator influenced by external factors outside the control of the department?</w:t>
            </w:r>
          </w:p>
        </w:tc>
      </w:tr>
      <w:tr w:rsidR="00401B1C" w:rsidRPr="001A7862" w14:paraId="59F2F66F" w14:textId="77777777" w:rsidTr="00401B1C">
        <w:tc>
          <w:tcPr>
            <w:cnfStyle w:val="001000000000" w:firstRow="0" w:lastRow="0" w:firstColumn="1" w:lastColumn="0" w:oddVBand="0" w:evenVBand="0" w:oddHBand="0" w:evenHBand="0" w:firstRowFirstColumn="0" w:firstRowLastColumn="0" w:lastRowFirstColumn="0" w:lastRowLastColumn="0"/>
            <w:tcW w:w="2037" w:type="dxa"/>
          </w:tcPr>
          <w:p w14:paraId="442BF6E4" w14:textId="77777777" w:rsidR="00401B1C" w:rsidRPr="00AB1A5C" w:rsidRDefault="00401B1C" w:rsidP="00401B1C">
            <w:r>
              <w:t>Available</w:t>
            </w:r>
          </w:p>
        </w:tc>
        <w:tc>
          <w:tcPr>
            <w:cnfStyle w:val="000010000000" w:firstRow="0" w:lastRow="0" w:firstColumn="0" w:lastColumn="0" w:oddVBand="1" w:evenVBand="0" w:oddHBand="0" w:evenHBand="0" w:firstRowFirstColumn="0" w:firstRowLastColumn="0" w:lastRowFirstColumn="0" w:lastRowLastColumn="0"/>
            <w:tcW w:w="7089" w:type="dxa"/>
            <w:noWrap/>
          </w:tcPr>
          <w:p w14:paraId="65AB52EE" w14:textId="77777777" w:rsidR="00401B1C" w:rsidRDefault="00401B1C" w:rsidP="00401B1C">
            <w:pPr>
              <w:pStyle w:val="Bullet1"/>
            </w:pPr>
            <w:r>
              <w:t>Will data be available in a timely manner – at least annually and over the entire forward estimates period?</w:t>
            </w:r>
          </w:p>
          <w:p w14:paraId="789966F3" w14:textId="77777777" w:rsidR="00401B1C" w:rsidRDefault="00401B1C" w:rsidP="00401B1C">
            <w:pPr>
              <w:pStyle w:val="Bullet1"/>
            </w:pPr>
            <w:r>
              <w:t>Does it already exist?</w:t>
            </w:r>
          </w:p>
          <w:p w14:paraId="300F6719" w14:textId="77777777" w:rsidR="00401B1C" w:rsidRPr="00AB1A5C" w:rsidRDefault="00401B1C" w:rsidP="00401B1C">
            <w:pPr>
              <w:pStyle w:val="Bullet1"/>
            </w:pPr>
            <w:r>
              <w:t>Is it sufficiently robust?</w:t>
            </w:r>
          </w:p>
        </w:tc>
      </w:tr>
      <w:tr w:rsidR="00401B1C" w:rsidRPr="001A7862" w14:paraId="6CD84AB6" w14:textId="77777777" w:rsidTr="00401B1C">
        <w:tc>
          <w:tcPr>
            <w:cnfStyle w:val="001000000000" w:firstRow="0" w:lastRow="0" w:firstColumn="1" w:lastColumn="0" w:oddVBand="0" w:evenVBand="0" w:oddHBand="0" w:evenHBand="0" w:firstRowFirstColumn="0" w:firstRowLastColumn="0" w:lastRowFirstColumn="0" w:lastRowLastColumn="0"/>
            <w:tcW w:w="2037" w:type="dxa"/>
          </w:tcPr>
          <w:p w14:paraId="58E4DDAF" w14:textId="77777777" w:rsidR="00401B1C" w:rsidRPr="00AB1A5C" w:rsidRDefault="00401B1C" w:rsidP="00401B1C">
            <w:r>
              <w:t>Comparable</w:t>
            </w:r>
          </w:p>
        </w:tc>
        <w:tc>
          <w:tcPr>
            <w:cnfStyle w:val="000010000000" w:firstRow="0" w:lastRow="0" w:firstColumn="0" w:lastColumn="0" w:oddVBand="1" w:evenVBand="0" w:oddHBand="0" w:evenHBand="0" w:firstRowFirstColumn="0" w:firstRowLastColumn="0" w:lastRowFirstColumn="0" w:lastRowLastColumn="0"/>
            <w:tcW w:w="7089" w:type="dxa"/>
            <w:noWrap/>
          </w:tcPr>
          <w:p w14:paraId="5F1968DA" w14:textId="77777777" w:rsidR="00401B1C" w:rsidRPr="00AB1A5C" w:rsidRDefault="00401B1C" w:rsidP="00401B1C">
            <w:pPr>
              <w:pStyle w:val="Bullet1"/>
            </w:pPr>
            <w:r w:rsidRPr="00BD437C">
              <w:t>Does the indicator allow for comparisons over</w:t>
            </w:r>
            <w:r>
              <w:t xml:space="preserve"> </w:t>
            </w:r>
            <w:r w:rsidRPr="00BD437C">
              <w:t>time, between target groups and across jurisdictions?</w:t>
            </w:r>
          </w:p>
        </w:tc>
      </w:tr>
      <w:tr w:rsidR="00401B1C" w:rsidRPr="001A7862" w14:paraId="22562780" w14:textId="77777777" w:rsidTr="00401B1C">
        <w:tc>
          <w:tcPr>
            <w:cnfStyle w:val="001000000000" w:firstRow="0" w:lastRow="0" w:firstColumn="1" w:lastColumn="0" w:oddVBand="0" w:evenVBand="0" w:oddHBand="0" w:evenHBand="0" w:firstRowFirstColumn="0" w:firstRowLastColumn="0" w:lastRowFirstColumn="0" w:lastRowLastColumn="0"/>
            <w:tcW w:w="2037" w:type="dxa"/>
          </w:tcPr>
          <w:p w14:paraId="40B707F3" w14:textId="77777777" w:rsidR="00401B1C" w:rsidRDefault="00401B1C" w:rsidP="00401B1C">
            <w:r>
              <w:t>Influenced by key stakeholders</w:t>
            </w:r>
          </w:p>
        </w:tc>
        <w:tc>
          <w:tcPr>
            <w:cnfStyle w:val="000010000000" w:firstRow="0" w:lastRow="0" w:firstColumn="0" w:lastColumn="0" w:oddVBand="1" w:evenVBand="0" w:oddHBand="0" w:evenHBand="0" w:firstRowFirstColumn="0" w:firstRowLastColumn="0" w:lastRowFirstColumn="0" w:lastRowLastColumn="0"/>
            <w:tcW w:w="7089" w:type="dxa"/>
            <w:noWrap/>
          </w:tcPr>
          <w:p w14:paraId="48B8DB68" w14:textId="77777777" w:rsidR="00401B1C" w:rsidRDefault="00401B1C" w:rsidP="00401B1C">
            <w:pPr>
              <w:pStyle w:val="Bullet1"/>
            </w:pPr>
            <w:r>
              <w:t>Have those responsible for delivering the outputs been consulted, such as non-departmental service providers?</w:t>
            </w:r>
          </w:p>
          <w:p w14:paraId="76C5EE5C" w14:textId="77777777" w:rsidR="00401B1C" w:rsidRPr="00AB1A5C" w:rsidRDefault="00401B1C" w:rsidP="00401B1C">
            <w:pPr>
              <w:pStyle w:val="Bullet1"/>
            </w:pPr>
            <w:r>
              <w:t>Has the Minister responsible for delivering the outputs been consulted?</w:t>
            </w:r>
          </w:p>
        </w:tc>
      </w:tr>
      <w:tr w:rsidR="00401B1C" w:rsidRPr="001A7862" w14:paraId="52AF0BA0" w14:textId="77777777" w:rsidTr="00401B1C">
        <w:tc>
          <w:tcPr>
            <w:cnfStyle w:val="001000000000" w:firstRow="0" w:lastRow="0" w:firstColumn="1" w:lastColumn="0" w:oddVBand="0" w:evenVBand="0" w:oddHBand="0" w:evenHBand="0" w:firstRowFirstColumn="0" w:firstRowLastColumn="0" w:lastRowFirstColumn="0" w:lastRowLastColumn="0"/>
            <w:tcW w:w="2037" w:type="dxa"/>
          </w:tcPr>
          <w:p w14:paraId="5E361883" w14:textId="77777777" w:rsidR="00401B1C" w:rsidRDefault="00401B1C" w:rsidP="00401B1C">
            <w:r>
              <w:t>Manageable</w:t>
            </w:r>
          </w:p>
        </w:tc>
        <w:tc>
          <w:tcPr>
            <w:cnfStyle w:val="000010000000" w:firstRow="0" w:lastRow="0" w:firstColumn="0" w:lastColumn="0" w:oddVBand="1" w:evenVBand="0" w:oddHBand="0" w:evenHBand="0" w:firstRowFirstColumn="0" w:firstRowLastColumn="0" w:lastRowFirstColumn="0" w:lastRowLastColumn="0"/>
            <w:tcW w:w="7089" w:type="dxa"/>
            <w:noWrap/>
          </w:tcPr>
          <w:p w14:paraId="5C575093" w14:textId="77777777" w:rsidR="00401B1C" w:rsidRDefault="00401B1C" w:rsidP="00401B1C">
            <w:pPr>
              <w:pStyle w:val="Bullet1"/>
            </w:pPr>
            <w:r>
              <w:t>Have the costs of data collection been considered?</w:t>
            </w:r>
          </w:p>
          <w:p w14:paraId="1CBB0254" w14:textId="77777777" w:rsidR="00401B1C" w:rsidRDefault="00401B1C" w:rsidP="00401B1C">
            <w:pPr>
              <w:pStyle w:val="Bullet1"/>
            </w:pPr>
            <w:r>
              <w:t>Does the benefit created by gathering data outweigh the burden?</w:t>
            </w:r>
          </w:p>
          <w:p w14:paraId="4D550BB5" w14:textId="77777777" w:rsidR="00401B1C" w:rsidRPr="00AB1A5C" w:rsidRDefault="00401B1C" w:rsidP="00401B1C">
            <w:pPr>
              <w:pStyle w:val="Bullet1"/>
            </w:pPr>
            <w:r>
              <w:t>Have other more cost-effective indicators been considered?</w:t>
            </w:r>
          </w:p>
        </w:tc>
      </w:tr>
      <w:tr w:rsidR="00401B1C" w:rsidRPr="001A7862" w14:paraId="39C81A84" w14:textId="77777777" w:rsidTr="00401B1C">
        <w:tc>
          <w:tcPr>
            <w:cnfStyle w:val="001000000000" w:firstRow="0" w:lastRow="0" w:firstColumn="1" w:lastColumn="0" w:oddVBand="0" w:evenVBand="0" w:oddHBand="0" w:evenHBand="0" w:firstRowFirstColumn="0" w:firstRowLastColumn="0" w:lastRowFirstColumn="0" w:lastRowLastColumn="0"/>
            <w:tcW w:w="2037" w:type="dxa"/>
          </w:tcPr>
          <w:p w14:paraId="205DD00B" w14:textId="77777777" w:rsidR="00401B1C" w:rsidRDefault="00401B1C" w:rsidP="00401B1C">
            <w:r>
              <w:t>Verifiable</w:t>
            </w:r>
          </w:p>
        </w:tc>
        <w:tc>
          <w:tcPr>
            <w:cnfStyle w:val="000010000000" w:firstRow="0" w:lastRow="0" w:firstColumn="0" w:lastColumn="0" w:oddVBand="1" w:evenVBand="0" w:oddHBand="0" w:evenHBand="0" w:firstRowFirstColumn="0" w:firstRowLastColumn="0" w:lastRowFirstColumn="0" w:lastRowLastColumn="0"/>
            <w:tcW w:w="7089" w:type="dxa"/>
            <w:noWrap/>
          </w:tcPr>
          <w:p w14:paraId="4A030472" w14:textId="77777777" w:rsidR="00401B1C" w:rsidRDefault="00401B1C" w:rsidP="00401B1C">
            <w:pPr>
              <w:pStyle w:val="Bullet1"/>
            </w:pPr>
            <w:r>
              <w:t>Is the methodology and process for data collection and indicator reporting clearly documented?</w:t>
            </w:r>
          </w:p>
          <w:p w14:paraId="70CE6A12" w14:textId="77777777" w:rsidR="00401B1C" w:rsidRPr="00AB1A5C" w:rsidRDefault="00401B1C" w:rsidP="00401B1C">
            <w:pPr>
              <w:pStyle w:val="Bullet1"/>
            </w:pPr>
            <w:r>
              <w:t>Are processes in place to maintain performance records to a standard that allows an independent auditor to verify integrity?</w:t>
            </w:r>
          </w:p>
        </w:tc>
      </w:tr>
    </w:tbl>
    <w:p w14:paraId="4CAE1C09" w14:textId="77777777" w:rsidR="00401B1C" w:rsidRDefault="00401B1C" w:rsidP="00401B1C"/>
    <w:p w14:paraId="481075A4" w14:textId="79248CED" w:rsidR="00401B1C" w:rsidRPr="007554B8" w:rsidRDefault="00401B1C" w:rsidP="008D4657">
      <w:pPr>
        <w:pStyle w:val="Heading1numbered"/>
      </w:pPr>
      <w:bookmarkStart w:id="21" w:name="_Ref26360599"/>
      <w:bookmarkStart w:id="22" w:name="_Toc67384224"/>
      <w:bookmarkStart w:id="23" w:name="_Toc170464681"/>
      <w:r w:rsidRPr="007554B8">
        <w:lastRenderedPageBreak/>
        <w:t xml:space="preserve">Further </w:t>
      </w:r>
      <w:r w:rsidRPr="00401B1C">
        <w:t>guidance</w:t>
      </w:r>
      <w:r w:rsidRPr="007554B8">
        <w:t xml:space="preserve"> for developing outputs</w:t>
      </w:r>
      <w:bookmarkEnd w:id="21"/>
      <w:bookmarkEnd w:id="22"/>
      <w:bookmarkEnd w:id="23"/>
    </w:p>
    <w:p w14:paraId="3A7DFE3A" w14:textId="77777777" w:rsidR="00401B1C" w:rsidRPr="008D38B6" w:rsidRDefault="00401B1C" w:rsidP="00401B1C">
      <w:pPr>
        <w:pStyle w:val="Heading2numbered"/>
        <w:numPr>
          <w:ilvl w:val="3"/>
          <w:numId w:val="14"/>
        </w:numPr>
      </w:pPr>
      <w:bookmarkStart w:id="24" w:name="_Toc170464682"/>
      <w:r w:rsidRPr="00401B1C">
        <w:t>Identify</w:t>
      </w:r>
      <w:r w:rsidRPr="008D38B6">
        <w:t xml:space="preserve"> the range of goods and services being provided</w:t>
      </w:r>
      <w:bookmarkEnd w:id="24"/>
    </w:p>
    <w:p w14:paraId="0E8ED542" w14:textId="77777777" w:rsidR="00401B1C" w:rsidRDefault="00401B1C" w:rsidP="00401B1C">
      <w:pPr>
        <w:pStyle w:val="NormalIndent"/>
      </w:pPr>
      <w:r>
        <w:t xml:space="preserve">Departments should review all of the goods and services being delivered and determine which can be grouped as similar services or those trying to achieve the same objective. This should also occur when new funding for a program or initiative is being considered by Government. </w:t>
      </w:r>
    </w:p>
    <w:p w14:paraId="189804D1" w14:textId="77777777" w:rsidR="00401B1C" w:rsidRPr="008D38B6" w:rsidRDefault="00401B1C" w:rsidP="00401B1C">
      <w:pPr>
        <w:pStyle w:val="Heading2numbered"/>
      </w:pPr>
      <w:bookmarkStart w:id="25" w:name="_Toc170464683"/>
      <w:r w:rsidRPr="008D38B6">
        <w:t>Test the size of the output</w:t>
      </w:r>
      <w:bookmarkEnd w:id="25"/>
    </w:p>
    <w:p w14:paraId="1AFD967A" w14:textId="77777777" w:rsidR="00401B1C" w:rsidRDefault="00401B1C" w:rsidP="00401B1C">
      <w:pPr>
        <w:pStyle w:val="NormalIndent"/>
      </w:pPr>
      <w:r>
        <w:t>Consolidation of goods and services reduces transparency and accountability and makes it difficult to assess performance. For example, an output with too many services or programs bundled together diminishes the usefulness of performance measures, as indicators of true performance for each service or program. Departments should review the size of the output using the following criteria:</w:t>
      </w:r>
    </w:p>
    <w:p w14:paraId="0D8283EA" w14:textId="77777777" w:rsidR="00401B1C" w:rsidRDefault="00401B1C" w:rsidP="008D4657">
      <w:pPr>
        <w:pStyle w:val="Bulletindent"/>
      </w:pPr>
      <w:r>
        <w:t xml:space="preserve">Discrete products or services – are the services closely related or homogenous in nature? </w:t>
      </w:r>
    </w:p>
    <w:p w14:paraId="630B6752" w14:textId="77777777" w:rsidR="00401B1C" w:rsidRDefault="00401B1C" w:rsidP="008D4657">
      <w:pPr>
        <w:pStyle w:val="Bulletindent"/>
      </w:pPr>
      <w:r>
        <w:t>Targeted – are the services targeting a specific problem for the same customer?</w:t>
      </w:r>
    </w:p>
    <w:p w14:paraId="4787A149" w14:textId="77777777" w:rsidR="00401B1C" w:rsidRDefault="00401B1C" w:rsidP="008D4657">
      <w:pPr>
        <w:pStyle w:val="Bulletindent"/>
      </w:pPr>
      <w:r>
        <w:t>Purpose – is the purpose of the services the same?</w:t>
      </w:r>
    </w:p>
    <w:p w14:paraId="394347F5" w14:textId="77777777" w:rsidR="00401B1C" w:rsidRDefault="00401B1C" w:rsidP="008D4657">
      <w:pPr>
        <w:pStyle w:val="Bulletindent"/>
      </w:pPr>
      <w:r>
        <w:t>Size/materiality – is the output less than 10 per cent of the department’s total output cost and less than 0.5 per cent of the State’s total budget?</w:t>
      </w:r>
    </w:p>
    <w:p w14:paraId="652C650F" w14:textId="77777777" w:rsidR="00401B1C" w:rsidRDefault="00401B1C" w:rsidP="008D4657">
      <w:pPr>
        <w:pStyle w:val="Bulletindent"/>
      </w:pPr>
      <w:r>
        <w:t>Control/influence – to what extent can a single person be directly responsible for the performance of the output?</w:t>
      </w:r>
    </w:p>
    <w:p w14:paraId="732DCF3B" w14:textId="77777777" w:rsidR="00401B1C" w:rsidRDefault="00401B1C" w:rsidP="008D4657">
      <w:pPr>
        <w:pStyle w:val="Bulletindent"/>
      </w:pPr>
      <w:r>
        <w:t>Function – does the output deliver a legislated function or lend itself to machinery of government changes? (e.g. Consumer Affairs)</w:t>
      </w:r>
    </w:p>
    <w:p w14:paraId="3F740205" w14:textId="77777777" w:rsidR="00401B1C" w:rsidRDefault="00401B1C" w:rsidP="00401B1C">
      <w:pPr>
        <w:pStyle w:val="NormalIndent"/>
      </w:pPr>
      <w:r>
        <w:t>If answering no to one of the first four questions, the output is too large.</w:t>
      </w:r>
    </w:p>
    <w:p w14:paraId="607E4FC2" w14:textId="77777777" w:rsidR="00401B1C" w:rsidRDefault="00401B1C" w:rsidP="00401B1C">
      <w:pPr>
        <w:pStyle w:val="NormalIndent"/>
      </w:pPr>
      <w:r>
        <w:t>Another consideration is whether an output reflects an agency with specific legislated functions. Agencies may be established to deliver a specific objective, which lends itself to being a separate output. Depending on the size of the agency, it may be appropriate to have multiple outputs.</w:t>
      </w:r>
    </w:p>
    <w:p w14:paraId="68C6AC6D" w14:textId="77777777" w:rsidR="00401B1C" w:rsidRPr="008D38B6" w:rsidRDefault="00401B1C" w:rsidP="00401B1C">
      <w:pPr>
        <w:pStyle w:val="Heading2numbered"/>
      </w:pPr>
      <w:bookmarkStart w:id="26" w:name="_Toc170464684"/>
      <w:r w:rsidRPr="008D38B6">
        <w:t>Describe the output</w:t>
      </w:r>
      <w:bookmarkEnd w:id="26"/>
    </w:p>
    <w:p w14:paraId="28D1C178" w14:textId="77777777" w:rsidR="00401B1C" w:rsidRDefault="00401B1C" w:rsidP="00401B1C">
      <w:pPr>
        <w:pStyle w:val="NormalIndent"/>
      </w:pPr>
      <w:r>
        <w:t xml:space="preserve">Output descriptions should be clear and concise and use language that is suited to a general audience. They should detail the range of goods and services provided and the programs and activities undertaken. </w:t>
      </w:r>
    </w:p>
    <w:p w14:paraId="11F7D357" w14:textId="77777777" w:rsidR="00401B1C" w:rsidRDefault="00401B1C" w:rsidP="00401B1C">
      <w:pPr>
        <w:pStyle w:val="NormalIndent"/>
      </w:pPr>
      <w:r>
        <w:t>Explicit references should be made to the broad activities, targeted beneficiary of the goods or services, and the intended impact of successful service delivery.</w:t>
      </w:r>
    </w:p>
    <w:p w14:paraId="6B7373AA" w14:textId="77777777" w:rsidR="00401B1C" w:rsidRDefault="00401B1C" w:rsidP="008D4657">
      <w:pPr>
        <w:pStyle w:val="NormalIndent"/>
        <w:keepNext/>
      </w:pPr>
      <w:r>
        <w:lastRenderedPageBreak/>
        <w:t xml:space="preserve">Output descriptions should demonstrate alignment with one departmental objective. </w:t>
      </w:r>
    </w:p>
    <w:p w14:paraId="47293067" w14:textId="77777777" w:rsidR="00401B1C" w:rsidRDefault="00401B1C" w:rsidP="00401B1C">
      <w:pPr>
        <w:pStyle w:val="NormalIndent"/>
      </w:pPr>
      <w:r>
        <w:t>Output titles should make clear the nature of services being delivered. Where possible, it should encapsulate what is being delivered and to whom and describe a deliverable rather than a problem.</w:t>
      </w:r>
    </w:p>
    <w:tbl>
      <w:tblPr>
        <w:tblStyle w:val="DTFtexttableindent"/>
        <w:tblW w:w="8226" w:type="dxa"/>
        <w:tblLook w:val="06A0" w:firstRow="1" w:lastRow="0" w:firstColumn="1" w:lastColumn="0" w:noHBand="1" w:noVBand="1"/>
      </w:tblPr>
      <w:tblGrid>
        <w:gridCol w:w="628"/>
        <w:gridCol w:w="7598"/>
      </w:tblGrid>
      <w:tr w:rsidR="00401B1C" w14:paraId="3CF481ED" w14:textId="77777777" w:rsidTr="008D46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26" w:type="dxa"/>
            <w:gridSpan w:val="2"/>
          </w:tcPr>
          <w:p w14:paraId="1232ABC6" w14:textId="77777777" w:rsidR="00401B1C" w:rsidRDefault="00401B1C" w:rsidP="00401B1C">
            <w:pPr>
              <w:pStyle w:val="Tableheader"/>
            </w:pPr>
            <w:r>
              <w:t>Examples – Titles</w:t>
            </w:r>
          </w:p>
        </w:tc>
      </w:tr>
      <w:tr w:rsidR="00401B1C" w14:paraId="3B52E3F3" w14:textId="77777777" w:rsidTr="008D4657">
        <w:tc>
          <w:tcPr>
            <w:cnfStyle w:val="001000000000" w:firstRow="0" w:lastRow="0" w:firstColumn="1" w:lastColumn="0" w:oddVBand="0" w:evenVBand="0" w:oddHBand="0" w:evenHBand="0" w:firstRowFirstColumn="0" w:firstRowLastColumn="0" w:lastRowFirstColumn="0" w:lastRowLastColumn="0"/>
            <w:tcW w:w="628" w:type="dxa"/>
          </w:tcPr>
          <w:p w14:paraId="0B294761" w14:textId="77777777" w:rsidR="00401B1C" w:rsidRPr="001E06D9" w:rsidRDefault="00401B1C" w:rsidP="008D4657">
            <w:pPr>
              <w:tabs>
                <w:tab w:val="left" w:pos="340"/>
              </w:tabs>
              <w:ind w:left="340" w:hanging="340"/>
              <w:rPr>
                <w:color w:val="00B050"/>
              </w:rPr>
            </w:pPr>
            <w:r w:rsidRPr="001E06D9">
              <w:rPr>
                <w:color w:val="00B050"/>
                <w:sz w:val="24"/>
              </w:rPr>
              <w:sym w:font="Wingdings" w:char="F0FE"/>
            </w:r>
          </w:p>
        </w:tc>
        <w:tc>
          <w:tcPr>
            <w:tcW w:w="7598" w:type="dxa"/>
          </w:tcPr>
          <w:p w14:paraId="49A40564" w14:textId="77777777" w:rsidR="00401B1C" w:rsidRDefault="00401B1C" w:rsidP="008D4657">
            <w:pPr>
              <w:pStyle w:val="Bullet1"/>
              <w:cnfStyle w:val="000000000000" w:firstRow="0" w:lastRow="0" w:firstColumn="0" w:lastColumn="0" w:oddVBand="0" w:evenVBand="0" w:oddHBand="0" w:evenHBand="0" w:firstRowFirstColumn="0" w:firstRowLastColumn="0" w:lastRowFirstColumn="0" w:lastRowLastColumn="0"/>
            </w:pPr>
            <w:r>
              <w:t>Prisoner Supervision and Support</w:t>
            </w:r>
          </w:p>
          <w:p w14:paraId="346FAD2A" w14:textId="77777777" w:rsidR="00401B1C" w:rsidRPr="003D6129" w:rsidRDefault="00401B1C" w:rsidP="008D4657">
            <w:pPr>
              <w:pStyle w:val="Bullet1"/>
              <w:cnfStyle w:val="000000000000" w:firstRow="0" w:lastRow="0" w:firstColumn="0" w:lastColumn="0" w:oddVBand="0" w:evenVBand="0" w:oddHBand="0" w:evenHBand="0" w:firstRowFirstColumn="0" w:firstRowLastColumn="0" w:lastRowFirstColumn="0" w:lastRowLastColumn="0"/>
            </w:pPr>
            <w:r>
              <w:t>Ports and Freight Network Improvements and Maintenance</w:t>
            </w:r>
          </w:p>
        </w:tc>
      </w:tr>
      <w:tr w:rsidR="00401B1C" w14:paraId="11AC3468" w14:textId="77777777" w:rsidTr="008D4657">
        <w:tc>
          <w:tcPr>
            <w:cnfStyle w:val="001000000000" w:firstRow="0" w:lastRow="0" w:firstColumn="1" w:lastColumn="0" w:oddVBand="0" w:evenVBand="0" w:oddHBand="0" w:evenHBand="0" w:firstRowFirstColumn="0" w:firstRowLastColumn="0" w:lastRowFirstColumn="0" w:lastRowLastColumn="0"/>
            <w:tcW w:w="628" w:type="dxa"/>
          </w:tcPr>
          <w:p w14:paraId="75FFA3E3" w14:textId="77777777" w:rsidR="00401B1C" w:rsidRPr="001E06D9" w:rsidRDefault="00401B1C" w:rsidP="008D4657">
            <w:pPr>
              <w:tabs>
                <w:tab w:val="left" w:pos="340"/>
              </w:tabs>
              <w:ind w:left="340" w:hanging="340"/>
              <w:rPr>
                <w:color w:val="C00000"/>
              </w:rPr>
            </w:pPr>
            <w:r w:rsidRPr="001E06D9">
              <w:rPr>
                <w:color w:val="C00000"/>
                <w:sz w:val="24"/>
              </w:rPr>
              <w:sym w:font="Wingdings" w:char="F0FD"/>
            </w:r>
          </w:p>
        </w:tc>
        <w:tc>
          <w:tcPr>
            <w:tcW w:w="7598" w:type="dxa"/>
          </w:tcPr>
          <w:p w14:paraId="6B3F27A9" w14:textId="77777777" w:rsidR="00401B1C" w:rsidRDefault="00401B1C" w:rsidP="008D4657">
            <w:pPr>
              <w:pStyle w:val="Bullet1"/>
              <w:cnfStyle w:val="000000000000" w:firstRow="0" w:lastRow="0" w:firstColumn="0" w:lastColumn="0" w:oddVBand="0" w:evenVBand="0" w:oddHBand="0" w:evenHBand="0" w:firstRowFirstColumn="0" w:firstRowLastColumn="0" w:lastRowFirstColumn="0" w:lastRowLastColumn="0"/>
            </w:pPr>
            <w:r>
              <w:t>Aboriginal Affairs</w:t>
            </w:r>
          </w:p>
          <w:p w14:paraId="70E16352" w14:textId="77777777" w:rsidR="00401B1C" w:rsidRPr="003D6129" w:rsidRDefault="00401B1C" w:rsidP="008D4657">
            <w:pPr>
              <w:pStyle w:val="Bullet1"/>
              <w:cnfStyle w:val="000000000000" w:firstRow="0" w:lastRow="0" w:firstColumn="0" w:lastColumn="0" w:oddVBand="0" w:evenVBand="0" w:oddHBand="0" w:evenHBand="0" w:firstRowFirstColumn="0" w:firstRowLastColumn="0" w:lastRowFirstColumn="0" w:lastRowLastColumn="0"/>
            </w:pPr>
            <w:r>
              <w:t>HACC Primary Health, Community Care and Support</w:t>
            </w:r>
          </w:p>
        </w:tc>
      </w:tr>
      <w:tr w:rsidR="00401B1C" w:rsidRPr="00401B1C" w14:paraId="2974BE13" w14:textId="77777777" w:rsidTr="008D4657">
        <w:tc>
          <w:tcPr>
            <w:cnfStyle w:val="001000000000" w:firstRow="0" w:lastRow="0" w:firstColumn="1" w:lastColumn="0" w:oddVBand="0" w:evenVBand="0" w:oddHBand="0" w:evenHBand="0" w:firstRowFirstColumn="0" w:firstRowLastColumn="0" w:lastRowFirstColumn="0" w:lastRowLastColumn="0"/>
            <w:tcW w:w="8226" w:type="dxa"/>
            <w:gridSpan w:val="2"/>
            <w:shd w:val="clear" w:color="auto" w:fill="C2EBFA" w:themeFill="background2"/>
          </w:tcPr>
          <w:p w14:paraId="4B12C0A1" w14:textId="77777777" w:rsidR="00401B1C" w:rsidRPr="00401B1C" w:rsidRDefault="00401B1C" w:rsidP="00401B1C">
            <w:pPr>
              <w:pStyle w:val="Tableheader"/>
              <w:rPr>
                <w:b/>
                <w:bCs/>
              </w:rPr>
            </w:pPr>
            <w:r w:rsidRPr="00401B1C">
              <w:rPr>
                <w:b/>
                <w:bCs/>
              </w:rPr>
              <w:t>Examples – Description</w:t>
            </w:r>
          </w:p>
        </w:tc>
      </w:tr>
      <w:tr w:rsidR="00401B1C" w14:paraId="7F2A2973" w14:textId="77777777" w:rsidTr="008D4657">
        <w:tc>
          <w:tcPr>
            <w:cnfStyle w:val="001000000000" w:firstRow="0" w:lastRow="0" w:firstColumn="1" w:lastColumn="0" w:oddVBand="0" w:evenVBand="0" w:oddHBand="0" w:evenHBand="0" w:firstRowFirstColumn="0" w:firstRowLastColumn="0" w:lastRowFirstColumn="0" w:lastRowLastColumn="0"/>
            <w:tcW w:w="628" w:type="dxa"/>
          </w:tcPr>
          <w:p w14:paraId="7EACB3B8" w14:textId="77777777" w:rsidR="00401B1C" w:rsidRPr="001E06D9" w:rsidRDefault="00401B1C" w:rsidP="008D4657">
            <w:pPr>
              <w:tabs>
                <w:tab w:val="left" w:pos="340"/>
              </w:tabs>
              <w:ind w:left="340" w:hanging="340"/>
              <w:rPr>
                <w:color w:val="00B050"/>
              </w:rPr>
            </w:pPr>
            <w:r w:rsidRPr="001E06D9">
              <w:rPr>
                <w:color w:val="00B050"/>
                <w:sz w:val="24"/>
              </w:rPr>
              <w:sym w:font="Wingdings" w:char="F0FE"/>
            </w:r>
          </w:p>
        </w:tc>
        <w:tc>
          <w:tcPr>
            <w:tcW w:w="7598" w:type="dxa"/>
          </w:tcPr>
          <w:p w14:paraId="42778B5C" w14:textId="77777777" w:rsidR="00401B1C" w:rsidRPr="003D6129" w:rsidRDefault="00401B1C" w:rsidP="008D4657">
            <w:pPr>
              <w:pStyle w:val="Bullet1"/>
              <w:cnfStyle w:val="000000000000" w:firstRow="0" w:lastRow="0" w:firstColumn="0" w:lastColumn="0" w:oddVBand="0" w:evenVBand="0" w:oddHBand="0" w:evenHBand="0" w:firstRowFirstColumn="0" w:firstRowLastColumn="0" w:lastRowFirstColumn="0" w:lastRowLastColumn="0"/>
            </w:pPr>
            <w:r w:rsidRPr="001C3B2B">
              <w:t>Provide community</w:t>
            </w:r>
            <w:r>
              <w:t>-</w:t>
            </w:r>
            <w:r w:rsidRPr="001C3B2B">
              <w:t xml:space="preserve">based supervision, healthcare and support services to divert young offenders from the youth justice system and minimise the likelihood of further offending. </w:t>
            </w:r>
            <w:r w:rsidRPr="001C3B2B">
              <w:rPr>
                <w:i/>
              </w:rPr>
              <w:t>[Identifies activity, beneficiary and result]</w:t>
            </w:r>
          </w:p>
        </w:tc>
      </w:tr>
      <w:tr w:rsidR="00401B1C" w:rsidRPr="001C3B2B" w14:paraId="7040D39A" w14:textId="77777777" w:rsidTr="008D4657">
        <w:tc>
          <w:tcPr>
            <w:cnfStyle w:val="001000000000" w:firstRow="0" w:lastRow="0" w:firstColumn="1" w:lastColumn="0" w:oddVBand="0" w:evenVBand="0" w:oddHBand="0" w:evenHBand="0" w:firstRowFirstColumn="0" w:firstRowLastColumn="0" w:lastRowFirstColumn="0" w:lastRowLastColumn="0"/>
            <w:tcW w:w="628" w:type="dxa"/>
          </w:tcPr>
          <w:p w14:paraId="0F85299A" w14:textId="77777777" w:rsidR="00401B1C" w:rsidRPr="001C3B2B" w:rsidRDefault="00401B1C" w:rsidP="008D4657">
            <w:pPr>
              <w:tabs>
                <w:tab w:val="left" w:pos="340"/>
              </w:tabs>
              <w:ind w:left="340" w:hanging="340"/>
              <w:rPr>
                <w:b/>
              </w:rPr>
            </w:pPr>
            <w:r w:rsidRPr="001C3B2B">
              <w:rPr>
                <w:b/>
              </w:rPr>
              <w:t>Tips</w:t>
            </w:r>
          </w:p>
        </w:tc>
        <w:tc>
          <w:tcPr>
            <w:tcW w:w="7598" w:type="dxa"/>
          </w:tcPr>
          <w:p w14:paraId="0299A023" w14:textId="77777777" w:rsidR="00401B1C" w:rsidRDefault="00401B1C" w:rsidP="008D4657">
            <w:pPr>
              <w:pStyle w:val="Bullet1"/>
              <w:cnfStyle w:val="000000000000" w:firstRow="0" w:lastRow="0" w:firstColumn="0" w:lastColumn="0" w:oddVBand="0" w:evenVBand="0" w:oddHBand="0" w:evenHBand="0" w:firstRowFirstColumn="0" w:firstRowLastColumn="0" w:lastRowFirstColumn="0" w:lastRowLastColumn="0"/>
            </w:pPr>
            <w:r>
              <w:t>Write output titles and descriptions in plain English</w:t>
            </w:r>
          </w:p>
          <w:p w14:paraId="5AA1121D" w14:textId="77777777" w:rsidR="00401B1C" w:rsidRPr="001C3B2B" w:rsidRDefault="00401B1C" w:rsidP="008D4657">
            <w:pPr>
              <w:pStyle w:val="Bullet1"/>
              <w:cnfStyle w:val="000000000000" w:firstRow="0" w:lastRow="0" w:firstColumn="0" w:lastColumn="0" w:oddVBand="0" w:evenVBand="0" w:oddHBand="0" w:evenHBand="0" w:firstRowFirstColumn="0" w:firstRowLastColumn="0" w:lastRowFirstColumn="0" w:lastRowLastColumn="0"/>
            </w:pPr>
            <w:r>
              <w:t>Abbreviations, jargon and technical language should not be used</w:t>
            </w:r>
          </w:p>
        </w:tc>
      </w:tr>
    </w:tbl>
    <w:p w14:paraId="0202AF77" w14:textId="77777777" w:rsidR="00401B1C" w:rsidRDefault="00401B1C" w:rsidP="003E4E5E"/>
    <w:p w14:paraId="3C1206BA" w14:textId="77777777" w:rsidR="00401B1C" w:rsidRDefault="00401B1C" w:rsidP="00FB0A7D">
      <w:pPr>
        <w:pStyle w:val="Heading3"/>
      </w:pPr>
      <w:r>
        <w:t>Checklist: objective characteristics</w:t>
      </w:r>
    </w:p>
    <w:p w14:paraId="1A98E4A4" w14:textId="77777777" w:rsidR="00401B1C" w:rsidRDefault="00401B1C" w:rsidP="00401B1C">
      <w:r>
        <w:t>A departmental objective of good quality will meet the criteria below.</w:t>
      </w:r>
    </w:p>
    <w:tbl>
      <w:tblPr>
        <w:tblStyle w:val="DTFtexttable"/>
        <w:tblW w:w="9126" w:type="dxa"/>
        <w:tblLayout w:type="fixed"/>
        <w:tblLook w:val="02A0" w:firstRow="1" w:lastRow="0" w:firstColumn="1" w:lastColumn="0" w:noHBand="1" w:noVBand="0"/>
      </w:tblPr>
      <w:tblGrid>
        <w:gridCol w:w="2037"/>
        <w:gridCol w:w="7089"/>
      </w:tblGrid>
      <w:tr w:rsidR="00401B1C" w:rsidRPr="001A7862" w14:paraId="3BE82DA8" w14:textId="77777777" w:rsidTr="008D4657">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100" w:firstRow="0" w:lastRow="0" w:firstColumn="1" w:lastColumn="0" w:oddVBand="0" w:evenVBand="0" w:oddHBand="0" w:evenHBand="0" w:firstRowFirstColumn="1" w:firstRowLastColumn="0" w:lastRowFirstColumn="0" w:lastRowLastColumn="0"/>
            <w:tcW w:w="2037" w:type="dxa"/>
          </w:tcPr>
          <w:p w14:paraId="7688349A" w14:textId="77777777" w:rsidR="00401B1C" w:rsidRPr="00AE54BB" w:rsidRDefault="00401B1C" w:rsidP="00401B1C">
            <w:pPr>
              <w:pStyle w:val="Tableheader"/>
            </w:pPr>
            <w:r w:rsidRPr="00AE54BB">
              <w:t>Criteri</w:t>
            </w:r>
            <w:r>
              <w:t>a</w:t>
            </w:r>
          </w:p>
        </w:tc>
        <w:tc>
          <w:tcPr>
            <w:cnfStyle w:val="000010000000" w:firstRow="0" w:lastRow="0" w:firstColumn="0" w:lastColumn="0" w:oddVBand="1" w:evenVBand="0" w:oddHBand="0" w:evenHBand="0" w:firstRowFirstColumn="0" w:firstRowLastColumn="0" w:lastRowFirstColumn="0" w:lastRowLastColumn="0"/>
            <w:tcW w:w="7089" w:type="dxa"/>
            <w:noWrap/>
          </w:tcPr>
          <w:p w14:paraId="6256EDA8" w14:textId="77777777" w:rsidR="00401B1C" w:rsidRPr="00AE54BB" w:rsidRDefault="00401B1C" w:rsidP="00401B1C">
            <w:pPr>
              <w:pStyle w:val="Tableheader"/>
            </w:pPr>
            <w:r w:rsidRPr="00AE54BB">
              <w:t>Checklist</w:t>
            </w:r>
          </w:p>
        </w:tc>
      </w:tr>
      <w:tr w:rsidR="00401B1C" w:rsidRPr="001A7862" w14:paraId="1CBB5151" w14:textId="77777777" w:rsidTr="00401B1C">
        <w:trPr>
          <w:trHeight w:val="815"/>
        </w:trPr>
        <w:tc>
          <w:tcPr>
            <w:cnfStyle w:val="001000000000" w:firstRow="0" w:lastRow="0" w:firstColumn="1" w:lastColumn="0" w:oddVBand="0" w:evenVBand="0" w:oddHBand="0" w:evenHBand="0" w:firstRowFirstColumn="0" w:firstRowLastColumn="0" w:lastRowFirstColumn="0" w:lastRowLastColumn="0"/>
            <w:tcW w:w="2037" w:type="dxa"/>
          </w:tcPr>
          <w:p w14:paraId="552C67E3" w14:textId="77777777" w:rsidR="00401B1C" w:rsidRPr="00AB1A5C" w:rsidRDefault="00401B1C" w:rsidP="00401B1C">
            <w:r>
              <w:t>External focus</w:t>
            </w:r>
          </w:p>
        </w:tc>
        <w:tc>
          <w:tcPr>
            <w:cnfStyle w:val="000010000000" w:firstRow="0" w:lastRow="0" w:firstColumn="0" w:lastColumn="0" w:oddVBand="1" w:evenVBand="0" w:oddHBand="0" w:evenHBand="0" w:firstRowFirstColumn="0" w:firstRowLastColumn="0" w:lastRowFirstColumn="0" w:lastRowLastColumn="0"/>
            <w:tcW w:w="7089" w:type="dxa"/>
            <w:noWrap/>
          </w:tcPr>
          <w:p w14:paraId="239A51D9" w14:textId="77777777" w:rsidR="00401B1C" w:rsidRDefault="00401B1C" w:rsidP="00401B1C">
            <w:pPr>
              <w:pStyle w:val="Bullet1"/>
            </w:pPr>
            <w:r>
              <w:t>Does the output deliver services to an external customer?</w:t>
            </w:r>
          </w:p>
          <w:p w14:paraId="7242B843" w14:textId="77777777" w:rsidR="00401B1C" w:rsidRDefault="00401B1C" w:rsidP="00401B1C">
            <w:pPr>
              <w:pStyle w:val="Bullet1"/>
            </w:pPr>
            <w:r>
              <w:t>Does the external customer derive a benefit from the delivery of services?</w:t>
            </w:r>
          </w:p>
          <w:p w14:paraId="04A3D8A8" w14:textId="77777777" w:rsidR="00401B1C" w:rsidRPr="00AB1A5C" w:rsidRDefault="00401B1C" w:rsidP="00401B1C">
            <w:pPr>
              <w:pStyle w:val="Bullet1"/>
            </w:pPr>
            <w:r>
              <w:t>Is the output externally focused and not measuring or reflecting departmental inputs?</w:t>
            </w:r>
          </w:p>
        </w:tc>
      </w:tr>
      <w:tr w:rsidR="00401B1C" w:rsidRPr="001A7862" w14:paraId="7AD31B67" w14:textId="77777777" w:rsidTr="00401B1C">
        <w:trPr>
          <w:trHeight w:val="815"/>
        </w:trPr>
        <w:tc>
          <w:tcPr>
            <w:cnfStyle w:val="001000000000" w:firstRow="0" w:lastRow="0" w:firstColumn="1" w:lastColumn="0" w:oddVBand="0" w:evenVBand="0" w:oddHBand="0" w:evenHBand="0" w:firstRowFirstColumn="0" w:firstRowLastColumn="0" w:lastRowFirstColumn="0" w:lastRowLastColumn="0"/>
            <w:tcW w:w="2037" w:type="dxa"/>
          </w:tcPr>
          <w:p w14:paraId="592B5150" w14:textId="77777777" w:rsidR="00401B1C" w:rsidRPr="00AB1A5C" w:rsidRDefault="00401B1C" w:rsidP="00401B1C">
            <w:r>
              <w:t>Objective focus</w:t>
            </w:r>
          </w:p>
        </w:tc>
        <w:tc>
          <w:tcPr>
            <w:cnfStyle w:val="000010000000" w:firstRow="0" w:lastRow="0" w:firstColumn="0" w:lastColumn="0" w:oddVBand="1" w:evenVBand="0" w:oddHBand="0" w:evenHBand="0" w:firstRowFirstColumn="0" w:firstRowLastColumn="0" w:lastRowFirstColumn="0" w:lastRowLastColumn="0"/>
            <w:tcW w:w="7089" w:type="dxa"/>
            <w:noWrap/>
          </w:tcPr>
          <w:p w14:paraId="6DDB4F70" w14:textId="77777777" w:rsidR="00401B1C" w:rsidRDefault="00401B1C" w:rsidP="00401B1C">
            <w:pPr>
              <w:pStyle w:val="Bullet1"/>
            </w:pPr>
            <w:r>
              <w:t>Does the output contribute to the achievement of departmental objectives?</w:t>
            </w:r>
          </w:p>
          <w:p w14:paraId="118372AD" w14:textId="77777777" w:rsidR="00401B1C" w:rsidRPr="00AB1A5C" w:rsidRDefault="00401B1C" w:rsidP="00401B1C">
            <w:pPr>
              <w:pStyle w:val="Bullet1"/>
            </w:pPr>
            <w:r>
              <w:t>Can a link be demonstrated between the output and its impact on the achievement of departmental objectives? Is it sufficiently robust?</w:t>
            </w:r>
          </w:p>
        </w:tc>
      </w:tr>
      <w:tr w:rsidR="00401B1C" w:rsidRPr="001A7862" w14:paraId="2C9EF4D0" w14:textId="77777777" w:rsidTr="00401B1C">
        <w:trPr>
          <w:trHeight w:val="815"/>
        </w:trPr>
        <w:tc>
          <w:tcPr>
            <w:cnfStyle w:val="001000000000" w:firstRow="0" w:lastRow="0" w:firstColumn="1" w:lastColumn="0" w:oddVBand="0" w:evenVBand="0" w:oddHBand="0" w:evenHBand="0" w:firstRowFirstColumn="0" w:firstRowLastColumn="0" w:lastRowFirstColumn="0" w:lastRowLastColumn="0"/>
            <w:tcW w:w="2037" w:type="dxa"/>
          </w:tcPr>
          <w:p w14:paraId="0FCF4657" w14:textId="77777777" w:rsidR="00401B1C" w:rsidRPr="00AB1A5C" w:rsidRDefault="00401B1C" w:rsidP="00401B1C">
            <w:r>
              <w:t>Clear</w:t>
            </w:r>
          </w:p>
        </w:tc>
        <w:tc>
          <w:tcPr>
            <w:cnfStyle w:val="000010000000" w:firstRow="0" w:lastRow="0" w:firstColumn="0" w:lastColumn="0" w:oddVBand="1" w:evenVBand="0" w:oddHBand="0" w:evenHBand="0" w:firstRowFirstColumn="0" w:firstRowLastColumn="0" w:lastRowFirstColumn="0" w:lastRowLastColumn="0"/>
            <w:tcW w:w="7089" w:type="dxa"/>
            <w:noWrap/>
          </w:tcPr>
          <w:p w14:paraId="1DCA3E44" w14:textId="77777777" w:rsidR="00401B1C" w:rsidRPr="00730030" w:rsidRDefault="00401B1C" w:rsidP="008070E9">
            <w:pPr>
              <w:pStyle w:val="Bullet1"/>
              <w:spacing w:after="0"/>
              <w:ind w:left="357" w:hanging="357"/>
            </w:pPr>
            <w:r w:rsidRPr="00730030">
              <w:t>Does the output assist Government to understand what it is funding and what it will receive for its money, which is described through performance measures in terms of:</w:t>
            </w:r>
          </w:p>
          <w:p w14:paraId="72C37531" w14:textId="428EF714" w:rsidR="00401B1C" w:rsidRDefault="00401B1C" w:rsidP="008070E9">
            <w:pPr>
              <w:pStyle w:val="Bullet2"/>
              <w:spacing w:before="0"/>
              <w:ind w:left="714" w:hanging="357"/>
            </w:pPr>
            <w:r>
              <w:t>the cost per unit of the output</w:t>
            </w:r>
          </w:p>
          <w:p w14:paraId="4F73C55F" w14:textId="443CAB6A" w:rsidR="00401B1C" w:rsidRDefault="00401B1C" w:rsidP="00401B1C">
            <w:pPr>
              <w:pStyle w:val="Bullet2"/>
            </w:pPr>
            <w:r>
              <w:t>the quantity of the output units to be delivered</w:t>
            </w:r>
          </w:p>
          <w:p w14:paraId="2767AEFF" w14:textId="1663048C" w:rsidR="00401B1C" w:rsidRDefault="00401B1C" w:rsidP="00401B1C">
            <w:pPr>
              <w:pStyle w:val="Bullet2"/>
            </w:pPr>
            <w:r>
              <w:t>levels of quality of the services to be delivered</w:t>
            </w:r>
          </w:p>
          <w:p w14:paraId="4FB12C2D" w14:textId="77777777" w:rsidR="00401B1C" w:rsidRDefault="00401B1C" w:rsidP="00401B1C">
            <w:pPr>
              <w:pStyle w:val="Bullet2"/>
            </w:pPr>
            <w:r>
              <w:t>the timing or frequency of the delivery of products and services?</w:t>
            </w:r>
          </w:p>
          <w:p w14:paraId="5AF89562" w14:textId="77777777" w:rsidR="00401B1C" w:rsidRDefault="00401B1C" w:rsidP="00401B1C">
            <w:pPr>
              <w:pStyle w:val="Bullet1"/>
            </w:pPr>
            <w:r>
              <w:t>Does the output inform Parliamentarians and the community of government performance about what services are being delivered, to whom and why?</w:t>
            </w:r>
          </w:p>
          <w:p w14:paraId="0D87C50B" w14:textId="77777777" w:rsidR="00401B1C" w:rsidRPr="00AB1A5C" w:rsidRDefault="00401B1C" w:rsidP="00401B1C">
            <w:pPr>
              <w:pStyle w:val="Bullet1"/>
            </w:pPr>
            <w:r>
              <w:t>Does the output enable departments (and managers and staff in departments) to understand what they must deliver and why?</w:t>
            </w:r>
          </w:p>
        </w:tc>
      </w:tr>
      <w:tr w:rsidR="00401B1C" w:rsidRPr="001A7862" w14:paraId="7F0FB3DA" w14:textId="77777777" w:rsidTr="00401B1C">
        <w:trPr>
          <w:trHeight w:val="815"/>
        </w:trPr>
        <w:tc>
          <w:tcPr>
            <w:cnfStyle w:val="001000000000" w:firstRow="0" w:lastRow="0" w:firstColumn="1" w:lastColumn="0" w:oddVBand="0" w:evenVBand="0" w:oddHBand="0" w:evenHBand="0" w:firstRowFirstColumn="0" w:firstRowLastColumn="0" w:lastRowFirstColumn="0" w:lastRowLastColumn="0"/>
            <w:tcW w:w="2037" w:type="dxa"/>
          </w:tcPr>
          <w:p w14:paraId="6922A3C8" w14:textId="77777777" w:rsidR="00401B1C" w:rsidRDefault="00401B1C" w:rsidP="008D4657">
            <w:pPr>
              <w:keepNext/>
            </w:pPr>
            <w:r>
              <w:lastRenderedPageBreak/>
              <w:t>Measurable</w:t>
            </w:r>
          </w:p>
        </w:tc>
        <w:tc>
          <w:tcPr>
            <w:cnfStyle w:val="000010000000" w:firstRow="0" w:lastRow="0" w:firstColumn="0" w:lastColumn="0" w:oddVBand="1" w:evenVBand="0" w:oddHBand="0" w:evenHBand="0" w:firstRowFirstColumn="0" w:firstRowLastColumn="0" w:lastRowFirstColumn="0" w:lastRowLastColumn="0"/>
            <w:tcW w:w="7089" w:type="dxa"/>
            <w:noWrap/>
          </w:tcPr>
          <w:p w14:paraId="70F20FC9" w14:textId="77777777" w:rsidR="00401B1C" w:rsidRDefault="00401B1C" w:rsidP="00401B1C">
            <w:pPr>
              <w:pStyle w:val="Bullet1"/>
            </w:pPr>
            <w:r>
              <w:t>Does the output have an impact on the department’s objectives that can be measured?</w:t>
            </w:r>
          </w:p>
          <w:p w14:paraId="115493F3" w14:textId="77777777" w:rsidR="00401B1C" w:rsidRDefault="00401B1C" w:rsidP="00401B1C">
            <w:pPr>
              <w:pStyle w:val="Bullet1"/>
            </w:pPr>
            <w:r>
              <w:t>Can the output demonstrate the impact it is designed to achieve?</w:t>
            </w:r>
          </w:p>
          <w:p w14:paraId="74BC838D" w14:textId="77777777" w:rsidR="00401B1C" w:rsidRPr="00AB1A5C" w:rsidRDefault="00401B1C" w:rsidP="00401B1C">
            <w:pPr>
              <w:pStyle w:val="Bullet1"/>
            </w:pPr>
            <w:r>
              <w:t>Can the output be routinely measured so Government will know if it is receiving what it paid for?</w:t>
            </w:r>
          </w:p>
        </w:tc>
      </w:tr>
      <w:tr w:rsidR="00401B1C" w:rsidRPr="001A7862" w14:paraId="4AC89503" w14:textId="77777777" w:rsidTr="00401B1C">
        <w:trPr>
          <w:trHeight w:val="815"/>
        </w:trPr>
        <w:tc>
          <w:tcPr>
            <w:cnfStyle w:val="001000000000" w:firstRow="0" w:lastRow="0" w:firstColumn="1" w:lastColumn="0" w:oddVBand="0" w:evenVBand="0" w:oddHBand="0" w:evenHBand="0" w:firstRowFirstColumn="0" w:firstRowLastColumn="0" w:lastRowFirstColumn="0" w:lastRowLastColumn="0"/>
            <w:tcW w:w="2037" w:type="dxa"/>
          </w:tcPr>
          <w:p w14:paraId="1873A750" w14:textId="77777777" w:rsidR="00401B1C" w:rsidRDefault="00401B1C" w:rsidP="00401B1C">
            <w:r>
              <w:t>Comparable</w:t>
            </w:r>
          </w:p>
        </w:tc>
        <w:tc>
          <w:tcPr>
            <w:cnfStyle w:val="000010000000" w:firstRow="0" w:lastRow="0" w:firstColumn="0" w:lastColumn="0" w:oddVBand="1" w:evenVBand="0" w:oddHBand="0" w:evenHBand="0" w:firstRowFirstColumn="0" w:firstRowLastColumn="0" w:lastRowFirstColumn="0" w:lastRowLastColumn="0"/>
            <w:tcW w:w="7089" w:type="dxa"/>
            <w:noWrap/>
          </w:tcPr>
          <w:p w14:paraId="27E657F2" w14:textId="77777777" w:rsidR="00401B1C" w:rsidRPr="00AB1A5C" w:rsidRDefault="00401B1C" w:rsidP="00401B1C">
            <w:pPr>
              <w:pStyle w:val="Bullet1"/>
            </w:pPr>
            <w:r w:rsidRPr="00DE0A7E">
              <w:t>Does the output enable Government to consider whether there are alternative providers for the output by enabling comparison/benchmarking of performance for delivery of similar services?</w:t>
            </w:r>
          </w:p>
        </w:tc>
      </w:tr>
    </w:tbl>
    <w:p w14:paraId="34E3FADE" w14:textId="77777777" w:rsidR="008D4657" w:rsidRDefault="008D4657" w:rsidP="003E4E5E"/>
    <w:p w14:paraId="43EAA901" w14:textId="77777777" w:rsidR="00401B1C" w:rsidRDefault="00401B1C" w:rsidP="00FB0A7D">
      <w:pPr>
        <w:pStyle w:val="Heading3"/>
      </w:pPr>
      <w:r>
        <w:t>Assessment tool: output disaggregation</w:t>
      </w:r>
    </w:p>
    <w:p w14:paraId="1C6275D7" w14:textId="77777777" w:rsidR="00401B1C" w:rsidRDefault="00401B1C" w:rsidP="00401B1C">
      <w:r>
        <w:t>The assessment approach and summary ratings for output disaggregation are mapped out below. If an output meets most of the criteria then it is less likely to be suitable for disaggregation. A summary assessment along the spectrum of suitability for disaggregation will be made on the basis of the assessment against each of the criteria. If an output could not be disaggregated, departments must assess the individual output performance measure to test its completeness and appropriateness.</w:t>
      </w:r>
    </w:p>
    <w:tbl>
      <w:tblPr>
        <w:tblStyle w:val="DTFtexttable"/>
        <w:tblW w:w="9070" w:type="dxa"/>
        <w:tblLayout w:type="fixed"/>
        <w:tblLook w:val="06A0" w:firstRow="1" w:lastRow="0" w:firstColumn="1" w:lastColumn="0" w:noHBand="1" w:noVBand="1"/>
      </w:tblPr>
      <w:tblGrid>
        <w:gridCol w:w="1560"/>
        <w:gridCol w:w="2835"/>
        <w:gridCol w:w="1559"/>
        <w:gridCol w:w="1417"/>
        <w:gridCol w:w="1699"/>
      </w:tblGrid>
      <w:tr w:rsidR="00401B1C" w:rsidRPr="00DE0A7E" w14:paraId="6AA93A6D" w14:textId="77777777" w:rsidTr="008D46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0" w:type="dxa"/>
            <w:gridSpan w:val="5"/>
          </w:tcPr>
          <w:p w14:paraId="084F70DB" w14:textId="77777777" w:rsidR="00401B1C" w:rsidRPr="00DE0A7E" w:rsidRDefault="00401B1C" w:rsidP="00401B1C">
            <w:pPr>
              <w:pStyle w:val="Tableheader"/>
            </w:pPr>
            <w:r w:rsidRPr="00DE0A7E">
              <w:t>Output disaggregation</w:t>
            </w:r>
          </w:p>
        </w:tc>
      </w:tr>
      <w:tr w:rsidR="00401B1C" w:rsidRPr="00401B1C" w14:paraId="23AEAC7C" w14:textId="77777777" w:rsidTr="008D4657">
        <w:tc>
          <w:tcPr>
            <w:cnfStyle w:val="001000000000" w:firstRow="0" w:lastRow="0" w:firstColumn="1" w:lastColumn="0" w:oddVBand="0" w:evenVBand="0" w:oddHBand="0" w:evenHBand="0" w:firstRowFirstColumn="0" w:firstRowLastColumn="0" w:lastRowFirstColumn="0" w:lastRowLastColumn="0"/>
            <w:tcW w:w="1560" w:type="dxa"/>
            <w:vMerge w:val="restart"/>
          </w:tcPr>
          <w:p w14:paraId="793362A0" w14:textId="77777777" w:rsidR="00401B1C" w:rsidRPr="00401B1C" w:rsidRDefault="00401B1C" w:rsidP="00401B1C">
            <w:pPr>
              <w:pStyle w:val="Tableheader"/>
              <w:rPr>
                <w:b/>
                <w:bCs/>
              </w:rPr>
            </w:pPr>
            <w:r w:rsidRPr="00401B1C">
              <w:rPr>
                <w:b/>
                <w:bCs/>
              </w:rPr>
              <w:t>Assessment criteria</w:t>
            </w:r>
          </w:p>
        </w:tc>
        <w:tc>
          <w:tcPr>
            <w:tcW w:w="2835" w:type="dxa"/>
            <w:vMerge w:val="restart"/>
          </w:tcPr>
          <w:p w14:paraId="435B9E11" w14:textId="77777777" w:rsidR="00401B1C" w:rsidRPr="00401B1C" w:rsidRDefault="00401B1C" w:rsidP="00401B1C">
            <w:pPr>
              <w:pStyle w:val="Tableheader"/>
              <w:cnfStyle w:val="000000000000" w:firstRow="0" w:lastRow="0" w:firstColumn="0" w:lastColumn="0" w:oddVBand="0" w:evenVBand="0" w:oddHBand="0" w:evenHBand="0" w:firstRowFirstColumn="0" w:firstRowLastColumn="0" w:lastRowFirstColumn="0" w:lastRowLastColumn="0"/>
              <w:rPr>
                <w:b/>
                <w:bCs/>
              </w:rPr>
            </w:pPr>
            <w:r w:rsidRPr="00401B1C">
              <w:rPr>
                <w:b/>
                <w:bCs/>
              </w:rPr>
              <w:t>Key considerations</w:t>
            </w:r>
          </w:p>
        </w:tc>
        <w:tc>
          <w:tcPr>
            <w:tcW w:w="4675" w:type="dxa"/>
            <w:gridSpan w:val="3"/>
          </w:tcPr>
          <w:p w14:paraId="2CCBDB74" w14:textId="77777777" w:rsidR="00401B1C" w:rsidRPr="00401B1C" w:rsidRDefault="00401B1C" w:rsidP="00401B1C">
            <w:pPr>
              <w:pStyle w:val="Tableheader"/>
              <w:cnfStyle w:val="000000000000" w:firstRow="0" w:lastRow="0" w:firstColumn="0" w:lastColumn="0" w:oddVBand="0" w:evenVBand="0" w:oddHBand="0" w:evenHBand="0" w:firstRowFirstColumn="0" w:firstRowLastColumn="0" w:lastRowFirstColumn="0" w:lastRowLastColumn="0"/>
              <w:rPr>
                <w:b/>
                <w:bCs/>
              </w:rPr>
            </w:pPr>
            <w:r w:rsidRPr="00401B1C">
              <w:rPr>
                <w:b/>
                <w:bCs/>
              </w:rPr>
              <w:t>Summary ratings</w:t>
            </w:r>
          </w:p>
        </w:tc>
      </w:tr>
      <w:tr w:rsidR="008D4657" w:rsidRPr="00DE0A7E" w14:paraId="6C195656" w14:textId="77777777" w:rsidTr="00AA364D">
        <w:tc>
          <w:tcPr>
            <w:cnfStyle w:val="001000000000" w:firstRow="0" w:lastRow="0" w:firstColumn="1" w:lastColumn="0" w:oddVBand="0" w:evenVBand="0" w:oddHBand="0" w:evenHBand="0" w:firstRowFirstColumn="0" w:firstRowLastColumn="0" w:lastRowFirstColumn="0" w:lastRowLastColumn="0"/>
            <w:tcW w:w="1560" w:type="dxa"/>
            <w:vMerge/>
          </w:tcPr>
          <w:p w14:paraId="7F1BE57D" w14:textId="77777777" w:rsidR="008D4657" w:rsidRPr="00120C74" w:rsidRDefault="008D4657" w:rsidP="008D4657">
            <w:pPr>
              <w:rPr>
                <w:color w:val="FFFFFF" w:themeColor="background1"/>
                <w:sz w:val="16"/>
                <w:szCs w:val="16"/>
              </w:rPr>
            </w:pPr>
          </w:p>
        </w:tc>
        <w:tc>
          <w:tcPr>
            <w:tcW w:w="2835" w:type="dxa"/>
            <w:vMerge/>
          </w:tcPr>
          <w:p w14:paraId="6C3FE172" w14:textId="77777777" w:rsidR="008D4657" w:rsidRPr="00120C74" w:rsidRDefault="008D4657" w:rsidP="008D4657">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c>
          <w:tcPr>
            <w:tcW w:w="1559" w:type="dxa"/>
            <w:shd w:val="clear" w:color="auto" w:fill="5BBD74" w:themeFill="accent5"/>
          </w:tcPr>
          <w:p w14:paraId="69B8C820" w14:textId="499F8765" w:rsidR="008D4657" w:rsidRPr="00AA364D" w:rsidRDefault="008D4657" w:rsidP="008D4657">
            <w:pP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AA364D">
              <w:rPr>
                <w:b/>
                <w:bCs/>
                <w:color w:val="auto"/>
                <w:sz w:val="16"/>
                <w:szCs w:val="16"/>
              </w:rPr>
              <w:t>Disaggregate</w:t>
            </w:r>
          </w:p>
        </w:tc>
        <w:tc>
          <w:tcPr>
            <w:tcW w:w="1417" w:type="dxa"/>
            <w:shd w:val="clear" w:color="auto" w:fill="F3E500"/>
          </w:tcPr>
          <w:p w14:paraId="70E25B40" w14:textId="6A2F779C" w:rsidR="008D4657" w:rsidRPr="00AA364D" w:rsidRDefault="008D4657" w:rsidP="008D4657">
            <w:pP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AA364D">
              <w:rPr>
                <w:b/>
                <w:bCs/>
                <w:color w:val="auto"/>
                <w:sz w:val="16"/>
                <w:szCs w:val="16"/>
              </w:rPr>
              <w:t>Partially disaggregate</w:t>
            </w:r>
          </w:p>
        </w:tc>
        <w:tc>
          <w:tcPr>
            <w:tcW w:w="1699" w:type="dxa"/>
            <w:shd w:val="clear" w:color="auto" w:fill="AF272F"/>
          </w:tcPr>
          <w:p w14:paraId="36D3881B" w14:textId="788F40B4" w:rsidR="008D4657" w:rsidRPr="00AA364D" w:rsidRDefault="008D4657" w:rsidP="008D465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A364D">
              <w:rPr>
                <w:b/>
                <w:bCs/>
                <w:color w:val="FFFFFF" w:themeColor="background1"/>
                <w:sz w:val="16"/>
                <w:szCs w:val="16"/>
              </w:rPr>
              <w:t xml:space="preserve">Do not </w:t>
            </w:r>
            <w:r w:rsidR="00AA364D">
              <w:rPr>
                <w:b/>
                <w:bCs/>
                <w:color w:val="FFFFFF" w:themeColor="background1"/>
                <w:sz w:val="16"/>
                <w:szCs w:val="16"/>
              </w:rPr>
              <w:br/>
            </w:r>
            <w:r w:rsidRPr="00AA364D">
              <w:rPr>
                <w:b/>
                <w:bCs/>
                <w:color w:val="FFFFFF" w:themeColor="background1"/>
                <w:sz w:val="16"/>
                <w:szCs w:val="16"/>
              </w:rPr>
              <w:t>disaggregate</w:t>
            </w:r>
          </w:p>
        </w:tc>
      </w:tr>
      <w:tr w:rsidR="008D4657" w:rsidRPr="00DE0A7E" w14:paraId="3B4C1DFC" w14:textId="77777777" w:rsidTr="00AA364D">
        <w:tc>
          <w:tcPr>
            <w:cnfStyle w:val="001000000000" w:firstRow="0" w:lastRow="0" w:firstColumn="1" w:lastColumn="0" w:oddVBand="0" w:evenVBand="0" w:oddHBand="0" w:evenHBand="0" w:firstRowFirstColumn="0" w:firstRowLastColumn="0" w:lastRowFirstColumn="0" w:lastRowLastColumn="0"/>
            <w:tcW w:w="1560" w:type="dxa"/>
          </w:tcPr>
          <w:p w14:paraId="23121BFA" w14:textId="77777777" w:rsidR="008D4657" w:rsidRPr="00DE0A7E" w:rsidRDefault="008D4657" w:rsidP="008D4657">
            <w:pPr>
              <w:rPr>
                <w:sz w:val="16"/>
                <w:szCs w:val="16"/>
              </w:rPr>
            </w:pPr>
            <w:r w:rsidRPr="00DE0A7E">
              <w:rPr>
                <w:sz w:val="16"/>
                <w:szCs w:val="16"/>
              </w:rPr>
              <w:t>Does the output represent an appropriate proportion of the department</w:t>
            </w:r>
            <w:r>
              <w:rPr>
                <w:sz w:val="16"/>
                <w:szCs w:val="16"/>
              </w:rPr>
              <w:t>’</w:t>
            </w:r>
            <w:r w:rsidRPr="00DE0A7E">
              <w:rPr>
                <w:sz w:val="16"/>
                <w:szCs w:val="16"/>
              </w:rPr>
              <w:t>s/</w:t>
            </w:r>
            <w:r>
              <w:rPr>
                <w:sz w:val="16"/>
                <w:szCs w:val="16"/>
              </w:rPr>
              <w:t xml:space="preserve"> </w:t>
            </w:r>
            <w:r w:rsidRPr="00DE0A7E">
              <w:rPr>
                <w:sz w:val="16"/>
                <w:szCs w:val="16"/>
              </w:rPr>
              <w:t xml:space="preserve">State </w:t>
            </w:r>
            <w:r>
              <w:rPr>
                <w:sz w:val="16"/>
                <w:szCs w:val="16"/>
              </w:rPr>
              <w:t>b</w:t>
            </w:r>
            <w:r w:rsidRPr="00DE0A7E">
              <w:rPr>
                <w:sz w:val="16"/>
                <w:szCs w:val="16"/>
              </w:rPr>
              <w:t>udget?</w:t>
            </w:r>
          </w:p>
        </w:tc>
        <w:tc>
          <w:tcPr>
            <w:tcW w:w="2835" w:type="dxa"/>
          </w:tcPr>
          <w:p w14:paraId="08C80DAE" w14:textId="6C768761"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 xml:space="preserve">Does the output cost meet the Resource Management Framework guidance regarding 10 per cent of total departmental or 0.5 per cent of </w:t>
            </w:r>
            <w:r>
              <w:rPr>
                <w:sz w:val="16"/>
                <w:szCs w:val="16"/>
              </w:rPr>
              <w:t>g</w:t>
            </w:r>
            <w:r w:rsidRPr="00DE0A7E">
              <w:rPr>
                <w:sz w:val="16"/>
                <w:szCs w:val="16"/>
              </w:rPr>
              <w:t>overnment expenditure?</w:t>
            </w:r>
          </w:p>
        </w:tc>
        <w:tc>
          <w:tcPr>
            <w:tcW w:w="1559" w:type="dxa"/>
            <w:shd w:val="clear" w:color="auto" w:fill="BDE4C7" w:themeFill="accent5" w:themeFillTint="66"/>
          </w:tcPr>
          <w:p w14:paraId="7DC1871A" w14:textId="4565DF3C"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More than 10 per cent of the department</w:t>
            </w:r>
            <w:r>
              <w:rPr>
                <w:sz w:val="16"/>
                <w:szCs w:val="16"/>
              </w:rPr>
              <w:t>’</w:t>
            </w:r>
            <w:r w:rsidRPr="00DE0A7E">
              <w:rPr>
                <w:sz w:val="16"/>
                <w:szCs w:val="16"/>
              </w:rPr>
              <w:t>s or 0.5 per cent of the State</w:t>
            </w:r>
            <w:r>
              <w:rPr>
                <w:sz w:val="16"/>
                <w:szCs w:val="16"/>
              </w:rPr>
              <w:t>’</w:t>
            </w:r>
            <w:r w:rsidRPr="00DE0A7E">
              <w:rPr>
                <w:sz w:val="16"/>
                <w:szCs w:val="16"/>
              </w:rPr>
              <w:t>s budget</w:t>
            </w:r>
          </w:p>
        </w:tc>
        <w:tc>
          <w:tcPr>
            <w:tcW w:w="1417" w:type="dxa"/>
            <w:shd w:val="clear" w:color="auto" w:fill="FFFF7F"/>
          </w:tcPr>
          <w:p w14:paraId="0468E7CF" w14:textId="417589B8"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n</w:t>
            </w:r>
            <w:r>
              <w:rPr>
                <w:sz w:val="16"/>
                <w:szCs w:val="16"/>
              </w:rPr>
              <w:t>.</w:t>
            </w:r>
            <w:r w:rsidRPr="00DE0A7E">
              <w:rPr>
                <w:sz w:val="16"/>
                <w:szCs w:val="16"/>
              </w:rPr>
              <w:t>a</w:t>
            </w:r>
            <w:r>
              <w:rPr>
                <w:sz w:val="16"/>
                <w:szCs w:val="16"/>
              </w:rPr>
              <w:t>.</w:t>
            </w:r>
          </w:p>
        </w:tc>
        <w:tc>
          <w:tcPr>
            <w:tcW w:w="1699" w:type="dxa"/>
            <w:shd w:val="clear" w:color="auto" w:fill="FFA6AE"/>
          </w:tcPr>
          <w:p w14:paraId="4791B150" w14:textId="59187198"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Less than 10 per cent of the department</w:t>
            </w:r>
            <w:r>
              <w:rPr>
                <w:sz w:val="16"/>
                <w:szCs w:val="16"/>
              </w:rPr>
              <w:t>’</w:t>
            </w:r>
            <w:r w:rsidRPr="00DE0A7E">
              <w:rPr>
                <w:sz w:val="16"/>
                <w:szCs w:val="16"/>
              </w:rPr>
              <w:t>s or 0.5</w:t>
            </w:r>
            <w:r>
              <w:rPr>
                <w:sz w:val="16"/>
                <w:szCs w:val="16"/>
              </w:rPr>
              <w:t> </w:t>
            </w:r>
            <w:r w:rsidRPr="00DE0A7E">
              <w:rPr>
                <w:sz w:val="16"/>
                <w:szCs w:val="16"/>
              </w:rPr>
              <w:t>per cent of the State</w:t>
            </w:r>
            <w:r>
              <w:rPr>
                <w:sz w:val="16"/>
                <w:szCs w:val="16"/>
              </w:rPr>
              <w:t>’</w:t>
            </w:r>
            <w:r w:rsidRPr="00DE0A7E">
              <w:rPr>
                <w:sz w:val="16"/>
                <w:szCs w:val="16"/>
              </w:rPr>
              <w:t>s budget</w:t>
            </w:r>
          </w:p>
        </w:tc>
      </w:tr>
      <w:tr w:rsidR="008D4657" w:rsidRPr="00DE0A7E" w14:paraId="0C2EBA2C" w14:textId="77777777" w:rsidTr="00AA364D">
        <w:tc>
          <w:tcPr>
            <w:cnfStyle w:val="001000000000" w:firstRow="0" w:lastRow="0" w:firstColumn="1" w:lastColumn="0" w:oddVBand="0" w:evenVBand="0" w:oddHBand="0" w:evenHBand="0" w:firstRowFirstColumn="0" w:firstRowLastColumn="0" w:lastRowFirstColumn="0" w:lastRowLastColumn="0"/>
            <w:tcW w:w="1560" w:type="dxa"/>
          </w:tcPr>
          <w:p w14:paraId="722710CE" w14:textId="77777777" w:rsidR="008D4657" w:rsidRPr="00DE0A7E" w:rsidRDefault="008D4657" w:rsidP="008D4657">
            <w:pPr>
              <w:rPr>
                <w:sz w:val="16"/>
                <w:szCs w:val="16"/>
              </w:rPr>
            </w:pPr>
            <w:r w:rsidRPr="00DE0A7E">
              <w:rPr>
                <w:sz w:val="16"/>
                <w:szCs w:val="16"/>
              </w:rPr>
              <w:t>Does the output line up with the organisational and/or delivery agency</w:t>
            </w:r>
            <w:r>
              <w:rPr>
                <w:sz w:val="16"/>
                <w:szCs w:val="16"/>
              </w:rPr>
              <w:t>’</w:t>
            </w:r>
            <w:r w:rsidRPr="00DE0A7E">
              <w:rPr>
                <w:sz w:val="16"/>
                <w:szCs w:val="16"/>
              </w:rPr>
              <w:t>s structure using a consistent service delivery model?</w:t>
            </w:r>
          </w:p>
        </w:tc>
        <w:tc>
          <w:tcPr>
            <w:tcW w:w="2835" w:type="dxa"/>
          </w:tcPr>
          <w:p w14:paraId="5FBC9AE2" w14:textId="77777777" w:rsidR="008D4657" w:rsidRPr="00730030" w:rsidRDefault="008D4657" w:rsidP="00730030">
            <w:pPr>
              <w:pStyle w:val="Bullet1"/>
              <w:cnfStyle w:val="000000000000" w:firstRow="0" w:lastRow="0" w:firstColumn="0" w:lastColumn="0" w:oddVBand="0" w:evenVBand="0" w:oddHBand="0" w:evenHBand="0" w:firstRowFirstColumn="0" w:firstRowLastColumn="0" w:lastRowFirstColumn="0" w:lastRowLastColumn="0"/>
            </w:pPr>
            <w:r w:rsidRPr="00730030">
              <w:rPr>
                <w:sz w:val="16"/>
                <w:szCs w:val="16"/>
              </w:rPr>
              <w:t>Can the output and its performance measures be easily attributed to core functional responsibilities and service delivery mechanisms in the department or portfolio agency?</w:t>
            </w:r>
          </w:p>
          <w:p w14:paraId="618EA73E" w14:textId="77777777" w:rsidR="008D4657" w:rsidRPr="00730030" w:rsidRDefault="008D4657" w:rsidP="00730030">
            <w:pPr>
              <w:pStyle w:val="Bullet1"/>
              <w:cnfStyle w:val="000000000000" w:firstRow="0" w:lastRow="0" w:firstColumn="0" w:lastColumn="0" w:oddVBand="0" w:evenVBand="0" w:oddHBand="0" w:evenHBand="0" w:firstRowFirstColumn="0" w:firstRowLastColumn="0" w:lastRowFirstColumn="0" w:lastRowLastColumn="0"/>
            </w:pPr>
            <w:r w:rsidRPr="00730030">
              <w:t>Does the output line up to homogenous service delivery mechanisms?</w:t>
            </w:r>
          </w:p>
        </w:tc>
        <w:tc>
          <w:tcPr>
            <w:tcW w:w="1559" w:type="dxa"/>
            <w:shd w:val="clear" w:color="auto" w:fill="BDE4C7" w:themeFill="accent5" w:themeFillTint="66"/>
          </w:tcPr>
          <w:p w14:paraId="38B2D8E1" w14:textId="0FC38447"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Limited (if any) alignment between output and structure and inconsistent service delivery model</w:t>
            </w:r>
          </w:p>
        </w:tc>
        <w:tc>
          <w:tcPr>
            <w:tcW w:w="1417" w:type="dxa"/>
            <w:shd w:val="clear" w:color="auto" w:fill="FFFF7F"/>
          </w:tcPr>
          <w:p w14:paraId="40370408" w14:textId="220A3E5B"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Some degree of alignment between output and structure and relatively consistent service delivery model</w:t>
            </w:r>
          </w:p>
        </w:tc>
        <w:tc>
          <w:tcPr>
            <w:tcW w:w="1699" w:type="dxa"/>
            <w:shd w:val="clear" w:color="auto" w:fill="FFA6AE"/>
          </w:tcPr>
          <w:p w14:paraId="19A28E03" w14:textId="6BCDDCD5"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Strong alignment between output and structure and consistent service delivery model</w:t>
            </w:r>
          </w:p>
        </w:tc>
      </w:tr>
      <w:tr w:rsidR="008D4657" w:rsidRPr="00DE0A7E" w14:paraId="79A28DBD" w14:textId="77777777" w:rsidTr="00AA364D">
        <w:tc>
          <w:tcPr>
            <w:cnfStyle w:val="001000000000" w:firstRow="0" w:lastRow="0" w:firstColumn="1" w:lastColumn="0" w:oddVBand="0" w:evenVBand="0" w:oddHBand="0" w:evenHBand="0" w:firstRowFirstColumn="0" w:firstRowLastColumn="0" w:lastRowFirstColumn="0" w:lastRowLastColumn="0"/>
            <w:tcW w:w="1560" w:type="dxa"/>
          </w:tcPr>
          <w:p w14:paraId="77A8DC7C" w14:textId="77777777" w:rsidR="008D4657" w:rsidRPr="00DE0A7E" w:rsidRDefault="008D4657" w:rsidP="008D4657">
            <w:pPr>
              <w:rPr>
                <w:sz w:val="16"/>
                <w:szCs w:val="16"/>
              </w:rPr>
            </w:pPr>
            <w:r w:rsidRPr="00DE0A7E">
              <w:rPr>
                <w:sz w:val="16"/>
                <w:szCs w:val="16"/>
              </w:rPr>
              <w:t>Is aggregating the output likely to provide improved transparency regarding the departmental expenditure/</w:t>
            </w:r>
            <w:r>
              <w:rPr>
                <w:sz w:val="16"/>
                <w:szCs w:val="16"/>
              </w:rPr>
              <w:t xml:space="preserve"> </w:t>
            </w:r>
            <w:r w:rsidRPr="00DE0A7E">
              <w:rPr>
                <w:sz w:val="16"/>
                <w:szCs w:val="16"/>
              </w:rPr>
              <w:t>performance?</w:t>
            </w:r>
          </w:p>
        </w:tc>
        <w:tc>
          <w:tcPr>
            <w:tcW w:w="2835" w:type="dxa"/>
          </w:tcPr>
          <w:p w14:paraId="241F6B39" w14:textId="77777777"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Is aggregating the output likely to provide users an improved understanding of how the funding is allocated across core services and expenditure types and what is delivered in return?</w:t>
            </w:r>
          </w:p>
        </w:tc>
        <w:tc>
          <w:tcPr>
            <w:tcW w:w="1559" w:type="dxa"/>
            <w:shd w:val="clear" w:color="auto" w:fill="BDE4C7" w:themeFill="accent5" w:themeFillTint="66"/>
          </w:tcPr>
          <w:p w14:paraId="64612C04" w14:textId="651FF204"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Disaggregated output likely to provide users</w:t>
            </w:r>
            <w:r>
              <w:rPr>
                <w:sz w:val="16"/>
                <w:szCs w:val="16"/>
              </w:rPr>
              <w:t xml:space="preserve"> with</w:t>
            </w:r>
            <w:r w:rsidRPr="00DE0A7E">
              <w:rPr>
                <w:sz w:val="16"/>
                <w:szCs w:val="16"/>
              </w:rPr>
              <w:t xml:space="preserve"> an improved understanding of expenditure/</w:t>
            </w:r>
            <w:r>
              <w:rPr>
                <w:sz w:val="16"/>
                <w:szCs w:val="16"/>
              </w:rPr>
              <w:t xml:space="preserve"> </w:t>
            </w:r>
            <w:r w:rsidRPr="00DE0A7E">
              <w:rPr>
                <w:sz w:val="16"/>
                <w:szCs w:val="16"/>
              </w:rPr>
              <w:t>performance</w:t>
            </w:r>
          </w:p>
        </w:tc>
        <w:tc>
          <w:tcPr>
            <w:tcW w:w="1417" w:type="dxa"/>
            <w:shd w:val="clear" w:color="auto" w:fill="FFFF7F"/>
          </w:tcPr>
          <w:p w14:paraId="7EE28C23" w14:textId="7D7D3659"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 xml:space="preserve">Disaggregated output may provide users </w:t>
            </w:r>
            <w:r>
              <w:rPr>
                <w:sz w:val="16"/>
                <w:szCs w:val="16"/>
              </w:rPr>
              <w:t xml:space="preserve">with </w:t>
            </w:r>
            <w:r w:rsidRPr="00DE0A7E">
              <w:rPr>
                <w:sz w:val="16"/>
                <w:szCs w:val="16"/>
              </w:rPr>
              <w:t>an improved understanding of expenditure/</w:t>
            </w:r>
            <w:r>
              <w:rPr>
                <w:sz w:val="16"/>
                <w:szCs w:val="16"/>
              </w:rPr>
              <w:t xml:space="preserve"> </w:t>
            </w:r>
            <w:r w:rsidRPr="00DE0A7E">
              <w:rPr>
                <w:sz w:val="16"/>
                <w:szCs w:val="16"/>
              </w:rPr>
              <w:t>performance</w:t>
            </w:r>
          </w:p>
        </w:tc>
        <w:tc>
          <w:tcPr>
            <w:tcW w:w="1699" w:type="dxa"/>
            <w:shd w:val="clear" w:color="auto" w:fill="FFA6AE"/>
          </w:tcPr>
          <w:p w14:paraId="54271020" w14:textId="1BE97CDF" w:rsidR="008D4657" w:rsidRPr="00DE0A7E" w:rsidRDefault="008D4657" w:rsidP="008D4657">
            <w:pPr>
              <w:cnfStyle w:val="000000000000" w:firstRow="0" w:lastRow="0" w:firstColumn="0" w:lastColumn="0" w:oddVBand="0" w:evenVBand="0" w:oddHBand="0" w:evenHBand="0" w:firstRowFirstColumn="0" w:firstRowLastColumn="0" w:lastRowFirstColumn="0" w:lastRowLastColumn="0"/>
              <w:rPr>
                <w:sz w:val="16"/>
                <w:szCs w:val="16"/>
              </w:rPr>
            </w:pPr>
            <w:r w:rsidRPr="00DE0A7E">
              <w:rPr>
                <w:sz w:val="16"/>
                <w:szCs w:val="16"/>
              </w:rPr>
              <w:t xml:space="preserve">Disaggregated output unlikely to provide users </w:t>
            </w:r>
            <w:r>
              <w:rPr>
                <w:sz w:val="16"/>
                <w:szCs w:val="16"/>
              </w:rPr>
              <w:t xml:space="preserve">with </w:t>
            </w:r>
            <w:r w:rsidRPr="00DE0A7E">
              <w:rPr>
                <w:sz w:val="16"/>
                <w:szCs w:val="16"/>
              </w:rPr>
              <w:t>an improved understanding of expenditure/</w:t>
            </w:r>
            <w:r>
              <w:rPr>
                <w:sz w:val="16"/>
                <w:szCs w:val="16"/>
              </w:rPr>
              <w:t xml:space="preserve"> </w:t>
            </w:r>
            <w:r w:rsidRPr="00DE0A7E">
              <w:rPr>
                <w:sz w:val="16"/>
                <w:szCs w:val="16"/>
              </w:rPr>
              <w:t>performance</w:t>
            </w:r>
          </w:p>
        </w:tc>
      </w:tr>
    </w:tbl>
    <w:p w14:paraId="6C247E00" w14:textId="77777777" w:rsidR="00401B1C" w:rsidRDefault="00401B1C" w:rsidP="00401B1C"/>
    <w:tbl>
      <w:tblPr>
        <w:tblStyle w:val="TextTable"/>
        <w:tblW w:w="0" w:type="auto"/>
        <w:tblLook w:val="0600" w:firstRow="0" w:lastRow="0" w:firstColumn="0" w:lastColumn="0" w:noHBand="1" w:noVBand="1"/>
      </w:tblPr>
      <w:tblGrid>
        <w:gridCol w:w="982"/>
        <w:gridCol w:w="5073"/>
        <w:gridCol w:w="1695"/>
        <w:gridCol w:w="1260"/>
      </w:tblGrid>
      <w:tr w:rsidR="00401B1C" w:rsidRPr="00705141" w14:paraId="3DC561DA" w14:textId="77777777" w:rsidTr="008D4657">
        <w:tc>
          <w:tcPr>
            <w:tcW w:w="985" w:type="dxa"/>
            <w:tcBorders>
              <w:top w:val="single" w:sz="6" w:space="0" w:color="0063A6"/>
              <w:left w:val="single" w:sz="6" w:space="0" w:color="0063A6"/>
              <w:bottom w:val="single" w:sz="6" w:space="0" w:color="0063A6"/>
            </w:tcBorders>
          </w:tcPr>
          <w:p w14:paraId="4F02A708" w14:textId="77777777" w:rsidR="00401B1C" w:rsidRPr="00705141" w:rsidRDefault="00401B1C" w:rsidP="008D4657">
            <w:pPr>
              <w:rPr>
                <w:b/>
                <w:sz w:val="16"/>
              </w:rPr>
            </w:pPr>
            <w:r w:rsidRPr="00705141">
              <w:rPr>
                <w:b/>
                <w:sz w:val="16"/>
              </w:rPr>
              <w:t>Output</w:t>
            </w:r>
          </w:p>
        </w:tc>
        <w:tc>
          <w:tcPr>
            <w:tcW w:w="5103" w:type="dxa"/>
            <w:tcBorders>
              <w:top w:val="single" w:sz="6" w:space="0" w:color="0063A6"/>
              <w:bottom w:val="single" w:sz="6" w:space="0" w:color="0063A6"/>
              <w:right w:val="single" w:sz="6" w:space="0" w:color="0063A6"/>
            </w:tcBorders>
          </w:tcPr>
          <w:p w14:paraId="33CEC070" w14:textId="77777777" w:rsidR="00401B1C" w:rsidRPr="00705141" w:rsidRDefault="00401B1C" w:rsidP="008D4657">
            <w:pPr>
              <w:rPr>
                <w:sz w:val="16"/>
              </w:rPr>
            </w:pPr>
            <w:r w:rsidRPr="00705141">
              <w:rPr>
                <w:sz w:val="16"/>
              </w:rPr>
              <w:t>[text]</w:t>
            </w:r>
          </w:p>
        </w:tc>
        <w:tc>
          <w:tcPr>
            <w:tcW w:w="1701" w:type="dxa"/>
            <w:tcBorders>
              <w:top w:val="single" w:sz="6" w:space="0" w:color="0063A6"/>
              <w:left w:val="single" w:sz="6" w:space="0" w:color="0063A6"/>
              <w:bottom w:val="single" w:sz="6" w:space="0" w:color="0063A6"/>
            </w:tcBorders>
          </w:tcPr>
          <w:p w14:paraId="1DB95D0F" w14:textId="77777777" w:rsidR="00401B1C" w:rsidRPr="00705141" w:rsidRDefault="00401B1C" w:rsidP="008D4657">
            <w:pPr>
              <w:rPr>
                <w:b/>
                <w:sz w:val="16"/>
              </w:rPr>
            </w:pPr>
            <w:r w:rsidRPr="00705141">
              <w:rPr>
                <w:b/>
                <w:sz w:val="16"/>
              </w:rPr>
              <w:t>Output cost</w:t>
            </w:r>
          </w:p>
        </w:tc>
        <w:tc>
          <w:tcPr>
            <w:tcW w:w="1265" w:type="dxa"/>
            <w:tcBorders>
              <w:top w:val="single" w:sz="6" w:space="0" w:color="0063A6"/>
              <w:bottom w:val="single" w:sz="6" w:space="0" w:color="0063A6"/>
              <w:right w:val="single" w:sz="6" w:space="0" w:color="0063A6"/>
            </w:tcBorders>
          </w:tcPr>
          <w:p w14:paraId="6B33D027" w14:textId="77777777" w:rsidR="00401B1C" w:rsidRPr="00705141" w:rsidRDefault="00401B1C" w:rsidP="008D4657">
            <w:pPr>
              <w:rPr>
                <w:sz w:val="16"/>
              </w:rPr>
            </w:pPr>
            <w:r w:rsidRPr="00705141">
              <w:rPr>
                <w:sz w:val="16"/>
              </w:rPr>
              <w:t>[$]</w:t>
            </w:r>
          </w:p>
        </w:tc>
      </w:tr>
      <w:tr w:rsidR="00401B1C" w:rsidRPr="00705141" w14:paraId="5E338C27" w14:textId="77777777" w:rsidTr="008D4657">
        <w:tc>
          <w:tcPr>
            <w:tcW w:w="6088" w:type="dxa"/>
            <w:gridSpan w:val="2"/>
            <w:tcBorders>
              <w:top w:val="single" w:sz="6" w:space="0" w:color="0063A6"/>
              <w:left w:val="single" w:sz="6" w:space="0" w:color="0063A6"/>
              <w:bottom w:val="nil"/>
              <w:right w:val="single" w:sz="6" w:space="0" w:color="0063A6"/>
            </w:tcBorders>
          </w:tcPr>
          <w:p w14:paraId="5847C16F" w14:textId="77777777" w:rsidR="00401B1C" w:rsidRPr="00705141" w:rsidRDefault="00401B1C" w:rsidP="008D4657">
            <w:pPr>
              <w:rPr>
                <w:b/>
                <w:sz w:val="16"/>
              </w:rPr>
            </w:pPr>
            <w:r w:rsidRPr="00705141">
              <w:rPr>
                <w:b/>
                <w:sz w:val="16"/>
              </w:rPr>
              <w:t>Output description</w:t>
            </w:r>
          </w:p>
        </w:tc>
        <w:tc>
          <w:tcPr>
            <w:tcW w:w="1701" w:type="dxa"/>
            <w:tcBorders>
              <w:top w:val="single" w:sz="6" w:space="0" w:color="0063A6"/>
              <w:left w:val="single" w:sz="6" w:space="0" w:color="0063A6"/>
              <w:bottom w:val="single" w:sz="6" w:space="0" w:color="0063A6"/>
            </w:tcBorders>
          </w:tcPr>
          <w:p w14:paraId="53D4A5FA" w14:textId="77777777" w:rsidR="00401B1C" w:rsidRPr="00705141" w:rsidRDefault="00401B1C" w:rsidP="008D4657">
            <w:pPr>
              <w:rPr>
                <w:b/>
                <w:sz w:val="16"/>
              </w:rPr>
            </w:pPr>
            <w:r>
              <w:rPr>
                <w:b/>
                <w:sz w:val="16"/>
              </w:rPr>
              <w:t>per cent</w:t>
            </w:r>
            <w:r w:rsidRPr="00705141">
              <w:rPr>
                <w:b/>
                <w:sz w:val="16"/>
              </w:rPr>
              <w:t xml:space="preserve"> of dept. budget</w:t>
            </w:r>
          </w:p>
        </w:tc>
        <w:tc>
          <w:tcPr>
            <w:tcW w:w="1265" w:type="dxa"/>
            <w:tcBorders>
              <w:top w:val="single" w:sz="6" w:space="0" w:color="0063A6"/>
              <w:bottom w:val="single" w:sz="6" w:space="0" w:color="0063A6"/>
              <w:right w:val="single" w:sz="6" w:space="0" w:color="0063A6"/>
            </w:tcBorders>
          </w:tcPr>
          <w:p w14:paraId="1FF03BD1" w14:textId="77777777" w:rsidR="00401B1C" w:rsidRPr="00705141" w:rsidRDefault="00401B1C" w:rsidP="008D4657">
            <w:pPr>
              <w:rPr>
                <w:sz w:val="16"/>
              </w:rPr>
            </w:pPr>
            <w:r w:rsidRPr="00705141">
              <w:rPr>
                <w:sz w:val="16"/>
              </w:rPr>
              <w:t>[%]</w:t>
            </w:r>
          </w:p>
        </w:tc>
      </w:tr>
      <w:tr w:rsidR="00401B1C" w:rsidRPr="00705141" w14:paraId="59BC3780" w14:textId="77777777" w:rsidTr="008D4657">
        <w:tc>
          <w:tcPr>
            <w:tcW w:w="6088" w:type="dxa"/>
            <w:gridSpan w:val="2"/>
            <w:tcBorders>
              <w:top w:val="nil"/>
              <w:left w:val="single" w:sz="6" w:space="0" w:color="0063A6"/>
              <w:bottom w:val="single" w:sz="12" w:space="0" w:color="0063A6"/>
              <w:right w:val="single" w:sz="6" w:space="0" w:color="0063A6"/>
            </w:tcBorders>
          </w:tcPr>
          <w:p w14:paraId="7A949C17" w14:textId="77777777" w:rsidR="00401B1C" w:rsidRPr="00705141" w:rsidRDefault="00401B1C" w:rsidP="008D4657">
            <w:pPr>
              <w:rPr>
                <w:sz w:val="16"/>
              </w:rPr>
            </w:pPr>
            <w:r>
              <w:rPr>
                <w:sz w:val="16"/>
              </w:rPr>
              <w:t>[Description]</w:t>
            </w:r>
          </w:p>
        </w:tc>
        <w:tc>
          <w:tcPr>
            <w:tcW w:w="1701" w:type="dxa"/>
            <w:tcBorders>
              <w:top w:val="single" w:sz="6" w:space="0" w:color="0063A6"/>
              <w:left w:val="single" w:sz="6" w:space="0" w:color="0063A6"/>
              <w:bottom w:val="single" w:sz="12" w:space="0" w:color="0063A6"/>
            </w:tcBorders>
          </w:tcPr>
          <w:p w14:paraId="32351C16" w14:textId="77777777" w:rsidR="00401B1C" w:rsidRPr="00705141" w:rsidRDefault="00401B1C" w:rsidP="008D4657">
            <w:pPr>
              <w:rPr>
                <w:b/>
                <w:sz w:val="16"/>
              </w:rPr>
            </w:pPr>
            <w:r>
              <w:rPr>
                <w:b/>
                <w:sz w:val="16"/>
              </w:rPr>
              <w:t>per cent</w:t>
            </w:r>
            <w:r w:rsidRPr="00705141">
              <w:rPr>
                <w:b/>
                <w:sz w:val="16"/>
              </w:rPr>
              <w:t xml:space="preserve"> of </w:t>
            </w:r>
            <w:r>
              <w:rPr>
                <w:b/>
                <w:sz w:val="16"/>
              </w:rPr>
              <w:t>S</w:t>
            </w:r>
            <w:r w:rsidRPr="00705141">
              <w:rPr>
                <w:b/>
                <w:sz w:val="16"/>
              </w:rPr>
              <w:t xml:space="preserve">tate </w:t>
            </w:r>
            <w:r>
              <w:rPr>
                <w:b/>
                <w:sz w:val="16"/>
              </w:rPr>
              <w:t xml:space="preserve"> b</w:t>
            </w:r>
            <w:r w:rsidRPr="00705141">
              <w:rPr>
                <w:b/>
                <w:sz w:val="16"/>
              </w:rPr>
              <w:t>udget</w:t>
            </w:r>
          </w:p>
        </w:tc>
        <w:tc>
          <w:tcPr>
            <w:tcW w:w="1265" w:type="dxa"/>
            <w:tcBorders>
              <w:top w:val="single" w:sz="6" w:space="0" w:color="0063A6"/>
              <w:bottom w:val="single" w:sz="12" w:space="0" w:color="0063A6"/>
              <w:right w:val="single" w:sz="6" w:space="0" w:color="0063A6"/>
            </w:tcBorders>
          </w:tcPr>
          <w:p w14:paraId="3A834A0A" w14:textId="77777777" w:rsidR="00401B1C" w:rsidRPr="00705141" w:rsidRDefault="00401B1C" w:rsidP="008D4657">
            <w:pPr>
              <w:rPr>
                <w:sz w:val="16"/>
              </w:rPr>
            </w:pPr>
            <w:r w:rsidRPr="00705141">
              <w:rPr>
                <w:sz w:val="16"/>
              </w:rPr>
              <w:t>[%]</w:t>
            </w:r>
          </w:p>
        </w:tc>
      </w:tr>
    </w:tbl>
    <w:p w14:paraId="24AA097C" w14:textId="77777777" w:rsidR="00401B1C" w:rsidRDefault="00401B1C" w:rsidP="00401B1C"/>
    <w:tbl>
      <w:tblPr>
        <w:tblStyle w:val="DTFtexttable"/>
        <w:tblW w:w="0" w:type="auto"/>
        <w:tblLook w:val="06A0" w:firstRow="1" w:lastRow="0" w:firstColumn="1" w:lastColumn="0" w:noHBand="1" w:noVBand="1"/>
      </w:tblPr>
      <w:tblGrid>
        <w:gridCol w:w="2070"/>
        <w:gridCol w:w="2700"/>
        <w:gridCol w:w="4256"/>
      </w:tblGrid>
      <w:tr w:rsidR="00AA364D" w:rsidRPr="00705141" w14:paraId="1B550991" w14:textId="77777777" w:rsidTr="00AA36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26" w:type="dxa"/>
            <w:gridSpan w:val="3"/>
          </w:tcPr>
          <w:p w14:paraId="5A056087" w14:textId="77777777" w:rsidR="00AA364D" w:rsidRPr="00705141" w:rsidRDefault="00AA364D" w:rsidP="00AA364D">
            <w:pPr>
              <w:pStyle w:val="Tableheader"/>
            </w:pPr>
            <w:r w:rsidRPr="00705141">
              <w:t>Output disaggregation</w:t>
            </w:r>
          </w:p>
        </w:tc>
      </w:tr>
      <w:tr w:rsidR="00AA364D" w:rsidRPr="00705141" w14:paraId="01DF5B0D" w14:textId="77777777" w:rsidTr="00AA364D">
        <w:tc>
          <w:tcPr>
            <w:cnfStyle w:val="001000000000" w:firstRow="0" w:lastRow="0" w:firstColumn="1" w:lastColumn="0" w:oddVBand="0" w:evenVBand="0" w:oddHBand="0" w:evenHBand="0" w:firstRowFirstColumn="0" w:firstRowLastColumn="0" w:lastRowFirstColumn="0" w:lastRowLastColumn="0"/>
            <w:tcW w:w="2070" w:type="dxa"/>
            <w:shd w:val="clear" w:color="auto" w:fill="E0F5FC" w:themeFill="accent2" w:themeFillTint="33"/>
          </w:tcPr>
          <w:p w14:paraId="285CB015" w14:textId="77777777" w:rsidR="00AA364D" w:rsidRPr="00AA364D" w:rsidRDefault="00AA364D" w:rsidP="00AA364D">
            <w:pPr>
              <w:pStyle w:val="Tableheader"/>
              <w:rPr>
                <w:b/>
                <w:bCs/>
              </w:rPr>
            </w:pPr>
            <w:r w:rsidRPr="00AA364D">
              <w:rPr>
                <w:b/>
                <w:bCs/>
              </w:rPr>
              <w:t>Assessment criteria</w:t>
            </w:r>
          </w:p>
        </w:tc>
        <w:tc>
          <w:tcPr>
            <w:tcW w:w="2700" w:type="dxa"/>
            <w:shd w:val="clear" w:color="auto" w:fill="E0F5FC" w:themeFill="accent2" w:themeFillTint="33"/>
          </w:tcPr>
          <w:p w14:paraId="06DBD625" w14:textId="77777777" w:rsidR="00AA364D" w:rsidRPr="00AA364D" w:rsidRDefault="00AA364D" w:rsidP="00AA364D">
            <w:pPr>
              <w:pStyle w:val="Tableheader"/>
              <w:cnfStyle w:val="000000000000" w:firstRow="0" w:lastRow="0" w:firstColumn="0" w:lastColumn="0" w:oddVBand="0" w:evenVBand="0" w:oddHBand="0" w:evenHBand="0" w:firstRowFirstColumn="0" w:firstRowLastColumn="0" w:lastRowFirstColumn="0" w:lastRowLastColumn="0"/>
              <w:rPr>
                <w:b/>
                <w:bCs/>
              </w:rPr>
            </w:pPr>
            <w:r w:rsidRPr="00AA364D">
              <w:rPr>
                <w:b/>
                <w:bCs/>
              </w:rPr>
              <w:t>Summary assessment</w:t>
            </w:r>
          </w:p>
        </w:tc>
        <w:tc>
          <w:tcPr>
            <w:tcW w:w="4256" w:type="dxa"/>
            <w:shd w:val="clear" w:color="auto" w:fill="E0F5FC" w:themeFill="accent2" w:themeFillTint="33"/>
          </w:tcPr>
          <w:p w14:paraId="3AB30BFA" w14:textId="77777777" w:rsidR="00AA364D" w:rsidRPr="00AA364D" w:rsidRDefault="00AA364D" w:rsidP="00AA364D">
            <w:pPr>
              <w:pStyle w:val="Tableheader"/>
              <w:cnfStyle w:val="000000000000" w:firstRow="0" w:lastRow="0" w:firstColumn="0" w:lastColumn="0" w:oddVBand="0" w:evenVBand="0" w:oddHBand="0" w:evenHBand="0" w:firstRowFirstColumn="0" w:firstRowLastColumn="0" w:lastRowFirstColumn="0" w:lastRowLastColumn="0"/>
              <w:rPr>
                <w:b/>
                <w:bCs/>
              </w:rPr>
            </w:pPr>
            <w:r w:rsidRPr="00AA364D">
              <w:rPr>
                <w:b/>
                <w:bCs/>
              </w:rPr>
              <w:t>Comment</w:t>
            </w:r>
          </w:p>
        </w:tc>
      </w:tr>
      <w:tr w:rsidR="00AA364D" w:rsidRPr="00705141" w14:paraId="1543AF0F" w14:textId="77777777" w:rsidTr="00AA364D">
        <w:tc>
          <w:tcPr>
            <w:cnfStyle w:val="001000000000" w:firstRow="0" w:lastRow="0" w:firstColumn="1" w:lastColumn="0" w:oddVBand="0" w:evenVBand="0" w:oddHBand="0" w:evenHBand="0" w:firstRowFirstColumn="0" w:firstRowLastColumn="0" w:lastRowFirstColumn="0" w:lastRowLastColumn="0"/>
            <w:tcW w:w="2070" w:type="dxa"/>
          </w:tcPr>
          <w:p w14:paraId="70B4C468" w14:textId="64A68411" w:rsidR="00AA364D" w:rsidRPr="00705141" w:rsidRDefault="00AA364D" w:rsidP="003052FB">
            <w:pPr>
              <w:rPr>
                <w:sz w:val="16"/>
              </w:rPr>
            </w:pPr>
            <w:r w:rsidRPr="00705141">
              <w:rPr>
                <w:sz w:val="16"/>
              </w:rPr>
              <w:t>Does the output represent an appropriate proportion of the department</w:t>
            </w:r>
            <w:r>
              <w:rPr>
                <w:sz w:val="16"/>
              </w:rPr>
              <w:t>’</w:t>
            </w:r>
            <w:r w:rsidRPr="00705141">
              <w:rPr>
                <w:sz w:val="16"/>
              </w:rPr>
              <w:t xml:space="preserve">s/State </w:t>
            </w:r>
            <w:r>
              <w:rPr>
                <w:sz w:val="16"/>
              </w:rPr>
              <w:t>b</w:t>
            </w:r>
            <w:r w:rsidRPr="00705141">
              <w:rPr>
                <w:sz w:val="16"/>
              </w:rPr>
              <w:t>udget?</w:t>
            </w:r>
          </w:p>
        </w:tc>
        <w:tc>
          <w:tcPr>
            <w:tcW w:w="2700" w:type="dxa"/>
          </w:tcPr>
          <w:p w14:paraId="61DFBCF2" w14:textId="77777777" w:rsidR="00AA364D" w:rsidRPr="00705141" w:rsidRDefault="00AA364D" w:rsidP="003052FB">
            <w:pPr>
              <w:cnfStyle w:val="000000000000" w:firstRow="0" w:lastRow="0" w:firstColumn="0" w:lastColumn="0" w:oddVBand="0" w:evenVBand="0" w:oddHBand="0" w:evenHBand="0" w:firstRowFirstColumn="0" w:firstRowLastColumn="0" w:lastRowFirstColumn="0" w:lastRowLastColumn="0"/>
              <w:rPr>
                <w:sz w:val="16"/>
              </w:rPr>
            </w:pPr>
            <w:r w:rsidRPr="00705141">
              <w:rPr>
                <w:sz w:val="16"/>
              </w:rPr>
              <w:t>[Copy relevant summary rating from the output disaggregation assessment table]</w:t>
            </w:r>
          </w:p>
        </w:tc>
        <w:tc>
          <w:tcPr>
            <w:tcW w:w="4256" w:type="dxa"/>
          </w:tcPr>
          <w:p w14:paraId="5F6087B9" w14:textId="77777777" w:rsidR="00AA364D" w:rsidRPr="00705141" w:rsidRDefault="00AA364D" w:rsidP="003052FB">
            <w:pPr>
              <w:cnfStyle w:val="000000000000" w:firstRow="0" w:lastRow="0" w:firstColumn="0" w:lastColumn="0" w:oddVBand="0" w:evenVBand="0" w:oddHBand="0" w:evenHBand="0" w:firstRowFirstColumn="0" w:firstRowLastColumn="0" w:lastRowFirstColumn="0" w:lastRowLastColumn="0"/>
              <w:rPr>
                <w:sz w:val="16"/>
              </w:rPr>
            </w:pPr>
          </w:p>
        </w:tc>
      </w:tr>
      <w:tr w:rsidR="00AA364D" w:rsidRPr="00705141" w14:paraId="793E2341" w14:textId="77777777" w:rsidTr="00AA364D">
        <w:tc>
          <w:tcPr>
            <w:cnfStyle w:val="001000000000" w:firstRow="0" w:lastRow="0" w:firstColumn="1" w:lastColumn="0" w:oddVBand="0" w:evenVBand="0" w:oddHBand="0" w:evenHBand="0" w:firstRowFirstColumn="0" w:firstRowLastColumn="0" w:lastRowFirstColumn="0" w:lastRowLastColumn="0"/>
            <w:tcW w:w="2070" w:type="dxa"/>
          </w:tcPr>
          <w:p w14:paraId="609F86AC" w14:textId="77777777" w:rsidR="00AA364D" w:rsidRPr="00705141" w:rsidRDefault="00AA364D" w:rsidP="003052FB">
            <w:pPr>
              <w:rPr>
                <w:sz w:val="16"/>
              </w:rPr>
            </w:pPr>
            <w:r w:rsidRPr="00705141">
              <w:rPr>
                <w:sz w:val="16"/>
              </w:rPr>
              <w:t>Does the output line up with the organisational and/or delivery agency</w:t>
            </w:r>
            <w:r>
              <w:rPr>
                <w:sz w:val="16"/>
              </w:rPr>
              <w:t>’</w:t>
            </w:r>
            <w:r w:rsidRPr="00705141">
              <w:rPr>
                <w:sz w:val="16"/>
              </w:rPr>
              <w:t>s structure using a consistent service delivery model?</w:t>
            </w:r>
          </w:p>
        </w:tc>
        <w:tc>
          <w:tcPr>
            <w:tcW w:w="2700" w:type="dxa"/>
          </w:tcPr>
          <w:p w14:paraId="62FE6579" w14:textId="77777777" w:rsidR="00AA364D" w:rsidRPr="00705141" w:rsidRDefault="00AA364D" w:rsidP="003052FB">
            <w:pPr>
              <w:cnfStyle w:val="000000000000" w:firstRow="0" w:lastRow="0" w:firstColumn="0" w:lastColumn="0" w:oddVBand="0" w:evenVBand="0" w:oddHBand="0" w:evenHBand="0" w:firstRowFirstColumn="0" w:firstRowLastColumn="0" w:lastRowFirstColumn="0" w:lastRowLastColumn="0"/>
              <w:rPr>
                <w:sz w:val="16"/>
              </w:rPr>
            </w:pPr>
            <w:r w:rsidRPr="00705141">
              <w:rPr>
                <w:sz w:val="16"/>
              </w:rPr>
              <w:t>[Copy relevant summary rating from the output disaggregation assessment table]</w:t>
            </w:r>
          </w:p>
        </w:tc>
        <w:tc>
          <w:tcPr>
            <w:tcW w:w="4256" w:type="dxa"/>
          </w:tcPr>
          <w:p w14:paraId="5487CFDD" w14:textId="77777777" w:rsidR="00AA364D" w:rsidRPr="00705141" w:rsidRDefault="00AA364D" w:rsidP="003052FB">
            <w:pPr>
              <w:cnfStyle w:val="000000000000" w:firstRow="0" w:lastRow="0" w:firstColumn="0" w:lastColumn="0" w:oddVBand="0" w:evenVBand="0" w:oddHBand="0" w:evenHBand="0" w:firstRowFirstColumn="0" w:firstRowLastColumn="0" w:lastRowFirstColumn="0" w:lastRowLastColumn="0"/>
              <w:rPr>
                <w:sz w:val="16"/>
              </w:rPr>
            </w:pPr>
          </w:p>
        </w:tc>
      </w:tr>
      <w:tr w:rsidR="00AA364D" w:rsidRPr="00705141" w14:paraId="49BD77F8" w14:textId="77777777" w:rsidTr="00AA364D">
        <w:tc>
          <w:tcPr>
            <w:cnfStyle w:val="001000000000" w:firstRow="0" w:lastRow="0" w:firstColumn="1" w:lastColumn="0" w:oddVBand="0" w:evenVBand="0" w:oddHBand="0" w:evenHBand="0" w:firstRowFirstColumn="0" w:firstRowLastColumn="0" w:lastRowFirstColumn="0" w:lastRowLastColumn="0"/>
            <w:tcW w:w="2070" w:type="dxa"/>
          </w:tcPr>
          <w:p w14:paraId="5FDB69E0" w14:textId="77777777" w:rsidR="00AA364D" w:rsidRPr="00705141" w:rsidRDefault="00AA364D" w:rsidP="003052FB">
            <w:pPr>
              <w:rPr>
                <w:sz w:val="16"/>
              </w:rPr>
            </w:pPr>
            <w:r w:rsidRPr="00705141">
              <w:rPr>
                <w:sz w:val="16"/>
              </w:rPr>
              <w:t>Is disaggregating the output likely to provide improved transparency regarding the departmental expenditure and performance?</w:t>
            </w:r>
          </w:p>
        </w:tc>
        <w:tc>
          <w:tcPr>
            <w:tcW w:w="2700" w:type="dxa"/>
          </w:tcPr>
          <w:p w14:paraId="7F799A8D" w14:textId="77777777" w:rsidR="00AA364D" w:rsidRPr="00705141" w:rsidRDefault="00AA364D" w:rsidP="003052FB">
            <w:pPr>
              <w:cnfStyle w:val="000000000000" w:firstRow="0" w:lastRow="0" w:firstColumn="0" w:lastColumn="0" w:oddVBand="0" w:evenVBand="0" w:oddHBand="0" w:evenHBand="0" w:firstRowFirstColumn="0" w:firstRowLastColumn="0" w:lastRowFirstColumn="0" w:lastRowLastColumn="0"/>
              <w:rPr>
                <w:sz w:val="16"/>
              </w:rPr>
            </w:pPr>
            <w:r w:rsidRPr="00705141">
              <w:rPr>
                <w:sz w:val="16"/>
              </w:rPr>
              <w:t>[Copy relevant summary rating from the output disaggregation assessment table]</w:t>
            </w:r>
          </w:p>
        </w:tc>
        <w:tc>
          <w:tcPr>
            <w:tcW w:w="4256" w:type="dxa"/>
          </w:tcPr>
          <w:p w14:paraId="772B0DCD" w14:textId="77777777" w:rsidR="00AA364D" w:rsidRPr="00705141" w:rsidRDefault="00AA364D" w:rsidP="003052FB">
            <w:pPr>
              <w:cnfStyle w:val="000000000000" w:firstRow="0" w:lastRow="0" w:firstColumn="0" w:lastColumn="0" w:oddVBand="0" w:evenVBand="0" w:oddHBand="0" w:evenHBand="0" w:firstRowFirstColumn="0" w:firstRowLastColumn="0" w:lastRowFirstColumn="0" w:lastRowLastColumn="0"/>
              <w:rPr>
                <w:sz w:val="16"/>
              </w:rPr>
            </w:pPr>
          </w:p>
        </w:tc>
      </w:tr>
      <w:tr w:rsidR="00AA364D" w:rsidRPr="00705141" w14:paraId="189756E8" w14:textId="77777777" w:rsidTr="00AA364D">
        <w:tc>
          <w:tcPr>
            <w:cnfStyle w:val="001000000000" w:firstRow="0" w:lastRow="0" w:firstColumn="1" w:lastColumn="0" w:oddVBand="0" w:evenVBand="0" w:oddHBand="0" w:evenHBand="0" w:firstRowFirstColumn="0" w:firstRowLastColumn="0" w:lastRowFirstColumn="0" w:lastRowLastColumn="0"/>
            <w:tcW w:w="2070" w:type="dxa"/>
          </w:tcPr>
          <w:p w14:paraId="04B040BC" w14:textId="77777777" w:rsidR="00AA364D" w:rsidRPr="00705141" w:rsidRDefault="00AA364D" w:rsidP="003052FB">
            <w:pPr>
              <w:rPr>
                <w:b/>
                <w:sz w:val="16"/>
              </w:rPr>
            </w:pPr>
            <w:r w:rsidRPr="00705141">
              <w:rPr>
                <w:b/>
                <w:sz w:val="16"/>
              </w:rPr>
              <w:t>Summary</w:t>
            </w:r>
          </w:p>
        </w:tc>
        <w:tc>
          <w:tcPr>
            <w:tcW w:w="6956" w:type="dxa"/>
            <w:gridSpan w:val="2"/>
          </w:tcPr>
          <w:p w14:paraId="78B02564" w14:textId="77777777" w:rsidR="00AA364D" w:rsidRPr="00705141" w:rsidRDefault="00AA364D" w:rsidP="003052FB">
            <w:pPr>
              <w:cnfStyle w:val="000000000000" w:firstRow="0" w:lastRow="0" w:firstColumn="0" w:lastColumn="0" w:oddVBand="0" w:evenVBand="0" w:oddHBand="0" w:evenHBand="0" w:firstRowFirstColumn="0" w:firstRowLastColumn="0" w:lastRowFirstColumn="0" w:lastRowLastColumn="0"/>
              <w:rPr>
                <w:sz w:val="16"/>
              </w:rPr>
            </w:pPr>
            <w:r w:rsidRPr="00705141">
              <w:rPr>
                <w:sz w:val="16"/>
              </w:rPr>
              <w:t>[Findings, actions and recommendations]</w:t>
            </w:r>
          </w:p>
        </w:tc>
      </w:tr>
    </w:tbl>
    <w:p w14:paraId="664F2A9C" w14:textId="49D2E6E4" w:rsidR="00401B1C" w:rsidRDefault="00401B1C" w:rsidP="00CC67AB"/>
    <w:p w14:paraId="0298032F" w14:textId="35BB3A3A" w:rsidR="00F47EFD" w:rsidRPr="00F3635A" w:rsidRDefault="00F47EFD" w:rsidP="00F47EFD">
      <w:pPr>
        <w:pStyle w:val="Heading1numbered"/>
        <w:keepNext w:val="0"/>
      </w:pPr>
      <w:bookmarkStart w:id="27" w:name="_Ref26360638"/>
      <w:bookmarkStart w:id="28" w:name="_Toc37174582"/>
      <w:bookmarkStart w:id="29" w:name="_Toc67384225"/>
      <w:bookmarkStart w:id="30" w:name="_Toc170464685"/>
      <w:r w:rsidRPr="00F3635A">
        <w:lastRenderedPageBreak/>
        <w:t>Further guidance for developing performance measures</w:t>
      </w:r>
      <w:bookmarkEnd w:id="27"/>
      <w:bookmarkEnd w:id="28"/>
      <w:bookmarkEnd w:id="29"/>
      <w:bookmarkEnd w:id="30"/>
    </w:p>
    <w:p w14:paraId="1CBEE3B7" w14:textId="77777777" w:rsidR="00F47EFD" w:rsidRDefault="00F47EFD" w:rsidP="00F47EFD">
      <w:pPr>
        <w:pStyle w:val="Heading2"/>
      </w:pPr>
      <w:bookmarkStart w:id="31" w:name="_Toc170464686"/>
      <w:r>
        <w:t>Performance measures: quantity, quality, timeliness, cost</w:t>
      </w:r>
      <w:bookmarkEnd w:id="31"/>
      <w:r>
        <w:t xml:space="preserve"> </w:t>
      </w:r>
    </w:p>
    <w:p w14:paraId="62329B74" w14:textId="7E6D5356" w:rsidR="00F47EFD" w:rsidRDefault="00F47EFD" w:rsidP="00F47EFD">
      <w:r>
        <w:t xml:space="preserve">Departments </w:t>
      </w:r>
      <w:r w:rsidR="00C350EA">
        <w:t>should</w:t>
      </w:r>
      <w:r>
        <w:t xml:space="preserve"> consider four key attributes when developing performance measures: </w:t>
      </w:r>
    </w:p>
    <w:p w14:paraId="4A8295EB" w14:textId="77777777" w:rsidR="00F47EFD" w:rsidRPr="007714C6" w:rsidRDefault="00F47EFD" w:rsidP="00F47EFD">
      <w:pPr>
        <w:pStyle w:val="Heading2numbered"/>
      </w:pPr>
      <w:bookmarkStart w:id="32" w:name="_Toc170464687"/>
      <w:r w:rsidRPr="007714C6">
        <w:t>Quantity performance measures</w:t>
      </w:r>
      <w:bookmarkEnd w:id="32"/>
    </w:p>
    <w:p w14:paraId="0EBE3DFA" w14:textId="77777777" w:rsidR="00F47EFD" w:rsidRDefault="00F47EFD" w:rsidP="00F47EFD">
      <w:pPr>
        <w:pStyle w:val="NormalIndent"/>
      </w:pPr>
      <w:r>
        <w:t>Describe outputs in terms of how much, or how many. Quantities will conceptually be different for each output type. However, quantity could take the form of the number of discrete deliverables or capacity provided. They also tend to demonstrate the volume of work being undertaken.</w:t>
      </w:r>
    </w:p>
    <w:p w14:paraId="335C5EFC" w14:textId="77777777" w:rsidR="00F47EFD" w:rsidRDefault="00F47EFD" w:rsidP="00F47EFD">
      <w:pPr>
        <w:pStyle w:val="NormalIndent"/>
      </w:pPr>
      <w:r>
        <w:t>A quantity measure can be:</w:t>
      </w:r>
    </w:p>
    <w:p w14:paraId="79B4C81A" w14:textId="31489603" w:rsidR="00F47EFD" w:rsidRDefault="00F47EFD" w:rsidP="00F47EFD">
      <w:pPr>
        <w:pStyle w:val="Bulletindent"/>
      </w:pPr>
      <w:r>
        <w:t>wholly in the control or influence of the department (e.g. compliance services) or is a known activity (e.g. State elections)</w:t>
      </w:r>
    </w:p>
    <w:p w14:paraId="276D967E" w14:textId="4A1CBAD3" w:rsidR="00F47EFD" w:rsidRDefault="00F47EFD" w:rsidP="00F47EFD">
      <w:pPr>
        <w:pStyle w:val="Bulletindent"/>
      </w:pPr>
      <w:r>
        <w:t>affected by demand to a certain extent, but the target can reasonably be forecast/quantified (e.g. number of students enrolled in public schools, court cases heard, family services cases provided to Aboriginal families)</w:t>
      </w:r>
    </w:p>
    <w:p w14:paraId="32331BCB" w14:textId="77777777" w:rsidR="00F47EFD" w:rsidRDefault="00F47EFD" w:rsidP="00F47EFD">
      <w:pPr>
        <w:pStyle w:val="Bulletindent"/>
      </w:pPr>
      <w:r>
        <w:t>measuring capacity or capability for outputs where this is the primary function being purchased by Government. For example, emergency management permanent operational staff, or staff (or time) engaged in policy development may be appropriate measures when there is wide volatility of goods and services delivered between years.</w:t>
      </w:r>
    </w:p>
    <w:p w14:paraId="6DBE012D" w14:textId="77777777" w:rsidR="00F47EFD" w:rsidRDefault="00F47EFD" w:rsidP="00F47EFD">
      <w:pPr>
        <w:pStyle w:val="NormalIndent"/>
      </w:pPr>
      <w:r>
        <w:t>Quantity measures can often be converted into efficiency measures by combining them with cost to show the unit cost. This may not be appropriate in all situations.</w:t>
      </w:r>
    </w:p>
    <w:p w14:paraId="2D4011A9" w14:textId="77777777" w:rsidR="00F47EFD" w:rsidRPr="00705141" w:rsidRDefault="00F47EFD" w:rsidP="00F47EFD">
      <w:pPr>
        <w:pStyle w:val="Heading2numbered"/>
      </w:pPr>
      <w:bookmarkStart w:id="33" w:name="_Toc170464688"/>
      <w:r w:rsidRPr="00705141">
        <w:t>Quality performance measures</w:t>
      </w:r>
      <w:bookmarkEnd w:id="33"/>
      <w:r w:rsidRPr="00705141">
        <w:t xml:space="preserve"> </w:t>
      </w:r>
    </w:p>
    <w:p w14:paraId="0DF2530B" w14:textId="77777777" w:rsidR="00F47EFD" w:rsidRDefault="00F47EFD" w:rsidP="00F47EFD">
      <w:pPr>
        <w:pStyle w:val="NormalIndent"/>
      </w:pPr>
      <w:r>
        <w:t xml:space="preserve">Describe how well a service is being delivered (i.e. whether output delivery has been up to the expected standard of performance). Standards might be contained in legislation, agreements, or other requirements. Quality measures can also demonstrate if output delivery has met comparable better practice benchmarks associated with departmental objectives and intended results. </w:t>
      </w:r>
    </w:p>
    <w:p w14:paraId="24688DE3" w14:textId="77777777" w:rsidR="00F47EFD" w:rsidRDefault="00F47EFD" w:rsidP="00F47EFD">
      <w:pPr>
        <w:pStyle w:val="NormalIndent"/>
      </w:pPr>
      <w:r>
        <w:t xml:space="preserve">Measurement of compliance with legislated standards should be used sparingly, as this is usually a basic minimum standard rather than the quality of service desired by Government. These measures do not allow for continuous improvement from year to year. However, where the main function of the output is delivering a legal requirement, it may be appropriate to use compliance with legislation as a measure. </w:t>
      </w:r>
    </w:p>
    <w:p w14:paraId="5A17FC7A" w14:textId="77777777" w:rsidR="00F47EFD" w:rsidRDefault="00F47EFD" w:rsidP="00F47EFD">
      <w:pPr>
        <w:pStyle w:val="NormalIndent"/>
      </w:pPr>
      <w:r>
        <w:t xml:space="preserve">A fundamental aspect of quality is the assumption the product or service is defect-free and fits the purpose for which it was intended. Quality can be achieved through using specific criteria (e.g. accuracy, completeness, accessibility, customer satisfaction, continuity or equity of supply). </w:t>
      </w:r>
    </w:p>
    <w:p w14:paraId="653DCB4E" w14:textId="77777777" w:rsidR="00F47EFD" w:rsidRPr="00705141" w:rsidRDefault="00F47EFD" w:rsidP="00F47EFD">
      <w:pPr>
        <w:pStyle w:val="Heading2numbered"/>
      </w:pPr>
      <w:bookmarkStart w:id="34" w:name="_Toc170464689"/>
      <w:r w:rsidRPr="00705141">
        <w:lastRenderedPageBreak/>
        <w:t>Timeliness performance measures</w:t>
      </w:r>
      <w:bookmarkEnd w:id="34"/>
      <w:r w:rsidRPr="00705141">
        <w:t xml:space="preserve"> </w:t>
      </w:r>
    </w:p>
    <w:p w14:paraId="0EAD5A43" w14:textId="77777777" w:rsidR="00F47EFD" w:rsidRDefault="00F47EFD" w:rsidP="00F47EFD">
      <w:pPr>
        <w:pStyle w:val="NormalIndent"/>
      </w:pPr>
      <w:r>
        <w:t xml:space="preserve">Provide parameters for how often, or within what time frame, outputs will be delivered. </w:t>
      </w:r>
    </w:p>
    <w:p w14:paraId="2B6C7789" w14:textId="77777777" w:rsidR="00F47EFD" w:rsidRDefault="00F47EFD" w:rsidP="00F47EFD">
      <w:pPr>
        <w:pStyle w:val="NormalIndent"/>
      </w:pPr>
      <w:r>
        <w:t>Timeliness may be a measure of either:</w:t>
      </w:r>
    </w:p>
    <w:p w14:paraId="7B328946" w14:textId="0E3A40E7" w:rsidR="00F47EFD" w:rsidRDefault="00F47EFD" w:rsidP="00F47EFD">
      <w:pPr>
        <w:pStyle w:val="Bulletindent"/>
      </w:pPr>
      <w:r>
        <w:t>efficiency, measured by turnaround times</w:t>
      </w:r>
    </w:p>
    <w:p w14:paraId="5CC93FB5" w14:textId="77777777" w:rsidR="00F47EFD" w:rsidRDefault="00F47EFD" w:rsidP="00F47EFD">
      <w:pPr>
        <w:pStyle w:val="Bulletindent"/>
      </w:pPr>
      <w:r>
        <w:t>effectiveness, measured by waiting or response times.</w:t>
      </w:r>
    </w:p>
    <w:p w14:paraId="1694CC7E" w14:textId="77777777" w:rsidR="00F47EFD" w:rsidRPr="00705141" w:rsidRDefault="00F47EFD" w:rsidP="00F47EFD">
      <w:pPr>
        <w:pStyle w:val="Heading2numbered"/>
      </w:pPr>
      <w:bookmarkStart w:id="35" w:name="_Toc170464690"/>
      <w:r w:rsidRPr="00705141">
        <w:t>Cost performance measures</w:t>
      </w:r>
      <w:bookmarkEnd w:id="35"/>
    </w:p>
    <w:p w14:paraId="6575BBE3" w14:textId="77777777" w:rsidR="00F47EFD" w:rsidRDefault="00F47EFD" w:rsidP="00F47EFD">
      <w:pPr>
        <w:pStyle w:val="NormalIndent"/>
      </w:pPr>
      <w:r>
        <w:t xml:space="preserve">Reflect the full accrual cost to a department of producing an output. The cost measure for each output is the total cost and includes state appropriation revenue, as well as funding from other sources to produce the output. </w:t>
      </w:r>
    </w:p>
    <w:p w14:paraId="70B5E38E" w14:textId="77777777" w:rsidR="00F47EFD" w:rsidRPr="00612B8B" w:rsidRDefault="00F47EFD" w:rsidP="003E4E5E">
      <w:pPr>
        <w:pStyle w:val="Heading3"/>
        <w:ind w:left="792"/>
      </w:pPr>
      <w:r w:rsidRPr="00612B8B">
        <w:t xml:space="preserve">Other </w:t>
      </w:r>
      <w:r w:rsidRPr="00F47EFD">
        <w:t>areas</w:t>
      </w:r>
      <w:r w:rsidRPr="00612B8B">
        <w:t xml:space="preserve"> of </w:t>
      </w:r>
      <w:r w:rsidRPr="00F47EFD">
        <w:t>consideration</w:t>
      </w:r>
    </w:p>
    <w:p w14:paraId="0CE7B49A" w14:textId="77777777" w:rsidR="00F47EFD" w:rsidRPr="00F47EFD" w:rsidRDefault="00F47EFD" w:rsidP="003E4E5E">
      <w:pPr>
        <w:pStyle w:val="Heading4"/>
        <w:ind w:left="792"/>
      </w:pPr>
      <w:r w:rsidRPr="00612B8B">
        <w:t xml:space="preserve">Balanced set </w:t>
      </w:r>
      <w:r w:rsidRPr="00F47EFD">
        <w:t>of</w:t>
      </w:r>
      <w:r w:rsidRPr="00612B8B">
        <w:t xml:space="preserve"> measures</w:t>
      </w:r>
    </w:p>
    <w:p w14:paraId="30082EB8" w14:textId="77777777" w:rsidR="00F47EFD" w:rsidRDefault="00F47EFD" w:rsidP="00F47EFD">
      <w:pPr>
        <w:pStyle w:val="NormalIndent"/>
      </w:pPr>
      <w:r>
        <w:t xml:space="preserve">The mix of quality, quantity, timeliness and cost measures for each output should give a balanced and complete performance picture of what the output is trying to achieve and how the delivery of the output will be measured. </w:t>
      </w:r>
    </w:p>
    <w:p w14:paraId="44F51A37" w14:textId="77777777" w:rsidR="00F47EFD" w:rsidRDefault="00F47EFD" w:rsidP="00F47EFD">
      <w:pPr>
        <w:pStyle w:val="NormalIndent"/>
      </w:pPr>
      <w:r>
        <w:t>Interaction between measures can provide insights into service performance. It is important to have measures that are closely linked to individual bundle of services in an output. These measures need to be presented in a way that allows inference to be drawn by signalling the interaction to stakeholders. For example, by using language, terms and/or presenting them together.</w:t>
      </w:r>
    </w:p>
    <w:p w14:paraId="09FB93DD" w14:textId="77777777" w:rsidR="00F47EFD" w:rsidRPr="00612B8B" w:rsidRDefault="00F47EFD" w:rsidP="003E4E5E">
      <w:pPr>
        <w:pStyle w:val="Heading4"/>
        <w:ind w:left="792"/>
      </w:pPr>
      <w:r w:rsidRPr="00612B8B">
        <w:t>Cover all the major activities</w:t>
      </w:r>
    </w:p>
    <w:p w14:paraId="13643DA2" w14:textId="77777777" w:rsidR="00F47EFD" w:rsidRDefault="00F47EFD" w:rsidP="00F47EFD">
      <w:pPr>
        <w:pStyle w:val="NormalIndent"/>
      </w:pPr>
      <w:r>
        <w:t xml:space="preserve">The department should select measures that assess all the important aspects of the output being delivered, such as key deliverables and critical activities to explain whether the department has efficiently and effectively delivered these outputs. </w:t>
      </w:r>
    </w:p>
    <w:p w14:paraId="079D3A1C" w14:textId="77777777" w:rsidR="00F47EFD" w:rsidRPr="00612B8B" w:rsidRDefault="00F47EFD" w:rsidP="003E4E5E">
      <w:pPr>
        <w:pStyle w:val="Heading4"/>
        <w:ind w:left="792"/>
      </w:pPr>
      <w:r w:rsidRPr="00612B8B">
        <w:t>Alignment with objective indicators</w:t>
      </w:r>
    </w:p>
    <w:p w14:paraId="35CAF7E0" w14:textId="77777777" w:rsidR="00F47EFD" w:rsidRDefault="00F47EFD" w:rsidP="00F47EFD">
      <w:pPr>
        <w:pStyle w:val="NormalIndent"/>
      </w:pPr>
      <w:r>
        <w:t xml:space="preserve">There should be alignment between output performance measures and objective indicators. Performance measures, in conjunction with objective indicators, should help demonstrate a department’s achievements compared to intentions. </w:t>
      </w:r>
    </w:p>
    <w:p w14:paraId="46940C97" w14:textId="77777777" w:rsidR="00F47EFD" w:rsidRPr="00612B8B" w:rsidRDefault="00F47EFD" w:rsidP="003E4E5E">
      <w:pPr>
        <w:pStyle w:val="Heading4"/>
        <w:ind w:left="792"/>
      </w:pPr>
      <w:r w:rsidRPr="00612B8B">
        <w:t>Use existing data sets</w:t>
      </w:r>
    </w:p>
    <w:p w14:paraId="38B3C9E2" w14:textId="77777777" w:rsidR="00F47EFD" w:rsidRDefault="00F47EFD" w:rsidP="00F47EFD">
      <w:pPr>
        <w:pStyle w:val="NormalIndent"/>
      </w:pPr>
      <w:r>
        <w:t>Departments should consider existing measures and data sets that could be used to demonstrate output performance. This could include performance information under the national reporting framework for the Council of Australian Governments, information in the Report on Government Services, or other measures used in departmental reporting.</w:t>
      </w:r>
    </w:p>
    <w:p w14:paraId="6454B273" w14:textId="77777777" w:rsidR="00F47EFD" w:rsidRPr="00612B8B" w:rsidRDefault="00F47EFD" w:rsidP="003E4E5E">
      <w:pPr>
        <w:pStyle w:val="Heading4"/>
        <w:ind w:left="792"/>
      </w:pPr>
      <w:r w:rsidRPr="00612B8B">
        <w:t>Assumptions and methodology</w:t>
      </w:r>
    </w:p>
    <w:p w14:paraId="204ECD55" w14:textId="77777777" w:rsidR="00F47EFD" w:rsidRDefault="00F47EFD" w:rsidP="00F47EFD">
      <w:pPr>
        <w:pStyle w:val="NormalIndent"/>
      </w:pPr>
      <w:r>
        <w:t>Departments should document the assumptions and methodology underpinning the performance measures. These should include how the supporting data is calculated or derived, source and frequency of data collection, as well as any other business rules and assumptions.</w:t>
      </w:r>
    </w:p>
    <w:p w14:paraId="0A27EA68" w14:textId="77777777" w:rsidR="00F47EFD" w:rsidRPr="00612B8B" w:rsidRDefault="00F47EFD" w:rsidP="003E4E5E">
      <w:pPr>
        <w:pStyle w:val="Heading4"/>
        <w:ind w:left="792"/>
      </w:pPr>
      <w:r w:rsidRPr="00612B8B">
        <w:lastRenderedPageBreak/>
        <w:t>Setting targets</w:t>
      </w:r>
    </w:p>
    <w:p w14:paraId="385857EC" w14:textId="77777777" w:rsidR="00F47EFD" w:rsidRDefault="00F47EFD" w:rsidP="00F47EFD">
      <w:pPr>
        <w:pStyle w:val="NormalIndent"/>
      </w:pPr>
      <w:r>
        <w:t>Targets should be realistic and achievable. They should provide meaningful information on the expected level of goods and services to be delivered, and enable Government to prioritise actions, set agreed direction, focus attention and resources and provide evidence of performance. Targets should not be stretch or aspirational targets, as the final performance statement is a delivery contract between Government and a department.</w:t>
      </w:r>
    </w:p>
    <w:p w14:paraId="025FDDF8" w14:textId="77777777" w:rsidR="00F47EFD" w:rsidRDefault="00F47EFD" w:rsidP="00F47EFD">
      <w:pPr>
        <w:pStyle w:val="NormalIndent"/>
      </w:pPr>
      <w:r>
        <w:t>In developing output performance targets, departments should:</w:t>
      </w:r>
    </w:p>
    <w:p w14:paraId="32D31E67" w14:textId="5A0AD565" w:rsidR="00F47EFD" w:rsidRDefault="00F47EFD" w:rsidP="00F47EFD">
      <w:pPr>
        <w:pStyle w:val="Bulletindent"/>
      </w:pPr>
      <w:r>
        <w:t>be clear about what is to be delivered</w:t>
      </w:r>
    </w:p>
    <w:p w14:paraId="68422ECF" w14:textId="5986A157" w:rsidR="00F47EFD" w:rsidRDefault="00F47EFD" w:rsidP="00F47EFD">
      <w:pPr>
        <w:pStyle w:val="Bulletindent"/>
      </w:pPr>
      <w:r>
        <w:t>examine past trends, variations in performance and the performance of other providers</w:t>
      </w:r>
    </w:p>
    <w:p w14:paraId="4E0AA06D" w14:textId="22716CFE" w:rsidR="00F47EFD" w:rsidRDefault="00F47EFD" w:rsidP="00F47EFD">
      <w:pPr>
        <w:pStyle w:val="Bulletindent"/>
      </w:pPr>
      <w:r>
        <w:t>formulate targets drawing on existing measurement data from a range of sources, where possible</w:t>
      </w:r>
    </w:p>
    <w:p w14:paraId="08B95EA7" w14:textId="423A15FE" w:rsidR="00F47EFD" w:rsidRDefault="00F47EFD" w:rsidP="00F47EFD">
      <w:pPr>
        <w:pStyle w:val="Bulletindent"/>
      </w:pPr>
      <w:r>
        <w:t>consider the extent of influence the department can exert over the service to be delivered</w:t>
      </w:r>
    </w:p>
    <w:p w14:paraId="4A70D31B" w14:textId="77777777" w:rsidR="00F47EFD" w:rsidRDefault="00F47EFD" w:rsidP="00F47EFD">
      <w:pPr>
        <w:pStyle w:val="Bulletindent"/>
      </w:pPr>
      <w:r>
        <w:t>consult with relevant ministers where required.</w:t>
      </w:r>
    </w:p>
    <w:p w14:paraId="655F939D" w14:textId="77777777" w:rsidR="00F47EFD" w:rsidRDefault="00F47EFD" w:rsidP="00F47EFD">
      <w:pPr>
        <w:pStyle w:val="NormalIndent"/>
      </w:pPr>
      <w:r>
        <w:t>Performance measures should remain consistent over time to enable comparison of performance. However, targets should be reassessed and amended where:</w:t>
      </w:r>
    </w:p>
    <w:p w14:paraId="1EAEE1F4" w14:textId="663333A7" w:rsidR="00F47EFD" w:rsidRDefault="00F47EFD" w:rsidP="00F47EFD">
      <w:pPr>
        <w:pStyle w:val="Bulletindent"/>
      </w:pPr>
      <w:r>
        <w:t>there is constant over or underperformance against the current target</w:t>
      </w:r>
    </w:p>
    <w:p w14:paraId="361F010B" w14:textId="5E5ABFEC" w:rsidR="00F47EFD" w:rsidRDefault="00F47EFD" w:rsidP="00F47EFD">
      <w:pPr>
        <w:pStyle w:val="Bulletindent"/>
      </w:pPr>
      <w:r>
        <w:t>a policy change makes the current target unachievable</w:t>
      </w:r>
    </w:p>
    <w:p w14:paraId="5E77CDB3" w14:textId="77777777" w:rsidR="00F47EFD" w:rsidRDefault="00F47EFD" w:rsidP="00F47EFD">
      <w:pPr>
        <w:pStyle w:val="Bulletindent"/>
      </w:pPr>
      <w:r>
        <w:t>there is a change in the funding allocated to the delivery of goods and services in an output.</w:t>
      </w:r>
    </w:p>
    <w:p w14:paraId="351B298A" w14:textId="77777777" w:rsidR="00F47EFD" w:rsidRDefault="00F47EFD" w:rsidP="00F47EFD">
      <w:pPr>
        <w:pStyle w:val="NormalIndent"/>
      </w:pPr>
      <w:r>
        <w:t>Note a target that is too ambitious may encourage misrepresentation of performance. This could occur where desire to meet an unrealistic target results in an overstatement of actual performance.</w:t>
      </w:r>
    </w:p>
    <w:tbl>
      <w:tblPr>
        <w:tblStyle w:val="DTFtexttableindent"/>
        <w:tblW w:w="0" w:type="auto"/>
        <w:tblLook w:val="06A0" w:firstRow="1" w:lastRow="0" w:firstColumn="1" w:lastColumn="0" w:noHBand="1" w:noVBand="1"/>
      </w:tblPr>
      <w:tblGrid>
        <w:gridCol w:w="645"/>
        <w:gridCol w:w="7517"/>
      </w:tblGrid>
      <w:tr w:rsidR="00F47EFD" w14:paraId="54564228" w14:textId="77777777" w:rsidTr="00F47EF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2"/>
          </w:tcPr>
          <w:p w14:paraId="3C2E393A" w14:textId="77777777" w:rsidR="00F47EFD" w:rsidRDefault="00F47EFD" w:rsidP="003052FB">
            <w:r>
              <w:t>Examples</w:t>
            </w:r>
          </w:p>
        </w:tc>
      </w:tr>
      <w:tr w:rsidR="00F47EFD" w14:paraId="3EEE77FE" w14:textId="77777777" w:rsidTr="00F47EFD">
        <w:tc>
          <w:tcPr>
            <w:cnfStyle w:val="001000000000" w:firstRow="0" w:lastRow="0" w:firstColumn="1" w:lastColumn="0" w:oddVBand="0" w:evenVBand="0" w:oddHBand="0" w:evenHBand="0" w:firstRowFirstColumn="0" w:firstRowLastColumn="0" w:lastRowFirstColumn="0" w:lastRowLastColumn="0"/>
            <w:tcW w:w="669" w:type="dxa"/>
          </w:tcPr>
          <w:p w14:paraId="0C34DB71" w14:textId="77777777" w:rsidR="00F47EFD" w:rsidRPr="001E06D9" w:rsidRDefault="00F47EFD" w:rsidP="003052FB">
            <w:pPr>
              <w:tabs>
                <w:tab w:val="left" w:pos="340"/>
              </w:tabs>
              <w:ind w:left="340" w:hanging="340"/>
              <w:rPr>
                <w:color w:val="00B050"/>
              </w:rPr>
            </w:pPr>
            <w:r w:rsidRPr="001E06D9">
              <w:rPr>
                <w:color w:val="00B050"/>
                <w:sz w:val="24"/>
              </w:rPr>
              <w:sym w:font="Wingdings" w:char="F0FE"/>
            </w:r>
          </w:p>
        </w:tc>
        <w:tc>
          <w:tcPr>
            <w:tcW w:w="8357" w:type="dxa"/>
          </w:tcPr>
          <w:p w14:paraId="62D32889" w14:textId="77777777" w:rsidR="00F47EFD" w:rsidRDefault="00F47EFD" w:rsidP="003052FB">
            <w:pPr>
              <w:cnfStyle w:val="000000000000" w:firstRow="0" w:lastRow="0" w:firstColumn="0" w:lastColumn="0" w:oddVBand="0" w:evenVBand="0" w:oddHBand="0" w:evenHBand="0" w:firstRowFirstColumn="0" w:firstRowLastColumn="0" w:lastRowFirstColumn="0" w:lastRowLastColumn="0"/>
            </w:pPr>
            <w:r>
              <w:t xml:space="preserve">‘Service provision rating (Commissioner assessment of Secretariat performance)’ </w:t>
            </w:r>
            <w:r>
              <w:br/>
            </w:r>
            <w:r w:rsidRPr="007714C6">
              <w:rPr>
                <w:i/>
              </w:rPr>
              <w:t>[clear data source]</w:t>
            </w:r>
          </w:p>
          <w:p w14:paraId="59C6E93C" w14:textId="77777777" w:rsidR="00F47EFD" w:rsidRPr="003D6129" w:rsidRDefault="00F47EFD" w:rsidP="003052FB">
            <w:pPr>
              <w:cnfStyle w:val="000000000000" w:firstRow="0" w:lastRow="0" w:firstColumn="0" w:lastColumn="0" w:oddVBand="0" w:evenVBand="0" w:oddHBand="0" w:evenHBand="0" w:firstRowFirstColumn="0" w:firstRowLastColumn="0" w:lastRowFirstColumn="0" w:lastRowLastColumn="0"/>
            </w:pPr>
            <w:r>
              <w:t xml:space="preserve">‘Timely handling of objections (within 90 days)’ </w:t>
            </w:r>
            <w:r w:rsidRPr="007714C6">
              <w:rPr>
                <w:i/>
              </w:rPr>
              <w:t>[defines how it is being measured]</w:t>
            </w:r>
          </w:p>
        </w:tc>
      </w:tr>
      <w:tr w:rsidR="00F47EFD" w14:paraId="08197BE6" w14:textId="77777777" w:rsidTr="00F47EFD">
        <w:tc>
          <w:tcPr>
            <w:cnfStyle w:val="001000000000" w:firstRow="0" w:lastRow="0" w:firstColumn="1" w:lastColumn="0" w:oddVBand="0" w:evenVBand="0" w:oddHBand="0" w:evenHBand="0" w:firstRowFirstColumn="0" w:firstRowLastColumn="0" w:lastRowFirstColumn="0" w:lastRowLastColumn="0"/>
            <w:tcW w:w="669" w:type="dxa"/>
          </w:tcPr>
          <w:p w14:paraId="5D7E12E7" w14:textId="77777777" w:rsidR="00F47EFD" w:rsidRPr="001E06D9" w:rsidRDefault="00F47EFD" w:rsidP="003052FB">
            <w:pPr>
              <w:tabs>
                <w:tab w:val="left" w:pos="340"/>
              </w:tabs>
              <w:ind w:left="340" w:hanging="340"/>
              <w:rPr>
                <w:color w:val="C00000"/>
              </w:rPr>
            </w:pPr>
            <w:r w:rsidRPr="001E06D9">
              <w:rPr>
                <w:color w:val="C00000"/>
                <w:sz w:val="24"/>
              </w:rPr>
              <w:sym w:font="Wingdings" w:char="F0FD"/>
            </w:r>
          </w:p>
        </w:tc>
        <w:tc>
          <w:tcPr>
            <w:tcW w:w="8357" w:type="dxa"/>
          </w:tcPr>
          <w:p w14:paraId="48A81AA2" w14:textId="77777777" w:rsidR="00F47EFD" w:rsidRDefault="00F47EFD" w:rsidP="003052FB">
            <w:pPr>
              <w:cnfStyle w:val="000000000000" w:firstRow="0" w:lastRow="0" w:firstColumn="0" w:lastColumn="0" w:oddVBand="0" w:evenVBand="0" w:oddHBand="0" w:evenHBand="0" w:firstRowFirstColumn="0" w:firstRowLastColumn="0" w:lastRowFirstColumn="0" w:lastRowLastColumn="0"/>
            </w:pPr>
            <w:r>
              <w:t xml:space="preserve">‘Arts portfolio public body annual reports tabled in Parliament by the required statutory dates’ </w:t>
            </w:r>
            <w:r w:rsidRPr="007714C6">
              <w:rPr>
                <w:i/>
              </w:rPr>
              <w:t>[not challenging enough as this is a basic legislated requirement]</w:t>
            </w:r>
          </w:p>
          <w:p w14:paraId="74129636" w14:textId="77777777" w:rsidR="00F47EFD" w:rsidRPr="003D6129" w:rsidRDefault="00F47EFD" w:rsidP="003052FB">
            <w:pPr>
              <w:cnfStyle w:val="000000000000" w:firstRow="0" w:lastRow="0" w:firstColumn="0" w:lastColumn="0" w:oddVBand="0" w:evenVBand="0" w:oddHBand="0" w:evenHBand="0" w:firstRowFirstColumn="0" w:firstRowLastColumn="0" w:lastRowFirstColumn="0" w:lastRowLastColumn="0"/>
            </w:pPr>
            <w:r>
              <w:t>‘Progress of Regional Rail Link’</w:t>
            </w:r>
            <w:r>
              <w:br/>
            </w:r>
            <w:r w:rsidRPr="007714C6">
              <w:rPr>
                <w:i/>
              </w:rPr>
              <w:t>[not clear whether the measure relates to proportion of funding spent, milestones met, track laid etc.]</w:t>
            </w:r>
          </w:p>
        </w:tc>
      </w:tr>
      <w:tr w:rsidR="00F47EFD" w:rsidRPr="007714C6" w14:paraId="7A3B2A07" w14:textId="77777777" w:rsidTr="00F47EFD">
        <w:tc>
          <w:tcPr>
            <w:cnfStyle w:val="001000000000" w:firstRow="0" w:lastRow="0" w:firstColumn="1" w:lastColumn="0" w:oddVBand="0" w:evenVBand="0" w:oddHBand="0" w:evenHBand="0" w:firstRowFirstColumn="0" w:firstRowLastColumn="0" w:lastRowFirstColumn="0" w:lastRowLastColumn="0"/>
            <w:tcW w:w="669" w:type="dxa"/>
          </w:tcPr>
          <w:p w14:paraId="54B2D7C8" w14:textId="77777777" w:rsidR="00F47EFD" w:rsidRPr="007714C6" w:rsidRDefault="00F47EFD" w:rsidP="003052FB">
            <w:pPr>
              <w:tabs>
                <w:tab w:val="left" w:pos="340"/>
              </w:tabs>
              <w:ind w:left="340" w:hanging="340"/>
              <w:rPr>
                <w:b/>
              </w:rPr>
            </w:pPr>
            <w:r w:rsidRPr="007714C6">
              <w:rPr>
                <w:b/>
              </w:rPr>
              <w:lastRenderedPageBreak/>
              <w:t>Tips</w:t>
            </w:r>
          </w:p>
        </w:tc>
        <w:tc>
          <w:tcPr>
            <w:tcW w:w="8357" w:type="dxa"/>
          </w:tcPr>
          <w:p w14:paraId="6C0CFA75" w14:textId="1F533567" w:rsidR="00F47EFD" w:rsidRDefault="00F47EFD" w:rsidP="00F47EFD">
            <w:pPr>
              <w:pStyle w:val="Bullet1"/>
              <w:cnfStyle w:val="000000000000" w:firstRow="0" w:lastRow="0" w:firstColumn="0" w:lastColumn="0" w:oddVBand="0" w:evenVBand="0" w:oddHBand="0" w:evenHBand="0" w:firstRowFirstColumn="0" w:firstRowLastColumn="0" w:lastRowFirstColumn="0" w:lastRowLastColumn="0"/>
            </w:pPr>
            <w:r>
              <w:t>Performance measures should be written in plain English and be obvious to the public as to whether the outcome was positive or negative</w:t>
            </w:r>
            <w:r w:rsidR="00EF61B7">
              <w:t>.</w:t>
            </w:r>
          </w:p>
          <w:p w14:paraId="48F13C6F" w14:textId="2183CCD6" w:rsidR="00F47EFD" w:rsidRDefault="00F47EFD" w:rsidP="00F47EFD">
            <w:pPr>
              <w:pStyle w:val="Bullet1"/>
              <w:cnfStyle w:val="000000000000" w:firstRow="0" w:lastRow="0" w:firstColumn="0" w:lastColumn="0" w:oddVBand="0" w:evenVBand="0" w:oddHBand="0" w:evenHBand="0" w:firstRowFirstColumn="0" w:firstRowLastColumn="0" w:lastRowFirstColumn="0" w:lastRowLastColumn="0"/>
            </w:pPr>
            <w:r>
              <w:t>Targets of 0 or 100 per cent should not be used in most cases as they have no capacity to demonstrate continuous improvement from year to year and may not be sufficiently challenging</w:t>
            </w:r>
            <w:r w:rsidR="00EF61B7">
              <w:t>.</w:t>
            </w:r>
          </w:p>
          <w:p w14:paraId="69A857BF" w14:textId="77777777" w:rsidR="00F47EFD" w:rsidRPr="007714C6" w:rsidRDefault="00F47EFD" w:rsidP="00F47EFD">
            <w:pPr>
              <w:pStyle w:val="Bullet1"/>
              <w:cnfStyle w:val="000000000000" w:firstRow="0" w:lastRow="0" w:firstColumn="0" w:lastColumn="0" w:oddVBand="0" w:evenVBand="0" w:oddHBand="0" w:evenHBand="0" w:firstRowFirstColumn="0" w:firstRowLastColumn="0" w:lastRowFirstColumn="0" w:lastRowLastColumn="0"/>
            </w:pPr>
            <w:r>
              <w:t>Targets involving wide ranges should not be used in most cases as they allow a wide range of performance to be considered a positive result and may not be sufficiently challenging. For example, if a (fictitious) performance measure ‘customer satisfaction with delivery of services’ was set with a target ranging between 50 per cent and 100 per cent, this would be considered too wide and not sufficiently challenging.</w:t>
            </w:r>
            <w:r>
              <w:rPr>
                <w:rStyle w:val="FootnoteReference"/>
              </w:rPr>
              <w:footnoteReference w:id="3"/>
            </w:r>
          </w:p>
        </w:tc>
      </w:tr>
    </w:tbl>
    <w:p w14:paraId="35D568E4" w14:textId="77777777" w:rsidR="00FB0A7D" w:rsidRDefault="00FB0A7D" w:rsidP="00FB0A7D">
      <w:pPr>
        <w:pStyle w:val="Spacer"/>
      </w:pPr>
    </w:p>
    <w:p w14:paraId="766940D3" w14:textId="5CD36BA4" w:rsidR="00F47EFD" w:rsidRDefault="00F47EFD" w:rsidP="00FB0A7D">
      <w:pPr>
        <w:pStyle w:val="Heading3"/>
      </w:pPr>
      <w:r>
        <w:t>Checklist: performance measurement characteristics</w:t>
      </w:r>
    </w:p>
    <w:p w14:paraId="5E640251" w14:textId="77777777" w:rsidR="00F47EFD" w:rsidRPr="00B51E4A" w:rsidRDefault="00F47EFD" w:rsidP="00FB0A7D">
      <w:r>
        <w:t>The eight accurate criteria below indicate a better practice standard in public sector output performance measurement information. The following checklist should be used to assess the quality of each output performance measure and whether the set of performance measures achieves a faithful representation of the output performance. An output performance measure of good quality will meet all checklist items.</w:t>
      </w:r>
    </w:p>
    <w:tbl>
      <w:tblPr>
        <w:tblStyle w:val="DTFtexttable"/>
        <w:tblW w:w="9147" w:type="dxa"/>
        <w:tblLayout w:type="fixed"/>
        <w:tblLook w:val="0620" w:firstRow="1" w:lastRow="0" w:firstColumn="0" w:lastColumn="0" w:noHBand="1" w:noVBand="1"/>
      </w:tblPr>
      <w:tblGrid>
        <w:gridCol w:w="3828"/>
        <w:gridCol w:w="5319"/>
      </w:tblGrid>
      <w:tr w:rsidR="00F47EFD" w:rsidRPr="00F12356" w14:paraId="7E05FA22" w14:textId="77777777" w:rsidTr="00FB0A7D">
        <w:trPr>
          <w:cnfStyle w:val="100000000000" w:firstRow="1" w:lastRow="0" w:firstColumn="0" w:lastColumn="0" w:oddVBand="0" w:evenVBand="0" w:oddHBand="0" w:evenHBand="0" w:firstRowFirstColumn="0" w:firstRowLastColumn="0" w:lastRowFirstColumn="0" w:lastRowLastColumn="0"/>
          <w:tblHeader/>
        </w:trPr>
        <w:tc>
          <w:tcPr>
            <w:tcW w:w="3828" w:type="dxa"/>
            <w:hideMark/>
          </w:tcPr>
          <w:p w14:paraId="3DB9CDF8" w14:textId="77777777" w:rsidR="00F47EFD" w:rsidRPr="00F12356" w:rsidRDefault="00F47EFD" w:rsidP="003052FB">
            <w:r w:rsidRPr="00F12356">
              <w:t>Criteria</w:t>
            </w:r>
          </w:p>
        </w:tc>
        <w:tc>
          <w:tcPr>
            <w:tcW w:w="5319" w:type="dxa"/>
            <w:hideMark/>
          </w:tcPr>
          <w:p w14:paraId="1C1F7631" w14:textId="77777777" w:rsidR="00F47EFD" w:rsidRPr="00F12356" w:rsidRDefault="00F47EFD" w:rsidP="003052FB">
            <w:r w:rsidRPr="00F12356">
              <w:t>Checklist</w:t>
            </w:r>
          </w:p>
        </w:tc>
      </w:tr>
      <w:tr w:rsidR="00F47EFD" w:rsidRPr="00F12356" w14:paraId="1A94395B" w14:textId="77777777" w:rsidTr="00FB0A7D">
        <w:tc>
          <w:tcPr>
            <w:tcW w:w="3828" w:type="dxa"/>
            <w:hideMark/>
          </w:tcPr>
          <w:p w14:paraId="4659DD5E" w14:textId="77777777" w:rsidR="00F47EFD" w:rsidRPr="00FB0A7D" w:rsidRDefault="00F47EFD" w:rsidP="00FB0A7D">
            <w:pPr>
              <w:rPr>
                <w:b/>
                <w:bCs/>
              </w:rPr>
            </w:pPr>
            <w:r w:rsidRPr="00FB0A7D">
              <w:rPr>
                <w:b/>
                <w:bCs/>
              </w:rPr>
              <w:t>Attributable</w:t>
            </w:r>
          </w:p>
          <w:p w14:paraId="008E3219" w14:textId="77777777" w:rsidR="00F47EFD" w:rsidRPr="00F12356" w:rsidRDefault="00F47EFD" w:rsidP="00FB0A7D">
            <w:r w:rsidRPr="00F12356">
              <w:t>High</w:t>
            </w:r>
            <w:r>
              <w:t>-</w:t>
            </w:r>
            <w:r w:rsidRPr="00F12356">
              <w:t xml:space="preserve">quality output performance measures should not be unduly influenced by changes in external factors, such as </w:t>
            </w:r>
            <w:r w:rsidRPr="00DB598C">
              <w:t>economic</w:t>
            </w:r>
            <w:r w:rsidRPr="00F12356">
              <w:t xml:space="preserve"> and environmental conditions. Successful delivery of the activities/programs in an output should be attributable </w:t>
            </w:r>
            <w:r w:rsidRPr="00D87CE4">
              <w:t>to</w:t>
            </w:r>
            <w:r w:rsidRPr="00F12356">
              <w:t xml:space="preserve"> the actions of the organisation. </w:t>
            </w:r>
          </w:p>
        </w:tc>
        <w:tc>
          <w:tcPr>
            <w:tcW w:w="5319" w:type="dxa"/>
          </w:tcPr>
          <w:p w14:paraId="6A249F7A" w14:textId="77777777" w:rsidR="00F47EFD" w:rsidRPr="00F12356" w:rsidRDefault="00F47EFD" w:rsidP="003052FB"/>
          <w:p w14:paraId="1A070695" w14:textId="77777777" w:rsidR="00F47EFD" w:rsidRPr="00F12356" w:rsidRDefault="00F47EFD" w:rsidP="00FB0A7D">
            <w:pPr>
              <w:pStyle w:val="Bullet1"/>
            </w:pPr>
            <w:r w:rsidRPr="00F12356">
              <w:t>Is the output performance measure directly attributable to programs and/or activities delivered by the organisation under the output?</w:t>
            </w:r>
          </w:p>
        </w:tc>
      </w:tr>
      <w:tr w:rsidR="00F47EFD" w:rsidRPr="00F12356" w14:paraId="3C9C09C4" w14:textId="77777777" w:rsidTr="00FB0A7D">
        <w:tc>
          <w:tcPr>
            <w:tcW w:w="3828" w:type="dxa"/>
          </w:tcPr>
          <w:p w14:paraId="43690684" w14:textId="77777777" w:rsidR="00F47EFD" w:rsidRPr="00DB598C" w:rsidRDefault="00F47EFD" w:rsidP="00FB0A7D">
            <w:r w:rsidRPr="00F12356">
              <w:t>It is recognised that in some outputs, external factors can impact on the quantity, quality, timeliness and cost of service delivery. For example, ambulance services and court cases, where the level of demand may be primarily determined by factors outside the organisation</w:t>
            </w:r>
            <w:r>
              <w:t>’</w:t>
            </w:r>
            <w:r w:rsidRPr="00F12356">
              <w:t>s control. However, measures of these services are appropriate where the delivery of these services is within the actions of the organisation and responsibility for performance is considered to rest with the organisation.</w:t>
            </w:r>
          </w:p>
        </w:tc>
        <w:tc>
          <w:tcPr>
            <w:tcW w:w="5319" w:type="dxa"/>
          </w:tcPr>
          <w:p w14:paraId="2F2BC11C" w14:textId="77777777" w:rsidR="00F47EFD" w:rsidRPr="00F12356" w:rsidRDefault="00F47EFD" w:rsidP="00FB0A7D">
            <w:pPr>
              <w:pStyle w:val="Bullet1"/>
            </w:pPr>
            <w:r w:rsidRPr="00F12356">
              <w:t>For outputs affected by demand, has the organisation put in place mechanisms to forecast and manage demand?</w:t>
            </w:r>
          </w:p>
        </w:tc>
      </w:tr>
      <w:tr w:rsidR="00F47EFD" w:rsidRPr="00F12356" w14:paraId="3E93C59E" w14:textId="77777777" w:rsidTr="00FB0A7D">
        <w:tc>
          <w:tcPr>
            <w:tcW w:w="3828" w:type="dxa"/>
            <w:hideMark/>
          </w:tcPr>
          <w:p w14:paraId="492F7FB1" w14:textId="77777777" w:rsidR="00F47EFD" w:rsidRPr="00681B51" w:rsidRDefault="00F47EFD" w:rsidP="003052FB">
            <w:r w:rsidRPr="007714C6">
              <w:rPr>
                <w:b/>
              </w:rPr>
              <w:lastRenderedPageBreak/>
              <w:t>Clear</w:t>
            </w:r>
          </w:p>
          <w:p w14:paraId="3E427AD3" w14:textId="77777777" w:rsidR="00F47EFD" w:rsidRPr="00F12356" w:rsidRDefault="00F47EFD" w:rsidP="00FB0A7D">
            <w:r>
              <w:t>High</w:t>
            </w:r>
            <w:r>
              <w:noBreakHyphen/>
            </w:r>
            <w:r w:rsidRPr="00F12356">
              <w:t>quality output performance measures should be written in clear, concise, and non</w:t>
            </w:r>
            <w:r>
              <w:noBreakHyphen/>
            </w:r>
            <w:r w:rsidRPr="00F12356">
              <w:t>technical language so they can be easily understood and easily related to the performance of the output. There should be no ambiguity about what is being measured.</w:t>
            </w:r>
          </w:p>
        </w:tc>
        <w:tc>
          <w:tcPr>
            <w:tcW w:w="5319" w:type="dxa"/>
          </w:tcPr>
          <w:p w14:paraId="176EBC1C" w14:textId="77777777" w:rsidR="00F47EFD" w:rsidRDefault="00F47EFD" w:rsidP="00FB0A7D">
            <w:pPr>
              <w:spacing w:before="100" w:after="100"/>
            </w:pPr>
          </w:p>
          <w:p w14:paraId="0E332E47" w14:textId="77777777" w:rsidR="00F47EFD" w:rsidRPr="00F12356" w:rsidRDefault="00F47EFD" w:rsidP="00FB0A7D">
            <w:pPr>
              <w:pStyle w:val="Bullet1"/>
            </w:pPr>
            <w:r w:rsidRPr="00F12356">
              <w:t>Is the measure written in clear language and unambiguous?</w:t>
            </w:r>
          </w:p>
          <w:p w14:paraId="5C8324CB" w14:textId="77777777" w:rsidR="00F47EFD" w:rsidRPr="00F12356" w:rsidRDefault="00F47EFD" w:rsidP="00FB0A7D">
            <w:pPr>
              <w:pStyle w:val="Bullet1"/>
            </w:pPr>
            <w:r w:rsidRPr="00F12356">
              <w:t>Is the measure readily interpretable by Parliament and the community?</w:t>
            </w:r>
          </w:p>
          <w:p w14:paraId="2E277922" w14:textId="77777777" w:rsidR="00F47EFD" w:rsidRPr="00F12356" w:rsidRDefault="00F47EFD" w:rsidP="00FB0A7D">
            <w:pPr>
              <w:pStyle w:val="Bullet1"/>
            </w:pPr>
            <w:r w:rsidRPr="00F12356">
              <w:t>Is it clear what the measure is intended to show and why it is important?</w:t>
            </w:r>
          </w:p>
          <w:p w14:paraId="3B5ECAB8" w14:textId="77777777" w:rsidR="00F47EFD" w:rsidRPr="00F12356" w:rsidRDefault="00F47EFD" w:rsidP="00FB0A7D">
            <w:pPr>
              <w:pStyle w:val="Bullet1"/>
            </w:pPr>
            <w:r w:rsidRPr="00F12356">
              <w:t>Is it clear whether exceeding, precisely achieving or coming under the target is a good result?</w:t>
            </w:r>
          </w:p>
        </w:tc>
      </w:tr>
      <w:tr w:rsidR="00F47EFD" w:rsidRPr="00F12356" w14:paraId="1E1BDB9D" w14:textId="77777777" w:rsidTr="00FB0A7D">
        <w:tc>
          <w:tcPr>
            <w:tcW w:w="3828" w:type="dxa"/>
            <w:hideMark/>
          </w:tcPr>
          <w:p w14:paraId="461110E5" w14:textId="77777777" w:rsidR="00F47EFD" w:rsidRPr="00681B51" w:rsidRDefault="00F47EFD" w:rsidP="003052FB">
            <w:r w:rsidRPr="007714C6">
              <w:rPr>
                <w:b/>
              </w:rPr>
              <w:t>Comparable</w:t>
            </w:r>
          </w:p>
          <w:p w14:paraId="17C1FA82" w14:textId="77777777" w:rsidR="00F47EFD" w:rsidRPr="00F12356" w:rsidRDefault="00F47EFD" w:rsidP="00FB0A7D">
            <w:r>
              <w:t>High</w:t>
            </w:r>
            <w:r>
              <w:noBreakHyphen/>
            </w:r>
            <w:r w:rsidRPr="00F12356">
              <w:t>quality output performance measures should allow an organisation to demonstrate how its service delivery compares to past performance, performance across similar outputs, and performance in services delivered by other providers. This enables Government to assess whether the output represents value for money.</w:t>
            </w:r>
          </w:p>
        </w:tc>
        <w:tc>
          <w:tcPr>
            <w:tcW w:w="5319" w:type="dxa"/>
          </w:tcPr>
          <w:p w14:paraId="0462E9B2" w14:textId="77777777" w:rsidR="00FB0A7D" w:rsidRDefault="00FB0A7D" w:rsidP="00FB0A7D">
            <w:pPr>
              <w:spacing w:before="100" w:after="100"/>
            </w:pPr>
          </w:p>
          <w:p w14:paraId="2282A8EC" w14:textId="77777777" w:rsidR="00F47EFD" w:rsidRPr="00F12356" w:rsidRDefault="00F47EFD" w:rsidP="00EF61B7">
            <w:pPr>
              <w:pStyle w:val="Bullet1"/>
              <w:spacing w:after="0"/>
              <w:ind w:left="357" w:hanging="357"/>
            </w:pPr>
            <w:r w:rsidRPr="00F12356">
              <w:t>Does the measure allow for comparisons of the output</w:t>
            </w:r>
            <w:r>
              <w:t>’</w:t>
            </w:r>
            <w:r w:rsidRPr="00F12356">
              <w:t>s performance:</w:t>
            </w:r>
          </w:p>
          <w:p w14:paraId="09973157" w14:textId="3E75BBA4" w:rsidR="00F47EFD" w:rsidRPr="00F12356" w:rsidRDefault="00F47EFD" w:rsidP="00EF61B7">
            <w:pPr>
              <w:pStyle w:val="Bullet2"/>
              <w:spacing w:before="0"/>
              <w:ind w:left="714" w:hanging="357"/>
            </w:pPr>
            <w:r>
              <w:t>over time</w:t>
            </w:r>
            <w:r w:rsidR="00EF61B7">
              <w:t>?</w:t>
            </w:r>
          </w:p>
          <w:p w14:paraId="084C94A6" w14:textId="0CBF2A53" w:rsidR="00F47EFD" w:rsidRPr="00F12356" w:rsidRDefault="00F47EFD" w:rsidP="00FB0A7D">
            <w:pPr>
              <w:pStyle w:val="Bullet2"/>
            </w:pPr>
            <w:r w:rsidRPr="00F12356">
              <w:t>across similar programs, program areas or initiatives</w:t>
            </w:r>
            <w:r w:rsidR="00EF61B7">
              <w:t>?</w:t>
            </w:r>
          </w:p>
          <w:p w14:paraId="7CEF6710" w14:textId="7E676313" w:rsidR="00F47EFD" w:rsidRPr="00F12356" w:rsidRDefault="00F47EFD" w:rsidP="00FB0A7D">
            <w:pPr>
              <w:pStyle w:val="Bullet2"/>
            </w:pPr>
            <w:r w:rsidRPr="00F12356">
              <w:t>across similar jurisdictions</w:t>
            </w:r>
            <w:r w:rsidR="00EF61B7">
              <w:t>?</w:t>
            </w:r>
          </w:p>
          <w:p w14:paraId="0751CAF3" w14:textId="23FF8440" w:rsidR="00F47EFD" w:rsidRPr="00F12356" w:rsidRDefault="00F47EFD" w:rsidP="00FB0A7D">
            <w:pPr>
              <w:pStyle w:val="Bullet2"/>
            </w:pPr>
            <w:r w:rsidRPr="00F12356">
              <w:t>between similar outputs delivered by other providers</w:t>
            </w:r>
            <w:r w:rsidR="00EF61B7">
              <w:t>?</w:t>
            </w:r>
          </w:p>
          <w:p w14:paraId="67E382C0" w14:textId="77777777" w:rsidR="00F47EFD" w:rsidRPr="00F12356" w:rsidRDefault="00F47EFD" w:rsidP="00FB0A7D">
            <w:pPr>
              <w:pStyle w:val="Bullet1"/>
            </w:pPr>
            <w:r>
              <w:t>D</w:t>
            </w:r>
            <w:r w:rsidRPr="00F12356">
              <w:t>oes the measure enable benchmarking between providers of similar outputs?</w:t>
            </w:r>
          </w:p>
        </w:tc>
      </w:tr>
      <w:tr w:rsidR="00F47EFD" w:rsidRPr="00F12356" w14:paraId="2E274500" w14:textId="77777777" w:rsidTr="00FB0A7D">
        <w:tc>
          <w:tcPr>
            <w:tcW w:w="3828" w:type="dxa"/>
            <w:hideMark/>
          </w:tcPr>
          <w:p w14:paraId="2DC4E409" w14:textId="77777777" w:rsidR="00F47EFD" w:rsidRPr="007714C6" w:rsidRDefault="00F47EFD" w:rsidP="003052FB">
            <w:pPr>
              <w:rPr>
                <w:b/>
              </w:rPr>
            </w:pPr>
            <w:r w:rsidRPr="007714C6">
              <w:rPr>
                <w:b/>
              </w:rPr>
              <w:t>Useful</w:t>
            </w:r>
          </w:p>
          <w:p w14:paraId="756D0A7A" w14:textId="77777777" w:rsidR="00F47EFD" w:rsidRPr="00F12356" w:rsidRDefault="00F47EFD" w:rsidP="00FB0A7D">
            <w:r w:rsidRPr="00F12356">
              <w:t>Performance measures should be capable of being used in a variety of ways. In addition to assessing and reporting performance, they should also inform decision making by the organisation and by Government as well as helping other stakeholders understand the organisation</w:t>
            </w:r>
            <w:r>
              <w:t>’</w:t>
            </w:r>
            <w:r w:rsidRPr="00F12356">
              <w:t>s performance. The data should be available to meet relevant planning and reporting timeframes.</w:t>
            </w:r>
          </w:p>
        </w:tc>
        <w:tc>
          <w:tcPr>
            <w:tcW w:w="5319" w:type="dxa"/>
          </w:tcPr>
          <w:p w14:paraId="20D6F3C0" w14:textId="77777777" w:rsidR="00FB0A7D" w:rsidRDefault="00FB0A7D" w:rsidP="00FB0A7D">
            <w:pPr>
              <w:spacing w:before="100" w:after="100"/>
            </w:pPr>
          </w:p>
          <w:p w14:paraId="42F36B03" w14:textId="77777777" w:rsidR="00F47EFD" w:rsidRPr="00F12356" w:rsidRDefault="00F47EFD" w:rsidP="00FB0A7D">
            <w:pPr>
              <w:pStyle w:val="Bullet1"/>
            </w:pPr>
            <w:r w:rsidRPr="00F12356">
              <w:t>Can the measure be used to inform government decision making?</w:t>
            </w:r>
          </w:p>
          <w:p w14:paraId="0F5D3838" w14:textId="77777777" w:rsidR="00F47EFD" w:rsidRPr="00F12356" w:rsidRDefault="00F47EFD" w:rsidP="00FB0A7D">
            <w:pPr>
              <w:pStyle w:val="Bullet1"/>
            </w:pPr>
            <w:r w:rsidRPr="00F12356">
              <w:t>Can the measure be used for internal management, and for external reporting and decision making?</w:t>
            </w:r>
          </w:p>
          <w:p w14:paraId="064285ED" w14:textId="77777777" w:rsidR="00F47EFD" w:rsidRPr="00F12356" w:rsidRDefault="00F47EFD" w:rsidP="00FB0A7D">
            <w:pPr>
              <w:pStyle w:val="Bullet1"/>
            </w:pPr>
            <w:r w:rsidRPr="00F12356">
              <w:t>Does the measure and target clearly set out performance expectations for the output?</w:t>
            </w:r>
          </w:p>
          <w:p w14:paraId="411896CF" w14:textId="77777777" w:rsidR="00F47EFD" w:rsidRPr="00F12356" w:rsidRDefault="00F47EFD" w:rsidP="00FB0A7D">
            <w:pPr>
              <w:pStyle w:val="Bullet1"/>
            </w:pPr>
            <w:r w:rsidRPr="00F12356">
              <w:t>Have key stakeholders been consulted (i.e. relevant Ministers, managers and staff responsible for service delivery)?</w:t>
            </w:r>
          </w:p>
          <w:p w14:paraId="675E6880" w14:textId="77777777" w:rsidR="00F47EFD" w:rsidRPr="00F12356" w:rsidRDefault="00F47EFD" w:rsidP="00FB0A7D">
            <w:pPr>
              <w:pStyle w:val="Bullet1"/>
            </w:pPr>
            <w:r w:rsidRPr="00F12356">
              <w:t>Do key stakeholders regard the measure as useful?</w:t>
            </w:r>
          </w:p>
          <w:p w14:paraId="2BDBE685" w14:textId="77777777" w:rsidR="00F47EFD" w:rsidRPr="00F12356" w:rsidRDefault="00F47EFD" w:rsidP="00FB0A7D">
            <w:pPr>
              <w:pStyle w:val="Bullet1"/>
            </w:pPr>
            <w:r w:rsidRPr="00F12356">
              <w:t>Can the data be collected at a frequency that aligns with planning and reporting cycles?</w:t>
            </w:r>
          </w:p>
        </w:tc>
      </w:tr>
      <w:tr w:rsidR="00F47EFD" w:rsidRPr="00F12356" w14:paraId="38953D57" w14:textId="77777777" w:rsidTr="00FB0A7D">
        <w:tc>
          <w:tcPr>
            <w:tcW w:w="3828" w:type="dxa"/>
            <w:hideMark/>
          </w:tcPr>
          <w:p w14:paraId="338ECBD2" w14:textId="77777777" w:rsidR="00F47EFD" w:rsidRPr="00681B51" w:rsidRDefault="00F47EFD" w:rsidP="003052FB">
            <w:r w:rsidRPr="007714C6">
              <w:rPr>
                <w:b/>
              </w:rPr>
              <w:t>Relevant</w:t>
            </w:r>
          </w:p>
          <w:p w14:paraId="082E0152" w14:textId="77777777" w:rsidR="00F47EFD" w:rsidRPr="00F12356" w:rsidRDefault="00F47EFD" w:rsidP="00FB0A7D">
            <w:r>
              <w:t>High</w:t>
            </w:r>
            <w:r>
              <w:noBreakHyphen/>
            </w:r>
            <w:r w:rsidRPr="00F12356">
              <w:t>quality output performance measures should be a measure of the services delivered. Performance measures should align with both the departmental objectives and the relevant output.</w:t>
            </w:r>
          </w:p>
        </w:tc>
        <w:tc>
          <w:tcPr>
            <w:tcW w:w="5319" w:type="dxa"/>
          </w:tcPr>
          <w:p w14:paraId="779AD89E" w14:textId="77777777" w:rsidR="00FB0A7D" w:rsidRDefault="00FB0A7D" w:rsidP="00FB0A7D">
            <w:pPr>
              <w:spacing w:before="100" w:after="100"/>
            </w:pPr>
          </w:p>
          <w:p w14:paraId="4D3B15DB" w14:textId="77777777" w:rsidR="00F47EFD" w:rsidRPr="00F12356" w:rsidRDefault="00F47EFD" w:rsidP="00FB0A7D">
            <w:pPr>
              <w:pStyle w:val="Bullet1"/>
            </w:pPr>
            <w:r w:rsidRPr="00F12356">
              <w:t>Does the measure accurately reflect performance against what is intended to be achieved?</w:t>
            </w:r>
          </w:p>
          <w:p w14:paraId="6EC23E75" w14:textId="77777777" w:rsidR="00F47EFD" w:rsidRPr="00F12356" w:rsidRDefault="00F47EFD" w:rsidP="00FB0A7D">
            <w:pPr>
              <w:pStyle w:val="Bullet1"/>
            </w:pPr>
            <w:r w:rsidRPr="00F12356">
              <w:t>Does the measure align with departmental objectives?</w:t>
            </w:r>
          </w:p>
          <w:p w14:paraId="2CE30EC8" w14:textId="77777777" w:rsidR="00F47EFD" w:rsidRPr="00F12356" w:rsidRDefault="00F47EFD" w:rsidP="00FB0A7D">
            <w:pPr>
              <w:pStyle w:val="Bullet1"/>
            </w:pPr>
            <w:r w:rsidRPr="00F12356">
              <w:t>Does the measure provide a good indication of success?</w:t>
            </w:r>
          </w:p>
          <w:p w14:paraId="1DBAE74D" w14:textId="77777777" w:rsidR="00F47EFD" w:rsidRDefault="00F47EFD" w:rsidP="00FB0A7D">
            <w:pPr>
              <w:pStyle w:val="Bullet1"/>
            </w:pPr>
            <w:r w:rsidRPr="00F12356">
              <w:t>Does the set of measures provide coverage of the key aspects of performance?</w:t>
            </w:r>
          </w:p>
          <w:p w14:paraId="264823E1" w14:textId="77777777" w:rsidR="00F47EFD" w:rsidRPr="00F12356" w:rsidRDefault="00F47EFD" w:rsidP="00FB0A7D">
            <w:pPr>
              <w:pStyle w:val="Bullet1"/>
            </w:pPr>
            <w:r>
              <w:t>Is it clear how achieving the target will assist in achieving departmental objectives?</w:t>
            </w:r>
          </w:p>
        </w:tc>
      </w:tr>
      <w:tr w:rsidR="00F47EFD" w:rsidRPr="00F12356" w14:paraId="041AC789" w14:textId="77777777" w:rsidTr="00FB0A7D">
        <w:tc>
          <w:tcPr>
            <w:tcW w:w="3828" w:type="dxa"/>
            <w:hideMark/>
          </w:tcPr>
          <w:p w14:paraId="505EFAD6" w14:textId="77777777" w:rsidR="00F47EFD" w:rsidRPr="00681B51" w:rsidRDefault="00F47EFD" w:rsidP="003052FB">
            <w:r w:rsidRPr="007714C6">
              <w:rPr>
                <w:b/>
              </w:rPr>
              <w:lastRenderedPageBreak/>
              <w:t>Achievable</w:t>
            </w:r>
          </w:p>
          <w:p w14:paraId="66C9C17A" w14:textId="77777777" w:rsidR="00F47EFD" w:rsidRPr="00F12356" w:rsidRDefault="00F47EFD" w:rsidP="003052FB">
            <w:r w:rsidRPr="00F12356">
              <w:t>Performance targets need to be challenging (i.e. represent best value for money), but still achievable. Targets should act as a driving goal for those working to achieve it. This is a balancing exercise: on the one hand, targets that are too achievable do not encourage continuous improvement, and, on the other hand, targets that are impossible to achieve will not provide Parliament and the public with useful information. Targets should not be stretch/aspirational targets but delivery targets.</w:t>
            </w:r>
          </w:p>
        </w:tc>
        <w:tc>
          <w:tcPr>
            <w:tcW w:w="5319" w:type="dxa"/>
          </w:tcPr>
          <w:p w14:paraId="172A5664" w14:textId="77777777" w:rsidR="00FB0A7D" w:rsidRDefault="00FB0A7D" w:rsidP="00FB0A7D">
            <w:pPr>
              <w:spacing w:before="100" w:after="100"/>
            </w:pPr>
          </w:p>
          <w:p w14:paraId="3CA9EA2D" w14:textId="77777777" w:rsidR="00F47EFD" w:rsidRPr="00F12356" w:rsidRDefault="00F47EFD" w:rsidP="00FB0A7D">
            <w:pPr>
              <w:pStyle w:val="Bullet1"/>
            </w:pPr>
            <w:r w:rsidRPr="00F12356">
              <w:t>Does the performance measure provide a challenging, but realistic target for the organisation to achieve?</w:t>
            </w:r>
          </w:p>
          <w:p w14:paraId="5D89A20D" w14:textId="77777777" w:rsidR="00F47EFD" w:rsidRPr="00F12356" w:rsidRDefault="00F47EFD" w:rsidP="00FB0A7D">
            <w:pPr>
              <w:pStyle w:val="Bullet1"/>
            </w:pPr>
            <w:r w:rsidRPr="00F12356">
              <w:t>Can the performance target be altered to address under or over performance, in line with Government budgetary decision making from year to year?</w:t>
            </w:r>
          </w:p>
        </w:tc>
      </w:tr>
      <w:tr w:rsidR="00F47EFD" w:rsidRPr="00F12356" w14:paraId="5C6C29E9" w14:textId="77777777" w:rsidTr="00FB0A7D">
        <w:tc>
          <w:tcPr>
            <w:tcW w:w="3828" w:type="dxa"/>
            <w:hideMark/>
          </w:tcPr>
          <w:p w14:paraId="12657B16" w14:textId="77777777" w:rsidR="00F47EFD" w:rsidRPr="00F12356" w:rsidRDefault="00F47EFD" w:rsidP="003052FB">
            <w:r w:rsidRPr="007714C6">
              <w:rPr>
                <w:b/>
              </w:rPr>
              <w:t>Transparent</w:t>
            </w:r>
          </w:p>
          <w:p w14:paraId="5A2FA3D4" w14:textId="77777777" w:rsidR="00F47EFD" w:rsidRPr="00F12356" w:rsidRDefault="00F47EFD" w:rsidP="003052FB">
            <w:r w:rsidRPr="00F12356">
              <w:t>Performance measures need not only to be transparent themselves, but the information collected also needs to be transparent.</w:t>
            </w:r>
          </w:p>
          <w:p w14:paraId="70ACD5A1" w14:textId="5D442BBA" w:rsidR="00F47EFD" w:rsidRPr="00F12356" w:rsidRDefault="00F47EFD" w:rsidP="003052FB">
            <w:r w:rsidRPr="00F12356">
              <w:t>It must be clear how the performance data is collected (and in some circumstances why), and any limitations must be disclosed. Information must also reflect new initiatives and new funding, must be reflected by changes in performance measures and/or targets. (Note, this information is maintained by departments, but not published in the department performance statements).</w:t>
            </w:r>
          </w:p>
        </w:tc>
        <w:tc>
          <w:tcPr>
            <w:tcW w:w="5319" w:type="dxa"/>
          </w:tcPr>
          <w:p w14:paraId="0816DA1D" w14:textId="77777777" w:rsidR="00FB0A7D" w:rsidRDefault="00FB0A7D" w:rsidP="00FB0A7D">
            <w:pPr>
              <w:spacing w:before="100" w:after="100"/>
            </w:pPr>
          </w:p>
          <w:p w14:paraId="71FCE739" w14:textId="77777777" w:rsidR="00F47EFD" w:rsidRPr="00F12356" w:rsidRDefault="00F47EFD" w:rsidP="00FB0A7D">
            <w:pPr>
              <w:pStyle w:val="Bullet1"/>
            </w:pPr>
            <w:r w:rsidRPr="00F12356">
              <w:t>Is there a clear management audit trail of data treatment, calculation and reporting?</w:t>
            </w:r>
          </w:p>
          <w:p w14:paraId="0E3F7025" w14:textId="77777777" w:rsidR="00F47EFD" w:rsidRPr="00F12356" w:rsidRDefault="00F47EFD" w:rsidP="00FB0A7D">
            <w:pPr>
              <w:pStyle w:val="Bullet1"/>
            </w:pPr>
            <w:r w:rsidRPr="00F12356">
              <w:t>Has the measure been tested for unintended consequences?</w:t>
            </w:r>
          </w:p>
          <w:p w14:paraId="32BDE76D" w14:textId="77777777" w:rsidR="00F47EFD" w:rsidRPr="00F12356" w:rsidRDefault="00F47EFD" w:rsidP="00FB0A7D">
            <w:pPr>
              <w:pStyle w:val="Bullet1"/>
            </w:pPr>
            <w:r w:rsidRPr="00F12356">
              <w:t>Have counterbalancing measures been considered where unintended incentives have been identified?</w:t>
            </w:r>
          </w:p>
          <w:p w14:paraId="3A640BFA" w14:textId="77777777" w:rsidR="00F47EFD" w:rsidRPr="00F12356" w:rsidRDefault="00F47EFD" w:rsidP="00FB0A7D">
            <w:pPr>
              <w:pStyle w:val="Bullet1"/>
            </w:pPr>
            <w:r w:rsidRPr="00F12356">
              <w:t>Can the performance measure target be changed to reflect increased funding?</w:t>
            </w:r>
          </w:p>
          <w:p w14:paraId="2B2C4552" w14:textId="77777777" w:rsidR="00F47EFD" w:rsidRPr="00F12356" w:rsidRDefault="00F47EFD" w:rsidP="00FB0A7D">
            <w:pPr>
              <w:pStyle w:val="Bullet1"/>
            </w:pPr>
            <w:r w:rsidRPr="00F12356">
              <w:t>Have any data shortcomings and/or limitations been disclosed?</w:t>
            </w:r>
          </w:p>
        </w:tc>
      </w:tr>
      <w:tr w:rsidR="00F47EFD" w:rsidRPr="00F12356" w14:paraId="6E0AE329" w14:textId="77777777" w:rsidTr="00FB0A7D">
        <w:tc>
          <w:tcPr>
            <w:tcW w:w="3828" w:type="dxa"/>
            <w:hideMark/>
          </w:tcPr>
          <w:p w14:paraId="3C90C8A7" w14:textId="77777777" w:rsidR="00F47EFD" w:rsidRPr="00E818B6" w:rsidRDefault="00F47EFD" w:rsidP="003052FB">
            <w:pPr>
              <w:rPr>
                <w:b/>
              </w:rPr>
            </w:pPr>
            <w:r w:rsidRPr="00E818B6">
              <w:rPr>
                <w:b/>
              </w:rPr>
              <w:t>Evidence based</w:t>
            </w:r>
          </w:p>
          <w:p w14:paraId="196E95EC" w14:textId="77777777" w:rsidR="00F47EFD" w:rsidRPr="00F12356" w:rsidRDefault="00F47EFD" w:rsidP="003052FB">
            <w:r>
              <w:t>High</w:t>
            </w:r>
            <w:r>
              <w:noBreakHyphen/>
            </w:r>
            <w:r w:rsidRPr="00F12356">
              <w:t>quality output performance measures should have a sound evidence base. Data should be available so results against the performance measures can be observed and reported.</w:t>
            </w:r>
          </w:p>
        </w:tc>
        <w:tc>
          <w:tcPr>
            <w:tcW w:w="5319" w:type="dxa"/>
          </w:tcPr>
          <w:p w14:paraId="48302AC0" w14:textId="77777777" w:rsidR="00FB0A7D" w:rsidRDefault="00FB0A7D" w:rsidP="00FB0A7D">
            <w:pPr>
              <w:spacing w:before="100" w:after="100"/>
            </w:pPr>
          </w:p>
          <w:p w14:paraId="669FBF5F" w14:textId="77777777" w:rsidR="00F47EFD" w:rsidRPr="00F12356" w:rsidRDefault="00F47EFD" w:rsidP="00FB0A7D">
            <w:pPr>
              <w:pStyle w:val="Bullet1"/>
            </w:pPr>
            <w:r w:rsidRPr="00F12356">
              <w:t>Have a common set of current data definitions and key terms been communicated to all involved in the collection of data?</w:t>
            </w:r>
          </w:p>
          <w:p w14:paraId="197D8A70" w14:textId="77777777" w:rsidR="00F47EFD" w:rsidRPr="00F12356" w:rsidRDefault="00F47EFD" w:rsidP="00FB0A7D">
            <w:pPr>
              <w:pStyle w:val="Bullet1"/>
            </w:pPr>
            <w:r w:rsidRPr="00F12356">
              <w:t>Have the methodologies (data collection, processing and monitoring procedures) been documented?</w:t>
            </w:r>
          </w:p>
          <w:p w14:paraId="0034A5E3" w14:textId="77777777" w:rsidR="00F47EFD" w:rsidRPr="00F12356" w:rsidRDefault="00F47EFD" w:rsidP="00FB0A7D">
            <w:pPr>
              <w:pStyle w:val="Bullet1"/>
            </w:pPr>
            <w:r w:rsidRPr="00F12356">
              <w:t>Are there standards and procedures for the collection, storage and retrieval of data?</w:t>
            </w:r>
          </w:p>
          <w:p w14:paraId="7ECC959B" w14:textId="77777777" w:rsidR="00F47EFD" w:rsidRDefault="00F47EFD" w:rsidP="00FB0A7D">
            <w:pPr>
              <w:pStyle w:val="Bullet1"/>
            </w:pPr>
            <w:r w:rsidRPr="00F12356">
              <w:t>Are processes in place to retain performance records to a standard that allows an independent auditor to verify information integrity?</w:t>
            </w:r>
          </w:p>
          <w:p w14:paraId="09945898" w14:textId="77777777" w:rsidR="00F47EFD" w:rsidRDefault="00F47EFD" w:rsidP="00FB0A7D">
            <w:pPr>
              <w:pStyle w:val="Bullet1"/>
            </w:pPr>
            <w:r w:rsidRPr="00F12356">
              <w:t xml:space="preserve">Are processes in place to reassess the measure (and the associated output) each year for the annual </w:t>
            </w:r>
            <w:r>
              <w:t>S</w:t>
            </w:r>
            <w:r w:rsidRPr="00F12356">
              <w:t xml:space="preserve">tate </w:t>
            </w:r>
            <w:r>
              <w:t>b</w:t>
            </w:r>
            <w:r w:rsidRPr="00F12356">
              <w:t>udget process?</w:t>
            </w:r>
          </w:p>
          <w:p w14:paraId="1B1775B2" w14:textId="77777777" w:rsidR="00F47EFD" w:rsidRPr="00F12356" w:rsidRDefault="00F47EFD" w:rsidP="00FB0A7D">
            <w:pPr>
              <w:pStyle w:val="Bullet1"/>
            </w:pPr>
            <w:r>
              <w:t>Have the data and methodology underpinning performance measures been verified for accuracy prior to publication?</w:t>
            </w:r>
          </w:p>
        </w:tc>
      </w:tr>
    </w:tbl>
    <w:p w14:paraId="16D718A4" w14:textId="77777777" w:rsidR="00F47EFD" w:rsidRDefault="00F47EFD" w:rsidP="00FB0A7D">
      <w:pPr>
        <w:pStyle w:val="Heading3"/>
      </w:pPr>
      <w:r>
        <w:lastRenderedPageBreak/>
        <w:t>Documentation and reporting of performance measures</w:t>
      </w:r>
    </w:p>
    <w:p w14:paraId="54D90532" w14:textId="77777777" w:rsidR="00F47EFD" w:rsidRDefault="00F47EFD" w:rsidP="003E4E5E">
      <w:pPr>
        <w:keepNext/>
      </w:pPr>
      <w:r>
        <w:t xml:space="preserve">Measuring performance requires timely and relevant collation and analysis of data. Data must be collected at set timeframes and must be accurate and comparable to achieve a meaningful picture of the performance. </w:t>
      </w:r>
    </w:p>
    <w:p w14:paraId="24A94328" w14:textId="77777777" w:rsidR="00F47EFD" w:rsidRDefault="00F47EFD" w:rsidP="00F47EFD">
      <w:pPr>
        <w:keepNext/>
      </w:pPr>
      <w:r>
        <w:t>The utility of performance information can be optimised if they are integrated back into planning and decision making. It is vital departments provide DTF with the following output information required in the publication of budget papers:</w:t>
      </w:r>
    </w:p>
    <w:p w14:paraId="0C820FE7" w14:textId="4FB1BDC9" w:rsidR="00F47EFD" w:rsidRDefault="00F47EFD" w:rsidP="00FB0A7D">
      <w:pPr>
        <w:pStyle w:val="Bullet1"/>
      </w:pPr>
      <w:r>
        <w:t>output that the performance measure relates to</w:t>
      </w:r>
    </w:p>
    <w:p w14:paraId="74A8D77F" w14:textId="2B60E0BF" w:rsidR="00F47EFD" w:rsidRDefault="00F47EFD" w:rsidP="00FB0A7D">
      <w:pPr>
        <w:pStyle w:val="Bullet1"/>
      </w:pPr>
      <w:r>
        <w:t>performance measure code</w:t>
      </w:r>
    </w:p>
    <w:p w14:paraId="0C602763" w14:textId="6081ED00" w:rsidR="00F47EFD" w:rsidRDefault="00F47EFD" w:rsidP="00FB0A7D">
      <w:pPr>
        <w:pStyle w:val="Bullet1"/>
      </w:pPr>
      <w:r>
        <w:t>performance measure name</w:t>
      </w:r>
    </w:p>
    <w:p w14:paraId="5FD3CB5E" w14:textId="3816D9FE" w:rsidR="00F47EFD" w:rsidRDefault="00F47EFD" w:rsidP="00FB0A7D">
      <w:pPr>
        <w:pStyle w:val="Bullet1"/>
      </w:pPr>
      <w:r>
        <w:t>unit of measure</w:t>
      </w:r>
    </w:p>
    <w:p w14:paraId="5B2DBD26" w14:textId="77777777" w:rsidR="00F47EFD" w:rsidRDefault="00F47EFD" w:rsidP="00FB0A7D">
      <w:pPr>
        <w:pStyle w:val="Bullet1"/>
      </w:pPr>
      <w:r>
        <w:t>type of measure – quantity, quality, timeliness or cost measure.</w:t>
      </w:r>
    </w:p>
    <w:p w14:paraId="04BE3925" w14:textId="77777777" w:rsidR="00F47EFD" w:rsidRDefault="00F47EFD" w:rsidP="00F47EFD">
      <w:pPr>
        <w:keepNext/>
      </w:pPr>
      <w:r>
        <w:t>To support this information, departments also need to keep a record of the following:</w:t>
      </w:r>
    </w:p>
    <w:p w14:paraId="10A2E7DB" w14:textId="4EEE7B4D" w:rsidR="00F47EFD" w:rsidRDefault="00F47EFD" w:rsidP="00FB0A7D">
      <w:pPr>
        <w:pStyle w:val="Bullet1"/>
      </w:pPr>
      <w:r>
        <w:t>business purpose of the performance measure and what the measure is assessing</w:t>
      </w:r>
    </w:p>
    <w:p w14:paraId="54A584DD" w14:textId="2F543FEF" w:rsidR="00F47EFD" w:rsidRDefault="00F47EFD" w:rsidP="00FB0A7D">
      <w:pPr>
        <w:pStyle w:val="Bullet1"/>
      </w:pPr>
      <w:r>
        <w:t>detailed definition of the terms used</w:t>
      </w:r>
    </w:p>
    <w:p w14:paraId="6CE6F6FD" w14:textId="21BADBD9" w:rsidR="00F47EFD" w:rsidRDefault="00F47EFD" w:rsidP="00FB0A7D">
      <w:pPr>
        <w:pStyle w:val="Bullet1"/>
      </w:pPr>
      <w:r>
        <w:t>how the data is collected, measured and calculated</w:t>
      </w:r>
    </w:p>
    <w:p w14:paraId="739E268B" w14:textId="77777777" w:rsidR="00F47EFD" w:rsidRDefault="00F47EFD" w:rsidP="00FB0A7D">
      <w:pPr>
        <w:pStyle w:val="Bullet1"/>
      </w:pPr>
      <w:r>
        <w:t>frequency of measurement.</w:t>
      </w:r>
    </w:p>
    <w:p w14:paraId="3AF09956" w14:textId="318BDEDB" w:rsidR="00AA7B16" w:rsidRDefault="00F47EFD" w:rsidP="00FB0A7D">
      <w:pPr>
        <w:pStyle w:val="Caption"/>
      </w:pPr>
      <w:r>
        <w:t>Examples of policy and advisory-related performance measures</w:t>
      </w:r>
    </w:p>
    <w:tbl>
      <w:tblPr>
        <w:tblStyle w:val="DTFtexttable"/>
        <w:tblW w:w="9096" w:type="dxa"/>
        <w:tblLook w:val="0620" w:firstRow="1" w:lastRow="0" w:firstColumn="0" w:lastColumn="0" w:noHBand="1" w:noVBand="1"/>
      </w:tblPr>
      <w:tblGrid>
        <w:gridCol w:w="7110"/>
        <w:gridCol w:w="1986"/>
      </w:tblGrid>
      <w:tr w:rsidR="00F47EFD" w:rsidRPr="0067117F" w14:paraId="5D04E206" w14:textId="77777777" w:rsidTr="00FB0A7D">
        <w:trPr>
          <w:cnfStyle w:val="100000000000" w:firstRow="1" w:lastRow="0" w:firstColumn="0" w:lastColumn="0" w:oddVBand="0" w:evenVBand="0" w:oddHBand="0" w:evenHBand="0" w:firstRowFirstColumn="0" w:firstRowLastColumn="0" w:lastRowFirstColumn="0" w:lastRowLastColumn="0"/>
        </w:trPr>
        <w:tc>
          <w:tcPr>
            <w:tcW w:w="7110" w:type="dxa"/>
          </w:tcPr>
          <w:p w14:paraId="2D40643C" w14:textId="77777777" w:rsidR="00F47EFD" w:rsidRPr="0067117F" w:rsidRDefault="00F47EFD" w:rsidP="003052FB">
            <w:r w:rsidRPr="0067117F">
              <w:t>Performance measure</w:t>
            </w:r>
          </w:p>
        </w:tc>
        <w:tc>
          <w:tcPr>
            <w:tcW w:w="1986" w:type="dxa"/>
          </w:tcPr>
          <w:p w14:paraId="1A52293E" w14:textId="77777777" w:rsidR="00F47EFD" w:rsidRPr="0067117F" w:rsidRDefault="00F47EFD" w:rsidP="00FB0A7D">
            <w:r w:rsidRPr="0067117F">
              <w:t>Target</w:t>
            </w:r>
          </w:p>
        </w:tc>
      </w:tr>
      <w:tr w:rsidR="00F47EFD" w:rsidRPr="0067117F" w14:paraId="66BD97F6" w14:textId="77777777" w:rsidTr="00FB0A7D">
        <w:tc>
          <w:tcPr>
            <w:tcW w:w="7110" w:type="dxa"/>
          </w:tcPr>
          <w:p w14:paraId="1F5FEA5B" w14:textId="77777777" w:rsidR="00F47EFD" w:rsidRPr="0067117F" w:rsidRDefault="00F47EFD" w:rsidP="00FB0A7D">
            <w:r w:rsidRPr="0067117F">
              <w:t>Technical quality of policy advice papers assessed by a survey with a methodical robustness of 90 per cent.</w:t>
            </w:r>
          </w:p>
        </w:tc>
        <w:tc>
          <w:tcPr>
            <w:tcW w:w="1986" w:type="dxa"/>
          </w:tcPr>
          <w:p w14:paraId="3DAE674C" w14:textId="77777777" w:rsidR="00F47EFD" w:rsidRPr="0067117F" w:rsidRDefault="00F47EFD" w:rsidP="00FB0A7D">
            <w:r w:rsidRPr="0067117F">
              <w:t>At least an average of 70 per cent</w:t>
            </w:r>
          </w:p>
        </w:tc>
      </w:tr>
      <w:tr w:rsidR="00F47EFD" w:rsidRPr="0067117F" w14:paraId="68AF713C" w14:textId="77777777" w:rsidTr="00FB0A7D">
        <w:tc>
          <w:tcPr>
            <w:tcW w:w="7110" w:type="dxa"/>
          </w:tcPr>
          <w:p w14:paraId="127BB1E7" w14:textId="77777777" w:rsidR="00F47EFD" w:rsidRPr="0067117F" w:rsidRDefault="00F47EFD" w:rsidP="00FB0A7D">
            <w:r w:rsidRPr="0067117F">
              <w:t>The satisfaction of the relevant Minister with the policy advice service, per the common satisfaction survey.</w:t>
            </w:r>
          </w:p>
        </w:tc>
        <w:tc>
          <w:tcPr>
            <w:tcW w:w="1986" w:type="dxa"/>
          </w:tcPr>
          <w:p w14:paraId="2E64B639" w14:textId="77777777" w:rsidR="00F47EFD" w:rsidRPr="0067117F" w:rsidRDefault="00F47EFD" w:rsidP="00FB0A7D">
            <w:r w:rsidRPr="0067117F">
              <w:t>At least 70 per cent</w:t>
            </w:r>
          </w:p>
        </w:tc>
      </w:tr>
      <w:tr w:rsidR="00F47EFD" w:rsidRPr="0067117F" w14:paraId="2F1FC97F" w14:textId="77777777" w:rsidTr="00FB0A7D">
        <w:tc>
          <w:tcPr>
            <w:tcW w:w="7110" w:type="dxa"/>
          </w:tcPr>
          <w:p w14:paraId="2D980468" w14:textId="77777777" w:rsidR="00F47EFD" w:rsidRPr="0067117F" w:rsidRDefault="00F47EFD" w:rsidP="00FB0A7D">
            <w:r w:rsidRPr="0067117F">
              <w:t>The total cost per hour of producing outputs</w:t>
            </w:r>
          </w:p>
        </w:tc>
        <w:tc>
          <w:tcPr>
            <w:tcW w:w="1986" w:type="dxa"/>
          </w:tcPr>
          <w:p w14:paraId="3BEDDC0E" w14:textId="77777777" w:rsidR="00F47EFD" w:rsidRPr="0067117F" w:rsidRDefault="00F47EFD" w:rsidP="00FB0A7D">
            <w:r w:rsidRPr="0067117F">
              <w:t>$</w:t>
            </w:r>
          </w:p>
        </w:tc>
      </w:tr>
      <w:tr w:rsidR="00F47EFD" w:rsidRPr="0067117F" w14:paraId="520B2450" w14:textId="77777777" w:rsidTr="00FB0A7D">
        <w:tc>
          <w:tcPr>
            <w:tcW w:w="7110" w:type="dxa"/>
          </w:tcPr>
          <w:p w14:paraId="7181E0C1" w14:textId="77777777" w:rsidR="00F47EFD" w:rsidRPr="0067117F" w:rsidRDefault="00F47EFD" w:rsidP="00FB0A7D">
            <w:r w:rsidRPr="0067117F">
              <w:t>All new significant operating expenditure proposals are subject to cost benefit analysis or similar.</w:t>
            </w:r>
          </w:p>
        </w:tc>
        <w:tc>
          <w:tcPr>
            <w:tcW w:w="1986" w:type="dxa"/>
          </w:tcPr>
          <w:p w14:paraId="1E98413B" w14:textId="77777777" w:rsidR="00F47EFD" w:rsidRPr="0067117F" w:rsidRDefault="00F47EFD" w:rsidP="00FB0A7D">
            <w:r w:rsidRPr="0067117F">
              <w:t>100%</w:t>
            </w:r>
          </w:p>
        </w:tc>
      </w:tr>
      <w:tr w:rsidR="00F47EFD" w:rsidRPr="0067117F" w14:paraId="5A4F016B" w14:textId="77777777" w:rsidTr="00FB0A7D">
        <w:tc>
          <w:tcPr>
            <w:tcW w:w="7110" w:type="dxa"/>
          </w:tcPr>
          <w:p w14:paraId="107CED87" w14:textId="77777777" w:rsidR="00F47EFD" w:rsidRPr="0067117F" w:rsidRDefault="00F47EFD" w:rsidP="00FB0A7D">
            <w:r w:rsidRPr="0067117F">
              <w:t>Audit opinion issued by the Victorian Auditor</w:t>
            </w:r>
            <w:r w:rsidRPr="0067117F">
              <w:noBreakHyphen/>
              <w:t>General on the Financial Statements of the Government.</w:t>
            </w:r>
          </w:p>
        </w:tc>
        <w:tc>
          <w:tcPr>
            <w:tcW w:w="1986" w:type="dxa"/>
          </w:tcPr>
          <w:p w14:paraId="23B10D11" w14:textId="77777777" w:rsidR="00F47EFD" w:rsidRPr="0067117F" w:rsidRDefault="00F47EFD" w:rsidP="00FB0A7D">
            <w:r w:rsidRPr="0067117F">
              <w:t>Unqualified</w:t>
            </w:r>
          </w:p>
        </w:tc>
      </w:tr>
      <w:tr w:rsidR="00F47EFD" w:rsidRPr="0067117F" w14:paraId="13803697" w14:textId="77777777" w:rsidTr="00FB0A7D">
        <w:tc>
          <w:tcPr>
            <w:tcW w:w="7110" w:type="dxa"/>
          </w:tcPr>
          <w:p w14:paraId="23F64136" w14:textId="77777777" w:rsidR="00F47EFD" w:rsidRPr="0067117F" w:rsidRDefault="00F47EFD" w:rsidP="00FB0A7D">
            <w:r w:rsidRPr="0067117F">
              <w:t>Compliance with risk management policies and parameters for management of Crown lending and Crown bank accounts</w:t>
            </w:r>
          </w:p>
        </w:tc>
        <w:tc>
          <w:tcPr>
            <w:tcW w:w="1986" w:type="dxa"/>
          </w:tcPr>
          <w:p w14:paraId="39307834" w14:textId="77777777" w:rsidR="00F47EFD" w:rsidRPr="0067117F" w:rsidRDefault="00F47EFD" w:rsidP="00FB0A7D">
            <w:r w:rsidRPr="0067117F">
              <w:t>No breaches</w:t>
            </w:r>
          </w:p>
        </w:tc>
      </w:tr>
      <w:tr w:rsidR="00F47EFD" w:rsidRPr="0067117F" w14:paraId="2ACFD2A1" w14:textId="77777777" w:rsidTr="00FB0A7D">
        <w:tc>
          <w:tcPr>
            <w:tcW w:w="7110" w:type="dxa"/>
          </w:tcPr>
          <w:p w14:paraId="38BAEE36" w14:textId="77777777" w:rsidR="00F47EFD" w:rsidRPr="0067117F" w:rsidRDefault="00F47EFD" w:rsidP="00FB0A7D">
            <w:r w:rsidRPr="0067117F">
              <w:t xml:space="preserve">Annual Report, including financial statements, is produced in line with the </w:t>
            </w:r>
            <w:r w:rsidRPr="0067117F">
              <w:rPr>
                <w:i/>
              </w:rPr>
              <w:t>Financial Management Act 1994</w:t>
            </w:r>
            <w:r w:rsidRPr="0067117F">
              <w:t xml:space="preserve"> requirements and free from material errors.</w:t>
            </w:r>
          </w:p>
        </w:tc>
        <w:tc>
          <w:tcPr>
            <w:tcW w:w="1986" w:type="dxa"/>
          </w:tcPr>
          <w:p w14:paraId="76515FA9" w14:textId="77777777" w:rsidR="00F47EFD" w:rsidRPr="0067117F" w:rsidRDefault="00F47EFD" w:rsidP="00FB0A7D">
            <w:r w:rsidRPr="0067117F">
              <w:t>Achieved</w:t>
            </w:r>
          </w:p>
        </w:tc>
      </w:tr>
      <w:tr w:rsidR="00F47EFD" w:rsidRPr="0067117F" w14:paraId="45BF2DA0" w14:textId="77777777" w:rsidTr="00FB0A7D">
        <w:tc>
          <w:tcPr>
            <w:tcW w:w="7110" w:type="dxa"/>
          </w:tcPr>
          <w:p w14:paraId="01D02443" w14:textId="77777777" w:rsidR="00F47EFD" w:rsidRPr="0067117F" w:rsidRDefault="00F47EFD" w:rsidP="00FB0A7D">
            <w:r w:rsidRPr="0067117F">
              <w:t>Advice to entities and ministers on budget processes was provided within agreed timeframes.</w:t>
            </w:r>
          </w:p>
        </w:tc>
        <w:tc>
          <w:tcPr>
            <w:tcW w:w="1986" w:type="dxa"/>
          </w:tcPr>
          <w:p w14:paraId="290BD38A" w14:textId="77777777" w:rsidR="00F47EFD" w:rsidRPr="0067117F" w:rsidRDefault="00F47EFD" w:rsidP="00FB0A7D">
            <w:r w:rsidRPr="0067117F">
              <w:t>100 per cent compliance</w:t>
            </w:r>
          </w:p>
        </w:tc>
      </w:tr>
      <w:tr w:rsidR="00F47EFD" w:rsidRPr="0067117F" w14:paraId="75EA073F" w14:textId="77777777" w:rsidTr="00FB0A7D">
        <w:tc>
          <w:tcPr>
            <w:tcW w:w="7110" w:type="dxa"/>
          </w:tcPr>
          <w:p w14:paraId="52463175" w14:textId="77777777" w:rsidR="00F47EFD" w:rsidRPr="0067117F" w:rsidRDefault="00F47EFD" w:rsidP="00FB0A7D">
            <w:r w:rsidRPr="0067117F">
              <w:t>Degree of compliance with deadlines of briefings to the ministers, and or senior executives following release of public reports</w:t>
            </w:r>
          </w:p>
        </w:tc>
        <w:tc>
          <w:tcPr>
            <w:tcW w:w="1986" w:type="dxa"/>
          </w:tcPr>
          <w:p w14:paraId="69E449A4" w14:textId="77777777" w:rsidR="00F47EFD" w:rsidRPr="0067117F" w:rsidRDefault="00F47EFD" w:rsidP="00FB0A7D">
            <w:r w:rsidRPr="0067117F">
              <w:t>100 per cent compliance</w:t>
            </w:r>
          </w:p>
        </w:tc>
      </w:tr>
    </w:tbl>
    <w:p w14:paraId="10D59E81" w14:textId="77777777" w:rsidR="00F47EFD" w:rsidRDefault="00F47EFD" w:rsidP="00FB0A7D">
      <w:pPr>
        <w:pStyle w:val="Heading3"/>
      </w:pPr>
      <w:r>
        <w:lastRenderedPageBreak/>
        <w:t xml:space="preserve">Assessment tool: </w:t>
      </w:r>
      <w:r w:rsidRPr="0067117F">
        <w:t>performance measures – completeness</w:t>
      </w:r>
    </w:p>
    <w:p w14:paraId="6E2E681E" w14:textId="77777777" w:rsidR="00F47EFD" w:rsidRDefault="00F47EFD" w:rsidP="00F47EFD">
      <w:r w:rsidRPr="0067117F">
        <w:t>The performance measure completeness consideration tests whether the outputs performance measures represent the main components of expenditure and whether there are relevant units of accountability for performance and/or efficient/effective service delivery.</w:t>
      </w:r>
    </w:p>
    <w:tbl>
      <w:tblPr>
        <w:tblStyle w:val="DTFtexttable"/>
        <w:tblW w:w="0" w:type="auto"/>
        <w:tblLayout w:type="fixed"/>
        <w:tblLook w:val="06A0" w:firstRow="1" w:lastRow="0" w:firstColumn="1" w:lastColumn="0" w:noHBand="1" w:noVBand="1"/>
      </w:tblPr>
      <w:tblGrid>
        <w:gridCol w:w="1560"/>
        <w:gridCol w:w="2835"/>
        <w:gridCol w:w="1559"/>
        <w:gridCol w:w="1417"/>
        <w:gridCol w:w="1699"/>
      </w:tblGrid>
      <w:tr w:rsidR="00F47EFD" w:rsidRPr="00DE0A7E" w14:paraId="64D41555" w14:textId="77777777" w:rsidTr="00FB0A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0" w:type="dxa"/>
            <w:gridSpan w:val="5"/>
          </w:tcPr>
          <w:p w14:paraId="055D3C04" w14:textId="77777777" w:rsidR="00F47EFD" w:rsidRPr="00DE0A7E" w:rsidRDefault="00F47EFD" w:rsidP="003052FB">
            <w:pPr>
              <w:rPr>
                <w:sz w:val="16"/>
                <w:szCs w:val="16"/>
              </w:rPr>
            </w:pPr>
            <w:r w:rsidRPr="0067117F">
              <w:rPr>
                <w:sz w:val="16"/>
                <w:szCs w:val="16"/>
              </w:rPr>
              <w:t>Performance measure completeness – general criteria</w:t>
            </w:r>
          </w:p>
        </w:tc>
      </w:tr>
      <w:tr w:rsidR="00F47EFD" w:rsidRPr="00DE0A7E" w14:paraId="6E1C094A" w14:textId="77777777" w:rsidTr="00FB0A7D">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E0F5FC" w:themeFill="accent2" w:themeFillTint="33"/>
          </w:tcPr>
          <w:p w14:paraId="37433A57" w14:textId="77777777" w:rsidR="00F47EFD" w:rsidRPr="00AD1D86" w:rsidRDefault="00F47EFD" w:rsidP="00FB0A7D">
            <w:pPr>
              <w:pStyle w:val="Tableheader"/>
            </w:pPr>
            <w:r w:rsidRPr="00AD1D86">
              <w:t>Assessment criteria</w:t>
            </w:r>
          </w:p>
        </w:tc>
        <w:tc>
          <w:tcPr>
            <w:tcW w:w="2835" w:type="dxa"/>
            <w:vMerge w:val="restart"/>
            <w:shd w:val="clear" w:color="auto" w:fill="E0F5FC" w:themeFill="accent2" w:themeFillTint="33"/>
          </w:tcPr>
          <w:p w14:paraId="2921FAFE" w14:textId="77777777" w:rsidR="00F47EFD" w:rsidRPr="00AD1D86" w:rsidRDefault="00F47EFD" w:rsidP="00FB0A7D">
            <w:pPr>
              <w:pStyle w:val="Tableheader"/>
              <w:cnfStyle w:val="000000000000" w:firstRow="0" w:lastRow="0" w:firstColumn="0" w:lastColumn="0" w:oddVBand="0" w:evenVBand="0" w:oddHBand="0" w:evenHBand="0" w:firstRowFirstColumn="0" w:firstRowLastColumn="0" w:lastRowFirstColumn="0" w:lastRowLastColumn="0"/>
            </w:pPr>
            <w:r w:rsidRPr="00AD1D86">
              <w:t>Key considerations</w:t>
            </w:r>
          </w:p>
        </w:tc>
        <w:tc>
          <w:tcPr>
            <w:tcW w:w="4675" w:type="dxa"/>
            <w:gridSpan w:val="3"/>
            <w:shd w:val="clear" w:color="auto" w:fill="E0F5FC" w:themeFill="accent2" w:themeFillTint="33"/>
          </w:tcPr>
          <w:p w14:paraId="17A69E85" w14:textId="77777777" w:rsidR="00F47EFD" w:rsidRPr="00AD1D86" w:rsidRDefault="00F47EFD" w:rsidP="00FB0A7D">
            <w:pPr>
              <w:pStyle w:val="Tableheader"/>
              <w:cnfStyle w:val="000000000000" w:firstRow="0" w:lastRow="0" w:firstColumn="0" w:lastColumn="0" w:oddVBand="0" w:evenVBand="0" w:oddHBand="0" w:evenHBand="0" w:firstRowFirstColumn="0" w:firstRowLastColumn="0" w:lastRowFirstColumn="0" w:lastRowLastColumn="0"/>
            </w:pPr>
            <w:r w:rsidRPr="00AD1D86">
              <w:t>Summary ratings</w:t>
            </w:r>
          </w:p>
        </w:tc>
      </w:tr>
      <w:tr w:rsidR="00783041" w:rsidRPr="00DE0A7E" w14:paraId="2E3C6CE6" w14:textId="77777777" w:rsidTr="00783041">
        <w:tc>
          <w:tcPr>
            <w:cnfStyle w:val="001000000000" w:firstRow="0" w:lastRow="0" w:firstColumn="1" w:lastColumn="0" w:oddVBand="0" w:evenVBand="0" w:oddHBand="0" w:evenHBand="0" w:firstRowFirstColumn="0" w:firstRowLastColumn="0" w:lastRowFirstColumn="0" w:lastRowLastColumn="0"/>
            <w:tcW w:w="1560" w:type="dxa"/>
            <w:vMerge/>
          </w:tcPr>
          <w:p w14:paraId="449D45D5" w14:textId="77777777" w:rsidR="00F47EFD" w:rsidRPr="00DE0A7E" w:rsidRDefault="00F47EFD" w:rsidP="003052FB">
            <w:pPr>
              <w:rPr>
                <w:sz w:val="16"/>
                <w:szCs w:val="16"/>
              </w:rPr>
            </w:pPr>
          </w:p>
        </w:tc>
        <w:tc>
          <w:tcPr>
            <w:tcW w:w="2835" w:type="dxa"/>
            <w:vMerge/>
          </w:tcPr>
          <w:p w14:paraId="608CD039" w14:textId="77777777" w:rsidR="00F47EFD" w:rsidRPr="00DE0A7E" w:rsidRDefault="00F47EFD" w:rsidP="003052FB">
            <w:pPr>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shd w:val="clear" w:color="auto" w:fill="5BBD74" w:themeFill="accent5"/>
          </w:tcPr>
          <w:p w14:paraId="151CFE5D" w14:textId="77777777" w:rsidR="00F47EFD" w:rsidRPr="00783041" w:rsidRDefault="00F47EFD" w:rsidP="003052FB">
            <w:pPr>
              <w:cnfStyle w:val="000000000000" w:firstRow="0" w:lastRow="0" w:firstColumn="0" w:lastColumn="0" w:oddVBand="0" w:evenVBand="0" w:oddHBand="0" w:evenHBand="0" w:firstRowFirstColumn="0" w:firstRowLastColumn="0" w:lastRowFirstColumn="0" w:lastRowLastColumn="0"/>
              <w:rPr>
                <w:color w:val="auto"/>
                <w:sz w:val="16"/>
                <w:szCs w:val="16"/>
              </w:rPr>
            </w:pPr>
            <w:r w:rsidRPr="00783041">
              <w:rPr>
                <w:color w:val="auto"/>
                <w:sz w:val="16"/>
                <w:szCs w:val="16"/>
              </w:rPr>
              <w:t>Yes</w:t>
            </w:r>
          </w:p>
        </w:tc>
        <w:tc>
          <w:tcPr>
            <w:tcW w:w="1417" w:type="dxa"/>
            <w:shd w:val="clear" w:color="auto" w:fill="F3E500"/>
          </w:tcPr>
          <w:p w14:paraId="1456FF98" w14:textId="77777777" w:rsidR="00F47EFD" w:rsidRPr="00783041" w:rsidRDefault="00F47EFD" w:rsidP="003052FB">
            <w:pPr>
              <w:cnfStyle w:val="000000000000" w:firstRow="0" w:lastRow="0" w:firstColumn="0" w:lastColumn="0" w:oddVBand="0" w:evenVBand="0" w:oddHBand="0" w:evenHBand="0" w:firstRowFirstColumn="0" w:firstRowLastColumn="0" w:lastRowFirstColumn="0" w:lastRowLastColumn="0"/>
              <w:rPr>
                <w:color w:val="auto"/>
                <w:sz w:val="16"/>
                <w:szCs w:val="16"/>
              </w:rPr>
            </w:pPr>
            <w:r w:rsidRPr="00783041">
              <w:rPr>
                <w:color w:val="auto"/>
                <w:sz w:val="16"/>
                <w:szCs w:val="16"/>
              </w:rPr>
              <w:t>Partial</w:t>
            </w:r>
          </w:p>
        </w:tc>
        <w:tc>
          <w:tcPr>
            <w:tcW w:w="1699" w:type="dxa"/>
            <w:shd w:val="clear" w:color="auto" w:fill="AF272F"/>
          </w:tcPr>
          <w:p w14:paraId="68981A78" w14:textId="77777777" w:rsidR="00F47EFD" w:rsidRPr="00D671F2" w:rsidRDefault="00F47EFD" w:rsidP="003052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D671F2">
              <w:rPr>
                <w:color w:val="FFFFFF" w:themeColor="background1"/>
                <w:sz w:val="16"/>
                <w:szCs w:val="16"/>
              </w:rPr>
              <w:t>No</w:t>
            </w:r>
          </w:p>
        </w:tc>
      </w:tr>
      <w:tr w:rsidR="00F47EFD" w:rsidRPr="00DE0A7E" w14:paraId="71477B94" w14:textId="77777777" w:rsidTr="00783041">
        <w:tc>
          <w:tcPr>
            <w:cnfStyle w:val="001000000000" w:firstRow="0" w:lastRow="0" w:firstColumn="1" w:lastColumn="0" w:oddVBand="0" w:evenVBand="0" w:oddHBand="0" w:evenHBand="0" w:firstRowFirstColumn="0" w:firstRowLastColumn="0" w:lastRowFirstColumn="0" w:lastRowLastColumn="0"/>
            <w:tcW w:w="1560" w:type="dxa"/>
          </w:tcPr>
          <w:p w14:paraId="5F2A7E55" w14:textId="77777777" w:rsidR="00F47EFD" w:rsidRPr="0067117F" w:rsidRDefault="00F47EFD" w:rsidP="003052FB">
            <w:pPr>
              <w:rPr>
                <w:b/>
                <w:sz w:val="16"/>
                <w:szCs w:val="16"/>
              </w:rPr>
            </w:pPr>
            <w:r w:rsidRPr="0067117F">
              <w:rPr>
                <w:b/>
                <w:sz w:val="16"/>
                <w:szCs w:val="16"/>
              </w:rPr>
              <w:t>Overarching consideration</w:t>
            </w:r>
          </w:p>
          <w:p w14:paraId="7C3D675B" w14:textId="77777777" w:rsidR="00F47EFD" w:rsidRPr="00DE0A7E" w:rsidRDefault="00F47EFD" w:rsidP="003052FB">
            <w:pPr>
              <w:rPr>
                <w:sz w:val="16"/>
                <w:szCs w:val="16"/>
              </w:rPr>
            </w:pPr>
            <w:r w:rsidRPr="0067117F">
              <w:rPr>
                <w:sz w:val="16"/>
                <w:szCs w:val="16"/>
              </w:rPr>
              <w:t>Does the mix of performance measures reflect the main expenditure components of the output?</w:t>
            </w:r>
          </w:p>
        </w:tc>
        <w:tc>
          <w:tcPr>
            <w:tcW w:w="2835" w:type="dxa"/>
          </w:tcPr>
          <w:p w14:paraId="5AB2FE26" w14:textId="77777777" w:rsidR="00F47EFD" w:rsidRPr="0067117F" w:rsidRDefault="00F47EFD" w:rsidP="003052FB">
            <w:pPr>
              <w:cnfStyle w:val="000000000000" w:firstRow="0" w:lastRow="0" w:firstColumn="0" w:lastColumn="0" w:oddVBand="0" w:evenVBand="0" w:oddHBand="0" w:evenHBand="0" w:firstRowFirstColumn="0" w:firstRowLastColumn="0" w:lastRowFirstColumn="0" w:lastRowLastColumn="0"/>
              <w:rPr>
                <w:sz w:val="16"/>
                <w:szCs w:val="16"/>
              </w:rPr>
            </w:pPr>
            <w:r w:rsidRPr="0067117F">
              <w:rPr>
                <w:sz w:val="16"/>
                <w:szCs w:val="16"/>
              </w:rPr>
              <w:t>Are the respective performance measures across the output representatives of the main components of expenditure and are there relevant units of accountability for performance and/or efficient/effective service delivery?</w:t>
            </w:r>
          </w:p>
          <w:p w14:paraId="1FCCEDD2" w14:textId="77777777" w:rsidR="00F47EFD" w:rsidRPr="00DE0A7E" w:rsidRDefault="00F47EFD" w:rsidP="003052FB">
            <w:pPr>
              <w:cnfStyle w:val="000000000000" w:firstRow="0" w:lastRow="0" w:firstColumn="0" w:lastColumn="0" w:oddVBand="0" w:evenVBand="0" w:oddHBand="0" w:evenHBand="0" w:firstRowFirstColumn="0" w:firstRowLastColumn="0" w:lastRowFirstColumn="0" w:lastRowLastColumn="0"/>
              <w:rPr>
                <w:sz w:val="16"/>
                <w:szCs w:val="16"/>
              </w:rPr>
            </w:pPr>
            <w:r w:rsidRPr="0067117F">
              <w:rPr>
                <w:sz w:val="16"/>
                <w:szCs w:val="16"/>
              </w:rPr>
              <w:t xml:space="preserve">If </w:t>
            </w:r>
            <w:r w:rsidRPr="0067117F">
              <w:rPr>
                <w:b/>
                <w:sz w:val="16"/>
                <w:szCs w:val="16"/>
              </w:rPr>
              <w:t>No</w:t>
            </w:r>
            <w:r w:rsidRPr="0067117F">
              <w:rPr>
                <w:sz w:val="16"/>
                <w:szCs w:val="16"/>
              </w:rPr>
              <w:t xml:space="preserve"> – what additional measures should be incorporated?</w:t>
            </w:r>
          </w:p>
        </w:tc>
        <w:tc>
          <w:tcPr>
            <w:tcW w:w="1559" w:type="dxa"/>
            <w:shd w:val="clear" w:color="auto" w:fill="DEF1E3" w:themeFill="accent5" w:themeFillTint="33"/>
          </w:tcPr>
          <w:p w14:paraId="13CC47FD" w14:textId="77777777" w:rsidR="00F47EFD" w:rsidRPr="00DE0A7E" w:rsidRDefault="00F47EFD" w:rsidP="003052F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Yes</w:t>
            </w:r>
          </w:p>
        </w:tc>
        <w:tc>
          <w:tcPr>
            <w:tcW w:w="1417" w:type="dxa"/>
            <w:shd w:val="clear" w:color="auto" w:fill="FFFF7F"/>
          </w:tcPr>
          <w:p w14:paraId="1EF27F51" w14:textId="7E75A11E" w:rsidR="00F47EFD" w:rsidRPr="00DE0A7E" w:rsidRDefault="00946721" w:rsidP="003052F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w:t>
            </w:r>
            <w:r w:rsidR="00F47EFD">
              <w:rPr>
                <w:sz w:val="16"/>
                <w:szCs w:val="16"/>
              </w:rPr>
              <w:t>.</w:t>
            </w:r>
            <w:r>
              <w:rPr>
                <w:sz w:val="16"/>
                <w:szCs w:val="16"/>
              </w:rPr>
              <w:t>a</w:t>
            </w:r>
            <w:r w:rsidR="00F47EFD">
              <w:rPr>
                <w:sz w:val="16"/>
                <w:szCs w:val="16"/>
              </w:rPr>
              <w:t>.</w:t>
            </w:r>
          </w:p>
        </w:tc>
        <w:tc>
          <w:tcPr>
            <w:tcW w:w="1699" w:type="dxa"/>
            <w:shd w:val="clear" w:color="auto" w:fill="FFA6AE"/>
          </w:tcPr>
          <w:p w14:paraId="580B0810" w14:textId="77777777" w:rsidR="00F47EFD" w:rsidRDefault="00F47EFD" w:rsidP="003052F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 Key components are missing.</w:t>
            </w:r>
          </w:p>
          <w:p w14:paraId="3A412C26" w14:textId="77777777" w:rsidR="00F47EFD" w:rsidRPr="00DE0A7E" w:rsidRDefault="00F47EFD" w:rsidP="003052F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(Recommend additional measures are added)</w:t>
            </w:r>
          </w:p>
        </w:tc>
      </w:tr>
    </w:tbl>
    <w:p w14:paraId="5DF133B9" w14:textId="43145309" w:rsidR="00F47EFD" w:rsidRDefault="00F47EFD" w:rsidP="00F47EFD"/>
    <w:p w14:paraId="2E104D92" w14:textId="77777777" w:rsidR="00D6376F" w:rsidRDefault="00D6376F" w:rsidP="0048610A"/>
    <w:p w14:paraId="427C93BC" w14:textId="77777777" w:rsidR="00D6376F" w:rsidRDefault="00D6376F" w:rsidP="0048610A">
      <w:pPr>
        <w:sectPr w:rsidR="00D6376F" w:rsidSect="00841617">
          <w:headerReference w:type="even" r:id="rId30"/>
          <w:footerReference w:type="even" r:id="rId31"/>
          <w:footerReference w:type="default" r:id="rId32"/>
          <w:type w:val="oddPage"/>
          <w:pgSz w:w="11906" w:h="16838" w:code="9"/>
          <w:pgMar w:top="2160" w:right="1440" w:bottom="1980" w:left="1440" w:header="706" w:footer="461" w:gutter="0"/>
          <w:pgNumType w:start="1"/>
          <w:cols w:space="708"/>
          <w:docGrid w:linePitch="360"/>
        </w:sectPr>
      </w:pPr>
    </w:p>
    <w:p w14:paraId="60181107" w14:textId="2CBE37DC" w:rsidR="00D6376F" w:rsidRDefault="00D6376F"/>
    <w:tbl>
      <w:tblPr>
        <w:tblStyle w:val="DTFtexttable"/>
        <w:tblW w:w="10665" w:type="dxa"/>
        <w:tblLayout w:type="fixed"/>
        <w:tblLook w:val="06A0" w:firstRow="1" w:lastRow="0" w:firstColumn="1" w:lastColumn="0" w:noHBand="1" w:noVBand="1"/>
      </w:tblPr>
      <w:tblGrid>
        <w:gridCol w:w="1418"/>
        <w:gridCol w:w="992"/>
        <w:gridCol w:w="992"/>
        <w:gridCol w:w="2835"/>
        <w:gridCol w:w="963"/>
        <w:gridCol w:w="2323"/>
        <w:gridCol w:w="1134"/>
        <w:gridCol w:w="8"/>
      </w:tblGrid>
      <w:tr w:rsidR="00D6376F" w:rsidRPr="0067117F" w14:paraId="1BAC8856" w14:textId="77777777" w:rsidTr="00D6376F">
        <w:trPr>
          <w:gridAfter w:val="1"/>
          <w:cnfStyle w:val="100000000000" w:firstRow="1" w:lastRow="0" w:firstColumn="0" w:lastColumn="0" w:oddVBand="0" w:evenVBand="0" w:oddHBand="0" w:evenHBand="0" w:firstRowFirstColumn="0" w:firstRowLastColumn="0" w:lastRowFirstColumn="0" w:lastRowLastColumn="0"/>
          <w:wAfter w:w="8" w:type="dxa"/>
        </w:trPr>
        <w:tc>
          <w:tcPr>
            <w:cnfStyle w:val="001000000100" w:firstRow="0" w:lastRow="0" w:firstColumn="1" w:lastColumn="0" w:oddVBand="0" w:evenVBand="0" w:oddHBand="0" w:evenHBand="0" w:firstRowFirstColumn="1" w:firstRowLastColumn="0" w:lastRowFirstColumn="0" w:lastRowLastColumn="0"/>
            <w:tcW w:w="10657" w:type="dxa"/>
            <w:gridSpan w:val="7"/>
          </w:tcPr>
          <w:p w14:paraId="65DAF316" w14:textId="77777777" w:rsidR="00D6376F" w:rsidRPr="0067117F" w:rsidRDefault="00D6376F" w:rsidP="003052FB">
            <w:pPr>
              <w:rPr>
                <w:sz w:val="16"/>
                <w:szCs w:val="16"/>
              </w:rPr>
            </w:pPr>
            <w:r w:rsidRPr="00DE06C4">
              <w:rPr>
                <w:sz w:val="16"/>
                <w:szCs w:val="16"/>
              </w:rPr>
              <w:t xml:space="preserve">Performance measures completeness – </w:t>
            </w:r>
            <w:r>
              <w:rPr>
                <w:sz w:val="16"/>
                <w:szCs w:val="16"/>
              </w:rPr>
              <w:br/>
            </w:r>
            <w:r w:rsidRPr="00DE06C4">
              <w:rPr>
                <w:sz w:val="16"/>
                <w:szCs w:val="16"/>
              </w:rPr>
              <w:t>Does the mix of performance measures reflect the main expenditure components of the output?</w:t>
            </w:r>
          </w:p>
        </w:tc>
      </w:tr>
      <w:tr w:rsidR="00D6376F" w:rsidRPr="00D6376F" w14:paraId="672B5324" w14:textId="77777777" w:rsidTr="00D6376F">
        <w:tc>
          <w:tcPr>
            <w:cnfStyle w:val="001000000000" w:firstRow="0" w:lastRow="0" w:firstColumn="1" w:lastColumn="0" w:oddVBand="0" w:evenVBand="0" w:oddHBand="0" w:evenHBand="0" w:firstRowFirstColumn="0" w:firstRowLastColumn="0" w:lastRowFirstColumn="0" w:lastRowLastColumn="0"/>
            <w:tcW w:w="1418" w:type="dxa"/>
            <w:shd w:val="clear" w:color="auto" w:fill="E0F5FC" w:themeFill="accent2" w:themeFillTint="33"/>
          </w:tcPr>
          <w:p w14:paraId="44F70097" w14:textId="77777777" w:rsidR="00D6376F" w:rsidRPr="00D6376F" w:rsidRDefault="00D6376F" w:rsidP="00D6376F">
            <w:pPr>
              <w:pStyle w:val="Tableheader"/>
              <w:rPr>
                <w:b/>
                <w:bCs/>
                <w:sz w:val="17"/>
                <w:szCs w:val="17"/>
              </w:rPr>
            </w:pPr>
            <w:r w:rsidRPr="00D6376F">
              <w:rPr>
                <w:b/>
                <w:bCs/>
                <w:sz w:val="17"/>
                <w:szCs w:val="17"/>
              </w:rPr>
              <w:t>Output</w:t>
            </w:r>
          </w:p>
        </w:tc>
        <w:tc>
          <w:tcPr>
            <w:tcW w:w="1984" w:type="dxa"/>
            <w:gridSpan w:val="2"/>
            <w:shd w:val="clear" w:color="auto" w:fill="E0F5FC" w:themeFill="accent2" w:themeFillTint="33"/>
          </w:tcPr>
          <w:p w14:paraId="52DE8748" w14:textId="77777777" w:rsidR="00D6376F" w:rsidRPr="00D6376F" w:rsidRDefault="00D6376F" w:rsidP="00D6376F">
            <w:pPr>
              <w:pStyle w:val="Tableheader"/>
              <w:cnfStyle w:val="000000000000" w:firstRow="0" w:lastRow="0" w:firstColumn="0" w:lastColumn="0" w:oddVBand="0" w:evenVBand="0" w:oddHBand="0" w:evenHBand="0" w:firstRowFirstColumn="0" w:firstRowLastColumn="0" w:lastRowFirstColumn="0" w:lastRowLastColumn="0"/>
              <w:rPr>
                <w:b/>
                <w:bCs/>
                <w:sz w:val="17"/>
                <w:szCs w:val="17"/>
              </w:rPr>
            </w:pPr>
            <w:r w:rsidRPr="00D6376F">
              <w:rPr>
                <w:b/>
                <w:bCs/>
                <w:sz w:val="17"/>
                <w:szCs w:val="17"/>
              </w:rPr>
              <w:t>Activities</w:t>
            </w:r>
          </w:p>
        </w:tc>
        <w:tc>
          <w:tcPr>
            <w:tcW w:w="3798" w:type="dxa"/>
            <w:gridSpan w:val="2"/>
            <w:shd w:val="clear" w:color="auto" w:fill="E0F5FC" w:themeFill="accent2" w:themeFillTint="33"/>
          </w:tcPr>
          <w:p w14:paraId="3DF8BA9C" w14:textId="77777777" w:rsidR="00D6376F" w:rsidRPr="00D6376F" w:rsidRDefault="00D6376F" w:rsidP="00D6376F">
            <w:pPr>
              <w:pStyle w:val="Tableheader"/>
              <w:cnfStyle w:val="000000000000" w:firstRow="0" w:lastRow="0" w:firstColumn="0" w:lastColumn="0" w:oddVBand="0" w:evenVBand="0" w:oddHBand="0" w:evenHBand="0" w:firstRowFirstColumn="0" w:firstRowLastColumn="0" w:lastRowFirstColumn="0" w:lastRowLastColumn="0"/>
              <w:rPr>
                <w:b/>
                <w:bCs/>
                <w:sz w:val="17"/>
                <w:szCs w:val="17"/>
              </w:rPr>
            </w:pPr>
            <w:r w:rsidRPr="00D6376F">
              <w:rPr>
                <w:b/>
                <w:bCs/>
                <w:sz w:val="17"/>
                <w:szCs w:val="17"/>
              </w:rPr>
              <w:t>Key elements</w:t>
            </w:r>
          </w:p>
        </w:tc>
        <w:tc>
          <w:tcPr>
            <w:tcW w:w="3465" w:type="dxa"/>
            <w:gridSpan w:val="3"/>
            <w:shd w:val="clear" w:color="auto" w:fill="E0F5FC" w:themeFill="accent2" w:themeFillTint="33"/>
          </w:tcPr>
          <w:p w14:paraId="0A1BCA44" w14:textId="77777777" w:rsidR="00D6376F" w:rsidRPr="00D6376F" w:rsidRDefault="00D6376F" w:rsidP="00D6376F">
            <w:pPr>
              <w:pStyle w:val="Tableheader"/>
              <w:cnfStyle w:val="000000000000" w:firstRow="0" w:lastRow="0" w:firstColumn="0" w:lastColumn="0" w:oddVBand="0" w:evenVBand="0" w:oddHBand="0" w:evenHBand="0" w:firstRowFirstColumn="0" w:firstRowLastColumn="0" w:lastRowFirstColumn="0" w:lastRowLastColumn="0"/>
              <w:rPr>
                <w:b/>
                <w:bCs/>
                <w:sz w:val="17"/>
                <w:szCs w:val="17"/>
              </w:rPr>
            </w:pPr>
            <w:r w:rsidRPr="00D6376F">
              <w:rPr>
                <w:b/>
                <w:bCs/>
                <w:sz w:val="17"/>
                <w:szCs w:val="17"/>
              </w:rPr>
              <w:t>Captured under current BP3 reporting?</w:t>
            </w:r>
          </w:p>
        </w:tc>
      </w:tr>
      <w:tr w:rsidR="00D6376F" w:rsidRPr="0067117F" w14:paraId="7654EC67" w14:textId="77777777" w:rsidTr="00D6376F">
        <w:tc>
          <w:tcPr>
            <w:cnfStyle w:val="001000000000" w:firstRow="0" w:lastRow="0" w:firstColumn="1" w:lastColumn="0" w:oddVBand="0" w:evenVBand="0" w:oddHBand="0" w:evenHBand="0" w:firstRowFirstColumn="0" w:firstRowLastColumn="0" w:lastRowFirstColumn="0" w:lastRowLastColumn="0"/>
            <w:tcW w:w="1418" w:type="dxa"/>
            <w:vMerge w:val="restart"/>
          </w:tcPr>
          <w:p w14:paraId="04216E03" w14:textId="77777777" w:rsidR="00D6376F" w:rsidRPr="00DE06C4" w:rsidRDefault="00D6376F" w:rsidP="003052FB">
            <w:pPr>
              <w:rPr>
                <w:b/>
                <w:sz w:val="16"/>
                <w:szCs w:val="16"/>
              </w:rPr>
            </w:pPr>
            <w:r w:rsidRPr="00DE06C4">
              <w:rPr>
                <w:b/>
                <w:sz w:val="16"/>
                <w:szCs w:val="16"/>
              </w:rPr>
              <w:t>[Output title]</w:t>
            </w:r>
          </w:p>
        </w:tc>
        <w:tc>
          <w:tcPr>
            <w:tcW w:w="1984" w:type="dxa"/>
            <w:gridSpan w:val="2"/>
            <w:vMerge w:val="restart"/>
          </w:tcPr>
          <w:p w14:paraId="11862C14"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[Activity 1]</w:t>
            </w:r>
          </w:p>
        </w:tc>
        <w:tc>
          <w:tcPr>
            <w:tcW w:w="3798" w:type="dxa"/>
            <w:gridSpan w:val="2"/>
          </w:tcPr>
          <w:p w14:paraId="6355BD93"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[measurable element]</w:t>
            </w:r>
          </w:p>
        </w:tc>
        <w:tc>
          <w:tcPr>
            <w:tcW w:w="3465" w:type="dxa"/>
            <w:gridSpan w:val="3"/>
          </w:tcPr>
          <w:p w14:paraId="6B56A716"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[Is the element currently captured?]</w:t>
            </w:r>
          </w:p>
        </w:tc>
      </w:tr>
      <w:tr w:rsidR="00D6376F" w:rsidRPr="0067117F" w14:paraId="55F10B56" w14:textId="77777777" w:rsidTr="00D6376F">
        <w:tc>
          <w:tcPr>
            <w:cnfStyle w:val="001000000000" w:firstRow="0" w:lastRow="0" w:firstColumn="1" w:lastColumn="0" w:oddVBand="0" w:evenVBand="0" w:oddHBand="0" w:evenHBand="0" w:firstRowFirstColumn="0" w:firstRowLastColumn="0" w:lastRowFirstColumn="0" w:lastRowLastColumn="0"/>
            <w:tcW w:w="1418" w:type="dxa"/>
            <w:vMerge/>
          </w:tcPr>
          <w:p w14:paraId="32FE1D89" w14:textId="77777777" w:rsidR="00D6376F" w:rsidRPr="0067117F" w:rsidRDefault="00D6376F" w:rsidP="003052FB">
            <w:pPr>
              <w:rPr>
                <w:sz w:val="16"/>
                <w:szCs w:val="16"/>
              </w:rPr>
            </w:pPr>
          </w:p>
        </w:tc>
        <w:tc>
          <w:tcPr>
            <w:tcW w:w="1984" w:type="dxa"/>
            <w:gridSpan w:val="2"/>
            <w:vMerge/>
          </w:tcPr>
          <w:p w14:paraId="59BFDCD2"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3798" w:type="dxa"/>
            <w:gridSpan w:val="2"/>
          </w:tcPr>
          <w:p w14:paraId="30874C24"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[measurable element]</w:t>
            </w:r>
          </w:p>
        </w:tc>
        <w:tc>
          <w:tcPr>
            <w:tcW w:w="3465" w:type="dxa"/>
            <w:gridSpan w:val="3"/>
          </w:tcPr>
          <w:p w14:paraId="5180D17A"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[Is the element currently captured?]</w:t>
            </w:r>
          </w:p>
        </w:tc>
      </w:tr>
      <w:tr w:rsidR="00D6376F" w:rsidRPr="0067117F" w14:paraId="3F2AA59B" w14:textId="77777777" w:rsidTr="00D6376F">
        <w:tc>
          <w:tcPr>
            <w:cnfStyle w:val="001000000000" w:firstRow="0" w:lastRow="0" w:firstColumn="1" w:lastColumn="0" w:oddVBand="0" w:evenVBand="0" w:oddHBand="0" w:evenHBand="0" w:firstRowFirstColumn="0" w:firstRowLastColumn="0" w:lastRowFirstColumn="0" w:lastRowLastColumn="0"/>
            <w:tcW w:w="1418" w:type="dxa"/>
            <w:vMerge/>
          </w:tcPr>
          <w:p w14:paraId="1B4CD02A" w14:textId="77777777" w:rsidR="00D6376F" w:rsidRPr="0067117F" w:rsidRDefault="00D6376F" w:rsidP="003052FB">
            <w:pPr>
              <w:rPr>
                <w:sz w:val="16"/>
                <w:szCs w:val="16"/>
              </w:rPr>
            </w:pPr>
          </w:p>
        </w:tc>
        <w:tc>
          <w:tcPr>
            <w:tcW w:w="1984" w:type="dxa"/>
            <w:gridSpan w:val="2"/>
            <w:vMerge/>
          </w:tcPr>
          <w:p w14:paraId="6CDAA0A4"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3798" w:type="dxa"/>
            <w:gridSpan w:val="2"/>
          </w:tcPr>
          <w:p w14:paraId="1A519510"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[measurable element]</w:t>
            </w:r>
          </w:p>
        </w:tc>
        <w:tc>
          <w:tcPr>
            <w:tcW w:w="3465" w:type="dxa"/>
            <w:gridSpan w:val="3"/>
          </w:tcPr>
          <w:p w14:paraId="46D0466D"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[Is the element currently captured?]</w:t>
            </w:r>
          </w:p>
        </w:tc>
      </w:tr>
      <w:tr w:rsidR="00D6376F" w:rsidRPr="0067117F" w14:paraId="691B525D" w14:textId="77777777" w:rsidTr="00D6376F">
        <w:tc>
          <w:tcPr>
            <w:cnfStyle w:val="001000000000" w:firstRow="0" w:lastRow="0" w:firstColumn="1" w:lastColumn="0" w:oddVBand="0" w:evenVBand="0" w:oddHBand="0" w:evenHBand="0" w:firstRowFirstColumn="0" w:firstRowLastColumn="0" w:lastRowFirstColumn="0" w:lastRowLastColumn="0"/>
            <w:tcW w:w="1418" w:type="dxa"/>
            <w:vMerge/>
          </w:tcPr>
          <w:p w14:paraId="621FF543" w14:textId="77777777" w:rsidR="00D6376F" w:rsidRPr="00DE06C4" w:rsidRDefault="00D6376F" w:rsidP="003052FB">
            <w:pPr>
              <w:rPr>
                <w:b/>
                <w:sz w:val="16"/>
                <w:szCs w:val="16"/>
              </w:rPr>
            </w:pPr>
          </w:p>
        </w:tc>
        <w:tc>
          <w:tcPr>
            <w:tcW w:w="1984" w:type="dxa"/>
            <w:gridSpan w:val="2"/>
            <w:vMerge w:val="restart"/>
          </w:tcPr>
          <w:p w14:paraId="7F10EFE4"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[Activity 2]</w:t>
            </w:r>
          </w:p>
        </w:tc>
        <w:tc>
          <w:tcPr>
            <w:tcW w:w="3798" w:type="dxa"/>
            <w:gridSpan w:val="2"/>
          </w:tcPr>
          <w:p w14:paraId="47CFF4E4"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[measurable element]</w:t>
            </w:r>
          </w:p>
        </w:tc>
        <w:tc>
          <w:tcPr>
            <w:tcW w:w="3465" w:type="dxa"/>
            <w:gridSpan w:val="3"/>
          </w:tcPr>
          <w:p w14:paraId="0FF29A6F"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[Is the element currently captured?]</w:t>
            </w:r>
          </w:p>
        </w:tc>
      </w:tr>
      <w:tr w:rsidR="00D6376F" w:rsidRPr="0067117F" w14:paraId="6F00D398" w14:textId="77777777" w:rsidTr="00D6376F">
        <w:tc>
          <w:tcPr>
            <w:cnfStyle w:val="001000000000" w:firstRow="0" w:lastRow="0" w:firstColumn="1" w:lastColumn="0" w:oddVBand="0" w:evenVBand="0" w:oddHBand="0" w:evenHBand="0" w:firstRowFirstColumn="0" w:firstRowLastColumn="0" w:lastRowFirstColumn="0" w:lastRowLastColumn="0"/>
            <w:tcW w:w="1418" w:type="dxa"/>
            <w:vMerge/>
          </w:tcPr>
          <w:p w14:paraId="5833A2E9" w14:textId="77777777" w:rsidR="00D6376F" w:rsidRPr="0067117F" w:rsidRDefault="00D6376F" w:rsidP="003052FB">
            <w:pPr>
              <w:rPr>
                <w:sz w:val="16"/>
                <w:szCs w:val="16"/>
              </w:rPr>
            </w:pPr>
          </w:p>
        </w:tc>
        <w:tc>
          <w:tcPr>
            <w:tcW w:w="1984" w:type="dxa"/>
            <w:gridSpan w:val="2"/>
            <w:vMerge/>
          </w:tcPr>
          <w:p w14:paraId="4FFD986A"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3798" w:type="dxa"/>
            <w:gridSpan w:val="2"/>
          </w:tcPr>
          <w:p w14:paraId="4ECCF732"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[measurable element]</w:t>
            </w:r>
          </w:p>
        </w:tc>
        <w:tc>
          <w:tcPr>
            <w:tcW w:w="3465" w:type="dxa"/>
            <w:gridSpan w:val="3"/>
          </w:tcPr>
          <w:p w14:paraId="28340717"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[Is the element currently captured?]</w:t>
            </w:r>
          </w:p>
        </w:tc>
      </w:tr>
      <w:tr w:rsidR="00D6376F" w:rsidRPr="0067117F" w14:paraId="2899BAEF" w14:textId="77777777" w:rsidTr="00D6376F">
        <w:tc>
          <w:tcPr>
            <w:cnfStyle w:val="001000000000" w:firstRow="0" w:lastRow="0" w:firstColumn="1" w:lastColumn="0" w:oddVBand="0" w:evenVBand="0" w:oddHBand="0" w:evenHBand="0" w:firstRowFirstColumn="0" w:firstRowLastColumn="0" w:lastRowFirstColumn="0" w:lastRowLastColumn="0"/>
            <w:tcW w:w="1418" w:type="dxa"/>
            <w:vMerge/>
          </w:tcPr>
          <w:p w14:paraId="0DC2710C" w14:textId="77777777" w:rsidR="00D6376F" w:rsidRPr="0067117F" w:rsidRDefault="00D6376F" w:rsidP="003052FB">
            <w:pPr>
              <w:rPr>
                <w:sz w:val="16"/>
                <w:szCs w:val="16"/>
              </w:rPr>
            </w:pPr>
          </w:p>
        </w:tc>
        <w:tc>
          <w:tcPr>
            <w:tcW w:w="1984" w:type="dxa"/>
            <w:gridSpan w:val="2"/>
            <w:vMerge/>
          </w:tcPr>
          <w:p w14:paraId="77779287"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3798" w:type="dxa"/>
            <w:gridSpan w:val="2"/>
          </w:tcPr>
          <w:p w14:paraId="413D3596"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[measurable element]</w:t>
            </w:r>
          </w:p>
        </w:tc>
        <w:tc>
          <w:tcPr>
            <w:tcW w:w="3465" w:type="dxa"/>
            <w:gridSpan w:val="3"/>
          </w:tcPr>
          <w:p w14:paraId="643D8EBC"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[Is the element currently captured?]</w:t>
            </w:r>
          </w:p>
        </w:tc>
      </w:tr>
      <w:tr w:rsidR="00D6376F" w:rsidRPr="0067117F" w14:paraId="01329FF5" w14:textId="77777777" w:rsidTr="00D6376F">
        <w:tc>
          <w:tcPr>
            <w:cnfStyle w:val="001000000000" w:firstRow="0" w:lastRow="0" w:firstColumn="1" w:lastColumn="0" w:oddVBand="0" w:evenVBand="0" w:oddHBand="0" w:evenHBand="0" w:firstRowFirstColumn="0" w:firstRowLastColumn="0" w:lastRowFirstColumn="0" w:lastRowLastColumn="0"/>
            <w:tcW w:w="1418" w:type="dxa"/>
            <w:vMerge/>
          </w:tcPr>
          <w:p w14:paraId="2CA5273C" w14:textId="77777777" w:rsidR="00D6376F" w:rsidRPr="00DE06C4" w:rsidRDefault="00D6376F" w:rsidP="003052FB">
            <w:pPr>
              <w:rPr>
                <w:b/>
                <w:sz w:val="16"/>
                <w:szCs w:val="16"/>
              </w:rPr>
            </w:pPr>
          </w:p>
        </w:tc>
        <w:tc>
          <w:tcPr>
            <w:tcW w:w="1984" w:type="dxa"/>
            <w:gridSpan w:val="2"/>
            <w:vMerge w:val="restart"/>
          </w:tcPr>
          <w:p w14:paraId="56DEFC6A"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[Activity 3]</w:t>
            </w:r>
          </w:p>
        </w:tc>
        <w:tc>
          <w:tcPr>
            <w:tcW w:w="3798" w:type="dxa"/>
            <w:gridSpan w:val="2"/>
          </w:tcPr>
          <w:p w14:paraId="4386639F"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[measurable element]</w:t>
            </w:r>
          </w:p>
        </w:tc>
        <w:tc>
          <w:tcPr>
            <w:tcW w:w="3465" w:type="dxa"/>
            <w:gridSpan w:val="3"/>
          </w:tcPr>
          <w:p w14:paraId="15A8A0EF" w14:textId="4E34326B"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[Is the element currently captured?]</w:t>
            </w:r>
          </w:p>
        </w:tc>
      </w:tr>
      <w:tr w:rsidR="00D6376F" w:rsidRPr="0067117F" w14:paraId="1B488200" w14:textId="77777777" w:rsidTr="00D6376F">
        <w:tc>
          <w:tcPr>
            <w:cnfStyle w:val="001000000000" w:firstRow="0" w:lastRow="0" w:firstColumn="1" w:lastColumn="0" w:oddVBand="0" w:evenVBand="0" w:oddHBand="0" w:evenHBand="0" w:firstRowFirstColumn="0" w:firstRowLastColumn="0" w:lastRowFirstColumn="0" w:lastRowLastColumn="0"/>
            <w:tcW w:w="1418" w:type="dxa"/>
            <w:vMerge/>
          </w:tcPr>
          <w:p w14:paraId="0E2F3726" w14:textId="77777777" w:rsidR="00D6376F" w:rsidRPr="0067117F" w:rsidRDefault="00D6376F" w:rsidP="003052FB">
            <w:pPr>
              <w:rPr>
                <w:sz w:val="16"/>
                <w:szCs w:val="16"/>
              </w:rPr>
            </w:pPr>
          </w:p>
        </w:tc>
        <w:tc>
          <w:tcPr>
            <w:tcW w:w="1984" w:type="dxa"/>
            <w:gridSpan w:val="2"/>
            <w:vMerge/>
          </w:tcPr>
          <w:p w14:paraId="446368AC"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3798" w:type="dxa"/>
            <w:gridSpan w:val="2"/>
          </w:tcPr>
          <w:p w14:paraId="34B378D9"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[measurable element]</w:t>
            </w:r>
          </w:p>
        </w:tc>
        <w:tc>
          <w:tcPr>
            <w:tcW w:w="3465" w:type="dxa"/>
            <w:gridSpan w:val="3"/>
          </w:tcPr>
          <w:p w14:paraId="642FDD45"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[Is the element currently captured?]</w:t>
            </w:r>
          </w:p>
        </w:tc>
      </w:tr>
      <w:tr w:rsidR="00D6376F" w:rsidRPr="0067117F" w14:paraId="27CF6AAF" w14:textId="77777777" w:rsidTr="00D6376F">
        <w:tc>
          <w:tcPr>
            <w:cnfStyle w:val="001000000000" w:firstRow="0" w:lastRow="0" w:firstColumn="1" w:lastColumn="0" w:oddVBand="0" w:evenVBand="0" w:oddHBand="0" w:evenHBand="0" w:firstRowFirstColumn="0" w:firstRowLastColumn="0" w:lastRowFirstColumn="0" w:lastRowLastColumn="0"/>
            <w:tcW w:w="1418" w:type="dxa"/>
            <w:vMerge/>
          </w:tcPr>
          <w:p w14:paraId="47AFFCFC" w14:textId="77777777" w:rsidR="00D6376F" w:rsidRPr="0067117F" w:rsidRDefault="00D6376F" w:rsidP="003052FB">
            <w:pPr>
              <w:rPr>
                <w:sz w:val="16"/>
                <w:szCs w:val="16"/>
              </w:rPr>
            </w:pPr>
          </w:p>
        </w:tc>
        <w:tc>
          <w:tcPr>
            <w:tcW w:w="1984" w:type="dxa"/>
            <w:gridSpan w:val="2"/>
            <w:vMerge/>
          </w:tcPr>
          <w:p w14:paraId="45893839"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3798" w:type="dxa"/>
            <w:gridSpan w:val="2"/>
          </w:tcPr>
          <w:p w14:paraId="3C3EB308" w14:textId="77777777"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[measurable element]</w:t>
            </w:r>
          </w:p>
        </w:tc>
        <w:tc>
          <w:tcPr>
            <w:tcW w:w="3465" w:type="dxa"/>
            <w:gridSpan w:val="3"/>
          </w:tcPr>
          <w:p w14:paraId="4C6708F5" w14:textId="0C5827B4" w:rsidR="00D6376F" w:rsidRPr="00D6376F" w:rsidRDefault="00D6376F" w:rsidP="00D6376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D6376F">
              <w:rPr>
                <w:sz w:val="16"/>
                <w:szCs w:val="16"/>
              </w:rPr>
              <w:t>[Is the element currently captured?]</w:t>
            </w:r>
          </w:p>
        </w:tc>
      </w:tr>
      <w:tr w:rsidR="00D6376F" w:rsidRPr="0067117F" w14:paraId="7E54217E" w14:textId="77777777" w:rsidTr="00D6376F">
        <w:trPr>
          <w:gridAfter w:val="1"/>
          <w:wAfter w:w="8" w:type="dxa"/>
          <w:trHeight w:val="567"/>
        </w:trPr>
        <w:tc>
          <w:tcPr>
            <w:cnfStyle w:val="001000000000" w:firstRow="0" w:lastRow="0" w:firstColumn="1" w:lastColumn="0" w:oddVBand="0" w:evenVBand="0" w:oddHBand="0" w:evenHBand="0" w:firstRowFirstColumn="0" w:firstRowLastColumn="0" w:lastRowFirstColumn="0" w:lastRowLastColumn="0"/>
            <w:tcW w:w="1418" w:type="dxa"/>
          </w:tcPr>
          <w:p w14:paraId="5B3C8095" w14:textId="77777777" w:rsidR="00D6376F" w:rsidRPr="00DE06C4" w:rsidRDefault="00D6376F" w:rsidP="003052FB">
            <w:pPr>
              <w:rPr>
                <w:b/>
                <w:sz w:val="16"/>
                <w:szCs w:val="16"/>
              </w:rPr>
            </w:pPr>
            <w:r w:rsidRPr="00DE06C4">
              <w:rPr>
                <w:b/>
                <w:sz w:val="16"/>
                <w:szCs w:val="16"/>
              </w:rPr>
              <w:t>Summary</w:t>
            </w:r>
          </w:p>
        </w:tc>
        <w:tc>
          <w:tcPr>
            <w:tcW w:w="9239" w:type="dxa"/>
            <w:gridSpan w:val="6"/>
          </w:tcPr>
          <w:p w14:paraId="3B1DB922" w14:textId="545AEEB4" w:rsidR="00D6376F" w:rsidRPr="0067117F" w:rsidRDefault="00D6376F" w:rsidP="003052F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[Summary]</w:t>
            </w:r>
          </w:p>
        </w:tc>
      </w:tr>
      <w:tr w:rsidR="00D6376F" w:rsidRPr="0067117F" w14:paraId="2B3137F7" w14:textId="77777777" w:rsidTr="00D6376F">
        <w:trPr>
          <w:gridAfter w:val="1"/>
          <w:wAfter w:w="8" w:type="dxa"/>
          <w:trHeight w:hRule="exact" w:val="113"/>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7C95DE4C" w14:textId="77777777" w:rsidR="00D6376F" w:rsidRPr="00DE06C4" w:rsidRDefault="00D6376F" w:rsidP="003052FB">
            <w:pPr>
              <w:rPr>
                <w:b/>
                <w:sz w:val="16"/>
                <w:szCs w:val="16"/>
              </w:rPr>
            </w:pPr>
            <w:r w:rsidRPr="00DE06C4">
              <w:rPr>
                <w:b/>
                <w:sz w:val="16"/>
                <w:szCs w:val="16"/>
              </w:rPr>
              <w:t>Suitability for disaggregation</w:t>
            </w:r>
          </w:p>
        </w:tc>
        <w:tc>
          <w:tcPr>
            <w:tcW w:w="9239" w:type="dxa"/>
            <w:gridSpan w:val="6"/>
          </w:tcPr>
          <w:p w14:paraId="1C7E0FCF" w14:textId="77777777" w:rsidR="00D6376F" w:rsidRPr="00313D59" w:rsidRDefault="00D6376F" w:rsidP="003052FB">
            <w:pPr>
              <w:spacing w:before="0"/>
              <w:jc w:val="right"/>
              <w:cnfStyle w:val="000000000000" w:firstRow="0" w:lastRow="0" w:firstColumn="0" w:lastColumn="0" w:oddVBand="0" w:evenVBand="0" w:oddHBand="0" w:evenHBand="0" w:firstRowFirstColumn="0" w:firstRowLastColumn="0" w:lastRowFirstColumn="0" w:lastRowLastColumn="0"/>
              <w:rPr>
                <w:b/>
                <w:sz w:val="16"/>
              </w:rPr>
            </w:pPr>
          </w:p>
        </w:tc>
      </w:tr>
      <w:tr w:rsidR="00D6376F" w:rsidRPr="0067117F" w14:paraId="3D48F59F" w14:textId="77777777" w:rsidTr="003A7957">
        <w:trPr>
          <w:gridAfter w:val="1"/>
          <w:wAfter w:w="8" w:type="dxa"/>
          <w:trHeight w:val="138"/>
        </w:trPr>
        <w:tc>
          <w:tcPr>
            <w:cnfStyle w:val="001000000000" w:firstRow="0" w:lastRow="0" w:firstColumn="1" w:lastColumn="0" w:oddVBand="0" w:evenVBand="0" w:oddHBand="0" w:evenHBand="0" w:firstRowFirstColumn="0" w:firstRowLastColumn="0" w:lastRowFirstColumn="0" w:lastRowLastColumn="0"/>
            <w:tcW w:w="1418" w:type="dxa"/>
            <w:vMerge/>
          </w:tcPr>
          <w:p w14:paraId="1A3CC850" w14:textId="77777777" w:rsidR="00D6376F" w:rsidRPr="00DE06C4" w:rsidRDefault="00D6376F" w:rsidP="003052FB">
            <w:pPr>
              <w:rPr>
                <w:b/>
                <w:sz w:val="16"/>
                <w:szCs w:val="16"/>
              </w:rPr>
            </w:pPr>
          </w:p>
        </w:tc>
        <w:tc>
          <w:tcPr>
            <w:tcW w:w="992" w:type="dxa"/>
            <w:vMerge w:val="restart"/>
            <w:tcBorders>
              <w:right w:val="single" w:sz="18" w:space="0" w:color="AF272F"/>
            </w:tcBorders>
            <w:vAlign w:val="center"/>
          </w:tcPr>
          <w:p w14:paraId="28DD66C7" w14:textId="77777777" w:rsidR="00D6376F" w:rsidRPr="00313D59" w:rsidRDefault="00D6376F" w:rsidP="003A7957">
            <w:pPr>
              <w:spacing w:before="0" w:after="0"/>
              <w:cnfStyle w:val="000000000000" w:firstRow="0" w:lastRow="0" w:firstColumn="0" w:lastColumn="0" w:oddVBand="0" w:evenVBand="0" w:oddHBand="0" w:evenHBand="0" w:firstRowFirstColumn="0" w:firstRowLastColumn="0" w:lastRowFirstColumn="0" w:lastRowLastColumn="0"/>
              <w:rPr>
                <w:b/>
                <w:sz w:val="16"/>
              </w:rPr>
            </w:pPr>
            <w:r w:rsidRPr="00313D59">
              <w:rPr>
                <w:b/>
                <w:sz w:val="16"/>
              </w:rPr>
              <w:t>Suitable</w:t>
            </w:r>
          </w:p>
        </w:tc>
        <w:tc>
          <w:tcPr>
            <w:tcW w:w="3827" w:type="dxa"/>
            <w:gridSpan w:val="2"/>
            <w:tcBorders>
              <w:top w:val="single" w:sz="6" w:space="0" w:color="A6A6A6" w:themeColor="background1" w:themeShade="A6"/>
              <w:left w:val="single" w:sz="18" w:space="0" w:color="AF272F"/>
              <w:bottom w:val="single" w:sz="18" w:space="0" w:color="AF272F"/>
            </w:tcBorders>
          </w:tcPr>
          <w:p w14:paraId="50BC9F3B" w14:textId="77777777" w:rsidR="00D6376F" w:rsidRPr="00313D59" w:rsidRDefault="00D6376F" w:rsidP="003052FB">
            <w:pPr>
              <w:spacing w:before="0" w:after="0"/>
              <w:jc w:val="right"/>
              <w:cnfStyle w:val="000000000000" w:firstRow="0" w:lastRow="0" w:firstColumn="0" w:lastColumn="0" w:oddVBand="0" w:evenVBand="0" w:oddHBand="0" w:evenHBand="0" w:firstRowFirstColumn="0" w:firstRowLastColumn="0" w:lastRowFirstColumn="0" w:lastRowLastColumn="0"/>
              <w:rPr>
                <w:b/>
                <w:sz w:val="16"/>
              </w:rPr>
            </w:pPr>
            <w:r>
              <w:rPr>
                <w:b/>
                <w:noProof/>
                <w:sz w:val="16"/>
              </w:rPr>
              <mc:AlternateContent>
                <mc:Choice Requires="wps">
                  <w:drawing>
                    <wp:anchor distT="0" distB="0" distL="114300" distR="114300" simplePos="0" relativeHeight="251658240" behindDoc="0" locked="0" layoutInCell="1" allowOverlap="1" wp14:anchorId="03D39CEA" wp14:editId="68376F22">
                      <wp:simplePos x="0" y="0"/>
                      <wp:positionH relativeFrom="column">
                        <wp:posOffset>2265680</wp:posOffset>
                      </wp:positionH>
                      <wp:positionV relativeFrom="paragraph">
                        <wp:posOffset>50165</wp:posOffset>
                      </wp:positionV>
                      <wp:extent cx="168910" cy="168910"/>
                      <wp:effectExtent l="57150" t="57150" r="40640" b="116840"/>
                      <wp:wrapNone/>
                      <wp:docPr id="19495" name="Oval 19495"/>
                      <wp:cNvGraphicFramePr/>
                      <a:graphic xmlns:a="http://schemas.openxmlformats.org/drawingml/2006/main">
                        <a:graphicData uri="http://schemas.microsoft.com/office/word/2010/wordprocessingShape">
                          <wps:wsp>
                            <wps:cNvSpPr/>
                            <wps:spPr>
                              <a:xfrm>
                                <a:off x="0" y="0"/>
                                <a:ext cx="168910" cy="168910"/>
                              </a:xfrm>
                              <a:prstGeom prst="ellipse">
                                <a:avLst/>
                              </a:prstGeom>
                              <a:solidFill>
                                <a:schemeClr val="accent2"/>
                              </a:solidFill>
                              <a:ln w="19050">
                                <a:noFill/>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1FC9E" id="Oval 19495" o:spid="_x0000_s1026" style="position:absolute;margin-left:178.4pt;margin-top:3.95pt;width:13.3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" fillcolor="#68cef2 [3205]" stroked="f" strokeweight="1.5pt">
                      <v:shadow on="t" color="black" opacity="26214f" origin="-.5,-.5" offset=".74836mm,.74836mm"/>
                    </v:oval>
                  </w:pict>
                </mc:Fallback>
              </mc:AlternateContent>
            </w:r>
          </w:p>
        </w:tc>
        <w:tc>
          <w:tcPr>
            <w:tcW w:w="3286" w:type="dxa"/>
            <w:gridSpan w:val="2"/>
            <w:tcBorders>
              <w:top w:val="single" w:sz="6" w:space="0" w:color="A6A6A6" w:themeColor="background1" w:themeShade="A6"/>
              <w:bottom w:val="single" w:sz="18" w:space="0" w:color="AF272F"/>
              <w:right w:val="single" w:sz="18" w:space="0" w:color="AF272F"/>
            </w:tcBorders>
          </w:tcPr>
          <w:p w14:paraId="6F358A73" w14:textId="77777777" w:rsidR="00D6376F" w:rsidRPr="00313D59" w:rsidRDefault="00D6376F" w:rsidP="003052FB">
            <w:pPr>
              <w:spacing w:before="0" w:after="0"/>
              <w:jc w:val="right"/>
              <w:cnfStyle w:val="000000000000" w:firstRow="0" w:lastRow="0" w:firstColumn="0" w:lastColumn="0" w:oddVBand="0" w:evenVBand="0" w:oddHBand="0" w:evenHBand="0" w:firstRowFirstColumn="0" w:firstRowLastColumn="0" w:lastRowFirstColumn="0" w:lastRowLastColumn="0"/>
              <w:rPr>
                <w:b/>
                <w:sz w:val="16"/>
              </w:rPr>
            </w:pPr>
          </w:p>
        </w:tc>
        <w:tc>
          <w:tcPr>
            <w:tcW w:w="1134" w:type="dxa"/>
            <w:vMerge w:val="restart"/>
            <w:tcBorders>
              <w:left w:val="single" w:sz="18" w:space="0" w:color="AF272F"/>
            </w:tcBorders>
            <w:vAlign w:val="center"/>
          </w:tcPr>
          <w:p w14:paraId="740D4CD1" w14:textId="77777777" w:rsidR="00D6376F" w:rsidRPr="00313D59" w:rsidRDefault="00D6376F" w:rsidP="003A7957">
            <w:pPr>
              <w:spacing w:before="0" w:after="0"/>
              <w:jc w:val="right"/>
              <w:cnfStyle w:val="000000000000" w:firstRow="0" w:lastRow="0" w:firstColumn="0" w:lastColumn="0" w:oddVBand="0" w:evenVBand="0" w:oddHBand="0" w:evenHBand="0" w:firstRowFirstColumn="0" w:firstRowLastColumn="0" w:lastRowFirstColumn="0" w:lastRowLastColumn="0"/>
              <w:rPr>
                <w:b/>
                <w:sz w:val="16"/>
              </w:rPr>
            </w:pPr>
            <w:r w:rsidRPr="00313D59">
              <w:rPr>
                <w:b/>
                <w:sz w:val="16"/>
              </w:rPr>
              <w:t>Unsuitable</w:t>
            </w:r>
          </w:p>
        </w:tc>
      </w:tr>
      <w:tr w:rsidR="00D6376F" w:rsidRPr="0067117F" w14:paraId="32C19F92" w14:textId="77777777" w:rsidTr="00D6376F">
        <w:trPr>
          <w:gridAfter w:val="1"/>
          <w:wAfter w:w="8" w:type="dxa"/>
          <w:trHeight w:val="137"/>
        </w:trPr>
        <w:tc>
          <w:tcPr>
            <w:cnfStyle w:val="001000000000" w:firstRow="0" w:lastRow="0" w:firstColumn="1" w:lastColumn="0" w:oddVBand="0" w:evenVBand="0" w:oddHBand="0" w:evenHBand="0" w:firstRowFirstColumn="0" w:firstRowLastColumn="0" w:lastRowFirstColumn="0" w:lastRowLastColumn="0"/>
            <w:tcW w:w="1418" w:type="dxa"/>
            <w:vMerge/>
          </w:tcPr>
          <w:p w14:paraId="3303ACCE" w14:textId="77777777" w:rsidR="00D6376F" w:rsidRPr="00DE06C4" w:rsidRDefault="00D6376F" w:rsidP="003052FB">
            <w:pPr>
              <w:rPr>
                <w:b/>
                <w:sz w:val="16"/>
                <w:szCs w:val="16"/>
              </w:rPr>
            </w:pPr>
          </w:p>
        </w:tc>
        <w:tc>
          <w:tcPr>
            <w:tcW w:w="992" w:type="dxa"/>
            <w:vMerge/>
            <w:tcBorders>
              <w:right w:val="single" w:sz="18" w:space="0" w:color="AF272F"/>
            </w:tcBorders>
          </w:tcPr>
          <w:p w14:paraId="2F091EB9" w14:textId="77777777" w:rsidR="00D6376F" w:rsidRPr="00313D59" w:rsidRDefault="00D6376F" w:rsidP="003052FB">
            <w:pPr>
              <w:cnfStyle w:val="000000000000" w:firstRow="0" w:lastRow="0" w:firstColumn="0" w:lastColumn="0" w:oddVBand="0" w:evenVBand="0" w:oddHBand="0" w:evenHBand="0" w:firstRowFirstColumn="0" w:firstRowLastColumn="0" w:lastRowFirstColumn="0" w:lastRowLastColumn="0"/>
              <w:rPr>
                <w:b/>
                <w:sz w:val="16"/>
              </w:rPr>
            </w:pPr>
          </w:p>
        </w:tc>
        <w:tc>
          <w:tcPr>
            <w:tcW w:w="7113" w:type="dxa"/>
            <w:gridSpan w:val="4"/>
            <w:tcBorders>
              <w:top w:val="single" w:sz="18" w:space="0" w:color="AF272F"/>
              <w:left w:val="single" w:sz="18" w:space="0" w:color="AF272F"/>
              <w:bottom w:val="single" w:sz="6" w:space="0" w:color="A6A6A6" w:themeColor="background1" w:themeShade="A6"/>
              <w:right w:val="single" w:sz="18" w:space="0" w:color="AF272F"/>
            </w:tcBorders>
          </w:tcPr>
          <w:p w14:paraId="0BEC686A" w14:textId="77777777" w:rsidR="00D6376F" w:rsidRPr="00313D59" w:rsidRDefault="00D6376F" w:rsidP="003052FB">
            <w:pPr>
              <w:spacing w:before="0" w:after="0"/>
              <w:jc w:val="right"/>
              <w:cnfStyle w:val="000000000000" w:firstRow="0" w:lastRow="0" w:firstColumn="0" w:lastColumn="0" w:oddVBand="0" w:evenVBand="0" w:oddHBand="0" w:evenHBand="0" w:firstRowFirstColumn="0" w:firstRowLastColumn="0" w:lastRowFirstColumn="0" w:lastRowLastColumn="0"/>
              <w:rPr>
                <w:b/>
                <w:sz w:val="16"/>
              </w:rPr>
            </w:pPr>
          </w:p>
        </w:tc>
        <w:tc>
          <w:tcPr>
            <w:tcW w:w="1134" w:type="dxa"/>
            <w:vMerge/>
            <w:tcBorders>
              <w:left w:val="single" w:sz="18" w:space="0" w:color="AF272F"/>
            </w:tcBorders>
          </w:tcPr>
          <w:p w14:paraId="076E6FBF" w14:textId="77777777" w:rsidR="00D6376F" w:rsidRPr="00313D59" w:rsidRDefault="00D6376F" w:rsidP="003052FB">
            <w:pPr>
              <w:jc w:val="right"/>
              <w:cnfStyle w:val="000000000000" w:firstRow="0" w:lastRow="0" w:firstColumn="0" w:lastColumn="0" w:oddVBand="0" w:evenVBand="0" w:oddHBand="0" w:evenHBand="0" w:firstRowFirstColumn="0" w:firstRowLastColumn="0" w:lastRowFirstColumn="0" w:lastRowLastColumn="0"/>
              <w:rPr>
                <w:b/>
                <w:sz w:val="16"/>
              </w:rPr>
            </w:pPr>
          </w:p>
        </w:tc>
      </w:tr>
      <w:tr w:rsidR="00D6376F" w:rsidRPr="0067117F" w14:paraId="19A6CFE3" w14:textId="77777777" w:rsidTr="00D6376F">
        <w:trPr>
          <w:gridAfter w:val="1"/>
          <w:wAfter w:w="8" w:type="dxa"/>
        </w:trPr>
        <w:tc>
          <w:tcPr>
            <w:cnfStyle w:val="001000000000" w:firstRow="0" w:lastRow="0" w:firstColumn="1" w:lastColumn="0" w:oddVBand="0" w:evenVBand="0" w:oddHBand="0" w:evenHBand="0" w:firstRowFirstColumn="0" w:firstRowLastColumn="0" w:lastRowFirstColumn="0" w:lastRowLastColumn="0"/>
            <w:tcW w:w="1418" w:type="dxa"/>
            <w:vMerge/>
          </w:tcPr>
          <w:p w14:paraId="49136BD2" w14:textId="77777777" w:rsidR="00D6376F" w:rsidRPr="0067117F" w:rsidRDefault="00D6376F" w:rsidP="003052FB">
            <w:pPr>
              <w:rPr>
                <w:sz w:val="16"/>
                <w:szCs w:val="16"/>
              </w:rPr>
            </w:pPr>
          </w:p>
        </w:tc>
        <w:tc>
          <w:tcPr>
            <w:tcW w:w="9239" w:type="dxa"/>
            <w:gridSpan w:val="6"/>
          </w:tcPr>
          <w:p w14:paraId="091C3195" w14:textId="5E73B617" w:rsidR="00D6376F" w:rsidRPr="0067117F" w:rsidRDefault="00D6376F" w:rsidP="003052FB">
            <w:pPr>
              <w:cnfStyle w:val="000000000000" w:firstRow="0" w:lastRow="0" w:firstColumn="0" w:lastColumn="0" w:oddVBand="0" w:evenVBand="0" w:oddHBand="0" w:evenHBand="0" w:firstRowFirstColumn="0" w:firstRowLastColumn="0" w:lastRowFirstColumn="0" w:lastRowLastColumn="0"/>
              <w:rPr>
                <w:sz w:val="16"/>
                <w:szCs w:val="16"/>
              </w:rPr>
            </w:pPr>
            <w:r w:rsidRPr="00DE06C4">
              <w:rPr>
                <w:b/>
                <w:sz w:val="16"/>
                <w:szCs w:val="16"/>
              </w:rPr>
              <w:t>Instruction</w:t>
            </w:r>
            <w:r w:rsidRPr="00DE06C4">
              <w:rPr>
                <w:sz w:val="16"/>
                <w:szCs w:val="16"/>
              </w:rPr>
              <w:t>: Based on your assessment, position the dot to reflect the output</w:t>
            </w:r>
            <w:r>
              <w:rPr>
                <w:sz w:val="16"/>
                <w:szCs w:val="16"/>
              </w:rPr>
              <w:t>’</w:t>
            </w:r>
            <w:r w:rsidRPr="00DE06C4">
              <w:rPr>
                <w:sz w:val="16"/>
                <w:szCs w:val="16"/>
              </w:rPr>
              <w:t>s suitability for disaggregation.</w:t>
            </w:r>
          </w:p>
        </w:tc>
      </w:tr>
    </w:tbl>
    <w:p w14:paraId="23876923" w14:textId="53A7B040" w:rsidR="00D6376F" w:rsidRDefault="00D6376F"/>
    <w:p w14:paraId="47D1B8B4" w14:textId="1055F237" w:rsidR="00D6376F" w:rsidRDefault="00D6376F">
      <w:r>
        <w:br w:type="column"/>
      </w:r>
    </w:p>
    <w:tbl>
      <w:tblPr>
        <w:tblStyle w:val="DTFtexttable"/>
        <w:tblW w:w="0" w:type="auto"/>
        <w:tblLayout w:type="fixed"/>
        <w:tblLook w:val="0620" w:firstRow="1" w:lastRow="0" w:firstColumn="0" w:lastColumn="0" w:noHBand="1" w:noVBand="1"/>
      </w:tblPr>
      <w:tblGrid>
        <w:gridCol w:w="2835"/>
      </w:tblGrid>
      <w:tr w:rsidR="00D6376F" w:rsidRPr="000D28EF" w14:paraId="6D9F67DB" w14:textId="77777777" w:rsidTr="00D6376F">
        <w:trPr>
          <w:cnfStyle w:val="100000000000" w:firstRow="1" w:lastRow="0" w:firstColumn="0" w:lastColumn="0" w:oddVBand="0" w:evenVBand="0" w:oddHBand="0" w:evenHBand="0" w:firstRowFirstColumn="0" w:firstRowLastColumn="0" w:lastRowFirstColumn="0" w:lastRowLastColumn="0"/>
        </w:trPr>
        <w:tc>
          <w:tcPr>
            <w:tcW w:w="2835" w:type="dxa"/>
          </w:tcPr>
          <w:p w14:paraId="671A0E31" w14:textId="5ACECD0D" w:rsidR="00D6376F" w:rsidRPr="000D28EF" w:rsidRDefault="00D6376F" w:rsidP="00D6376F">
            <w:pPr>
              <w:pStyle w:val="Tabletext"/>
            </w:pPr>
            <w:r w:rsidRPr="000D28EF">
              <w:t>Organisation structure</w:t>
            </w:r>
          </w:p>
        </w:tc>
      </w:tr>
      <w:tr w:rsidR="00D6376F" w:rsidRPr="000D28EF" w14:paraId="6169BD9F" w14:textId="77777777" w:rsidTr="00D6376F">
        <w:tc>
          <w:tcPr>
            <w:tcW w:w="2835" w:type="dxa"/>
            <w:shd w:val="clear" w:color="auto" w:fill="E0F5FC" w:themeFill="accent2" w:themeFillTint="33"/>
          </w:tcPr>
          <w:p w14:paraId="176038A5" w14:textId="77777777" w:rsidR="00D6376F" w:rsidRPr="000D28EF" w:rsidRDefault="00D6376F" w:rsidP="00D6376F">
            <w:pPr>
              <w:pStyle w:val="Tabletext"/>
            </w:pPr>
            <w:r w:rsidRPr="000D28EF">
              <w:t>[Group/division]</w:t>
            </w:r>
          </w:p>
        </w:tc>
      </w:tr>
      <w:tr w:rsidR="00D6376F" w:rsidRPr="000D28EF" w14:paraId="7DDA8841" w14:textId="77777777" w:rsidTr="00D6376F">
        <w:tc>
          <w:tcPr>
            <w:tcW w:w="2835" w:type="dxa"/>
          </w:tcPr>
          <w:p w14:paraId="309C78FE" w14:textId="181D68D9" w:rsidR="00D6376F" w:rsidRPr="00D6376F" w:rsidRDefault="00D6376F" w:rsidP="00D6376F">
            <w:pPr>
              <w:pStyle w:val="Tabletext"/>
              <w:spacing w:before="30" w:after="30"/>
              <w:jc w:val="center"/>
            </w:pPr>
            <w:r w:rsidRPr="00D6376F">
              <w:rPr>
                <w:noProof/>
              </w:rPr>
              <mc:AlternateContent>
                <mc:Choice Requires="wps">
                  <w:drawing>
                    <wp:anchor distT="0" distB="0" distL="114300" distR="114300" simplePos="0" relativeHeight="251658241" behindDoc="0" locked="0" layoutInCell="1" allowOverlap="1" wp14:anchorId="31AF590C" wp14:editId="37AC91D1">
                      <wp:simplePos x="0" y="0"/>
                      <wp:positionH relativeFrom="column">
                        <wp:posOffset>407538</wp:posOffset>
                      </wp:positionH>
                      <wp:positionV relativeFrom="paragraph">
                        <wp:posOffset>-5619</wp:posOffset>
                      </wp:positionV>
                      <wp:extent cx="871209" cy="912603"/>
                      <wp:effectExtent l="19050" t="19050" r="24765" b="20955"/>
                      <wp:wrapNone/>
                      <wp:docPr id="19502" name="Rectangle: Rounded Corners 19502"/>
                      <wp:cNvGraphicFramePr/>
                      <a:graphic xmlns:a="http://schemas.openxmlformats.org/drawingml/2006/main">
                        <a:graphicData uri="http://schemas.microsoft.com/office/word/2010/wordprocessingShape">
                          <wps:wsp>
                            <wps:cNvSpPr/>
                            <wps:spPr>
                              <a:xfrm>
                                <a:off x="0" y="0"/>
                                <a:ext cx="871209" cy="912603"/>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25EDE" id="Rectangle: Rounded Corners 19502" o:spid="_x0000_s1026" style="position:absolute;margin-left:32.1pt;margin-top:-.45pt;width:68.6pt;height:7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" filled="f" strokecolor="#c00000" strokeweight="2.25pt"/>
                  </w:pict>
                </mc:Fallback>
              </mc:AlternateContent>
            </w:r>
            <w:r w:rsidRPr="00D6376F">
              <w:t>Area 1</w:t>
            </w:r>
          </w:p>
        </w:tc>
      </w:tr>
      <w:tr w:rsidR="00D6376F" w:rsidRPr="000D28EF" w14:paraId="6FA509AD" w14:textId="77777777" w:rsidTr="00D6376F">
        <w:tc>
          <w:tcPr>
            <w:tcW w:w="2835" w:type="dxa"/>
          </w:tcPr>
          <w:p w14:paraId="43AA199A" w14:textId="290D8FE8" w:rsidR="00D6376F" w:rsidRPr="00D6376F" w:rsidRDefault="00D6376F" w:rsidP="00D6376F">
            <w:pPr>
              <w:pStyle w:val="Tabletext"/>
              <w:spacing w:before="30" w:after="30"/>
              <w:jc w:val="center"/>
            </w:pPr>
            <w:r w:rsidRPr="00D6376F">
              <w:t>Area 2</w:t>
            </w:r>
          </w:p>
        </w:tc>
      </w:tr>
      <w:tr w:rsidR="00D6376F" w:rsidRPr="000D28EF" w14:paraId="73B72FC7" w14:textId="77777777" w:rsidTr="00D6376F">
        <w:tc>
          <w:tcPr>
            <w:tcW w:w="2835" w:type="dxa"/>
          </w:tcPr>
          <w:p w14:paraId="29711ECC" w14:textId="0A3C4CB2" w:rsidR="00D6376F" w:rsidRPr="00D6376F" w:rsidRDefault="00D6376F" w:rsidP="00D6376F">
            <w:pPr>
              <w:pStyle w:val="Tabletext"/>
              <w:spacing w:before="30" w:after="30"/>
              <w:jc w:val="center"/>
            </w:pPr>
            <w:r w:rsidRPr="00D6376F">
              <w:t>Area 3</w:t>
            </w:r>
          </w:p>
        </w:tc>
      </w:tr>
      <w:tr w:rsidR="00D6376F" w:rsidRPr="000D28EF" w14:paraId="7E24ADAC" w14:textId="77777777" w:rsidTr="00D6376F">
        <w:tc>
          <w:tcPr>
            <w:tcW w:w="2835" w:type="dxa"/>
          </w:tcPr>
          <w:p w14:paraId="55B0E3EC" w14:textId="77777777" w:rsidR="00D6376F" w:rsidRPr="00D6376F" w:rsidRDefault="00D6376F" w:rsidP="00D6376F">
            <w:pPr>
              <w:pStyle w:val="Tabletext"/>
              <w:spacing w:before="30" w:after="30"/>
              <w:jc w:val="center"/>
            </w:pPr>
            <w:r w:rsidRPr="00D6376F">
              <w:t>Area 4</w:t>
            </w:r>
          </w:p>
        </w:tc>
      </w:tr>
      <w:tr w:rsidR="00D6376F" w:rsidRPr="000D28EF" w14:paraId="68E42EC0" w14:textId="77777777" w:rsidTr="00D6376F">
        <w:tc>
          <w:tcPr>
            <w:tcW w:w="2835" w:type="dxa"/>
          </w:tcPr>
          <w:p w14:paraId="602790A0" w14:textId="77777777" w:rsidR="00D6376F" w:rsidRPr="00D6376F" w:rsidRDefault="00D6376F" w:rsidP="00D6376F">
            <w:pPr>
              <w:pStyle w:val="Tabletext"/>
              <w:spacing w:before="30" w:after="30"/>
              <w:jc w:val="center"/>
            </w:pPr>
            <w:r w:rsidRPr="00D6376F">
              <w:t>Area 5</w:t>
            </w:r>
          </w:p>
        </w:tc>
      </w:tr>
      <w:tr w:rsidR="00D6376F" w:rsidRPr="000D28EF" w14:paraId="4F66B510" w14:textId="77777777" w:rsidTr="00D6376F">
        <w:tc>
          <w:tcPr>
            <w:tcW w:w="2835" w:type="dxa"/>
          </w:tcPr>
          <w:p w14:paraId="14E279C8" w14:textId="77777777" w:rsidR="00D6376F" w:rsidRPr="00D6376F" w:rsidRDefault="00D6376F" w:rsidP="00D6376F">
            <w:pPr>
              <w:pStyle w:val="Tabletext"/>
              <w:spacing w:before="30" w:after="30"/>
              <w:jc w:val="center"/>
            </w:pPr>
            <w:r w:rsidRPr="00D6376F">
              <w:t>Area 6</w:t>
            </w:r>
          </w:p>
        </w:tc>
      </w:tr>
      <w:tr w:rsidR="00D6376F" w:rsidRPr="000D28EF" w14:paraId="69E7317C" w14:textId="77777777" w:rsidTr="00D6376F">
        <w:tc>
          <w:tcPr>
            <w:tcW w:w="2835" w:type="dxa"/>
          </w:tcPr>
          <w:p w14:paraId="323D04A0" w14:textId="77777777" w:rsidR="00D6376F" w:rsidRPr="00D6376F" w:rsidRDefault="00D6376F" w:rsidP="00D6376F">
            <w:pPr>
              <w:pStyle w:val="Tabletext"/>
              <w:spacing w:before="30" w:after="30"/>
              <w:jc w:val="center"/>
            </w:pPr>
            <w:r w:rsidRPr="00D6376F">
              <w:t>Area 7</w:t>
            </w:r>
          </w:p>
        </w:tc>
      </w:tr>
      <w:tr w:rsidR="00D6376F" w:rsidRPr="000D28EF" w14:paraId="0652519D" w14:textId="77777777" w:rsidTr="00D6376F">
        <w:tc>
          <w:tcPr>
            <w:tcW w:w="2835" w:type="dxa"/>
          </w:tcPr>
          <w:p w14:paraId="65624733" w14:textId="77777777" w:rsidR="00D6376F" w:rsidRPr="00D6376F" w:rsidRDefault="00D6376F" w:rsidP="00D6376F">
            <w:pPr>
              <w:pStyle w:val="Tabletext"/>
              <w:rPr>
                <w:sz w:val="16"/>
                <w:szCs w:val="16"/>
              </w:rPr>
            </w:pPr>
            <w:r w:rsidRPr="00D6376F">
              <w:rPr>
                <w:b/>
                <w:sz w:val="16"/>
                <w:szCs w:val="16"/>
              </w:rPr>
              <w:t>Instruction</w:t>
            </w:r>
            <w:r w:rsidRPr="00D6376F">
              <w:rPr>
                <w:sz w:val="16"/>
                <w:szCs w:val="16"/>
              </w:rPr>
              <w:t>: Resize the red area to reflect the proportion of the division/area covered by the output.</w:t>
            </w:r>
          </w:p>
        </w:tc>
      </w:tr>
    </w:tbl>
    <w:p w14:paraId="56B52002" w14:textId="17F6F8D3" w:rsidR="00D6376F" w:rsidRDefault="00D6376F" w:rsidP="0048610A"/>
    <w:p w14:paraId="78B46974" w14:textId="0F4FB0A4" w:rsidR="00D6376F" w:rsidRDefault="00D6376F" w:rsidP="0048610A"/>
    <w:p w14:paraId="7F384C41" w14:textId="0ACB635D" w:rsidR="00D6376F" w:rsidRDefault="00D6376F" w:rsidP="0048610A"/>
    <w:p w14:paraId="7D99C716" w14:textId="77777777" w:rsidR="00D6376F" w:rsidRDefault="00D6376F" w:rsidP="0048610A">
      <w:pPr>
        <w:sectPr w:rsidR="00D6376F" w:rsidSect="00D6376F">
          <w:headerReference w:type="even" r:id="rId33"/>
          <w:headerReference w:type="default" r:id="rId34"/>
          <w:footerReference w:type="even" r:id="rId35"/>
          <w:footerReference w:type="default" r:id="rId36"/>
          <w:pgSz w:w="16838" w:h="11906" w:orient="landscape" w:code="9"/>
          <w:pgMar w:top="1710" w:right="1440" w:bottom="1354" w:left="1440" w:header="446" w:footer="461" w:gutter="0"/>
          <w:cols w:num="2" w:space="706" w:equalWidth="0">
            <w:col w:w="10512" w:space="706"/>
            <w:col w:w="2740"/>
          </w:cols>
          <w:docGrid w:linePitch="360"/>
        </w:sectPr>
      </w:pPr>
    </w:p>
    <w:p w14:paraId="20DDDB29" w14:textId="77777777" w:rsidR="003A7957" w:rsidRDefault="003A7957" w:rsidP="003052FB">
      <w:pPr>
        <w:pStyle w:val="Heading3"/>
      </w:pPr>
      <w:r>
        <w:lastRenderedPageBreak/>
        <w:t xml:space="preserve">Assessment tool: </w:t>
      </w:r>
      <w:r w:rsidRPr="0067117F">
        <w:t xml:space="preserve">performance measures – </w:t>
      </w:r>
      <w:r w:rsidRPr="003052FB">
        <w:t>appropriateness</w:t>
      </w:r>
    </w:p>
    <w:p w14:paraId="7A2D7335" w14:textId="77777777" w:rsidR="003A7957" w:rsidRDefault="003A7957" w:rsidP="003A7957">
      <w:r>
        <w:t>The performance measure appropriateness consideration assessment approach and summary ratings comprise general and specific considerations. The general consideration tests whether the suite of measures reflect the main expenditure components of the output. The specific consideration is sequential and considers the existing measures individually to ascertain if:</w:t>
      </w:r>
    </w:p>
    <w:p w14:paraId="3CA9A4C0" w14:textId="27B8D59B" w:rsidR="003A7957" w:rsidRDefault="003A7957" w:rsidP="003052FB">
      <w:pPr>
        <w:pStyle w:val="Bullet1"/>
      </w:pPr>
      <w:r>
        <w:t>a measure is providing directly relevant and detailed information, then it is recommended to be maintained</w:t>
      </w:r>
    </w:p>
    <w:p w14:paraId="53223430" w14:textId="7ADC33A0" w:rsidR="003A7957" w:rsidRDefault="003A7957" w:rsidP="003052FB">
      <w:pPr>
        <w:pStyle w:val="Bullet1"/>
      </w:pPr>
      <w:r>
        <w:t>a measure is not providing relevant information, consideration is given to other more detailed available information that may be relevant</w:t>
      </w:r>
    </w:p>
    <w:p w14:paraId="6238F87E" w14:textId="77777777" w:rsidR="003A7957" w:rsidRDefault="003A7957" w:rsidP="003052FB">
      <w:pPr>
        <w:pStyle w:val="Bullet1"/>
      </w:pPr>
      <w:r>
        <w:t>there are no alternative information sources, then consideration is given whether to discontinue the measure or another more relevant measure can be developed.</w:t>
      </w:r>
    </w:p>
    <w:p w14:paraId="3EA1D88F" w14:textId="2A7A3B1E" w:rsidR="003A7957" w:rsidRDefault="00BF1F75" w:rsidP="003A7957">
      <w:r>
        <w:rPr>
          <w:noProof/>
        </w:rPr>
        <mc:AlternateContent>
          <mc:Choice Requires="wps">
            <w:drawing>
              <wp:anchor distT="0" distB="0" distL="114300" distR="114300" simplePos="0" relativeHeight="251658242" behindDoc="0" locked="0" layoutInCell="1" allowOverlap="1" wp14:anchorId="6FF52C90" wp14:editId="440211F1">
                <wp:simplePos x="0" y="0"/>
                <wp:positionH relativeFrom="column">
                  <wp:posOffset>-204826</wp:posOffset>
                </wp:positionH>
                <wp:positionV relativeFrom="paragraph">
                  <wp:posOffset>1631950</wp:posOffset>
                </wp:positionV>
                <wp:extent cx="187325" cy="855878"/>
                <wp:effectExtent l="0" t="0" r="60325" b="116205"/>
                <wp:wrapNone/>
                <wp:docPr id="19505" name="Freeform 38"/>
                <wp:cNvGraphicFramePr/>
                <a:graphic xmlns:a="http://schemas.openxmlformats.org/drawingml/2006/main">
                  <a:graphicData uri="http://schemas.microsoft.com/office/word/2010/wordprocessingShape">
                    <wps:wsp>
                      <wps:cNvSpPr/>
                      <wps:spPr>
                        <a:xfrm>
                          <a:off x="0" y="0"/>
                          <a:ext cx="187325" cy="855878"/>
                        </a:xfrm>
                        <a:custGeom>
                          <a:avLst/>
                          <a:gdLst>
                            <a:gd name="connsiteX0" fmla="*/ 190832 w 190832"/>
                            <a:gd name="connsiteY0" fmla="*/ 0 h 1184745"/>
                            <a:gd name="connsiteX1" fmla="*/ 0 w 190832"/>
                            <a:gd name="connsiteY1" fmla="*/ 0 h 1184745"/>
                            <a:gd name="connsiteX2" fmla="*/ 0 w 190832"/>
                            <a:gd name="connsiteY2" fmla="*/ 1184745 h 1184745"/>
                            <a:gd name="connsiteX3" fmla="*/ 190832 w 190832"/>
                            <a:gd name="connsiteY3" fmla="*/ 1184745 h 1184745"/>
                          </a:gdLst>
                          <a:ahLst/>
                          <a:cxnLst>
                            <a:cxn ang="0">
                              <a:pos x="connsiteX0" y="connsiteY0"/>
                            </a:cxn>
                            <a:cxn ang="0">
                              <a:pos x="connsiteX1" y="connsiteY1"/>
                            </a:cxn>
                            <a:cxn ang="0">
                              <a:pos x="connsiteX2" y="connsiteY2"/>
                            </a:cxn>
                            <a:cxn ang="0">
                              <a:pos x="connsiteX3" y="connsiteY3"/>
                            </a:cxn>
                          </a:cxnLst>
                          <a:rect l="l" t="t" r="r" b="b"/>
                          <a:pathLst>
                            <a:path w="190832" h="1184745">
                              <a:moveTo>
                                <a:pt x="190832" y="0"/>
                              </a:moveTo>
                              <a:lnTo>
                                <a:pt x="0" y="0"/>
                              </a:lnTo>
                              <a:lnTo>
                                <a:pt x="0" y="1184745"/>
                              </a:lnTo>
                              <a:lnTo>
                                <a:pt x="190832" y="1184745"/>
                              </a:lnTo>
                            </a:path>
                          </a:pathLst>
                        </a:custGeom>
                        <a:noFill/>
                        <a:ln w="19050">
                          <a:solidFill>
                            <a:schemeClr val="accent1"/>
                          </a:solidFill>
                          <a:tailEnd type="triangle"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ED12D" id="Freeform 38" o:spid="_x0000_s1026" style="position:absolute;margin-left:-16.15pt;margin-top:128.5pt;width:14.75pt;height:6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832,118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" path="m190832,l,,,1184745r190832,e" filled="f" strokecolor="#0072ce [3204]" strokeweight="1.5pt">
                <v:stroke endarrow="block" endarrowwidth="wide"/>
                <v:path arrowok="t" o:connecttype="custom" o:connectlocs="187325,0;0,0;0,855878;187325,855878" o:connectangles="0,0,0,0"/>
              </v:shape>
            </w:pict>
          </mc:Fallback>
        </mc:AlternateContent>
      </w:r>
      <w:r>
        <w:rPr>
          <w:noProof/>
        </w:rPr>
        <mc:AlternateContent>
          <mc:Choice Requires="wps">
            <w:drawing>
              <wp:anchor distT="0" distB="0" distL="114300" distR="114300" simplePos="0" relativeHeight="251658243" behindDoc="0" locked="0" layoutInCell="1" allowOverlap="1" wp14:anchorId="2AF160E1" wp14:editId="0B98D336">
                <wp:simplePos x="0" y="0"/>
                <wp:positionH relativeFrom="column">
                  <wp:posOffset>-202895</wp:posOffset>
                </wp:positionH>
                <wp:positionV relativeFrom="paragraph">
                  <wp:posOffset>3423285</wp:posOffset>
                </wp:positionV>
                <wp:extent cx="187325" cy="379730"/>
                <wp:effectExtent l="0" t="0" r="60325" b="115570"/>
                <wp:wrapNone/>
                <wp:docPr id="19506" name="Freeform 38"/>
                <wp:cNvGraphicFramePr/>
                <a:graphic xmlns:a="http://schemas.openxmlformats.org/drawingml/2006/main">
                  <a:graphicData uri="http://schemas.microsoft.com/office/word/2010/wordprocessingShape">
                    <wps:wsp>
                      <wps:cNvSpPr/>
                      <wps:spPr>
                        <a:xfrm>
                          <a:off x="0" y="0"/>
                          <a:ext cx="187325" cy="379730"/>
                        </a:xfrm>
                        <a:custGeom>
                          <a:avLst/>
                          <a:gdLst>
                            <a:gd name="connsiteX0" fmla="*/ 190832 w 190832"/>
                            <a:gd name="connsiteY0" fmla="*/ 0 h 1184745"/>
                            <a:gd name="connsiteX1" fmla="*/ 0 w 190832"/>
                            <a:gd name="connsiteY1" fmla="*/ 0 h 1184745"/>
                            <a:gd name="connsiteX2" fmla="*/ 0 w 190832"/>
                            <a:gd name="connsiteY2" fmla="*/ 1184745 h 1184745"/>
                            <a:gd name="connsiteX3" fmla="*/ 190832 w 190832"/>
                            <a:gd name="connsiteY3" fmla="*/ 1184745 h 1184745"/>
                          </a:gdLst>
                          <a:ahLst/>
                          <a:cxnLst>
                            <a:cxn ang="0">
                              <a:pos x="connsiteX0" y="connsiteY0"/>
                            </a:cxn>
                            <a:cxn ang="0">
                              <a:pos x="connsiteX1" y="connsiteY1"/>
                            </a:cxn>
                            <a:cxn ang="0">
                              <a:pos x="connsiteX2" y="connsiteY2"/>
                            </a:cxn>
                            <a:cxn ang="0">
                              <a:pos x="connsiteX3" y="connsiteY3"/>
                            </a:cxn>
                          </a:cxnLst>
                          <a:rect l="l" t="t" r="r" b="b"/>
                          <a:pathLst>
                            <a:path w="190832" h="1184745">
                              <a:moveTo>
                                <a:pt x="190832" y="0"/>
                              </a:moveTo>
                              <a:lnTo>
                                <a:pt x="0" y="0"/>
                              </a:lnTo>
                              <a:lnTo>
                                <a:pt x="0" y="1184745"/>
                              </a:lnTo>
                              <a:lnTo>
                                <a:pt x="190832" y="1184745"/>
                              </a:lnTo>
                            </a:path>
                          </a:pathLst>
                        </a:custGeom>
                        <a:noFill/>
                        <a:ln w="19050">
                          <a:solidFill>
                            <a:schemeClr val="accent1"/>
                          </a:solidFill>
                          <a:tailEnd type="triangle"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8AB5" id="Freeform 38" o:spid="_x0000_s1026" style="position:absolute;margin-left:-16pt;margin-top:269.55pt;width:14.7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832,118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" path="m190832,l,,,1184745r190832,e" filled="f" strokecolor="#0072ce [3204]" strokeweight="1.5pt">
                <v:stroke endarrow="block" endarrowwidth="wide"/>
                <v:path arrowok="t" o:connecttype="custom" o:connectlocs="187325,0;0,0;0,379730;187325,379730" o:connectangles="0,0,0,0"/>
              </v:shape>
            </w:pict>
          </mc:Fallback>
        </mc:AlternateContent>
      </w:r>
    </w:p>
    <w:tbl>
      <w:tblPr>
        <w:tblStyle w:val="DTFtexttable"/>
        <w:tblW w:w="9070" w:type="dxa"/>
        <w:tblLayout w:type="fixed"/>
        <w:tblLook w:val="06A0" w:firstRow="1" w:lastRow="0" w:firstColumn="1" w:lastColumn="0" w:noHBand="1" w:noVBand="1"/>
      </w:tblPr>
      <w:tblGrid>
        <w:gridCol w:w="1985"/>
        <w:gridCol w:w="2410"/>
        <w:gridCol w:w="1559"/>
        <w:gridCol w:w="1417"/>
        <w:gridCol w:w="1699"/>
      </w:tblGrid>
      <w:tr w:rsidR="003A7957" w:rsidRPr="00DE0A7E" w14:paraId="5D68E8ED" w14:textId="77777777" w:rsidTr="00BF1F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0" w:type="dxa"/>
            <w:gridSpan w:val="5"/>
          </w:tcPr>
          <w:p w14:paraId="61FDB72B" w14:textId="77777777" w:rsidR="003A7957" w:rsidRPr="00DE0A7E" w:rsidRDefault="003A7957" w:rsidP="003052FB">
            <w:pPr>
              <w:rPr>
                <w:sz w:val="16"/>
                <w:szCs w:val="16"/>
              </w:rPr>
            </w:pPr>
            <w:r w:rsidRPr="0067117F">
              <w:rPr>
                <w:sz w:val="16"/>
                <w:szCs w:val="16"/>
              </w:rPr>
              <w:t xml:space="preserve">Performance measure </w:t>
            </w:r>
            <w:r w:rsidRPr="0024748A">
              <w:rPr>
                <w:sz w:val="16"/>
                <w:szCs w:val="16"/>
              </w:rPr>
              <w:t xml:space="preserve">appropriateness </w:t>
            </w:r>
            <w:r>
              <w:rPr>
                <w:sz w:val="16"/>
                <w:szCs w:val="16"/>
              </w:rPr>
              <w:t xml:space="preserve">– </w:t>
            </w:r>
            <w:r w:rsidRPr="0024748A">
              <w:rPr>
                <w:sz w:val="16"/>
                <w:szCs w:val="16"/>
              </w:rPr>
              <w:t>(specific) sequential criteria</w:t>
            </w:r>
          </w:p>
        </w:tc>
      </w:tr>
      <w:tr w:rsidR="003A7957" w:rsidRPr="00BF1F75" w14:paraId="0D7ACCC6" w14:textId="77777777" w:rsidTr="00BF1F75">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E0F5FC" w:themeFill="accent2" w:themeFillTint="33"/>
          </w:tcPr>
          <w:p w14:paraId="1CBCB30D" w14:textId="77777777" w:rsidR="003A7957" w:rsidRPr="00BF1F75" w:rsidRDefault="003A7957" w:rsidP="00BF1F75">
            <w:pPr>
              <w:spacing w:before="40" w:after="40"/>
              <w:rPr>
                <w:b/>
                <w:bCs/>
                <w:color w:val="auto"/>
                <w:sz w:val="16"/>
                <w:szCs w:val="16"/>
              </w:rPr>
            </w:pPr>
            <w:r w:rsidRPr="00BF1F75">
              <w:rPr>
                <w:b/>
                <w:bCs/>
                <w:color w:val="auto"/>
                <w:sz w:val="16"/>
                <w:szCs w:val="16"/>
              </w:rPr>
              <w:t>Assessment criteria</w:t>
            </w:r>
          </w:p>
        </w:tc>
        <w:tc>
          <w:tcPr>
            <w:tcW w:w="2410" w:type="dxa"/>
            <w:vMerge w:val="restart"/>
            <w:shd w:val="clear" w:color="auto" w:fill="E0F5FC" w:themeFill="accent2" w:themeFillTint="33"/>
          </w:tcPr>
          <w:p w14:paraId="0E2DC33B" w14:textId="77777777" w:rsidR="003A7957" w:rsidRPr="00BF1F75" w:rsidRDefault="003A7957" w:rsidP="00BF1F75">
            <w:pPr>
              <w:spacing w:before="40" w:after="40"/>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BF1F75">
              <w:rPr>
                <w:b/>
                <w:bCs/>
                <w:color w:val="auto"/>
                <w:sz w:val="16"/>
                <w:szCs w:val="16"/>
              </w:rPr>
              <w:t>Key considerations</w:t>
            </w:r>
          </w:p>
        </w:tc>
        <w:tc>
          <w:tcPr>
            <w:tcW w:w="4675" w:type="dxa"/>
            <w:gridSpan w:val="3"/>
            <w:shd w:val="clear" w:color="auto" w:fill="E0F5FC" w:themeFill="accent2" w:themeFillTint="33"/>
          </w:tcPr>
          <w:p w14:paraId="0CA7692E" w14:textId="77777777" w:rsidR="003A7957" w:rsidRPr="00BF1F75" w:rsidRDefault="003A7957" w:rsidP="00BF1F75">
            <w:pPr>
              <w:spacing w:before="40" w:after="40"/>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BF1F75">
              <w:rPr>
                <w:b/>
                <w:bCs/>
                <w:color w:val="auto"/>
                <w:sz w:val="16"/>
                <w:szCs w:val="16"/>
              </w:rPr>
              <w:t>Summary ratings</w:t>
            </w:r>
          </w:p>
        </w:tc>
      </w:tr>
      <w:tr w:rsidR="003A7957" w:rsidRPr="00BF1F75" w14:paraId="4152A20F" w14:textId="77777777" w:rsidTr="00BF1F75">
        <w:tc>
          <w:tcPr>
            <w:cnfStyle w:val="001000000000" w:firstRow="0" w:lastRow="0" w:firstColumn="1" w:lastColumn="0" w:oddVBand="0" w:evenVBand="0" w:oddHBand="0" w:evenHBand="0" w:firstRowFirstColumn="0" w:firstRowLastColumn="0" w:lastRowFirstColumn="0" w:lastRowLastColumn="0"/>
            <w:tcW w:w="1985" w:type="dxa"/>
            <w:vMerge/>
          </w:tcPr>
          <w:p w14:paraId="3B0E9136" w14:textId="77777777" w:rsidR="003A7957" w:rsidRPr="00BF1F75" w:rsidRDefault="003A7957" w:rsidP="00BF1F75">
            <w:pPr>
              <w:spacing w:before="40" w:after="40"/>
              <w:rPr>
                <w:b/>
                <w:bCs/>
                <w:sz w:val="16"/>
                <w:szCs w:val="16"/>
              </w:rPr>
            </w:pPr>
          </w:p>
        </w:tc>
        <w:tc>
          <w:tcPr>
            <w:tcW w:w="2410" w:type="dxa"/>
            <w:vMerge/>
          </w:tcPr>
          <w:p w14:paraId="38E590D2" w14:textId="77777777" w:rsidR="003A7957" w:rsidRPr="00BF1F75" w:rsidRDefault="003A7957" w:rsidP="00BF1F75">
            <w:pPr>
              <w:spacing w:before="40" w:after="40"/>
              <w:cnfStyle w:val="000000000000" w:firstRow="0" w:lastRow="0" w:firstColumn="0" w:lastColumn="0" w:oddVBand="0" w:evenVBand="0" w:oddHBand="0" w:evenHBand="0" w:firstRowFirstColumn="0" w:firstRowLastColumn="0" w:lastRowFirstColumn="0" w:lastRowLastColumn="0"/>
              <w:rPr>
                <w:b/>
                <w:bCs/>
                <w:sz w:val="16"/>
                <w:szCs w:val="16"/>
              </w:rPr>
            </w:pPr>
          </w:p>
        </w:tc>
        <w:tc>
          <w:tcPr>
            <w:tcW w:w="1559" w:type="dxa"/>
            <w:shd w:val="clear" w:color="auto" w:fill="5BBD74" w:themeFill="accent5"/>
          </w:tcPr>
          <w:p w14:paraId="59F197B6" w14:textId="77777777" w:rsidR="003A7957" w:rsidRPr="00BF1F75" w:rsidRDefault="003A7957" w:rsidP="00BF1F75">
            <w:pPr>
              <w:spacing w:before="40" w:after="40"/>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BF1F75">
              <w:rPr>
                <w:b/>
                <w:bCs/>
                <w:color w:val="auto"/>
                <w:sz w:val="16"/>
                <w:szCs w:val="16"/>
              </w:rPr>
              <w:t>Yes</w:t>
            </w:r>
          </w:p>
        </w:tc>
        <w:tc>
          <w:tcPr>
            <w:tcW w:w="1417" w:type="dxa"/>
            <w:shd w:val="clear" w:color="auto" w:fill="F3E500"/>
          </w:tcPr>
          <w:p w14:paraId="24560FA3" w14:textId="77777777" w:rsidR="003A7957" w:rsidRPr="00BF1F75" w:rsidRDefault="003A7957" w:rsidP="00BF1F75">
            <w:pPr>
              <w:spacing w:before="40" w:after="40"/>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BF1F75">
              <w:rPr>
                <w:b/>
                <w:bCs/>
                <w:color w:val="auto"/>
                <w:sz w:val="16"/>
                <w:szCs w:val="16"/>
              </w:rPr>
              <w:t>Partial</w:t>
            </w:r>
          </w:p>
        </w:tc>
        <w:tc>
          <w:tcPr>
            <w:tcW w:w="1699" w:type="dxa"/>
            <w:shd w:val="clear" w:color="auto" w:fill="AF272F"/>
          </w:tcPr>
          <w:p w14:paraId="14A2B6FC" w14:textId="77777777" w:rsidR="003A7957" w:rsidRPr="00BF1F75" w:rsidRDefault="003A7957" w:rsidP="00BF1F75">
            <w:pPr>
              <w:spacing w:before="40" w:after="40"/>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BF1F75">
              <w:rPr>
                <w:b/>
                <w:bCs/>
                <w:color w:val="FFFFFF" w:themeColor="background1"/>
                <w:sz w:val="16"/>
                <w:szCs w:val="16"/>
              </w:rPr>
              <w:t>No</w:t>
            </w:r>
          </w:p>
        </w:tc>
      </w:tr>
      <w:tr w:rsidR="003A7957" w:rsidRPr="00DE0A7E" w14:paraId="755FEA1C" w14:textId="77777777" w:rsidTr="00BF1F75">
        <w:tc>
          <w:tcPr>
            <w:cnfStyle w:val="001000000000" w:firstRow="0" w:lastRow="0" w:firstColumn="1" w:lastColumn="0" w:oddVBand="0" w:evenVBand="0" w:oddHBand="0" w:evenHBand="0" w:firstRowFirstColumn="0" w:firstRowLastColumn="0" w:lastRowFirstColumn="0" w:lastRowLastColumn="0"/>
            <w:tcW w:w="1985" w:type="dxa"/>
          </w:tcPr>
          <w:p w14:paraId="1A20025A" w14:textId="77777777" w:rsidR="003A7957" w:rsidRPr="001C0160" w:rsidRDefault="003A7957" w:rsidP="003052FB">
            <w:pPr>
              <w:rPr>
                <w:sz w:val="16"/>
                <w:szCs w:val="16"/>
              </w:rPr>
            </w:pPr>
            <w:r w:rsidRPr="001C0160">
              <w:rPr>
                <w:sz w:val="16"/>
                <w:szCs w:val="16"/>
              </w:rPr>
              <w:t>Does the performance measure provide relevant information to facilitate informed analysis?</w:t>
            </w:r>
          </w:p>
          <w:p w14:paraId="7B0757FF" w14:textId="77777777" w:rsidR="003A7957" w:rsidRPr="001C0160" w:rsidRDefault="003A7957" w:rsidP="003052FB">
            <w:pPr>
              <w:rPr>
                <w:b/>
                <w:sz w:val="16"/>
                <w:szCs w:val="16"/>
              </w:rPr>
            </w:pPr>
            <w:r w:rsidRPr="001C0160">
              <w:rPr>
                <w:b/>
                <w:sz w:val="16"/>
                <w:szCs w:val="16"/>
              </w:rPr>
              <w:t>If Partial or No</w:t>
            </w:r>
          </w:p>
        </w:tc>
        <w:tc>
          <w:tcPr>
            <w:tcW w:w="2410" w:type="dxa"/>
          </w:tcPr>
          <w:p w14:paraId="63C7C4CD"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Does the performance measure provide the level of detail required into departmental performance to assist users?</w:t>
            </w:r>
          </w:p>
          <w:p w14:paraId="01D5CD5C"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 xml:space="preserve">If </w:t>
            </w:r>
            <w:r w:rsidRPr="001C0160">
              <w:rPr>
                <w:b/>
                <w:sz w:val="16"/>
                <w:szCs w:val="16"/>
              </w:rPr>
              <w:t>Yes</w:t>
            </w:r>
            <w:r w:rsidRPr="001C0160">
              <w:rPr>
                <w:sz w:val="16"/>
                <w:szCs w:val="16"/>
              </w:rPr>
              <w:t xml:space="preserve"> – then maintain as is.</w:t>
            </w:r>
          </w:p>
        </w:tc>
        <w:tc>
          <w:tcPr>
            <w:tcW w:w="1559" w:type="dxa"/>
            <w:shd w:val="clear" w:color="auto" w:fill="F6F9DF" w:themeFill="accent6" w:themeFillTint="33"/>
          </w:tcPr>
          <w:p w14:paraId="0233F095"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Measure provides directly relevant and detailed information to support user analysis.</w:t>
            </w:r>
          </w:p>
          <w:p w14:paraId="1DA1336A"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(Recommend measure is maintained)</w:t>
            </w:r>
          </w:p>
        </w:tc>
        <w:tc>
          <w:tcPr>
            <w:tcW w:w="1417" w:type="dxa"/>
            <w:shd w:val="clear" w:color="auto" w:fill="FFFF7F"/>
          </w:tcPr>
          <w:p w14:paraId="4C3E2538"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Measure provides information that may support user analysis.</w:t>
            </w:r>
          </w:p>
        </w:tc>
        <w:tc>
          <w:tcPr>
            <w:tcW w:w="1699" w:type="dxa"/>
            <w:shd w:val="clear" w:color="auto" w:fill="FFA6AE"/>
          </w:tcPr>
          <w:p w14:paraId="0726C4FE"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Measure does not provide information to support user analysis.</w:t>
            </w:r>
          </w:p>
        </w:tc>
      </w:tr>
      <w:tr w:rsidR="003A7957" w:rsidRPr="00DE0A7E" w14:paraId="466777FF" w14:textId="77777777" w:rsidTr="00BF1F75">
        <w:tc>
          <w:tcPr>
            <w:cnfStyle w:val="001000000000" w:firstRow="0" w:lastRow="0" w:firstColumn="1" w:lastColumn="0" w:oddVBand="0" w:evenVBand="0" w:oddHBand="0" w:evenHBand="0" w:firstRowFirstColumn="0" w:firstRowLastColumn="0" w:lastRowFirstColumn="0" w:lastRowLastColumn="0"/>
            <w:tcW w:w="1985" w:type="dxa"/>
          </w:tcPr>
          <w:p w14:paraId="3E4C7B4D" w14:textId="77777777" w:rsidR="003A7957" w:rsidRPr="001C0160" w:rsidRDefault="003A7957" w:rsidP="003052FB">
            <w:pPr>
              <w:rPr>
                <w:sz w:val="16"/>
                <w:szCs w:val="16"/>
              </w:rPr>
            </w:pPr>
            <w:r w:rsidRPr="001C0160">
              <w:rPr>
                <w:sz w:val="16"/>
                <w:szCs w:val="16"/>
              </w:rPr>
              <w:t>Is there (or is it likely) more granular/relevant data/information related to the specific measure or activity available to facilitate informed analysis?</w:t>
            </w:r>
          </w:p>
          <w:p w14:paraId="38675DCB" w14:textId="77777777" w:rsidR="003A7957" w:rsidRPr="001C0160" w:rsidRDefault="003A7957" w:rsidP="003052FB">
            <w:pPr>
              <w:rPr>
                <w:b/>
                <w:sz w:val="16"/>
                <w:szCs w:val="16"/>
              </w:rPr>
            </w:pPr>
            <w:r w:rsidRPr="001C0160">
              <w:rPr>
                <w:b/>
                <w:sz w:val="16"/>
                <w:szCs w:val="16"/>
              </w:rPr>
              <w:t>If Partial or No</w:t>
            </w:r>
          </w:p>
        </w:tc>
        <w:tc>
          <w:tcPr>
            <w:tcW w:w="2410" w:type="dxa"/>
          </w:tcPr>
          <w:p w14:paraId="70861434"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Does the department have further information and detail that aggregates up and/or provides more relevant performance information than that currently reported?</w:t>
            </w:r>
          </w:p>
          <w:p w14:paraId="62C1F876"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 xml:space="preserve">If </w:t>
            </w:r>
            <w:r w:rsidRPr="001C0160">
              <w:rPr>
                <w:b/>
                <w:sz w:val="16"/>
                <w:szCs w:val="16"/>
              </w:rPr>
              <w:t>Yes</w:t>
            </w:r>
            <w:r w:rsidRPr="001C0160">
              <w:rPr>
                <w:sz w:val="16"/>
                <w:szCs w:val="16"/>
              </w:rPr>
              <w:t xml:space="preserve"> – then recommend measure is disaggregated or revised.</w:t>
            </w:r>
          </w:p>
        </w:tc>
        <w:tc>
          <w:tcPr>
            <w:tcW w:w="1559" w:type="dxa"/>
            <w:shd w:val="clear" w:color="auto" w:fill="F6F9DF" w:themeFill="accent6" w:themeFillTint="33"/>
          </w:tcPr>
          <w:p w14:paraId="4665C486"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More detailed and relevant information is available.</w:t>
            </w:r>
          </w:p>
          <w:p w14:paraId="4931139C"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(Recommend measure is disaggregated or revised)</w:t>
            </w:r>
          </w:p>
        </w:tc>
        <w:tc>
          <w:tcPr>
            <w:tcW w:w="1417" w:type="dxa"/>
            <w:shd w:val="clear" w:color="auto" w:fill="FFFF7F"/>
          </w:tcPr>
          <w:p w14:paraId="7ACA13B9"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More detailed information may be available and of relevance.</w:t>
            </w:r>
          </w:p>
        </w:tc>
        <w:tc>
          <w:tcPr>
            <w:tcW w:w="1699" w:type="dxa"/>
            <w:shd w:val="clear" w:color="auto" w:fill="FFA6AE"/>
          </w:tcPr>
          <w:p w14:paraId="3563880F"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Further detail is not currently collected or reported by the department.</w:t>
            </w:r>
          </w:p>
        </w:tc>
      </w:tr>
      <w:tr w:rsidR="003A7957" w:rsidRPr="00DE0A7E" w14:paraId="490E3999" w14:textId="77777777" w:rsidTr="00BF1F75">
        <w:tc>
          <w:tcPr>
            <w:cnfStyle w:val="001000000000" w:firstRow="0" w:lastRow="0" w:firstColumn="1" w:lastColumn="0" w:oddVBand="0" w:evenVBand="0" w:oddHBand="0" w:evenHBand="0" w:firstRowFirstColumn="0" w:firstRowLastColumn="0" w:lastRowFirstColumn="0" w:lastRowLastColumn="0"/>
            <w:tcW w:w="1985" w:type="dxa"/>
          </w:tcPr>
          <w:p w14:paraId="382E544F" w14:textId="77777777" w:rsidR="003A7957" w:rsidRPr="001C0160" w:rsidRDefault="003A7957" w:rsidP="003052FB">
            <w:pPr>
              <w:rPr>
                <w:sz w:val="16"/>
                <w:szCs w:val="16"/>
              </w:rPr>
            </w:pPr>
            <w:r w:rsidRPr="001C0160">
              <w:rPr>
                <w:sz w:val="16"/>
                <w:szCs w:val="16"/>
              </w:rPr>
              <w:t>Is there another more relevant measure that can be developed that would facilitate informed analysis?</w:t>
            </w:r>
          </w:p>
        </w:tc>
        <w:tc>
          <w:tcPr>
            <w:tcW w:w="2410" w:type="dxa"/>
          </w:tcPr>
          <w:p w14:paraId="64653177"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Is there a more relevant measure or data point that would better facilitate informed analysis?</w:t>
            </w:r>
          </w:p>
        </w:tc>
        <w:tc>
          <w:tcPr>
            <w:tcW w:w="1559" w:type="dxa"/>
            <w:shd w:val="clear" w:color="auto" w:fill="F6F9DF" w:themeFill="accent6" w:themeFillTint="33"/>
          </w:tcPr>
          <w:p w14:paraId="1927891C"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(Recommend a relevant replacement measure)</w:t>
            </w:r>
          </w:p>
        </w:tc>
        <w:tc>
          <w:tcPr>
            <w:tcW w:w="1417" w:type="dxa"/>
            <w:shd w:val="clear" w:color="auto" w:fill="FFFF7F"/>
          </w:tcPr>
          <w:p w14:paraId="1CC3B9B6"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n.a.</w:t>
            </w:r>
          </w:p>
        </w:tc>
        <w:tc>
          <w:tcPr>
            <w:tcW w:w="1699" w:type="dxa"/>
            <w:shd w:val="clear" w:color="auto" w:fill="FFA6AE"/>
          </w:tcPr>
          <w:p w14:paraId="1BB839FC"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Relevant measure cannot be easily replaced.</w:t>
            </w:r>
          </w:p>
          <w:p w14:paraId="05953B3D" w14:textId="77777777" w:rsidR="003A7957" w:rsidRPr="001C0160" w:rsidRDefault="003A7957" w:rsidP="003052FB">
            <w:pPr>
              <w:cnfStyle w:val="000000000000" w:firstRow="0" w:lastRow="0" w:firstColumn="0" w:lastColumn="0" w:oddVBand="0" w:evenVBand="0" w:oddHBand="0" w:evenHBand="0" w:firstRowFirstColumn="0" w:firstRowLastColumn="0" w:lastRowFirstColumn="0" w:lastRowLastColumn="0"/>
              <w:rPr>
                <w:sz w:val="16"/>
                <w:szCs w:val="16"/>
              </w:rPr>
            </w:pPr>
            <w:r w:rsidRPr="001C0160">
              <w:rPr>
                <w:sz w:val="16"/>
                <w:szCs w:val="16"/>
              </w:rPr>
              <w:t>(Recommend measure is discontinued)</w:t>
            </w:r>
          </w:p>
        </w:tc>
      </w:tr>
    </w:tbl>
    <w:p w14:paraId="41C48364" w14:textId="77777777" w:rsidR="003A7957" w:rsidRDefault="003A7957" w:rsidP="003A7957"/>
    <w:p w14:paraId="3CEF7151" w14:textId="77777777" w:rsidR="003A7957" w:rsidRDefault="003A7957" w:rsidP="0048610A"/>
    <w:p w14:paraId="48DB15A7" w14:textId="77777777" w:rsidR="003A7957" w:rsidRDefault="003A7957" w:rsidP="0048610A">
      <w:pPr>
        <w:sectPr w:rsidR="003A7957" w:rsidSect="00EC7285">
          <w:headerReference w:type="even" r:id="rId37"/>
          <w:headerReference w:type="default" r:id="rId38"/>
          <w:footerReference w:type="even" r:id="rId39"/>
          <w:footerReference w:type="default" r:id="rId40"/>
          <w:type w:val="oddPage"/>
          <w:pgSz w:w="11906" w:h="16838" w:code="9"/>
          <w:pgMar w:top="2160" w:right="1440" w:bottom="1980" w:left="1440" w:header="706" w:footer="461" w:gutter="0"/>
          <w:cols w:space="708"/>
          <w:docGrid w:linePitch="360"/>
        </w:sectPr>
      </w:pPr>
    </w:p>
    <w:tbl>
      <w:tblPr>
        <w:tblStyle w:val="DTFtexttable"/>
        <w:tblW w:w="14601" w:type="dxa"/>
        <w:tblLook w:val="0620" w:firstRow="1" w:lastRow="0" w:firstColumn="0" w:lastColumn="0" w:noHBand="1" w:noVBand="1"/>
      </w:tblPr>
      <w:tblGrid>
        <w:gridCol w:w="3160"/>
        <w:gridCol w:w="1091"/>
        <w:gridCol w:w="938"/>
        <w:gridCol w:w="1899"/>
        <w:gridCol w:w="1985"/>
        <w:gridCol w:w="1842"/>
        <w:gridCol w:w="3686"/>
      </w:tblGrid>
      <w:tr w:rsidR="003A7957" w:rsidRPr="002F1E09" w14:paraId="792F3B7C" w14:textId="77777777" w:rsidTr="00BF1F75">
        <w:trPr>
          <w:cnfStyle w:val="100000000000" w:firstRow="1" w:lastRow="0" w:firstColumn="0" w:lastColumn="0" w:oddVBand="0" w:evenVBand="0" w:oddHBand="0" w:evenHBand="0" w:firstRowFirstColumn="0" w:firstRowLastColumn="0" w:lastRowFirstColumn="0" w:lastRowLastColumn="0"/>
        </w:trPr>
        <w:tc>
          <w:tcPr>
            <w:tcW w:w="14601" w:type="dxa"/>
            <w:gridSpan w:val="7"/>
          </w:tcPr>
          <w:p w14:paraId="677B1DB3" w14:textId="77777777" w:rsidR="003A7957" w:rsidRPr="002F1E09" w:rsidRDefault="003A7957" w:rsidP="003052FB">
            <w:pPr>
              <w:rPr>
                <w:sz w:val="16"/>
                <w:szCs w:val="16"/>
              </w:rPr>
            </w:pPr>
            <w:r w:rsidRPr="002F1E09">
              <w:rPr>
                <w:sz w:val="16"/>
                <w:szCs w:val="16"/>
              </w:rPr>
              <w:lastRenderedPageBreak/>
              <w:t>Performance measures appropriateness</w:t>
            </w:r>
          </w:p>
        </w:tc>
      </w:tr>
      <w:tr w:rsidR="003A7957" w:rsidRPr="00BF1F75" w14:paraId="573ECDE1" w14:textId="77777777" w:rsidTr="00BF1F75">
        <w:tc>
          <w:tcPr>
            <w:tcW w:w="3160" w:type="dxa"/>
            <w:vMerge w:val="restart"/>
            <w:shd w:val="clear" w:color="auto" w:fill="C2EBF9" w:themeFill="accent2" w:themeFillTint="66"/>
          </w:tcPr>
          <w:p w14:paraId="2409ED9F" w14:textId="77777777" w:rsidR="003A7957" w:rsidRPr="00BF1F75" w:rsidRDefault="003A7957" w:rsidP="00BF1F75">
            <w:pPr>
              <w:pStyle w:val="Tableheader"/>
              <w:rPr>
                <w:b/>
                <w:bCs/>
                <w:sz w:val="16"/>
              </w:rPr>
            </w:pPr>
            <w:r w:rsidRPr="00BF1F75">
              <w:rPr>
                <w:b/>
                <w:bCs/>
                <w:sz w:val="16"/>
              </w:rPr>
              <w:t>Performance measure</w:t>
            </w:r>
          </w:p>
        </w:tc>
        <w:tc>
          <w:tcPr>
            <w:tcW w:w="1091" w:type="dxa"/>
            <w:vMerge w:val="restart"/>
            <w:shd w:val="clear" w:color="auto" w:fill="C2EBF9" w:themeFill="accent2" w:themeFillTint="66"/>
          </w:tcPr>
          <w:p w14:paraId="2BEDC40E" w14:textId="77777777" w:rsidR="003A7957" w:rsidRPr="00BF1F75" w:rsidRDefault="003A7957" w:rsidP="00BF1F75">
            <w:pPr>
              <w:pStyle w:val="Tableheader"/>
              <w:rPr>
                <w:b/>
                <w:bCs/>
                <w:sz w:val="16"/>
              </w:rPr>
            </w:pPr>
            <w:r w:rsidRPr="00BF1F75">
              <w:rPr>
                <w:b/>
                <w:bCs/>
                <w:sz w:val="16"/>
              </w:rPr>
              <w:t>Unit of measure</w:t>
            </w:r>
          </w:p>
        </w:tc>
        <w:tc>
          <w:tcPr>
            <w:tcW w:w="938" w:type="dxa"/>
            <w:vMerge w:val="restart"/>
            <w:shd w:val="clear" w:color="auto" w:fill="C2EBF9" w:themeFill="accent2" w:themeFillTint="66"/>
          </w:tcPr>
          <w:p w14:paraId="5B871803" w14:textId="77777777" w:rsidR="003A7957" w:rsidRPr="00BF1F75" w:rsidRDefault="003A7957" w:rsidP="00BF1F75">
            <w:pPr>
              <w:pStyle w:val="Tableheader"/>
              <w:rPr>
                <w:b/>
                <w:bCs/>
                <w:sz w:val="16"/>
              </w:rPr>
            </w:pPr>
            <w:r w:rsidRPr="00BF1F75">
              <w:rPr>
                <w:b/>
                <w:bCs/>
                <w:sz w:val="16"/>
              </w:rPr>
              <w:t>201X</w:t>
            </w:r>
            <w:r w:rsidRPr="00BF1F75">
              <w:rPr>
                <w:b/>
                <w:bCs/>
                <w:sz w:val="16"/>
              </w:rPr>
              <w:noBreakHyphen/>
              <w:t>1X target</w:t>
            </w:r>
          </w:p>
        </w:tc>
        <w:tc>
          <w:tcPr>
            <w:tcW w:w="5726" w:type="dxa"/>
            <w:gridSpan w:val="3"/>
            <w:shd w:val="clear" w:color="auto" w:fill="C2EBF9" w:themeFill="accent2" w:themeFillTint="66"/>
          </w:tcPr>
          <w:p w14:paraId="68B11D81" w14:textId="77777777" w:rsidR="003A7957" w:rsidRPr="00BF1F75" w:rsidRDefault="003A7957" w:rsidP="00BF1F75">
            <w:pPr>
              <w:pStyle w:val="Tableheader"/>
              <w:rPr>
                <w:b/>
                <w:bCs/>
                <w:sz w:val="16"/>
              </w:rPr>
            </w:pPr>
            <w:r w:rsidRPr="00BF1F75">
              <w:rPr>
                <w:b/>
                <w:bCs/>
                <w:sz w:val="16"/>
              </w:rPr>
              <w:t>Assessment criteria</w:t>
            </w:r>
          </w:p>
        </w:tc>
        <w:tc>
          <w:tcPr>
            <w:tcW w:w="3686" w:type="dxa"/>
            <w:vMerge w:val="restart"/>
            <w:shd w:val="clear" w:color="auto" w:fill="C2EBF9" w:themeFill="accent2" w:themeFillTint="66"/>
          </w:tcPr>
          <w:p w14:paraId="6DC5C5B6" w14:textId="77777777" w:rsidR="003A7957" w:rsidRPr="00BF1F75" w:rsidRDefault="003A7957" w:rsidP="00BF1F75">
            <w:pPr>
              <w:pStyle w:val="Tableheader"/>
              <w:rPr>
                <w:b/>
                <w:bCs/>
                <w:sz w:val="16"/>
              </w:rPr>
            </w:pPr>
            <w:r w:rsidRPr="00BF1F75">
              <w:rPr>
                <w:b/>
                <w:bCs/>
                <w:sz w:val="16"/>
              </w:rPr>
              <w:t>Comment</w:t>
            </w:r>
          </w:p>
        </w:tc>
      </w:tr>
      <w:tr w:rsidR="003A7957" w:rsidRPr="00BF1F75" w14:paraId="6915F164" w14:textId="77777777" w:rsidTr="00BF1F75">
        <w:tc>
          <w:tcPr>
            <w:tcW w:w="3160" w:type="dxa"/>
            <w:vMerge/>
          </w:tcPr>
          <w:p w14:paraId="1F6D06D5" w14:textId="77777777" w:rsidR="003A7957" w:rsidRPr="00BF1F75" w:rsidRDefault="003A7957" w:rsidP="00BF1F75">
            <w:pPr>
              <w:pStyle w:val="Tableheader"/>
              <w:rPr>
                <w:sz w:val="16"/>
              </w:rPr>
            </w:pPr>
          </w:p>
        </w:tc>
        <w:tc>
          <w:tcPr>
            <w:tcW w:w="1091" w:type="dxa"/>
            <w:vMerge/>
          </w:tcPr>
          <w:p w14:paraId="34ABE7E8" w14:textId="77777777" w:rsidR="003A7957" w:rsidRPr="00BF1F75" w:rsidRDefault="003A7957" w:rsidP="00BF1F75">
            <w:pPr>
              <w:pStyle w:val="Tableheader"/>
              <w:rPr>
                <w:sz w:val="16"/>
              </w:rPr>
            </w:pPr>
          </w:p>
        </w:tc>
        <w:tc>
          <w:tcPr>
            <w:tcW w:w="938" w:type="dxa"/>
            <w:vMerge/>
          </w:tcPr>
          <w:p w14:paraId="41EC708B" w14:textId="77777777" w:rsidR="003A7957" w:rsidRPr="00BF1F75" w:rsidRDefault="003A7957" w:rsidP="00BF1F75">
            <w:pPr>
              <w:pStyle w:val="Tableheader"/>
              <w:rPr>
                <w:sz w:val="16"/>
              </w:rPr>
            </w:pPr>
          </w:p>
        </w:tc>
        <w:tc>
          <w:tcPr>
            <w:tcW w:w="1899" w:type="dxa"/>
            <w:shd w:val="clear" w:color="auto" w:fill="C2EBF9" w:themeFill="accent2" w:themeFillTint="66"/>
          </w:tcPr>
          <w:p w14:paraId="26A6665B" w14:textId="77777777" w:rsidR="003A7957" w:rsidRPr="00BF1F75" w:rsidRDefault="003A7957" w:rsidP="00BF1F75">
            <w:pPr>
              <w:pStyle w:val="Tableheader"/>
              <w:rPr>
                <w:b/>
                <w:bCs/>
                <w:sz w:val="16"/>
              </w:rPr>
            </w:pPr>
            <w:r w:rsidRPr="00BF1F75">
              <w:rPr>
                <w:b/>
                <w:bCs/>
                <w:sz w:val="16"/>
              </w:rPr>
              <w:t>Facilitates informed DTF analysis and advice?</w:t>
            </w:r>
          </w:p>
        </w:tc>
        <w:tc>
          <w:tcPr>
            <w:tcW w:w="1985" w:type="dxa"/>
            <w:shd w:val="clear" w:color="auto" w:fill="C2EBF9" w:themeFill="accent2" w:themeFillTint="66"/>
          </w:tcPr>
          <w:p w14:paraId="58B16D13" w14:textId="77777777" w:rsidR="003A7957" w:rsidRPr="00BF1F75" w:rsidRDefault="003A7957" w:rsidP="00BF1F75">
            <w:pPr>
              <w:pStyle w:val="Tableheader"/>
              <w:rPr>
                <w:b/>
                <w:bCs/>
                <w:sz w:val="16"/>
              </w:rPr>
            </w:pPr>
            <w:r w:rsidRPr="00BF1F75">
              <w:rPr>
                <w:b/>
                <w:bCs/>
                <w:sz w:val="16"/>
              </w:rPr>
              <w:t>Is more granular data/ information available?</w:t>
            </w:r>
          </w:p>
        </w:tc>
        <w:tc>
          <w:tcPr>
            <w:tcW w:w="1842" w:type="dxa"/>
            <w:shd w:val="clear" w:color="auto" w:fill="C2EBF9" w:themeFill="accent2" w:themeFillTint="66"/>
          </w:tcPr>
          <w:p w14:paraId="29B25EB3" w14:textId="77777777" w:rsidR="003A7957" w:rsidRPr="00BF1F75" w:rsidRDefault="003A7957" w:rsidP="00BF1F75">
            <w:pPr>
              <w:pStyle w:val="Tableheader"/>
              <w:rPr>
                <w:b/>
                <w:bCs/>
                <w:sz w:val="16"/>
              </w:rPr>
            </w:pPr>
            <w:r w:rsidRPr="00BF1F75">
              <w:rPr>
                <w:b/>
                <w:bCs/>
                <w:sz w:val="16"/>
              </w:rPr>
              <w:t>Should measure be replaced or discontinued?</w:t>
            </w:r>
          </w:p>
        </w:tc>
        <w:tc>
          <w:tcPr>
            <w:tcW w:w="3686" w:type="dxa"/>
            <w:vMerge/>
          </w:tcPr>
          <w:p w14:paraId="3AE7C8FA" w14:textId="77777777" w:rsidR="003A7957" w:rsidRPr="00BF1F75" w:rsidRDefault="003A7957" w:rsidP="00BF1F75">
            <w:pPr>
              <w:pStyle w:val="Tableheader"/>
              <w:rPr>
                <w:sz w:val="16"/>
              </w:rPr>
            </w:pPr>
          </w:p>
        </w:tc>
      </w:tr>
      <w:tr w:rsidR="003A7957" w:rsidRPr="00BF1F75" w14:paraId="1B126F2C" w14:textId="77777777" w:rsidTr="00BF1F75">
        <w:tc>
          <w:tcPr>
            <w:tcW w:w="14601" w:type="dxa"/>
            <w:gridSpan w:val="7"/>
            <w:shd w:val="clear" w:color="auto" w:fill="E0F5FC" w:themeFill="accent2" w:themeFillTint="33"/>
          </w:tcPr>
          <w:p w14:paraId="09DA699D" w14:textId="77777777" w:rsidR="003A7957" w:rsidRPr="00BF1F75" w:rsidRDefault="003A7957" w:rsidP="003052FB">
            <w:pPr>
              <w:rPr>
                <w:b/>
                <w:bCs/>
                <w:sz w:val="16"/>
                <w:szCs w:val="16"/>
              </w:rPr>
            </w:pPr>
            <w:r w:rsidRPr="00BF1F75">
              <w:rPr>
                <w:b/>
                <w:bCs/>
                <w:sz w:val="16"/>
                <w:szCs w:val="16"/>
              </w:rPr>
              <w:t>Quantity</w:t>
            </w:r>
          </w:p>
        </w:tc>
      </w:tr>
      <w:tr w:rsidR="003A7957" w:rsidRPr="002F1E09" w14:paraId="66A060E0" w14:textId="77777777" w:rsidTr="00BF1F75">
        <w:tc>
          <w:tcPr>
            <w:tcW w:w="3160" w:type="dxa"/>
          </w:tcPr>
          <w:p w14:paraId="2D3FBB3C" w14:textId="77777777" w:rsidR="003A7957" w:rsidRPr="002F1E09" w:rsidRDefault="003A7957" w:rsidP="003052FB">
            <w:pPr>
              <w:rPr>
                <w:sz w:val="16"/>
                <w:szCs w:val="16"/>
              </w:rPr>
            </w:pPr>
            <w:r w:rsidRPr="002F1E09">
              <w:rPr>
                <w:sz w:val="16"/>
                <w:szCs w:val="16"/>
              </w:rPr>
              <w:t>Quantity measure 1</w:t>
            </w:r>
          </w:p>
        </w:tc>
        <w:tc>
          <w:tcPr>
            <w:tcW w:w="1091" w:type="dxa"/>
          </w:tcPr>
          <w:p w14:paraId="00FEB4E2" w14:textId="77777777" w:rsidR="003A7957" w:rsidRPr="002F1E09" w:rsidRDefault="003A7957" w:rsidP="003052FB">
            <w:pPr>
              <w:jc w:val="center"/>
              <w:rPr>
                <w:sz w:val="16"/>
                <w:szCs w:val="16"/>
              </w:rPr>
            </w:pPr>
          </w:p>
        </w:tc>
        <w:tc>
          <w:tcPr>
            <w:tcW w:w="938" w:type="dxa"/>
          </w:tcPr>
          <w:p w14:paraId="466DEB89" w14:textId="77777777" w:rsidR="003A7957" w:rsidRPr="002F1E09" w:rsidRDefault="003A7957" w:rsidP="003052FB">
            <w:pPr>
              <w:jc w:val="center"/>
              <w:rPr>
                <w:sz w:val="16"/>
                <w:szCs w:val="16"/>
              </w:rPr>
            </w:pPr>
          </w:p>
        </w:tc>
        <w:tc>
          <w:tcPr>
            <w:tcW w:w="1899" w:type="dxa"/>
          </w:tcPr>
          <w:p w14:paraId="01F1D1C6" w14:textId="77777777" w:rsidR="003A7957" w:rsidRPr="002F1E09" w:rsidRDefault="003A7957" w:rsidP="003052FB">
            <w:pPr>
              <w:rPr>
                <w:sz w:val="16"/>
                <w:szCs w:val="16"/>
              </w:rPr>
            </w:pPr>
            <w:r w:rsidRPr="002F1E09">
              <w:rPr>
                <w:sz w:val="16"/>
                <w:szCs w:val="16"/>
              </w:rPr>
              <w:t>[assessment rating]</w:t>
            </w:r>
          </w:p>
        </w:tc>
        <w:tc>
          <w:tcPr>
            <w:tcW w:w="1985" w:type="dxa"/>
          </w:tcPr>
          <w:p w14:paraId="35094031" w14:textId="77777777" w:rsidR="003A7957" w:rsidRPr="002F1E09" w:rsidRDefault="003A7957" w:rsidP="003052FB">
            <w:pPr>
              <w:rPr>
                <w:sz w:val="16"/>
                <w:szCs w:val="16"/>
              </w:rPr>
            </w:pPr>
            <w:r w:rsidRPr="002F1E09">
              <w:rPr>
                <w:sz w:val="16"/>
                <w:szCs w:val="16"/>
              </w:rPr>
              <w:t>[assessment rating]</w:t>
            </w:r>
          </w:p>
        </w:tc>
        <w:tc>
          <w:tcPr>
            <w:tcW w:w="1842" w:type="dxa"/>
          </w:tcPr>
          <w:p w14:paraId="3EF07889" w14:textId="77777777" w:rsidR="003A7957" w:rsidRPr="002F1E09" w:rsidRDefault="003A7957" w:rsidP="003052FB">
            <w:pPr>
              <w:rPr>
                <w:sz w:val="16"/>
                <w:szCs w:val="16"/>
              </w:rPr>
            </w:pPr>
            <w:r w:rsidRPr="002F1E09">
              <w:rPr>
                <w:sz w:val="16"/>
                <w:szCs w:val="16"/>
              </w:rPr>
              <w:t>[assessment rating]</w:t>
            </w:r>
          </w:p>
        </w:tc>
        <w:tc>
          <w:tcPr>
            <w:tcW w:w="3686" w:type="dxa"/>
          </w:tcPr>
          <w:p w14:paraId="2A4CFD5B" w14:textId="77777777" w:rsidR="003A7957" w:rsidRPr="002F1E09" w:rsidRDefault="003A7957" w:rsidP="003052FB">
            <w:pPr>
              <w:rPr>
                <w:sz w:val="16"/>
                <w:szCs w:val="16"/>
              </w:rPr>
            </w:pPr>
          </w:p>
        </w:tc>
      </w:tr>
      <w:tr w:rsidR="003A7957" w:rsidRPr="002F1E09" w14:paraId="3C2B9D23" w14:textId="77777777" w:rsidTr="00BF1F75">
        <w:tc>
          <w:tcPr>
            <w:tcW w:w="3160" w:type="dxa"/>
          </w:tcPr>
          <w:p w14:paraId="31B162E4" w14:textId="77777777" w:rsidR="003A7957" w:rsidRPr="002F1E09" w:rsidRDefault="003A7957" w:rsidP="003052FB">
            <w:pPr>
              <w:rPr>
                <w:sz w:val="16"/>
                <w:szCs w:val="16"/>
              </w:rPr>
            </w:pPr>
            <w:r w:rsidRPr="002F1E09">
              <w:rPr>
                <w:sz w:val="16"/>
                <w:szCs w:val="16"/>
              </w:rPr>
              <w:t>Quantity measure 2</w:t>
            </w:r>
          </w:p>
        </w:tc>
        <w:tc>
          <w:tcPr>
            <w:tcW w:w="1091" w:type="dxa"/>
          </w:tcPr>
          <w:p w14:paraId="7D2BA5C8" w14:textId="77777777" w:rsidR="003A7957" w:rsidRPr="002F1E09" w:rsidRDefault="003A7957" w:rsidP="003052FB">
            <w:pPr>
              <w:jc w:val="center"/>
              <w:rPr>
                <w:sz w:val="16"/>
                <w:szCs w:val="16"/>
              </w:rPr>
            </w:pPr>
          </w:p>
        </w:tc>
        <w:tc>
          <w:tcPr>
            <w:tcW w:w="938" w:type="dxa"/>
          </w:tcPr>
          <w:p w14:paraId="0E83EB83" w14:textId="77777777" w:rsidR="003A7957" w:rsidRPr="002F1E09" w:rsidRDefault="003A7957" w:rsidP="003052FB">
            <w:pPr>
              <w:jc w:val="center"/>
              <w:rPr>
                <w:sz w:val="16"/>
                <w:szCs w:val="16"/>
              </w:rPr>
            </w:pPr>
          </w:p>
        </w:tc>
        <w:tc>
          <w:tcPr>
            <w:tcW w:w="1899" w:type="dxa"/>
          </w:tcPr>
          <w:p w14:paraId="75EEABD2" w14:textId="77777777" w:rsidR="003A7957" w:rsidRPr="002F1E09" w:rsidRDefault="003A7957" w:rsidP="003052FB">
            <w:pPr>
              <w:rPr>
                <w:sz w:val="16"/>
                <w:szCs w:val="16"/>
              </w:rPr>
            </w:pPr>
            <w:r w:rsidRPr="002F1E09">
              <w:rPr>
                <w:sz w:val="16"/>
                <w:szCs w:val="16"/>
              </w:rPr>
              <w:t>[assessment rating]</w:t>
            </w:r>
          </w:p>
        </w:tc>
        <w:tc>
          <w:tcPr>
            <w:tcW w:w="1985" w:type="dxa"/>
          </w:tcPr>
          <w:p w14:paraId="60429012" w14:textId="77777777" w:rsidR="003A7957" w:rsidRPr="002F1E09" w:rsidRDefault="003A7957" w:rsidP="003052FB">
            <w:pPr>
              <w:rPr>
                <w:sz w:val="16"/>
                <w:szCs w:val="16"/>
              </w:rPr>
            </w:pPr>
            <w:r w:rsidRPr="002F1E09">
              <w:rPr>
                <w:sz w:val="16"/>
                <w:szCs w:val="16"/>
              </w:rPr>
              <w:t>[assessment rating]</w:t>
            </w:r>
          </w:p>
        </w:tc>
        <w:tc>
          <w:tcPr>
            <w:tcW w:w="1842" w:type="dxa"/>
          </w:tcPr>
          <w:p w14:paraId="749DFB3F" w14:textId="77777777" w:rsidR="003A7957" w:rsidRPr="002F1E09" w:rsidRDefault="003A7957" w:rsidP="003052FB">
            <w:pPr>
              <w:rPr>
                <w:sz w:val="16"/>
                <w:szCs w:val="16"/>
              </w:rPr>
            </w:pPr>
            <w:r w:rsidRPr="002F1E09">
              <w:rPr>
                <w:sz w:val="16"/>
                <w:szCs w:val="16"/>
              </w:rPr>
              <w:t>[assessment rating]</w:t>
            </w:r>
          </w:p>
        </w:tc>
        <w:tc>
          <w:tcPr>
            <w:tcW w:w="3686" w:type="dxa"/>
          </w:tcPr>
          <w:p w14:paraId="6BBC91A0" w14:textId="77777777" w:rsidR="003A7957" w:rsidRPr="002F1E09" w:rsidRDefault="003A7957" w:rsidP="003052FB">
            <w:pPr>
              <w:rPr>
                <w:sz w:val="16"/>
                <w:szCs w:val="16"/>
              </w:rPr>
            </w:pPr>
          </w:p>
        </w:tc>
      </w:tr>
      <w:tr w:rsidR="003A7957" w:rsidRPr="002F1E09" w14:paraId="5D63FE7B" w14:textId="77777777" w:rsidTr="00BF1F75">
        <w:tc>
          <w:tcPr>
            <w:tcW w:w="3160" w:type="dxa"/>
          </w:tcPr>
          <w:p w14:paraId="703824D9" w14:textId="77777777" w:rsidR="003A7957" w:rsidRPr="002F1E09" w:rsidRDefault="003A7957" w:rsidP="003052FB">
            <w:pPr>
              <w:rPr>
                <w:sz w:val="16"/>
                <w:szCs w:val="16"/>
              </w:rPr>
            </w:pPr>
            <w:r w:rsidRPr="002F1E09">
              <w:rPr>
                <w:sz w:val="16"/>
                <w:szCs w:val="16"/>
              </w:rPr>
              <w:t>Quantity measure 3</w:t>
            </w:r>
          </w:p>
        </w:tc>
        <w:tc>
          <w:tcPr>
            <w:tcW w:w="1091" w:type="dxa"/>
          </w:tcPr>
          <w:p w14:paraId="34EA9092" w14:textId="77777777" w:rsidR="003A7957" w:rsidRPr="002F1E09" w:rsidRDefault="003A7957" w:rsidP="003052FB">
            <w:pPr>
              <w:jc w:val="center"/>
              <w:rPr>
                <w:sz w:val="16"/>
                <w:szCs w:val="16"/>
              </w:rPr>
            </w:pPr>
          </w:p>
        </w:tc>
        <w:tc>
          <w:tcPr>
            <w:tcW w:w="938" w:type="dxa"/>
          </w:tcPr>
          <w:p w14:paraId="25B8EEB5" w14:textId="77777777" w:rsidR="003A7957" w:rsidRPr="002F1E09" w:rsidRDefault="003A7957" w:rsidP="003052FB">
            <w:pPr>
              <w:jc w:val="center"/>
              <w:rPr>
                <w:sz w:val="16"/>
                <w:szCs w:val="16"/>
              </w:rPr>
            </w:pPr>
          </w:p>
        </w:tc>
        <w:tc>
          <w:tcPr>
            <w:tcW w:w="1899" w:type="dxa"/>
          </w:tcPr>
          <w:p w14:paraId="42AA5C09" w14:textId="77777777" w:rsidR="003A7957" w:rsidRPr="002F1E09" w:rsidRDefault="003A7957" w:rsidP="003052FB">
            <w:pPr>
              <w:rPr>
                <w:sz w:val="16"/>
                <w:szCs w:val="16"/>
              </w:rPr>
            </w:pPr>
            <w:r w:rsidRPr="002F1E09">
              <w:rPr>
                <w:sz w:val="16"/>
                <w:szCs w:val="16"/>
              </w:rPr>
              <w:t>[assessment rating]</w:t>
            </w:r>
          </w:p>
        </w:tc>
        <w:tc>
          <w:tcPr>
            <w:tcW w:w="1985" w:type="dxa"/>
          </w:tcPr>
          <w:p w14:paraId="1C99ADA6" w14:textId="77777777" w:rsidR="003A7957" w:rsidRPr="002F1E09" w:rsidRDefault="003A7957" w:rsidP="003052FB">
            <w:pPr>
              <w:rPr>
                <w:sz w:val="16"/>
                <w:szCs w:val="16"/>
              </w:rPr>
            </w:pPr>
            <w:r w:rsidRPr="002F1E09">
              <w:rPr>
                <w:sz w:val="16"/>
                <w:szCs w:val="16"/>
              </w:rPr>
              <w:t>[assessment rating]</w:t>
            </w:r>
          </w:p>
        </w:tc>
        <w:tc>
          <w:tcPr>
            <w:tcW w:w="1842" w:type="dxa"/>
          </w:tcPr>
          <w:p w14:paraId="4EA76DC1" w14:textId="77777777" w:rsidR="003A7957" w:rsidRPr="002F1E09" w:rsidRDefault="003A7957" w:rsidP="003052FB">
            <w:pPr>
              <w:rPr>
                <w:sz w:val="16"/>
                <w:szCs w:val="16"/>
              </w:rPr>
            </w:pPr>
            <w:r w:rsidRPr="002F1E09">
              <w:rPr>
                <w:sz w:val="16"/>
                <w:szCs w:val="16"/>
              </w:rPr>
              <w:t>[assessment rating]</w:t>
            </w:r>
          </w:p>
        </w:tc>
        <w:tc>
          <w:tcPr>
            <w:tcW w:w="3686" w:type="dxa"/>
          </w:tcPr>
          <w:p w14:paraId="082A64A7" w14:textId="77777777" w:rsidR="003A7957" w:rsidRPr="002F1E09" w:rsidRDefault="003A7957" w:rsidP="003052FB">
            <w:pPr>
              <w:rPr>
                <w:sz w:val="16"/>
                <w:szCs w:val="16"/>
              </w:rPr>
            </w:pPr>
          </w:p>
        </w:tc>
      </w:tr>
      <w:tr w:rsidR="003A7957" w:rsidRPr="00BF1F75" w14:paraId="46F385C7" w14:textId="77777777" w:rsidTr="00BF1F75">
        <w:tc>
          <w:tcPr>
            <w:tcW w:w="14601" w:type="dxa"/>
            <w:gridSpan w:val="7"/>
            <w:shd w:val="clear" w:color="auto" w:fill="E0F5FC" w:themeFill="accent2" w:themeFillTint="33"/>
          </w:tcPr>
          <w:p w14:paraId="6026AE24" w14:textId="77777777" w:rsidR="003A7957" w:rsidRPr="00BF1F75" w:rsidRDefault="003A7957" w:rsidP="003052FB">
            <w:pPr>
              <w:rPr>
                <w:b/>
                <w:bCs/>
                <w:sz w:val="16"/>
                <w:szCs w:val="16"/>
              </w:rPr>
            </w:pPr>
            <w:r w:rsidRPr="00BF1F75">
              <w:rPr>
                <w:b/>
                <w:bCs/>
                <w:sz w:val="16"/>
                <w:szCs w:val="16"/>
              </w:rPr>
              <w:t>Quality</w:t>
            </w:r>
          </w:p>
        </w:tc>
      </w:tr>
      <w:tr w:rsidR="003A7957" w:rsidRPr="002F1E09" w14:paraId="6A6CF69E" w14:textId="77777777" w:rsidTr="00BF1F75">
        <w:tc>
          <w:tcPr>
            <w:tcW w:w="3160" w:type="dxa"/>
          </w:tcPr>
          <w:p w14:paraId="075FEFF3" w14:textId="77777777" w:rsidR="003A7957" w:rsidRPr="002F1E09" w:rsidRDefault="003A7957" w:rsidP="003052FB">
            <w:pPr>
              <w:rPr>
                <w:sz w:val="16"/>
                <w:szCs w:val="16"/>
              </w:rPr>
            </w:pPr>
            <w:r w:rsidRPr="002F1E09">
              <w:rPr>
                <w:sz w:val="16"/>
                <w:szCs w:val="16"/>
              </w:rPr>
              <w:t>Quality measure 1</w:t>
            </w:r>
          </w:p>
        </w:tc>
        <w:tc>
          <w:tcPr>
            <w:tcW w:w="1091" w:type="dxa"/>
          </w:tcPr>
          <w:p w14:paraId="0684E9CA" w14:textId="77777777" w:rsidR="003A7957" w:rsidRPr="002F1E09" w:rsidRDefault="003A7957" w:rsidP="003052FB">
            <w:pPr>
              <w:jc w:val="center"/>
              <w:rPr>
                <w:sz w:val="16"/>
                <w:szCs w:val="16"/>
              </w:rPr>
            </w:pPr>
          </w:p>
        </w:tc>
        <w:tc>
          <w:tcPr>
            <w:tcW w:w="938" w:type="dxa"/>
          </w:tcPr>
          <w:p w14:paraId="340999D0" w14:textId="77777777" w:rsidR="003A7957" w:rsidRPr="002F1E09" w:rsidRDefault="003A7957" w:rsidP="003052FB">
            <w:pPr>
              <w:jc w:val="center"/>
              <w:rPr>
                <w:sz w:val="16"/>
                <w:szCs w:val="16"/>
              </w:rPr>
            </w:pPr>
          </w:p>
        </w:tc>
        <w:tc>
          <w:tcPr>
            <w:tcW w:w="1899" w:type="dxa"/>
          </w:tcPr>
          <w:p w14:paraId="6F5E9993" w14:textId="77777777" w:rsidR="003A7957" w:rsidRPr="002F1E09" w:rsidRDefault="003A7957" w:rsidP="003052FB">
            <w:pPr>
              <w:rPr>
                <w:sz w:val="16"/>
                <w:szCs w:val="16"/>
              </w:rPr>
            </w:pPr>
            <w:r w:rsidRPr="002F1E09">
              <w:rPr>
                <w:sz w:val="16"/>
                <w:szCs w:val="16"/>
              </w:rPr>
              <w:t>[assessment rating]</w:t>
            </w:r>
          </w:p>
        </w:tc>
        <w:tc>
          <w:tcPr>
            <w:tcW w:w="1985" w:type="dxa"/>
          </w:tcPr>
          <w:p w14:paraId="1B369484" w14:textId="77777777" w:rsidR="003A7957" w:rsidRPr="002F1E09" w:rsidRDefault="003A7957" w:rsidP="003052FB">
            <w:pPr>
              <w:rPr>
                <w:sz w:val="16"/>
                <w:szCs w:val="16"/>
              </w:rPr>
            </w:pPr>
            <w:r w:rsidRPr="002F1E09">
              <w:rPr>
                <w:sz w:val="16"/>
                <w:szCs w:val="16"/>
              </w:rPr>
              <w:t>[assessment rating]</w:t>
            </w:r>
          </w:p>
        </w:tc>
        <w:tc>
          <w:tcPr>
            <w:tcW w:w="1842" w:type="dxa"/>
          </w:tcPr>
          <w:p w14:paraId="17EC4606" w14:textId="77777777" w:rsidR="003A7957" w:rsidRPr="002F1E09" w:rsidRDefault="003A7957" w:rsidP="003052FB">
            <w:pPr>
              <w:rPr>
                <w:sz w:val="16"/>
                <w:szCs w:val="16"/>
              </w:rPr>
            </w:pPr>
            <w:r w:rsidRPr="002F1E09">
              <w:rPr>
                <w:sz w:val="16"/>
                <w:szCs w:val="16"/>
              </w:rPr>
              <w:t>[assessment rating]</w:t>
            </w:r>
          </w:p>
        </w:tc>
        <w:tc>
          <w:tcPr>
            <w:tcW w:w="3686" w:type="dxa"/>
          </w:tcPr>
          <w:p w14:paraId="5E472540" w14:textId="77777777" w:rsidR="003A7957" w:rsidRPr="002F1E09" w:rsidRDefault="003A7957" w:rsidP="003052FB">
            <w:pPr>
              <w:rPr>
                <w:sz w:val="16"/>
                <w:szCs w:val="16"/>
              </w:rPr>
            </w:pPr>
          </w:p>
        </w:tc>
      </w:tr>
      <w:tr w:rsidR="003A7957" w:rsidRPr="002F1E09" w14:paraId="0408BC0D" w14:textId="77777777" w:rsidTr="00BF1F75">
        <w:tc>
          <w:tcPr>
            <w:tcW w:w="3160" w:type="dxa"/>
          </w:tcPr>
          <w:p w14:paraId="713DFA97" w14:textId="77777777" w:rsidR="003A7957" w:rsidRPr="002F1E09" w:rsidRDefault="003A7957" w:rsidP="003052FB">
            <w:pPr>
              <w:rPr>
                <w:sz w:val="16"/>
                <w:szCs w:val="16"/>
              </w:rPr>
            </w:pPr>
            <w:r w:rsidRPr="002F1E09">
              <w:rPr>
                <w:sz w:val="16"/>
                <w:szCs w:val="16"/>
              </w:rPr>
              <w:t>Quality measure 2</w:t>
            </w:r>
          </w:p>
        </w:tc>
        <w:tc>
          <w:tcPr>
            <w:tcW w:w="1091" w:type="dxa"/>
          </w:tcPr>
          <w:p w14:paraId="71C361F9" w14:textId="77777777" w:rsidR="003A7957" w:rsidRPr="002F1E09" w:rsidRDefault="003A7957" w:rsidP="003052FB">
            <w:pPr>
              <w:jc w:val="center"/>
              <w:rPr>
                <w:sz w:val="16"/>
                <w:szCs w:val="16"/>
              </w:rPr>
            </w:pPr>
          </w:p>
        </w:tc>
        <w:tc>
          <w:tcPr>
            <w:tcW w:w="938" w:type="dxa"/>
          </w:tcPr>
          <w:p w14:paraId="6F9275AE" w14:textId="77777777" w:rsidR="003A7957" w:rsidRPr="002F1E09" w:rsidRDefault="003A7957" w:rsidP="003052FB">
            <w:pPr>
              <w:jc w:val="center"/>
              <w:rPr>
                <w:sz w:val="16"/>
                <w:szCs w:val="16"/>
              </w:rPr>
            </w:pPr>
          </w:p>
        </w:tc>
        <w:tc>
          <w:tcPr>
            <w:tcW w:w="1899" w:type="dxa"/>
          </w:tcPr>
          <w:p w14:paraId="60B98786" w14:textId="77777777" w:rsidR="003A7957" w:rsidRPr="002F1E09" w:rsidRDefault="003A7957" w:rsidP="003052FB">
            <w:pPr>
              <w:rPr>
                <w:sz w:val="16"/>
                <w:szCs w:val="16"/>
              </w:rPr>
            </w:pPr>
            <w:r w:rsidRPr="002F1E09">
              <w:rPr>
                <w:sz w:val="16"/>
                <w:szCs w:val="16"/>
              </w:rPr>
              <w:t>[assessment rating]</w:t>
            </w:r>
          </w:p>
        </w:tc>
        <w:tc>
          <w:tcPr>
            <w:tcW w:w="1985" w:type="dxa"/>
          </w:tcPr>
          <w:p w14:paraId="48910E80" w14:textId="77777777" w:rsidR="003A7957" w:rsidRPr="002F1E09" w:rsidRDefault="003A7957" w:rsidP="003052FB">
            <w:pPr>
              <w:rPr>
                <w:sz w:val="16"/>
                <w:szCs w:val="16"/>
              </w:rPr>
            </w:pPr>
            <w:r w:rsidRPr="002F1E09">
              <w:rPr>
                <w:sz w:val="16"/>
                <w:szCs w:val="16"/>
              </w:rPr>
              <w:t>[assessment rating]</w:t>
            </w:r>
          </w:p>
        </w:tc>
        <w:tc>
          <w:tcPr>
            <w:tcW w:w="1842" w:type="dxa"/>
          </w:tcPr>
          <w:p w14:paraId="7FE610C6" w14:textId="77777777" w:rsidR="003A7957" w:rsidRPr="002F1E09" w:rsidRDefault="003A7957" w:rsidP="003052FB">
            <w:pPr>
              <w:rPr>
                <w:sz w:val="16"/>
                <w:szCs w:val="16"/>
              </w:rPr>
            </w:pPr>
            <w:r w:rsidRPr="002F1E09">
              <w:rPr>
                <w:sz w:val="16"/>
                <w:szCs w:val="16"/>
              </w:rPr>
              <w:t>[assessment rating]</w:t>
            </w:r>
          </w:p>
        </w:tc>
        <w:tc>
          <w:tcPr>
            <w:tcW w:w="3686" w:type="dxa"/>
          </w:tcPr>
          <w:p w14:paraId="381E78B0" w14:textId="77777777" w:rsidR="003A7957" w:rsidRPr="002F1E09" w:rsidRDefault="003A7957" w:rsidP="003052FB">
            <w:pPr>
              <w:rPr>
                <w:sz w:val="16"/>
                <w:szCs w:val="16"/>
              </w:rPr>
            </w:pPr>
          </w:p>
        </w:tc>
      </w:tr>
      <w:tr w:rsidR="003A7957" w:rsidRPr="002F1E09" w14:paraId="63CAF7F1" w14:textId="77777777" w:rsidTr="00BF1F75">
        <w:tc>
          <w:tcPr>
            <w:tcW w:w="3160" w:type="dxa"/>
          </w:tcPr>
          <w:p w14:paraId="5E22F678" w14:textId="77777777" w:rsidR="003A7957" w:rsidRPr="002F1E09" w:rsidRDefault="003A7957" w:rsidP="003052FB">
            <w:pPr>
              <w:rPr>
                <w:sz w:val="16"/>
                <w:szCs w:val="16"/>
              </w:rPr>
            </w:pPr>
            <w:r w:rsidRPr="002F1E09">
              <w:rPr>
                <w:sz w:val="16"/>
                <w:szCs w:val="16"/>
              </w:rPr>
              <w:t>Quality measure 3</w:t>
            </w:r>
          </w:p>
        </w:tc>
        <w:tc>
          <w:tcPr>
            <w:tcW w:w="1091" w:type="dxa"/>
          </w:tcPr>
          <w:p w14:paraId="7E5638D3" w14:textId="77777777" w:rsidR="003A7957" w:rsidRPr="002F1E09" w:rsidRDefault="003A7957" w:rsidP="003052FB">
            <w:pPr>
              <w:jc w:val="center"/>
              <w:rPr>
                <w:sz w:val="16"/>
                <w:szCs w:val="16"/>
              </w:rPr>
            </w:pPr>
          </w:p>
        </w:tc>
        <w:tc>
          <w:tcPr>
            <w:tcW w:w="938" w:type="dxa"/>
          </w:tcPr>
          <w:p w14:paraId="4CCEF1AF" w14:textId="77777777" w:rsidR="003A7957" w:rsidRPr="002F1E09" w:rsidRDefault="003A7957" w:rsidP="003052FB">
            <w:pPr>
              <w:jc w:val="center"/>
              <w:rPr>
                <w:sz w:val="16"/>
                <w:szCs w:val="16"/>
              </w:rPr>
            </w:pPr>
          </w:p>
        </w:tc>
        <w:tc>
          <w:tcPr>
            <w:tcW w:w="1899" w:type="dxa"/>
          </w:tcPr>
          <w:p w14:paraId="3A1AAA4E" w14:textId="77777777" w:rsidR="003A7957" w:rsidRPr="002F1E09" w:rsidRDefault="003A7957" w:rsidP="003052FB">
            <w:pPr>
              <w:rPr>
                <w:sz w:val="16"/>
                <w:szCs w:val="16"/>
              </w:rPr>
            </w:pPr>
            <w:r w:rsidRPr="002F1E09">
              <w:rPr>
                <w:sz w:val="16"/>
                <w:szCs w:val="16"/>
              </w:rPr>
              <w:t>[assessment rating]</w:t>
            </w:r>
          </w:p>
        </w:tc>
        <w:tc>
          <w:tcPr>
            <w:tcW w:w="1985" w:type="dxa"/>
          </w:tcPr>
          <w:p w14:paraId="2C04431C" w14:textId="77777777" w:rsidR="003A7957" w:rsidRPr="002F1E09" w:rsidRDefault="003A7957" w:rsidP="003052FB">
            <w:pPr>
              <w:rPr>
                <w:sz w:val="16"/>
                <w:szCs w:val="16"/>
              </w:rPr>
            </w:pPr>
            <w:r w:rsidRPr="002F1E09">
              <w:rPr>
                <w:sz w:val="16"/>
                <w:szCs w:val="16"/>
              </w:rPr>
              <w:t>[assessment rating]</w:t>
            </w:r>
          </w:p>
        </w:tc>
        <w:tc>
          <w:tcPr>
            <w:tcW w:w="1842" w:type="dxa"/>
          </w:tcPr>
          <w:p w14:paraId="3A8F5BAB" w14:textId="77777777" w:rsidR="003A7957" w:rsidRPr="002F1E09" w:rsidRDefault="003A7957" w:rsidP="003052FB">
            <w:pPr>
              <w:rPr>
                <w:sz w:val="16"/>
                <w:szCs w:val="16"/>
              </w:rPr>
            </w:pPr>
            <w:r w:rsidRPr="002F1E09">
              <w:rPr>
                <w:sz w:val="16"/>
                <w:szCs w:val="16"/>
              </w:rPr>
              <w:t>[assessment rating]</w:t>
            </w:r>
          </w:p>
        </w:tc>
        <w:tc>
          <w:tcPr>
            <w:tcW w:w="3686" w:type="dxa"/>
          </w:tcPr>
          <w:p w14:paraId="28BC8870" w14:textId="77777777" w:rsidR="003A7957" w:rsidRPr="002F1E09" w:rsidRDefault="003A7957" w:rsidP="003052FB">
            <w:pPr>
              <w:rPr>
                <w:sz w:val="16"/>
                <w:szCs w:val="16"/>
              </w:rPr>
            </w:pPr>
          </w:p>
        </w:tc>
      </w:tr>
      <w:tr w:rsidR="003A7957" w:rsidRPr="00BF1F75" w14:paraId="4087E6FC" w14:textId="77777777" w:rsidTr="00BF1F75">
        <w:tc>
          <w:tcPr>
            <w:tcW w:w="14601" w:type="dxa"/>
            <w:gridSpan w:val="7"/>
            <w:shd w:val="clear" w:color="auto" w:fill="E0F5FC" w:themeFill="accent2" w:themeFillTint="33"/>
          </w:tcPr>
          <w:p w14:paraId="7C96CEC9" w14:textId="77777777" w:rsidR="003A7957" w:rsidRPr="00BF1F75" w:rsidRDefault="003A7957" w:rsidP="003052FB">
            <w:pPr>
              <w:rPr>
                <w:b/>
                <w:bCs/>
                <w:sz w:val="16"/>
                <w:szCs w:val="16"/>
              </w:rPr>
            </w:pPr>
            <w:r w:rsidRPr="00BF1F75">
              <w:rPr>
                <w:b/>
                <w:bCs/>
                <w:sz w:val="16"/>
                <w:szCs w:val="16"/>
              </w:rPr>
              <w:t>Timeliness</w:t>
            </w:r>
          </w:p>
        </w:tc>
      </w:tr>
      <w:tr w:rsidR="003A7957" w:rsidRPr="002F1E09" w14:paraId="1862349C" w14:textId="77777777" w:rsidTr="00BF1F75">
        <w:tc>
          <w:tcPr>
            <w:tcW w:w="3160" w:type="dxa"/>
          </w:tcPr>
          <w:p w14:paraId="38B53607" w14:textId="77777777" w:rsidR="003A7957" w:rsidRPr="002F1E09" w:rsidRDefault="003A7957" w:rsidP="003052FB">
            <w:pPr>
              <w:rPr>
                <w:sz w:val="16"/>
                <w:szCs w:val="16"/>
              </w:rPr>
            </w:pPr>
            <w:r w:rsidRPr="002F1E09">
              <w:rPr>
                <w:sz w:val="16"/>
                <w:szCs w:val="16"/>
              </w:rPr>
              <w:t>Timeliness measure 1</w:t>
            </w:r>
          </w:p>
        </w:tc>
        <w:tc>
          <w:tcPr>
            <w:tcW w:w="1091" w:type="dxa"/>
          </w:tcPr>
          <w:p w14:paraId="1AE67446" w14:textId="77777777" w:rsidR="003A7957" w:rsidRPr="002F1E09" w:rsidRDefault="003A7957" w:rsidP="003052FB">
            <w:pPr>
              <w:jc w:val="center"/>
              <w:rPr>
                <w:sz w:val="16"/>
                <w:szCs w:val="16"/>
              </w:rPr>
            </w:pPr>
          </w:p>
        </w:tc>
        <w:tc>
          <w:tcPr>
            <w:tcW w:w="938" w:type="dxa"/>
          </w:tcPr>
          <w:p w14:paraId="16077115" w14:textId="77777777" w:rsidR="003A7957" w:rsidRPr="002F1E09" w:rsidRDefault="003A7957" w:rsidP="003052FB">
            <w:pPr>
              <w:jc w:val="center"/>
              <w:rPr>
                <w:sz w:val="16"/>
                <w:szCs w:val="16"/>
              </w:rPr>
            </w:pPr>
          </w:p>
        </w:tc>
        <w:tc>
          <w:tcPr>
            <w:tcW w:w="1899" w:type="dxa"/>
          </w:tcPr>
          <w:p w14:paraId="3689E954" w14:textId="77777777" w:rsidR="003A7957" w:rsidRPr="002F1E09" w:rsidRDefault="003A7957" w:rsidP="003052FB">
            <w:pPr>
              <w:rPr>
                <w:sz w:val="16"/>
                <w:szCs w:val="16"/>
              </w:rPr>
            </w:pPr>
            <w:r w:rsidRPr="002F1E09">
              <w:rPr>
                <w:sz w:val="16"/>
                <w:szCs w:val="16"/>
              </w:rPr>
              <w:t>[assessment rating]</w:t>
            </w:r>
          </w:p>
        </w:tc>
        <w:tc>
          <w:tcPr>
            <w:tcW w:w="1985" w:type="dxa"/>
          </w:tcPr>
          <w:p w14:paraId="63C905EB" w14:textId="77777777" w:rsidR="003A7957" w:rsidRPr="002F1E09" w:rsidRDefault="003A7957" w:rsidP="003052FB">
            <w:pPr>
              <w:rPr>
                <w:sz w:val="16"/>
                <w:szCs w:val="16"/>
              </w:rPr>
            </w:pPr>
            <w:r w:rsidRPr="002F1E09">
              <w:rPr>
                <w:sz w:val="16"/>
                <w:szCs w:val="16"/>
              </w:rPr>
              <w:t>[assessment rating]</w:t>
            </w:r>
          </w:p>
        </w:tc>
        <w:tc>
          <w:tcPr>
            <w:tcW w:w="1842" w:type="dxa"/>
          </w:tcPr>
          <w:p w14:paraId="31F4F05F" w14:textId="77777777" w:rsidR="003A7957" w:rsidRPr="002F1E09" w:rsidRDefault="003A7957" w:rsidP="003052FB">
            <w:pPr>
              <w:rPr>
                <w:sz w:val="16"/>
                <w:szCs w:val="16"/>
              </w:rPr>
            </w:pPr>
            <w:r w:rsidRPr="002F1E09">
              <w:rPr>
                <w:sz w:val="16"/>
                <w:szCs w:val="16"/>
              </w:rPr>
              <w:t>[assessment rating]</w:t>
            </w:r>
          </w:p>
        </w:tc>
        <w:tc>
          <w:tcPr>
            <w:tcW w:w="3686" w:type="dxa"/>
          </w:tcPr>
          <w:p w14:paraId="1CB64AD9" w14:textId="77777777" w:rsidR="003A7957" w:rsidRPr="002F1E09" w:rsidRDefault="003A7957" w:rsidP="003052FB">
            <w:pPr>
              <w:rPr>
                <w:sz w:val="16"/>
                <w:szCs w:val="16"/>
              </w:rPr>
            </w:pPr>
          </w:p>
        </w:tc>
      </w:tr>
      <w:tr w:rsidR="003A7957" w:rsidRPr="002F1E09" w14:paraId="160C750A" w14:textId="77777777" w:rsidTr="00BF1F75">
        <w:tc>
          <w:tcPr>
            <w:tcW w:w="3160" w:type="dxa"/>
          </w:tcPr>
          <w:p w14:paraId="0A890CFB" w14:textId="77777777" w:rsidR="003A7957" w:rsidRPr="002F1E09" w:rsidRDefault="003A7957" w:rsidP="003052FB">
            <w:pPr>
              <w:rPr>
                <w:sz w:val="16"/>
                <w:szCs w:val="16"/>
              </w:rPr>
            </w:pPr>
            <w:r w:rsidRPr="002F1E09">
              <w:rPr>
                <w:sz w:val="16"/>
                <w:szCs w:val="16"/>
              </w:rPr>
              <w:t>Timeliness measure 2</w:t>
            </w:r>
          </w:p>
        </w:tc>
        <w:tc>
          <w:tcPr>
            <w:tcW w:w="1091" w:type="dxa"/>
          </w:tcPr>
          <w:p w14:paraId="46C3B786" w14:textId="77777777" w:rsidR="003A7957" w:rsidRPr="002F1E09" w:rsidRDefault="003A7957" w:rsidP="003052FB">
            <w:pPr>
              <w:jc w:val="center"/>
              <w:rPr>
                <w:sz w:val="16"/>
                <w:szCs w:val="16"/>
              </w:rPr>
            </w:pPr>
          </w:p>
        </w:tc>
        <w:tc>
          <w:tcPr>
            <w:tcW w:w="938" w:type="dxa"/>
          </w:tcPr>
          <w:p w14:paraId="5D646E50" w14:textId="77777777" w:rsidR="003A7957" w:rsidRPr="002F1E09" w:rsidRDefault="003A7957" w:rsidP="003052FB">
            <w:pPr>
              <w:jc w:val="center"/>
              <w:rPr>
                <w:sz w:val="16"/>
                <w:szCs w:val="16"/>
              </w:rPr>
            </w:pPr>
          </w:p>
        </w:tc>
        <w:tc>
          <w:tcPr>
            <w:tcW w:w="1899" w:type="dxa"/>
          </w:tcPr>
          <w:p w14:paraId="70E8DCB5" w14:textId="77777777" w:rsidR="003A7957" w:rsidRPr="002F1E09" w:rsidRDefault="003A7957" w:rsidP="003052FB">
            <w:pPr>
              <w:rPr>
                <w:sz w:val="16"/>
                <w:szCs w:val="16"/>
              </w:rPr>
            </w:pPr>
            <w:r w:rsidRPr="002F1E09">
              <w:rPr>
                <w:sz w:val="16"/>
                <w:szCs w:val="16"/>
              </w:rPr>
              <w:t>[assessment rating]</w:t>
            </w:r>
          </w:p>
        </w:tc>
        <w:tc>
          <w:tcPr>
            <w:tcW w:w="1985" w:type="dxa"/>
          </w:tcPr>
          <w:p w14:paraId="3068104E" w14:textId="77777777" w:rsidR="003A7957" w:rsidRPr="002F1E09" w:rsidRDefault="003A7957" w:rsidP="003052FB">
            <w:pPr>
              <w:rPr>
                <w:sz w:val="16"/>
                <w:szCs w:val="16"/>
              </w:rPr>
            </w:pPr>
            <w:r w:rsidRPr="002F1E09">
              <w:rPr>
                <w:sz w:val="16"/>
                <w:szCs w:val="16"/>
              </w:rPr>
              <w:t>[assessment rating]</w:t>
            </w:r>
          </w:p>
        </w:tc>
        <w:tc>
          <w:tcPr>
            <w:tcW w:w="1842" w:type="dxa"/>
          </w:tcPr>
          <w:p w14:paraId="23464040" w14:textId="77777777" w:rsidR="003A7957" w:rsidRPr="002F1E09" w:rsidRDefault="003A7957" w:rsidP="003052FB">
            <w:pPr>
              <w:rPr>
                <w:sz w:val="16"/>
                <w:szCs w:val="16"/>
              </w:rPr>
            </w:pPr>
            <w:r w:rsidRPr="002F1E09">
              <w:rPr>
                <w:sz w:val="16"/>
                <w:szCs w:val="16"/>
              </w:rPr>
              <w:t>[assessment rating]</w:t>
            </w:r>
          </w:p>
        </w:tc>
        <w:tc>
          <w:tcPr>
            <w:tcW w:w="3686" w:type="dxa"/>
          </w:tcPr>
          <w:p w14:paraId="591BAEC4" w14:textId="77777777" w:rsidR="003A7957" w:rsidRPr="002F1E09" w:rsidRDefault="003A7957" w:rsidP="003052FB">
            <w:pPr>
              <w:rPr>
                <w:sz w:val="16"/>
                <w:szCs w:val="16"/>
              </w:rPr>
            </w:pPr>
          </w:p>
        </w:tc>
      </w:tr>
      <w:tr w:rsidR="003A7957" w:rsidRPr="002F1E09" w14:paraId="1ECEF514" w14:textId="77777777" w:rsidTr="00BF1F75">
        <w:tc>
          <w:tcPr>
            <w:tcW w:w="3160" w:type="dxa"/>
          </w:tcPr>
          <w:p w14:paraId="76F2C052" w14:textId="77777777" w:rsidR="003A7957" w:rsidRPr="002F1E09" w:rsidRDefault="003A7957" w:rsidP="003052FB">
            <w:pPr>
              <w:rPr>
                <w:sz w:val="16"/>
                <w:szCs w:val="16"/>
              </w:rPr>
            </w:pPr>
            <w:r w:rsidRPr="002F1E09">
              <w:rPr>
                <w:sz w:val="16"/>
                <w:szCs w:val="16"/>
              </w:rPr>
              <w:t>Timeliness measure 3</w:t>
            </w:r>
          </w:p>
        </w:tc>
        <w:tc>
          <w:tcPr>
            <w:tcW w:w="1091" w:type="dxa"/>
          </w:tcPr>
          <w:p w14:paraId="59C8F2C3" w14:textId="77777777" w:rsidR="003A7957" w:rsidRPr="002F1E09" w:rsidRDefault="003A7957" w:rsidP="003052FB">
            <w:pPr>
              <w:jc w:val="center"/>
              <w:rPr>
                <w:sz w:val="16"/>
                <w:szCs w:val="16"/>
              </w:rPr>
            </w:pPr>
          </w:p>
        </w:tc>
        <w:tc>
          <w:tcPr>
            <w:tcW w:w="938" w:type="dxa"/>
          </w:tcPr>
          <w:p w14:paraId="0D160F1D" w14:textId="77777777" w:rsidR="003A7957" w:rsidRPr="002F1E09" w:rsidRDefault="003A7957" w:rsidP="003052FB">
            <w:pPr>
              <w:jc w:val="center"/>
              <w:rPr>
                <w:sz w:val="16"/>
                <w:szCs w:val="16"/>
              </w:rPr>
            </w:pPr>
          </w:p>
        </w:tc>
        <w:tc>
          <w:tcPr>
            <w:tcW w:w="1899" w:type="dxa"/>
          </w:tcPr>
          <w:p w14:paraId="224E9112" w14:textId="77777777" w:rsidR="003A7957" w:rsidRPr="002F1E09" w:rsidRDefault="003A7957" w:rsidP="003052FB">
            <w:pPr>
              <w:rPr>
                <w:sz w:val="16"/>
                <w:szCs w:val="16"/>
              </w:rPr>
            </w:pPr>
            <w:r w:rsidRPr="002F1E09">
              <w:rPr>
                <w:sz w:val="16"/>
                <w:szCs w:val="16"/>
              </w:rPr>
              <w:t>[assessment rating]</w:t>
            </w:r>
          </w:p>
        </w:tc>
        <w:tc>
          <w:tcPr>
            <w:tcW w:w="1985" w:type="dxa"/>
          </w:tcPr>
          <w:p w14:paraId="3B202898" w14:textId="77777777" w:rsidR="003A7957" w:rsidRPr="002F1E09" w:rsidRDefault="003A7957" w:rsidP="003052FB">
            <w:pPr>
              <w:rPr>
                <w:sz w:val="16"/>
                <w:szCs w:val="16"/>
              </w:rPr>
            </w:pPr>
            <w:r w:rsidRPr="002F1E09">
              <w:rPr>
                <w:sz w:val="16"/>
                <w:szCs w:val="16"/>
              </w:rPr>
              <w:t>[assessment rating]</w:t>
            </w:r>
          </w:p>
        </w:tc>
        <w:tc>
          <w:tcPr>
            <w:tcW w:w="1842" w:type="dxa"/>
          </w:tcPr>
          <w:p w14:paraId="5BC22CE1" w14:textId="77777777" w:rsidR="003A7957" w:rsidRPr="002F1E09" w:rsidRDefault="003A7957" w:rsidP="003052FB">
            <w:pPr>
              <w:rPr>
                <w:sz w:val="16"/>
                <w:szCs w:val="16"/>
              </w:rPr>
            </w:pPr>
            <w:r w:rsidRPr="002F1E09">
              <w:rPr>
                <w:sz w:val="16"/>
                <w:szCs w:val="16"/>
              </w:rPr>
              <w:t>[assessment rating]</w:t>
            </w:r>
          </w:p>
        </w:tc>
        <w:tc>
          <w:tcPr>
            <w:tcW w:w="3686" w:type="dxa"/>
          </w:tcPr>
          <w:p w14:paraId="43408F87" w14:textId="77777777" w:rsidR="003A7957" w:rsidRPr="002F1E09" w:rsidRDefault="003A7957" w:rsidP="003052FB">
            <w:pPr>
              <w:rPr>
                <w:sz w:val="16"/>
                <w:szCs w:val="16"/>
              </w:rPr>
            </w:pPr>
          </w:p>
        </w:tc>
      </w:tr>
      <w:tr w:rsidR="003A7957" w:rsidRPr="002F1E09" w14:paraId="09D45020" w14:textId="77777777" w:rsidTr="00BF1F75">
        <w:trPr>
          <w:trHeight w:val="851"/>
        </w:trPr>
        <w:tc>
          <w:tcPr>
            <w:tcW w:w="3160" w:type="dxa"/>
          </w:tcPr>
          <w:p w14:paraId="049CBB3D" w14:textId="77777777" w:rsidR="003A7957" w:rsidRPr="002F1E09" w:rsidRDefault="003A7957" w:rsidP="003052FB">
            <w:pPr>
              <w:rPr>
                <w:b/>
                <w:sz w:val="16"/>
                <w:szCs w:val="16"/>
              </w:rPr>
            </w:pPr>
            <w:r w:rsidRPr="002F1E09">
              <w:rPr>
                <w:b/>
                <w:sz w:val="16"/>
                <w:szCs w:val="16"/>
              </w:rPr>
              <w:t>Summary</w:t>
            </w:r>
          </w:p>
        </w:tc>
        <w:tc>
          <w:tcPr>
            <w:tcW w:w="11441" w:type="dxa"/>
            <w:gridSpan w:val="6"/>
          </w:tcPr>
          <w:p w14:paraId="0BC7C4C4" w14:textId="77777777" w:rsidR="003A7957" w:rsidRPr="002F1E09" w:rsidRDefault="003A7957" w:rsidP="003052FB">
            <w:pPr>
              <w:rPr>
                <w:b/>
                <w:sz w:val="16"/>
                <w:szCs w:val="16"/>
              </w:rPr>
            </w:pPr>
          </w:p>
        </w:tc>
      </w:tr>
    </w:tbl>
    <w:p w14:paraId="36EEAFA5" w14:textId="77777777" w:rsidR="003A7957" w:rsidRDefault="003A7957" w:rsidP="0048610A"/>
    <w:p w14:paraId="7DD52DBF" w14:textId="77777777" w:rsidR="003A7957" w:rsidRDefault="003A7957" w:rsidP="0048610A"/>
    <w:p w14:paraId="7648EC4C" w14:textId="77777777" w:rsidR="003A7957" w:rsidRDefault="003A7957" w:rsidP="0048610A">
      <w:pPr>
        <w:sectPr w:rsidR="003A7957" w:rsidSect="003A7957">
          <w:headerReference w:type="even" r:id="rId41"/>
          <w:headerReference w:type="default" r:id="rId42"/>
          <w:footerReference w:type="even" r:id="rId43"/>
          <w:footerReference w:type="default" r:id="rId44"/>
          <w:pgSz w:w="16838" w:h="11906" w:orient="landscape" w:code="9"/>
          <w:pgMar w:top="1620" w:right="1440" w:bottom="1354" w:left="1440" w:header="446" w:footer="461" w:gutter="0"/>
          <w:cols w:space="708"/>
          <w:docGrid w:linePitch="360"/>
        </w:sectPr>
      </w:pPr>
    </w:p>
    <w:p w14:paraId="60B6F094" w14:textId="07E985CE" w:rsidR="003A7957" w:rsidRPr="00F3635A" w:rsidRDefault="003A7957" w:rsidP="00BF1F75">
      <w:pPr>
        <w:pStyle w:val="Heading1numbered"/>
      </w:pPr>
      <w:bookmarkStart w:id="36" w:name="_Ref26360778"/>
      <w:bookmarkStart w:id="37" w:name="_Toc37174583"/>
      <w:bookmarkStart w:id="38" w:name="_Toc67384226"/>
      <w:bookmarkStart w:id="39" w:name="_Toc170464691"/>
      <w:r w:rsidRPr="00F3635A">
        <w:lastRenderedPageBreak/>
        <w:t>Overview of medium-term planning process</w:t>
      </w:r>
      <w:bookmarkEnd w:id="36"/>
      <w:bookmarkEnd w:id="37"/>
      <w:bookmarkEnd w:id="38"/>
      <w:bookmarkEnd w:id="39"/>
    </w:p>
    <w:p w14:paraId="653851FA" w14:textId="0FE1F846" w:rsidR="003A7957" w:rsidRDefault="003A7957" w:rsidP="00BF1F75">
      <w:r>
        <w:t>The medium-term planning process revolves around four key stages, which are outlined in detail</w:t>
      </w:r>
      <w:r w:rsidR="003E4E5E">
        <w:t> </w:t>
      </w:r>
      <w:r>
        <w:t>below.</w:t>
      </w:r>
    </w:p>
    <w:p w14:paraId="3CADD975" w14:textId="77777777" w:rsidR="003A7957" w:rsidRPr="00CD6A22" w:rsidRDefault="003A7957" w:rsidP="00BF1F75">
      <w:pPr>
        <w:pStyle w:val="Heading2numbered"/>
      </w:pPr>
      <w:bookmarkStart w:id="40" w:name="_Toc170464692"/>
      <w:r w:rsidRPr="00CD6A22">
        <w:t>Setting a clear direction establishing vision, mission, objectives and indicators</w:t>
      </w:r>
      <w:bookmarkEnd w:id="40"/>
    </w:p>
    <w:p w14:paraId="747C3E15" w14:textId="50521E79" w:rsidR="003A7957" w:rsidRDefault="003A7957" w:rsidP="00BF1F75">
      <w:pPr>
        <w:pStyle w:val="NormalIndent"/>
      </w:pPr>
      <w:r>
        <w:t>This process of planning entails developing the department’s vision, mission, goals and objectives. The mission statement clarifies the department’s purpose in the context of the Government’s objectives. It is important to note this stage of planning occurs before the State budget as the departmental objectives are endorsed during the budget process. The</w:t>
      </w:r>
      <w:r w:rsidR="00EF61B7">
        <w:t> </w:t>
      </w:r>
      <w:r>
        <w:t>finalised plan reflects objectives consistent with the budget papers.</w:t>
      </w:r>
    </w:p>
    <w:p w14:paraId="5D66B100" w14:textId="3AD83F95" w:rsidR="003A7957" w:rsidRDefault="003A7957" w:rsidP="00BF1F75">
      <w:pPr>
        <w:pStyle w:val="NormalIndent"/>
      </w:pPr>
      <w:r>
        <w:t>The departmental objectives are measured by supporting indicators. With these measurable indicators, departments can monitor progress and make necessary adjustments each year. A</w:t>
      </w:r>
      <w:r w:rsidR="00EF61B7">
        <w:t> </w:t>
      </w:r>
      <w:r>
        <w:t xml:space="preserve">further task is to consider outputs or deliverables needed to achieve the department’s objectives. The associated output performance measures objectively measure the degree of success of output delivery. </w:t>
      </w:r>
    </w:p>
    <w:p w14:paraId="47A13321" w14:textId="77777777" w:rsidR="003A7957" w:rsidRDefault="003A7957" w:rsidP="00BF1F75">
      <w:pPr>
        <w:pStyle w:val="NormalIndent"/>
      </w:pPr>
      <w:r>
        <w:t xml:space="preserve">Throughout this process of setting and refining the strategic direction for the department, departments may engage with Minister/s and key stakeholders as required. </w:t>
      </w:r>
    </w:p>
    <w:p w14:paraId="0E334292" w14:textId="77777777" w:rsidR="003A7957" w:rsidRPr="00CD6A22" w:rsidRDefault="003A7957" w:rsidP="00BF1F75">
      <w:pPr>
        <w:pStyle w:val="Heading2numbered"/>
      </w:pPr>
      <w:bookmarkStart w:id="41" w:name="_Toc170464693"/>
      <w:r w:rsidRPr="00CD6A22">
        <w:t>Assessing the operating environment: situation analysis</w:t>
      </w:r>
      <w:bookmarkEnd w:id="41"/>
    </w:p>
    <w:p w14:paraId="5F8D9CC0" w14:textId="77777777" w:rsidR="003A7957" w:rsidRDefault="003A7957" w:rsidP="00BF1F75">
      <w:pPr>
        <w:pStyle w:val="NormalIndent"/>
      </w:pPr>
      <w:r>
        <w:t xml:space="preserve">A range of external and internal factors can affect the achievement of departmental objectives and outputs. These should be considered during medium-term planning, with relevant risk mitigation strategies developed to ensure desired priorities can be achieved. Planning takes into account the impact of cross-portfolio issues. However, the finalised plan is specific to the relevant portfolio. Departments can use horizon scanning to assess opportunities and identify limitations and capabilities to deliver the outputs and achieve departmental objectives. </w:t>
      </w:r>
    </w:p>
    <w:p w14:paraId="56C3570D" w14:textId="77777777" w:rsidR="003A7957" w:rsidRDefault="003A7957" w:rsidP="00BF1F75">
      <w:pPr>
        <w:pStyle w:val="NormalIndent"/>
      </w:pPr>
      <w:r>
        <w:t xml:space="preserve">External analysis includes: </w:t>
      </w:r>
    </w:p>
    <w:p w14:paraId="1EEF7DBE" w14:textId="550CB437" w:rsidR="003A7957" w:rsidRDefault="003A7957" w:rsidP="00BF1F75">
      <w:pPr>
        <w:pStyle w:val="Bulletindent"/>
      </w:pPr>
      <w:r>
        <w:t>forecasts of economic conditions</w:t>
      </w:r>
    </w:p>
    <w:p w14:paraId="64B7AAB4" w14:textId="4128B378" w:rsidR="003A7957" w:rsidRDefault="003A7957" w:rsidP="00BF1F75">
      <w:pPr>
        <w:pStyle w:val="Bulletindent"/>
      </w:pPr>
      <w:r>
        <w:t>sector-specific inflationary pressures</w:t>
      </w:r>
    </w:p>
    <w:p w14:paraId="751C9C92" w14:textId="3B4B0AE1" w:rsidR="003A7957" w:rsidRDefault="003A7957" w:rsidP="00BF1F75">
      <w:pPr>
        <w:pStyle w:val="Bulletindent"/>
      </w:pPr>
      <w:r>
        <w:t>longer-term changes to the determinants for demand</w:t>
      </w:r>
    </w:p>
    <w:p w14:paraId="65AF7D6E" w14:textId="080C7700" w:rsidR="003A7957" w:rsidRDefault="003A7957" w:rsidP="00BF1F75">
      <w:pPr>
        <w:pStyle w:val="Bulletindent"/>
      </w:pPr>
      <w:r>
        <w:t>inconsistent/variable demand for services provided</w:t>
      </w:r>
    </w:p>
    <w:p w14:paraId="186BD07C" w14:textId="34861352" w:rsidR="003A7957" w:rsidRDefault="003A7957" w:rsidP="00BF1F75">
      <w:pPr>
        <w:pStyle w:val="Bulletindent"/>
      </w:pPr>
      <w:r>
        <w:t>demographic and population changes</w:t>
      </w:r>
    </w:p>
    <w:p w14:paraId="7B29F19F" w14:textId="5809FB41" w:rsidR="003A7957" w:rsidRDefault="003A7957" w:rsidP="00BF1F75">
      <w:pPr>
        <w:pStyle w:val="Bulletindent"/>
      </w:pPr>
      <w:r>
        <w:t>anticipated technological developments</w:t>
      </w:r>
    </w:p>
    <w:p w14:paraId="13275308" w14:textId="417E3963" w:rsidR="003A7957" w:rsidRDefault="003A7957" w:rsidP="00BF1F75">
      <w:pPr>
        <w:pStyle w:val="Bulletindent"/>
      </w:pPr>
      <w:r>
        <w:t>actions by other governments</w:t>
      </w:r>
    </w:p>
    <w:p w14:paraId="66A90D88" w14:textId="77777777" w:rsidR="003A7957" w:rsidRDefault="003A7957" w:rsidP="00BF1F75">
      <w:pPr>
        <w:pStyle w:val="Bulletindent"/>
      </w:pPr>
      <w:r>
        <w:t>the regulatory environment.</w:t>
      </w:r>
    </w:p>
    <w:p w14:paraId="7E78FA03" w14:textId="77777777" w:rsidR="003A7957" w:rsidRDefault="003A7957" w:rsidP="00BF1F75">
      <w:pPr>
        <w:pStyle w:val="NormalIndent"/>
        <w:keepNext/>
      </w:pPr>
      <w:r>
        <w:lastRenderedPageBreak/>
        <w:t xml:space="preserve">Internal analysis includes: </w:t>
      </w:r>
    </w:p>
    <w:p w14:paraId="021C3C9B" w14:textId="33D14F1B" w:rsidR="003A7957" w:rsidRDefault="003A7957" w:rsidP="00BF1F75">
      <w:pPr>
        <w:pStyle w:val="Bulletindent"/>
      </w:pPr>
      <w:r>
        <w:t>the department’s culture and structure</w:t>
      </w:r>
    </w:p>
    <w:p w14:paraId="104DAEFF" w14:textId="24231E73" w:rsidR="003A7957" w:rsidRDefault="003A7957" w:rsidP="00BF1F75">
      <w:pPr>
        <w:pStyle w:val="Bulletindent"/>
      </w:pPr>
      <w:r>
        <w:t>capacity and capability to deliver</w:t>
      </w:r>
    </w:p>
    <w:p w14:paraId="0F3F3852" w14:textId="1CEF78A9" w:rsidR="003A7957" w:rsidRDefault="003A7957" w:rsidP="00BF1F75">
      <w:pPr>
        <w:pStyle w:val="Bulletindent"/>
      </w:pPr>
      <w:r>
        <w:t>resources, including the available technology and condition of assets</w:t>
      </w:r>
    </w:p>
    <w:p w14:paraId="07605771" w14:textId="77777777" w:rsidR="003A7957" w:rsidRDefault="003A7957" w:rsidP="00BF1F75">
      <w:pPr>
        <w:pStyle w:val="Bulletindent"/>
      </w:pPr>
      <w:r>
        <w:t xml:space="preserve">physical location of output delivery providers. </w:t>
      </w:r>
    </w:p>
    <w:p w14:paraId="16073FA1" w14:textId="77777777" w:rsidR="003A7957" w:rsidRDefault="003A7957" w:rsidP="00BF1F75">
      <w:pPr>
        <w:pStyle w:val="NormalIndent"/>
      </w:pPr>
      <w:r>
        <w:t xml:space="preserve">With the external and internal analysis, departments can consider strengths, weakness, opportunities and threats. </w:t>
      </w:r>
    </w:p>
    <w:p w14:paraId="681CA4DE" w14:textId="77777777" w:rsidR="003A7957" w:rsidRPr="00CD6A22" w:rsidRDefault="003A7957" w:rsidP="00BF1F75">
      <w:pPr>
        <w:pStyle w:val="Heading2numbered"/>
      </w:pPr>
      <w:bookmarkStart w:id="42" w:name="_Toc170464694"/>
      <w:r w:rsidRPr="00CD6A22">
        <w:t>Strategy formulation</w:t>
      </w:r>
      <w:bookmarkEnd w:id="42"/>
    </w:p>
    <w:p w14:paraId="2DEDB975" w14:textId="77777777" w:rsidR="003A7957" w:rsidRDefault="003A7957" w:rsidP="00BF1F75">
      <w:pPr>
        <w:pStyle w:val="NormalIndent"/>
      </w:pPr>
      <w:r>
        <w:t xml:space="preserve">After analysing the department and the environment in which it operates, strategies and implementation plans can be developed to meet output delivery and departmental objectives, taking into consideration government policies and internal activities. Formulating strategies and implementation plans should involve the whole business (including portfolio agencies) to ensure the emerging drivers, risks, challenges and opportunities are identified and addressed. </w:t>
      </w:r>
    </w:p>
    <w:p w14:paraId="13F08B0F" w14:textId="77777777" w:rsidR="003A7957" w:rsidRDefault="003A7957" w:rsidP="00BF1F75">
      <w:pPr>
        <w:pStyle w:val="NormalIndent"/>
      </w:pPr>
      <w:r>
        <w:t xml:space="preserve">Some areas for consideration include: </w:t>
      </w:r>
    </w:p>
    <w:p w14:paraId="0E1371DA" w14:textId="42B50720" w:rsidR="003A7957" w:rsidRDefault="003A7957" w:rsidP="00BF1F75">
      <w:pPr>
        <w:pStyle w:val="Bulletindent"/>
      </w:pPr>
      <w:r>
        <w:t>output restructures e.g. output mix</w:t>
      </w:r>
    </w:p>
    <w:p w14:paraId="1B0382E7" w14:textId="7B60CDF1" w:rsidR="003A7957" w:rsidRDefault="003A7957" w:rsidP="00BF1F75">
      <w:pPr>
        <w:pStyle w:val="Bulletindent"/>
      </w:pPr>
      <w:r>
        <w:t>demand and supply factors</w:t>
      </w:r>
    </w:p>
    <w:p w14:paraId="70C18F10" w14:textId="76F1955A" w:rsidR="003A7957" w:rsidRDefault="003A7957" w:rsidP="00BF1F75">
      <w:pPr>
        <w:pStyle w:val="Bulletindent"/>
      </w:pPr>
      <w:r>
        <w:t>use of technology and innovation</w:t>
      </w:r>
    </w:p>
    <w:p w14:paraId="4C9A4D07" w14:textId="6727CBBD" w:rsidR="003A7957" w:rsidRDefault="003A7957" w:rsidP="00BF1F75">
      <w:pPr>
        <w:pStyle w:val="Bulletindent"/>
      </w:pPr>
      <w:r>
        <w:t>minimising operating costs and achieving operational efficiency</w:t>
      </w:r>
    </w:p>
    <w:p w14:paraId="5689D4E4" w14:textId="66B54B92" w:rsidR="003A7957" w:rsidRDefault="003A7957" w:rsidP="00BF1F75">
      <w:pPr>
        <w:pStyle w:val="Bulletindent"/>
      </w:pPr>
      <w:r>
        <w:t>workforce planning to improve capability</w:t>
      </w:r>
    </w:p>
    <w:p w14:paraId="00B91662" w14:textId="68CCE03A" w:rsidR="003A7957" w:rsidRDefault="003A7957" w:rsidP="00BF1F75">
      <w:pPr>
        <w:pStyle w:val="Bulletindent"/>
      </w:pPr>
      <w:r>
        <w:t>planning to manage and achieve optimal value from the asset base</w:t>
      </w:r>
    </w:p>
    <w:p w14:paraId="579C6220" w14:textId="5BA733C3" w:rsidR="003A7957" w:rsidRDefault="003A7957" w:rsidP="00BF1F75">
      <w:pPr>
        <w:pStyle w:val="Bulletindent"/>
      </w:pPr>
      <w:r>
        <w:t>engaging markets in maximising value from procurement and external service providers</w:t>
      </w:r>
    </w:p>
    <w:p w14:paraId="256D4C21" w14:textId="77777777" w:rsidR="003A7957" w:rsidRDefault="003A7957" w:rsidP="00BF1F75">
      <w:pPr>
        <w:pStyle w:val="Bulletindent"/>
      </w:pPr>
      <w:r>
        <w:t>addressing specific government policies and targets.</w:t>
      </w:r>
    </w:p>
    <w:p w14:paraId="6D0E5F82" w14:textId="77777777" w:rsidR="003A7957" w:rsidRDefault="003A7957" w:rsidP="00BF1F75">
      <w:pPr>
        <w:pStyle w:val="NormalIndent"/>
      </w:pPr>
      <w:r>
        <w:t xml:space="preserve">Resource planning is also an integral part of medium-term planning process through the inclusion of specific targets for planning purposes. </w:t>
      </w:r>
    </w:p>
    <w:p w14:paraId="5B72F00B" w14:textId="77777777" w:rsidR="003A7957" w:rsidRPr="00CD6A22" w:rsidRDefault="003A7957" w:rsidP="00BF1F75">
      <w:pPr>
        <w:pStyle w:val="Heading2numbered"/>
      </w:pPr>
      <w:bookmarkStart w:id="43" w:name="_Toc170464695"/>
      <w:r w:rsidRPr="00CD6A22">
        <w:t>Feedback, control and reporting</w:t>
      </w:r>
      <w:bookmarkEnd w:id="43"/>
    </w:p>
    <w:p w14:paraId="636FAC89" w14:textId="77777777" w:rsidR="003A7957" w:rsidRDefault="003A7957" w:rsidP="00BF1F75">
      <w:pPr>
        <w:pStyle w:val="NormalIndent"/>
      </w:pPr>
      <w:r>
        <w:t xml:space="preserve">Objectives and output delivery strategies and actions should be continuously assessed by setting standards, monitoring performance and acting to manage any variances. Modifications should be made from time to time to address significant change not foreseen, including the use of innovation, market mechanisms and technology. </w:t>
      </w:r>
    </w:p>
    <w:p w14:paraId="1D6AC543" w14:textId="5095182B" w:rsidR="003A7957" w:rsidRPr="00F3635A" w:rsidRDefault="003A7957" w:rsidP="00BF1F75">
      <w:pPr>
        <w:pStyle w:val="Heading1numbered"/>
      </w:pPr>
      <w:bookmarkStart w:id="44" w:name="_Ref26360905"/>
      <w:bookmarkStart w:id="45" w:name="_Toc37174584"/>
      <w:bookmarkStart w:id="46" w:name="_Toc67384227"/>
      <w:bookmarkStart w:id="47" w:name="_Toc170464696"/>
      <w:r w:rsidRPr="00F3635A">
        <w:lastRenderedPageBreak/>
        <w:t>Department performance statements – performance measure footnotes guidance</w:t>
      </w:r>
      <w:bookmarkEnd w:id="44"/>
      <w:bookmarkEnd w:id="45"/>
      <w:bookmarkEnd w:id="46"/>
      <w:bookmarkEnd w:id="47"/>
    </w:p>
    <w:p w14:paraId="241E5530" w14:textId="017F86DB" w:rsidR="003A7957" w:rsidRDefault="003A7957" w:rsidP="003A7957">
      <w:r>
        <w:t>This attachment provides further guidance on the preparation of performance measure footnotes as part of the preparation of department performance statements.</w:t>
      </w:r>
    </w:p>
    <w:p w14:paraId="3AB6CE9B" w14:textId="77777777" w:rsidR="003A7957" w:rsidRDefault="003A7957" w:rsidP="003A7957">
      <w:pPr>
        <w:pStyle w:val="Heading3"/>
      </w:pPr>
      <w:r>
        <w:t>Wording for standard footnotes</w:t>
      </w:r>
    </w:p>
    <w:p w14:paraId="1220E4AE" w14:textId="77777777" w:rsidR="003A7957" w:rsidRDefault="003A7957" w:rsidP="003A7957">
      <w:r>
        <w:t>The following wording is suggested to be used:</w:t>
      </w:r>
    </w:p>
    <w:p w14:paraId="12F1AEEC" w14:textId="77777777" w:rsidR="003A7957" w:rsidRDefault="003A7957" w:rsidP="003E4E5E">
      <w:pPr>
        <w:pStyle w:val="Heading4"/>
      </w:pPr>
      <w:r>
        <w:t xml:space="preserve">New </w:t>
      </w:r>
      <w:r w:rsidRPr="003E4E5E">
        <w:t>performance</w:t>
      </w:r>
      <w:r>
        <w:t xml:space="preserve"> measures</w:t>
      </w:r>
    </w:p>
    <w:p w14:paraId="5CD040B1" w14:textId="77777777" w:rsidR="003A7957" w:rsidRDefault="003A7957" w:rsidP="003A7957">
      <w:r>
        <w:t>‘New performance measure for 20xx-yy to reflect Government priorities regarding &lt;xyz&gt;/new funding/etc.’</w:t>
      </w:r>
    </w:p>
    <w:p w14:paraId="3C4E9F8A" w14:textId="77777777" w:rsidR="003A7957" w:rsidRDefault="003A7957" w:rsidP="003A7957">
      <w:pPr>
        <w:pStyle w:val="Heading4"/>
      </w:pPr>
      <w:r>
        <w:t>New budget initiatives</w:t>
      </w:r>
    </w:p>
    <w:p w14:paraId="2F4B57C9" w14:textId="77777777" w:rsidR="003A7957" w:rsidRDefault="003A7957" w:rsidP="003A7957">
      <w:pPr>
        <w:keepLines w:val="0"/>
      </w:pPr>
      <w:r>
        <w:t>‘The higher 20xx-yy target reflects new funding in the 20xx-yy Budget for the &lt;xyz&gt; initiative.’</w:t>
      </w:r>
    </w:p>
    <w:p w14:paraId="78738E03" w14:textId="77777777" w:rsidR="003A7957" w:rsidRDefault="003A7957" w:rsidP="003A7957">
      <w:pPr>
        <w:pStyle w:val="Heading4"/>
      </w:pPr>
      <w:r>
        <w:t>Renamed/edited performance measures</w:t>
      </w:r>
    </w:p>
    <w:p w14:paraId="041BFAAF" w14:textId="77777777" w:rsidR="003A7957" w:rsidRDefault="003A7957" w:rsidP="003A7957">
      <w:r>
        <w:t>‘This performance measure replaces the 20xx-yy performance measures &lt;xyz&gt;. The new measure is the same as the previous measure except for &lt;xyz&gt; and measures the same activity.’</w:t>
      </w:r>
    </w:p>
    <w:p w14:paraId="406CCD23" w14:textId="77777777" w:rsidR="003A7957" w:rsidRDefault="003A7957" w:rsidP="003A7957">
      <w:r>
        <w:t>‘This performance measure renames/edits the 20xx-yy performance measures &lt;xyz&gt;. The new measure reports on the same activity as the previous measure, however has been amended for increased clarity.’</w:t>
      </w:r>
    </w:p>
    <w:p w14:paraId="29068F15" w14:textId="77777777" w:rsidR="003A7957" w:rsidRDefault="003A7957" w:rsidP="003E4E5E">
      <w:pPr>
        <w:pStyle w:val="NoteNormal"/>
      </w:pPr>
      <w:r w:rsidRPr="00CD6A22">
        <w:rPr>
          <w:b/>
        </w:rPr>
        <w:t>Note:</w:t>
      </w:r>
      <w:r>
        <w:t xml:space="preserve"> renamed/edited performance measures are published in the performance statements. The previous measures are not required to be published as a proposed discontinued or substantially changed measure. </w:t>
      </w:r>
    </w:p>
    <w:p w14:paraId="7BABEA86" w14:textId="77777777" w:rsidR="003A7957" w:rsidRDefault="003A7957" w:rsidP="003A7957">
      <w:pPr>
        <w:pStyle w:val="Heading4"/>
      </w:pPr>
      <w:r>
        <w:t>Replacement or consolidation of performance measures</w:t>
      </w:r>
    </w:p>
    <w:p w14:paraId="0D5104FA" w14:textId="77777777" w:rsidR="003A7957" w:rsidRDefault="003A7957" w:rsidP="003A7957">
      <w:r>
        <w:t>‘This performance measure is proposed to replace the 20xx-yy performance measure &lt;xyz&gt;. It has been amended/replaced to more accurately reflect &lt;xyz&gt;.’</w:t>
      </w:r>
    </w:p>
    <w:p w14:paraId="7838ACAE" w14:textId="77777777" w:rsidR="003A7957" w:rsidRDefault="003A7957" w:rsidP="003A7957">
      <w:r>
        <w:t>‘This performance measure is proposed to consolidate the 20xx-yy performance measures &lt;xyz&gt; and &lt;xyz&gt; into a new measure for 20xx-yy. These measures have been consolidated to &lt;xyz&gt;.’</w:t>
      </w:r>
    </w:p>
    <w:p w14:paraId="31458274" w14:textId="77777777" w:rsidR="003A7957" w:rsidRDefault="003A7957" w:rsidP="003E4E5E">
      <w:pPr>
        <w:pStyle w:val="NoteNormal"/>
      </w:pPr>
      <w:r w:rsidRPr="00CD6A22">
        <w:rPr>
          <w:b/>
        </w:rPr>
        <w:t>Note:</w:t>
      </w:r>
      <w:r>
        <w:t xml:space="preserve"> previous year performance measures that are proposed to be replaced or consolidated are required to be published as a proposed discontinued or substantially changed measure. </w:t>
      </w:r>
    </w:p>
    <w:p w14:paraId="52AA5DB4" w14:textId="77777777" w:rsidR="003A7957" w:rsidRDefault="003A7957" w:rsidP="003A7957">
      <w:pPr>
        <w:pStyle w:val="Heading4"/>
      </w:pPr>
      <w:r>
        <w:t>Proposed discontinued measures</w:t>
      </w:r>
    </w:p>
    <w:p w14:paraId="6CD999C1" w14:textId="77777777" w:rsidR="003A7957" w:rsidRDefault="003A7957" w:rsidP="003A7957">
      <w:r>
        <w:t>‘This performance measure is proposed to be discontinued as &lt;it is no longer relevant/it has been replaced by the 20xx-yy performance measure ‘…’/previous budgets did not allocate funding for the program beyond 30 June 20xx&gt;.’</w:t>
      </w:r>
    </w:p>
    <w:p w14:paraId="08AE8337" w14:textId="77777777" w:rsidR="003A7957" w:rsidRDefault="003A7957" w:rsidP="003A7957">
      <w:pPr>
        <w:pStyle w:val="Heading4"/>
      </w:pPr>
      <w:r>
        <w:t>Proposed discontinued measures as a result of a machinery of government change</w:t>
      </w:r>
    </w:p>
    <w:p w14:paraId="29EC8D41" w14:textId="77777777" w:rsidR="003A7957" w:rsidRDefault="003A7957" w:rsidP="003E4E5E">
      <w:pPr>
        <w:keepNext/>
      </w:pPr>
      <w:r>
        <w:t>‘This performance measure is proposed to be discontinued due to machinery of government changes effective &lt;day month 20xx&gt;. This measure was previously presented as part of the &lt;xx objective&gt; of the former &lt;Department&gt;. Reporting on this measure is no longer &lt;appropriate/relevant&gt; as &lt;it was a function of the former department/a proportion of the measure relates to Department x/....&gt;.’</w:t>
      </w:r>
    </w:p>
    <w:p w14:paraId="72F3B9E5" w14:textId="77777777" w:rsidR="003A7957" w:rsidRDefault="003A7957" w:rsidP="003E4E5E">
      <w:pPr>
        <w:pStyle w:val="NoteNormal"/>
      </w:pPr>
      <w:r w:rsidRPr="00CD6A22">
        <w:rPr>
          <w:b/>
        </w:rPr>
        <w:t>Note:</w:t>
      </w:r>
      <w:r>
        <w:t xml:space="preserve"> this footnote is intended to capture full and partial transfers and functions to and from departments as a result of a machinery of government change. </w:t>
      </w:r>
    </w:p>
    <w:p w14:paraId="0B2F8ABE" w14:textId="77777777" w:rsidR="003A7957" w:rsidRDefault="003A7957" w:rsidP="003A7957">
      <w:pPr>
        <w:pStyle w:val="Heading4"/>
      </w:pPr>
      <w:r>
        <w:lastRenderedPageBreak/>
        <w:t>Performance measures transferred between outputs</w:t>
      </w:r>
    </w:p>
    <w:p w14:paraId="39EA5AF0" w14:textId="77777777" w:rsidR="003A7957" w:rsidRDefault="003A7957" w:rsidP="003A7957">
      <w:pPr>
        <w:keepLines w:val="0"/>
      </w:pPr>
      <w:r>
        <w:t>‘This performance measure is transferred directly from the &lt;xyz&gt; output.’</w:t>
      </w:r>
    </w:p>
    <w:p w14:paraId="6EAF80B4" w14:textId="77777777" w:rsidR="003A7957" w:rsidRDefault="003A7957" w:rsidP="003A7957">
      <w:pPr>
        <w:pStyle w:val="Heading4"/>
      </w:pPr>
      <w:r>
        <w:t>Machinery of government change</w:t>
      </w:r>
    </w:p>
    <w:p w14:paraId="5DE95939" w14:textId="77777777" w:rsidR="003A7957" w:rsidRDefault="003A7957" w:rsidP="003A7957">
      <w:pPr>
        <w:keepLines w:val="0"/>
      </w:pPr>
      <w:r>
        <w:t>‘This performance measure has been introduced as a result of machinery of government changes that resulted in the transfer of &lt;xyz&gt; functions &lt;out of/into&gt; the department.’</w:t>
      </w:r>
    </w:p>
    <w:p w14:paraId="5C10C5D5" w14:textId="77777777" w:rsidR="003A7957" w:rsidRDefault="003A7957" w:rsidP="003A7957">
      <w:pPr>
        <w:pStyle w:val="Heading4"/>
      </w:pPr>
      <w:r>
        <w:t>Significant and/or material movements (a) in targets between years; (b) between targets and expected outcomes within or between financial years; or (c) output costs between years</w:t>
      </w:r>
    </w:p>
    <w:p w14:paraId="0A826C53" w14:textId="77777777" w:rsidR="003A7957" w:rsidRDefault="003A7957" w:rsidP="003A7957">
      <w:pPr>
        <w:keepLines w:val="0"/>
      </w:pPr>
      <w:r>
        <w:t>‘The higher/lower 20xx-yy target reflects &lt;additional services or funding/the effect of…&gt;.’</w:t>
      </w:r>
    </w:p>
    <w:p w14:paraId="48826DDD" w14:textId="77777777" w:rsidR="003A7957" w:rsidRDefault="003A7957" w:rsidP="003A7957">
      <w:pPr>
        <w:keepLines w:val="0"/>
      </w:pPr>
      <w:r>
        <w:t>‘The 20xx-yy expected outcome is &lt;lower/higher&gt; than the 20xx-yy target due to &lt;….&gt;.’</w:t>
      </w:r>
    </w:p>
    <w:p w14:paraId="4EBD9C96" w14:textId="77777777" w:rsidR="003A7957" w:rsidRDefault="003A7957" w:rsidP="003A7957">
      <w:pPr>
        <w:keepLines w:val="0"/>
      </w:pPr>
      <w:r w:rsidRPr="00CD6A22">
        <w:rPr>
          <w:b/>
        </w:rPr>
        <w:t>Note:</w:t>
      </w:r>
      <w:r>
        <w:t xml:space="preserve"> footnotes explaining changes in targets or the setting of targets must include:</w:t>
      </w:r>
    </w:p>
    <w:p w14:paraId="5B2D1682" w14:textId="35599C1F" w:rsidR="003A7957" w:rsidRPr="00730030" w:rsidRDefault="003A7957" w:rsidP="00730030">
      <w:pPr>
        <w:pStyle w:val="Bullet1"/>
      </w:pPr>
      <w:r w:rsidRPr="00730030">
        <w:t>at a minimum, whether the change is due to changed government policy, funding or program delivery, or changed external circumstances (i.e. Commonwealth, consumer trends etc.)</w:t>
      </w:r>
    </w:p>
    <w:p w14:paraId="6BC56845" w14:textId="77777777" w:rsidR="003A7957" w:rsidRPr="00730030" w:rsidRDefault="003A7957" w:rsidP="00730030">
      <w:pPr>
        <w:pStyle w:val="Bullet1"/>
      </w:pPr>
      <w:r w:rsidRPr="00730030">
        <w:t>factors that have contributed to any targets being set at levels that could be reasonably interpreted as being significantly understated compared to the previous year.</w:t>
      </w:r>
    </w:p>
    <w:p w14:paraId="0F3E0040" w14:textId="77777777" w:rsidR="003A7957" w:rsidRDefault="003A7957" w:rsidP="003A7957">
      <w:pPr>
        <w:pStyle w:val="Heading4"/>
      </w:pPr>
      <w:r>
        <w:t>Footnotes involving per cent and percentage point</w:t>
      </w:r>
    </w:p>
    <w:p w14:paraId="589C615A" w14:textId="77777777" w:rsidR="003A7957" w:rsidRDefault="003A7957" w:rsidP="003A7957">
      <w:pPr>
        <w:keepLines w:val="0"/>
      </w:pPr>
      <w:r>
        <w:t>A percentage point is the unit for the arithmetic difference of two percentages. e.g. going from 80 per cent to 84 per cent is a 4 percentage point increase (not a 4 per cent increase).</w:t>
      </w:r>
    </w:p>
    <w:p w14:paraId="024FAC31" w14:textId="77777777" w:rsidR="003A7957" w:rsidRDefault="003A7957" w:rsidP="003A7957">
      <w:pPr>
        <w:keepLines w:val="0"/>
      </w:pPr>
      <w:r>
        <w:t>This means if the target is 80 per cent and the expected outcome is 84 per cent, the variance is 5 per cent, which requires a footnote.</w:t>
      </w:r>
    </w:p>
    <w:p w14:paraId="458D75E5" w14:textId="77777777" w:rsidR="003A7957" w:rsidRDefault="003A7957" w:rsidP="003A7957">
      <w:pPr>
        <w:keepLines w:val="0"/>
      </w:pPr>
    </w:p>
    <w:p w14:paraId="36481177" w14:textId="429C26AF" w:rsidR="003A7957" w:rsidRPr="00F3635A" w:rsidRDefault="003A7957" w:rsidP="003E4E5E">
      <w:pPr>
        <w:pStyle w:val="Heading1numbered"/>
      </w:pPr>
      <w:bookmarkStart w:id="48" w:name="_Toc67384228"/>
      <w:bookmarkStart w:id="49" w:name="_Toc170464697"/>
      <w:bookmarkStart w:id="50" w:name="_Ref26270884"/>
      <w:bookmarkStart w:id="51" w:name="_Toc37174585"/>
      <w:r w:rsidRPr="00F3635A">
        <w:lastRenderedPageBreak/>
        <w:t>The Departmental Funding Model</w:t>
      </w:r>
      <w:bookmarkEnd w:id="48"/>
      <w:bookmarkEnd w:id="49"/>
      <w:r w:rsidRPr="00F3635A">
        <w:t xml:space="preserve"> </w:t>
      </w:r>
      <w:bookmarkEnd w:id="50"/>
      <w:bookmarkEnd w:id="51"/>
    </w:p>
    <w:p w14:paraId="05D2C200" w14:textId="77777777" w:rsidR="003A7957" w:rsidRDefault="003A7957" w:rsidP="003E4E5E">
      <w:pPr>
        <w:pStyle w:val="Heading2"/>
      </w:pPr>
      <w:bookmarkStart w:id="52" w:name="_Toc170464698"/>
      <w:r>
        <w:t>Calculation of output price in the DFM</w:t>
      </w:r>
      <w:bookmarkEnd w:id="52"/>
    </w:p>
    <w:p w14:paraId="01691D38" w14:textId="77777777" w:rsidR="003A7957" w:rsidRDefault="003A7957" w:rsidP="003A7957">
      <w:pPr>
        <w:keepLines w:val="0"/>
      </w:pPr>
      <w:r>
        <w:t>As part of the Departmental Funding Model (DFM), output prices are generally indexed (except for some exclusions) so a department’s ability to deliver services is not eroded over time by inflation.</w:t>
      </w:r>
    </w:p>
    <w:p w14:paraId="3892AF0F" w14:textId="77777777" w:rsidR="003A7957" w:rsidRDefault="003A7957" w:rsidP="003A7957">
      <w:pPr>
        <w:keepLines w:val="0"/>
      </w:pPr>
      <w:r>
        <w:t>In the budget and forward estimates, this is reflected in two sets of ‘prices’:</w:t>
      </w:r>
    </w:p>
    <w:p w14:paraId="6E529163" w14:textId="4811DBC0" w:rsidR="003A7957" w:rsidRDefault="003A7957" w:rsidP="003E4E5E">
      <w:pPr>
        <w:pStyle w:val="Bullet1"/>
      </w:pPr>
      <w:r w:rsidRPr="008F4FCF">
        <w:rPr>
          <w:b/>
        </w:rPr>
        <w:t>base output price</w:t>
      </w:r>
      <w:r>
        <w:t xml:space="preserve"> – these prices are indexed by an indexation factor throughout the forward estimates, to reflect general price movements in the economy</w:t>
      </w:r>
    </w:p>
    <w:p w14:paraId="70A07E72" w14:textId="77777777" w:rsidR="003A7957" w:rsidRDefault="003A7957" w:rsidP="003E4E5E">
      <w:pPr>
        <w:pStyle w:val="Bullet1"/>
      </w:pPr>
      <w:r w:rsidRPr="008F4FCF">
        <w:rPr>
          <w:b/>
        </w:rPr>
        <w:t>fixed output price</w:t>
      </w:r>
      <w:r>
        <w:t xml:space="preserve"> – these prices remain fixed through the forward estimates and are not indexed.</w:t>
      </w:r>
    </w:p>
    <w:p w14:paraId="581FC270" w14:textId="77777777" w:rsidR="003A7957" w:rsidRDefault="003A7957" w:rsidP="003A7957">
      <w:pPr>
        <w:keepLines w:val="0"/>
      </w:pPr>
      <w:r>
        <w:t>Total output price is defined in the following equation:</w:t>
      </w:r>
    </w:p>
    <w:p w14:paraId="55733999" w14:textId="77777777" w:rsidR="003A7957" w:rsidRPr="008F4FCF" w:rsidRDefault="003A7957" w:rsidP="003A7957">
      <w:pPr>
        <w:keepLines w:val="0"/>
        <w:pBdr>
          <w:top w:val="single" w:sz="4" w:space="1" w:color="auto"/>
          <w:left w:val="single" w:sz="4" w:space="4" w:color="auto"/>
          <w:bottom w:val="single" w:sz="4" w:space="1" w:color="auto"/>
          <w:right w:val="single" w:sz="4" w:space="4" w:color="auto"/>
        </w:pBdr>
        <w:jc w:val="center"/>
        <w:rPr>
          <w:b/>
        </w:rPr>
      </w:pPr>
      <w:r w:rsidRPr="008F4FCF">
        <w:rPr>
          <w:b/>
        </w:rPr>
        <w:t xml:space="preserve">Total output price = (Base output price – exclusions) </w:t>
      </w:r>
      <w:r w:rsidRPr="008F4FCF">
        <w:rPr>
          <w:rFonts w:cstheme="minorHAnsi"/>
          <w:b/>
        </w:rPr>
        <w:t>×</w:t>
      </w:r>
      <w:r w:rsidRPr="008F4FCF">
        <w:rPr>
          <w:b/>
        </w:rPr>
        <w:t xml:space="preserve"> indexation factor + exclusions</w:t>
      </w:r>
    </w:p>
    <w:p w14:paraId="40758689" w14:textId="77777777" w:rsidR="003A7957" w:rsidRDefault="003A7957" w:rsidP="003E4E5E">
      <w:pPr>
        <w:pStyle w:val="Heading2"/>
      </w:pPr>
      <w:bookmarkStart w:id="53" w:name="_Toc170464699"/>
      <w:r>
        <w:t>Indexation factor used in the DFM</w:t>
      </w:r>
      <w:bookmarkEnd w:id="53"/>
    </w:p>
    <w:p w14:paraId="77B71B72" w14:textId="77777777" w:rsidR="003A7957" w:rsidRDefault="003A7957" w:rsidP="003A7957">
      <w:pPr>
        <w:keepLines w:val="0"/>
      </w:pPr>
      <w:r>
        <w:t xml:space="preserve">The DFM allows for indexation based on the official State Government forecast of the </w:t>
      </w:r>
      <w:r w:rsidRPr="008F4FCF">
        <w:rPr>
          <w:i/>
        </w:rPr>
        <w:t>Consumer Price Index (CPI) – All Groups, Melbourne</w:t>
      </w:r>
      <w:r>
        <w:t>, or an alternative rate, determined at the Treasurer’s discretion.</w:t>
      </w:r>
    </w:p>
    <w:p w14:paraId="3143263A" w14:textId="77777777" w:rsidR="003A7957" w:rsidRDefault="003A7957" w:rsidP="003E4E5E">
      <w:pPr>
        <w:pStyle w:val="Heading2"/>
      </w:pPr>
      <w:bookmarkStart w:id="54" w:name="_Toc170464700"/>
      <w:r>
        <w:t>Exclusions to the application indexation under the DFM</w:t>
      </w:r>
      <w:bookmarkEnd w:id="54"/>
    </w:p>
    <w:p w14:paraId="781E41FA" w14:textId="77777777" w:rsidR="003A7957" w:rsidRDefault="003A7957" w:rsidP="003A7957">
      <w:pPr>
        <w:keepLines w:val="0"/>
      </w:pPr>
      <w:r>
        <w:t>Some components of output delivery are not subject to uniform indexation, or else are subject to different price indexation, as a result of:</w:t>
      </w:r>
    </w:p>
    <w:p w14:paraId="3BD61BE4" w14:textId="78BDF57C" w:rsidR="003A7957" w:rsidRDefault="003A7957" w:rsidP="003E4E5E">
      <w:pPr>
        <w:pStyle w:val="Bullet1"/>
      </w:pPr>
      <w:r>
        <w:t>explicit Government decisions (e.g. non-wage health specifics such as drugs and prosthetics)</w:t>
      </w:r>
    </w:p>
    <w:p w14:paraId="1FF8CE46" w14:textId="5B03783A" w:rsidR="003A7957" w:rsidRDefault="003A7957" w:rsidP="003E4E5E">
      <w:pPr>
        <w:pStyle w:val="Bullet1"/>
      </w:pPr>
      <w:r>
        <w:t>special arrangements, such as Commonwealth/State matching arrangements (e.g. young people in nursing homes)</w:t>
      </w:r>
    </w:p>
    <w:p w14:paraId="270E221B" w14:textId="77777777" w:rsidR="003A7957" w:rsidRDefault="003A7957" w:rsidP="003E4E5E">
      <w:pPr>
        <w:pStyle w:val="Bullet1"/>
      </w:pPr>
      <w:r>
        <w:t xml:space="preserve">existing contracts to deliver outputs negotiated through a tender process (e.g. public transport contracts). </w:t>
      </w:r>
    </w:p>
    <w:p w14:paraId="643F3502" w14:textId="77777777" w:rsidR="003A7957" w:rsidRDefault="003A7957" w:rsidP="003A7957">
      <w:pPr>
        <w:keepLines w:val="0"/>
      </w:pPr>
      <w:r>
        <w:t>The General Efficiency Dividend</w:t>
      </w:r>
      <w:r>
        <w:rPr>
          <w:rStyle w:val="FootnoteReference"/>
        </w:rPr>
        <w:footnoteReference w:id="4"/>
      </w:r>
      <w:r>
        <w:t xml:space="preserve"> is also not subject to indexation under the DFM.</w:t>
      </w:r>
    </w:p>
    <w:p w14:paraId="67E16757" w14:textId="77777777" w:rsidR="003A7957" w:rsidRDefault="003A7957" w:rsidP="003A7957">
      <w:pPr>
        <w:keepLines w:val="0"/>
      </w:pPr>
      <w:r>
        <w:t>Further discussion on the exclusions to the application of DFM indexation are outlined below.</w:t>
      </w:r>
    </w:p>
    <w:p w14:paraId="4D4657BC" w14:textId="77777777" w:rsidR="003A7957" w:rsidRDefault="003A7957" w:rsidP="003E4E5E">
      <w:pPr>
        <w:pStyle w:val="Heading3"/>
      </w:pPr>
      <w:r>
        <w:lastRenderedPageBreak/>
        <w:t>Output delivery contracts</w:t>
      </w:r>
    </w:p>
    <w:p w14:paraId="1EA0AD0D" w14:textId="77777777" w:rsidR="003A7957" w:rsidRDefault="003A7957" w:rsidP="00EF61B7">
      <w:pPr>
        <w:keepNext/>
      </w:pPr>
      <w:r>
        <w:t xml:space="preserve">Existing major output delivery contracts are excluded from uniform indexation for the life of the existing contract term where the price for an agreed level of service on a no-policy change basis is subject to differing indices prescribed in the existing contract. </w:t>
      </w:r>
    </w:p>
    <w:p w14:paraId="151B98D4" w14:textId="77777777" w:rsidR="003A7957" w:rsidRDefault="003A7957" w:rsidP="003A7957">
      <w:r>
        <w:t>For such contracts, when the estimate of the price needs to be revised during the forward estimates period, DTF and the relevant department agree any upward or downward movement based on the indexation methodology prescribed in the contract. Should the methodology require the use of forecast indices, the forecasts must be agreed with the Treasurer, in a similar manner to the uniform indexation forecasts.</w:t>
      </w:r>
    </w:p>
    <w:p w14:paraId="5EC2ACF8" w14:textId="77777777" w:rsidR="003A7957" w:rsidRDefault="003A7957" w:rsidP="003A7957">
      <w:pPr>
        <w:keepLines w:val="0"/>
      </w:pPr>
      <w:r>
        <w:t>Future contracts to deliver outputs will not be excluded from the uniform indexation arrangements unless there is an explicit government decision to do so.</w:t>
      </w:r>
    </w:p>
    <w:p w14:paraId="6D728985" w14:textId="77777777" w:rsidR="003A7957" w:rsidRDefault="003A7957" w:rsidP="003E4E5E">
      <w:pPr>
        <w:pStyle w:val="Heading3"/>
      </w:pPr>
      <w:r>
        <w:t>Specification and pricing of outputs partly funded externally</w:t>
      </w:r>
    </w:p>
    <w:p w14:paraId="5E12B4F1" w14:textId="77777777" w:rsidR="003A7957" w:rsidRDefault="003A7957" w:rsidP="003A7957">
      <w:pPr>
        <w:keepLines w:val="0"/>
      </w:pPr>
      <w:r>
        <w:t>A number of departments charge users directly for some products or services, with this revenue meeting either part or the whole of the cost of the product or service delivery.</w:t>
      </w:r>
    </w:p>
    <w:p w14:paraId="0EB464AF" w14:textId="77777777" w:rsidR="003A7957" w:rsidRDefault="003A7957" w:rsidP="003A7957">
      <w:pPr>
        <w:keepLines w:val="0"/>
      </w:pPr>
      <w:r>
        <w:t>In other cases, an external service provider (this could be a public non-financial corporation or a non</w:t>
      </w:r>
      <w:r>
        <w:noBreakHyphen/>
        <w:t>government entity) provides products or services directly to the public and charges the users an amount which covers only part of the cost, with the difference funded by government contribution.</w:t>
      </w:r>
    </w:p>
    <w:p w14:paraId="39874CF7" w14:textId="77777777" w:rsidR="003A7957" w:rsidRDefault="003A7957" w:rsidP="003A7957">
      <w:pPr>
        <w:keepLines w:val="0"/>
      </w:pPr>
      <w:r>
        <w:t>If an output appears to be a clearly definable item with a readily identifiable cost, the important issue for management purposes is the total net cost to Government of the delivery of that output.</w:t>
      </w:r>
    </w:p>
    <w:p w14:paraId="16A06CD6" w14:textId="77777777" w:rsidR="003A7957" w:rsidRDefault="003A7957" w:rsidP="003A7957">
      <w:pPr>
        <w:keepLines w:val="0"/>
      </w:pPr>
      <w:r>
        <w:t>After identification of the total delivery cost and expected demand and hence revenue received from external users, the department can then consider the net price of the output to Government.</w:t>
      </w:r>
    </w:p>
    <w:p w14:paraId="237BFDB3" w14:textId="77777777" w:rsidR="003A7957" w:rsidRDefault="003A7957" w:rsidP="003A7957">
      <w:pPr>
        <w:keepLines w:val="0"/>
      </w:pPr>
      <w:r>
        <w:t>The department and Government should seek to minimise the total output delivery cost while balancing:</w:t>
      </w:r>
    </w:p>
    <w:p w14:paraId="66C07918" w14:textId="36432428" w:rsidR="003A7957" w:rsidRDefault="003A7957" w:rsidP="003E4E5E">
      <w:pPr>
        <w:pStyle w:val="Bullet1"/>
      </w:pPr>
      <w:r>
        <w:t>the charges imposed directly on customers for the product or service (as per Standing Direction 3.8 – refer to the Cost Recovery Guidelines)</w:t>
      </w:r>
    </w:p>
    <w:p w14:paraId="00F268FC" w14:textId="05C919B5" w:rsidR="003A7957" w:rsidRDefault="003A7957" w:rsidP="003E4E5E">
      <w:pPr>
        <w:pStyle w:val="Bullet1"/>
      </w:pPr>
      <w:r>
        <w:t>any aspects of the service which Government will fund as a Community Service Obligation (CSO)</w:t>
      </w:r>
    </w:p>
    <w:p w14:paraId="6EB24829" w14:textId="3E84AC35" w:rsidR="003A7957" w:rsidRDefault="003A7957" w:rsidP="003E4E5E">
      <w:pPr>
        <w:pStyle w:val="Bullet1"/>
      </w:pPr>
      <w:r>
        <w:t>the net output price to Government</w:t>
      </w:r>
    </w:p>
    <w:p w14:paraId="42121AB0" w14:textId="77777777" w:rsidR="003A7957" w:rsidRDefault="003A7957" w:rsidP="003E4E5E">
      <w:pPr>
        <w:pStyle w:val="Bullet1"/>
      </w:pPr>
      <w:r>
        <w:t>any National Competition Policy issues.</w:t>
      </w:r>
    </w:p>
    <w:p w14:paraId="2987AA8C" w14:textId="5133D21B" w:rsidR="003A7957" w:rsidRDefault="003A7957" w:rsidP="0048610A"/>
    <w:p w14:paraId="5DA63CC8" w14:textId="31B174C5" w:rsidR="003A7957" w:rsidRPr="00F3635A" w:rsidRDefault="003A7957" w:rsidP="003A7957">
      <w:pPr>
        <w:pStyle w:val="Heading1numbered"/>
      </w:pPr>
      <w:bookmarkStart w:id="55" w:name="_Ref26361058"/>
      <w:bookmarkStart w:id="56" w:name="_Toc37174586"/>
      <w:bookmarkStart w:id="57" w:name="_Toc67384229"/>
      <w:bookmarkStart w:id="58" w:name="_Toc170464701"/>
      <w:r w:rsidRPr="00F3635A">
        <w:lastRenderedPageBreak/>
        <w:t>Applying the correct appropriation accounts in SRIMS as part of the DFM</w:t>
      </w:r>
      <w:bookmarkEnd w:id="55"/>
      <w:bookmarkEnd w:id="56"/>
      <w:bookmarkEnd w:id="57"/>
      <w:bookmarkEnd w:id="58"/>
    </w:p>
    <w:p w14:paraId="4D76A251" w14:textId="77777777" w:rsidR="003A7957" w:rsidRDefault="003A7957" w:rsidP="003E4E5E">
      <w:pPr>
        <w:pStyle w:val="Heading2"/>
      </w:pPr>
      <w:bookmarkStart w:id="59" w:name="_Toc170464702"/>
      <w:r>
        <w:t>DFM appropriation accounts</w:t>
      </w:r>
      <w:bookmarkEnd w:id="59"/>
    </w:p>
    <w:p w14:paraId="5B3DD936" w14:textId="77777777" w:rsidR="003A7957" w:rsidRDefault="003A7957" w:rsidP="003A7957">
      <w:pPr>
        <w:keepLines w:val="0"/>
      </w:pPr>
      <w:r>
        <w:t>There are a number of ‘annual appropriation’ accounts in the State Resource Information Management System (SRIMS):</w:t>
      </w:r>
    </w:p>
    <w:p w14:paraId="6EC2DA03" w14:textId="77777777" w:rsidR="003A7957" w:rsidRPr="00730030" w:rsidRDefault="003A7957" w:rsidP="00730030">
      <w:pPr>
        <w:pStyle w:val="Bullet1"/>
      </w:pPr>
      <w:r w:rsidRPr="00730030">
        <w:rPr>
          <w:b/>
        </w:rPr>
        <w:t>Account 71210 (Constant Output Price)</w:t>
      </w:r>
      <w:r w:rsidRPr="00730030">
        <w:t xml:space="preserve"> – used for appropriation revenue that is subject to indexation under the DFM.</w:t>
      </w:r>
    </w:p>
    <w:p w14:paraId="4432866C" w14:textId="77777777" w:rsidR="003A7957" w:rsidRPr="00730030" w:rsidRDefault="003A7957" w:rsidP="00730030">
      <w:pPr>
        <w:pStyle w:val="Bullet1"/>
      </w:pPr>
      <w:r w:rsidRPr="00730030">
        <w:rPr>
          <w:b/>
        </w:rPr>
        <w:t>Account 71220 (Escalation Increment)</w:t>
      </w:r>
      <w:r w:rsidRPr="00730030">
        <w:t xml:space="preserve"> – used for the indexation component provided to departments under the DFM.</w:t>
      </w:r>
    </w:p>
    <w:p w14:paraId="615BB546" w14:textId="77777777" w:rsidR="003A7957" w:rsidRPr="00730030" w:rsidRDefault="003A7957" w:rsidP="00730030">
      <w:pPr>
        <w:pStyle w:val="Bullet1"/>
      </w:pPr>
      <w:r w:rsidRPr="00730030">
        <w:rPr>
          <w:b/>
        </w:rPr>
        <w:t>Account 71200 (Revenue from Annual Appropriations (fixed price))</w:t>
      </w:r>
      <w:r w:rsidRPr="00730030">
        <w:t xml:space="preserve"> – used for appropriation revenue in the following instances:</w:t>
      </w:r>
    </w:p>
    <w:p w14:paraId="0F75EE7F" w14:textId="7EACC4CD" w:rsidR="00B7377E" w:rsidRDefault="003A7957" w:rsidP="003A7957">
      <w:pPr>
        <w:pStyle w:val="ListBullet2"/>
      </w:pPr>
      <w:r>
        <w:t>revenue provided for specific Government decisions where indexation differs from the DFM indexation rate</w:t>
      </w:r>
    </w:p>
    <w:p w14:paraId="164628AE" w14:textId="1238287D" w:rsidR="003A7957" w:rsidRPr="00B7377E" w:rsidRDefault="003A7957" w:rsidP="00B7377E">
      <w:pPr>
        <w:pStyle w:val="NormalIndent"/>
        <w:rPr>
          <w:i/>
          <w:iCs/>
        </w:rPr>
      </w:pPr>
      <w:r w:rsidRPr="00B7377E">
        <w:rPr>
          <w:i/>
          <w:iCs/>
        </w:rPr>
        <w:t>or where no indexation applies</w:t>
      </w:r>
    </w:p>
    <w:p w14:paraId="1C93646B" w14:textId="509BE754" w:rsidR="003A7957" w:rsidRDefault="003A7957" w:rsidP="003A7957">
      <w:pPr>
        <w:pStyle w:val="ListBullet2"/>
      </w:pPr>
      <w:r>
        <w:t>special Commonwealth/State matching arrangements</w:t>
      </w:r>
    </w:p>
    <w:p w14:paraId="5D80221A" w14:textId="77777777" w:rsidR="003A7957" w:rsidRDefault="003A7957" w:rsidP="003A7957">
      <w:pPr>
        <w:pStyle w:val="ListBullet2"/>
      </w:pPr>
      <w:r>
        <w:t>existing contracts to deliver outputs negotiated through a tender process.</w:t>
      </w:r>
    </w:p>
    <w:p w14:paraId="4C103C3C" w14:textId="77777777" w:rsidR="003A7957" w:rsidRDefault="003A7957" w:rsidP="0048610A"/>
    <w:p w14:paraId="6FD55196" w14:textId="30E4A561" w:rsidR="00EC7285" w:rsidRPr="00B41566" w:rsidRDefault="00EC7285" w:rsidP="00EC7285">
      <w:r w:rsidRPr="00B41566">
        <w:rPr>
          <w:noProof/>
        </w:rPr>
        <w:drawing>
          <wp:inline distT="0" distB="0" distL="0" distR="0" wp14:anchorId="1877A185" wp14:editId="407C2D07">
            <wp:extent cx="284480" cy="284480"/>
            <wp:effectExtent l="0" t="0" r="1270" b="1270"/>
            <wp:docPr id="221" name="Graphic 22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286484" cy="286484"/>
                    </a:xfrm>
                    <a:prstGeom prst="rect">
                      <a:avLst/>
                    </a:prstGeom>
                  </pic:spPr>
                </pic:pic>
              </a:graphicData>
            </a:graphic>
          </wp:inline>
        </w:drawing>
      </w:r>
      <w:r w:rsidRPr="00B41566">
        <w:tab/>
      </w:r>
      <w:r w:rsidRPr="00B41566">
        <w:fldChar w:fldCharType="begin"/>
      </w:r>
      <w:r w:rsidRPr="00B41566">
        <w:instrText xml:space="preserve"> REF _Ref26270884 \h </w:instrText>
      </w:r>
      <w:r w:rsidRPr="00B41566">
        <w:fldChar w:fldCharType="separate"/>
      </w:r>
      <w:r w:rsidR="00121CE9" w:rsidRPr="00F3635A">
        <w:t xml:space="preserve">The Departmental Funding Model </w:t>
      </w:r>
      <w:r w:rsidRPr="00B41566">
        <w:fldChar w:fldCharType="end"/>
      </w:r>
    </w:p>
    <w:p w14:paraId="65A7E8F8" w14:textId="77777777" w:rsidR="00EC7285" w:rsidRDefault="00EC7285" w:rsidP="00EC7285"/>
    <w:p w14:paraId="75A152AC" w14:textId="77777777" w:rsidR="00EC7285" w:rsidRDefault="00EC7285" w:rsidP="00EC7285">
      <w:pPr>
        <w:pStyle w:val="Heading2"/>
      </w:pPr>
      <w:bookmarkStart w:id="60" w:name="_Toc170464703"/>
      <w:r>
        <w:t>General comments</w:t>
      </w:r>
      <w:bookmarkEnd w:id="60"/>
    </w:p>
    <w:p w14:paraId="48ED95DB" w14:textId="77777777" w:rsidR="00EC7285" w:rsidRDefault="00EC7285" w:rsidP="00EC7285">
      <w:pPr>
        <w:keepLines w:val="0"/>
      </w:pPr>
      <w:r>
        <w:t>Departments are responsible for identifying the correct revenue streams associated with the provision of outputs and assigning the revenue to the correct DFM appropriation accounts. If the accounts are not applied correctly, material distortions to the estimates may arise over time.</w:t>
      </w:r>
    </w:p>
    <w:p w14:paraId="5D9AD8AF" w14:textId="77777777" w:rsidR="00EC7285" w:rsidRDefault="00EC7285" w:rsidP="00EC7285">
      <w:pPr>
        <w:keepLines w:val="0"/>
      </w:pPr>
      <w:r>
        <w:t>Departments are advised to discuss with their DTF contact if guidance on the use of these accounts for specific transactions is required.</w:t>
      </w:r>
    </w:p>
    <w:p w14:paraId="0F779972" w14:textId="2B11D813" w:rsidR="00D6376F" w:rsidRDefault="00D6376F" w:rsidP="0048610A"/>
    <w:p w14:paraId="4295DC8E" w14:textId="77777777" w:rsidR="00832D30" w:rsidRDefault="00832D30" w:rsidP="0048610A"/>
    <w:p w14:paraId="0A3B033D" w14:textId="77777777" w:rsidR="00832D30" w:rsidRDefault="00832D30" w:rsidP="0048610A">
      <w:pPr>
        <w:sectPr w:rsidR="00832D30" w:rsidSect="00832D30">
          <w:headerReference w:type="even" r:id="rId47"/>
          <w:headerReference w:type="default" r:id="rId48"/>
          <w:footerReference w:type="even" r:id="rId49"/>
          <w:footerReference w:type="default" r:id="rId50"/>
          <w:type w:val="oddPage"/>
          <w:pgSz w:w="11906" w:h="16838" w:code="9"/>
          <w:pgMar w:top="2160" w:right="1440" w:bottom="1980" w:left="1440" w:header="706" w:footer="461" w:gutter="0"/>
          <w:cols w:space="708"/>
          <w:docGrid w:linePitch="360"/>
        </w:sectPr>
      </w:pPr>
    </w:p>
    <w:p w14:paraId="6A54C0A4" w14:textId="6B1B966C" w:rsidR="00832D30" w:rsidRPr="00F3635A" w:rsidRDefault="00832D30" w:rsidP="00832D30">
      <w:pPr>
        <w:pStyle w:val="Heading1numbered"/>
      </w:pPr>
      <w:bookmarkStart w:id="61" w:name="_Ref26437737"/>
      <w:bookmarkStart w:id="62" w:name="_Toc37174587"/>
      <w:bookmarkStart w:id="63" w:name="_Toc67384230"/>
      <w:bookmarkStart w:id="64" w:name="_Toc170464704"/>
      <w:r w:rsidRPr="00F3635A">
        <w:lastRenderedPageBreak/>
        <w:t>Depreciation equivalent – asset funding sourced from provision of outputs appropriation diagram</w:t>
      </w:r>
      <w:bookmarkEnd w:id="61"/>
      <w:bookmarkEnd w:id="62"/>
      <w:bookmarkEnd w:id="63"/>
      <w:bookmarkEnd w:id="64"/>
    </w:p>
    <w:p w14:paraId="506F4E29" w14:textId="77777777" w:rsidR="00832D30" w:rsidRDefault="00832D30" w:rsidP="00832D30">
      <w:pPr>
        <w:jc w:val="center"/>
        <w:rPr>
          <w:noProof/>
        </w:rPr>
      </w:pPr>
      <w:r w:rsidRPr="009A7CFB">
        <w:rPr>
          <w:noProof/>
        </w:rPr>
        <w:drawing>
          <wp:inline distT="0" distB="0" distL="0" distR="0" wp14:anchorId="49AEF71B" wp14:editId="584A9F4C">
            <wp:extent cx="8711565" cy="4127500"/>
            <wp:effectExtent l="0" t="0" r="0" b="6350"/>
            <wp:docPr id="19500" name="Picture 1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711565" cy="4127500"/>
                    </a:xfrm>
                    <a:prstGeom prst="rect">
                      <a:avLst/>
                    </a:prstGeom>
                    <a:noFill/>
                    <a:ln>
                      <a:noFill/>
                    </a:ln>
                  </pic:spPr>
                </pic:pic>
              </a:graphicData>
            </a:graphic>
          </wp:inline>
        </w:drawing>
      </w:r>
    </w:p>
    <w:p w14:paraId="59165B07" w14:textId="77777777" w:rsidR="00832D30" w:rsidRDefault="00832D30" w:rsidP="00832D30">
      <w:pPr>
        <w:rPr>
          <w:noProof/>
        </w:rPr>
      </w:pPr>
    </w:p>
    <w:p w14:paraId="181E0B28" w14:textId="77777777" w:rsidR="00832D30" w:rsidRDefault="00832D30" w:rsidP="0048610A"/>
    <w:p w14:paraId="539EB580" w14:textId="77777777" w:rsidR="00832D30" w:rsidRDefault="00832D30" w:rsidP="0048610A">
      <w:pPr>
        <w:sectPr w:rsidR="00832D30" w:rsidSect="00422DDC">
          <w:headerReference w:type="even" r:id="rId52"/>
          <w:headerReference w:type="default" r:id="rId53"/>
          <w:footerReference w:type="even" r:id="rId54"/>
          <w:footerReference w:type="default" r:id="rId55"/>
          <w:pgSz w:w="16838" w:h="11906" w:orient="landscape" w:code="9"/>
          <w:pgMar w:top="1267" w:right="1440" w:bottom="1354" w:left="1440" w:header="446" w:footer="461" w:gutter="0"/>
          <w:cols w:space="708"/>
          <w:docGrid w:linePitch="360"/>
        </w:sectPr>
      </w:pPr>
    </w:p>
    <w:p w14:paraId="00C76D60" w14:textId="1E49743A" w:rsidR="00832D30" w:rsidRPr="00F3635A" w:rsidRDefault="00832D30" w:rsidP="00832D30">
      <w:pPr>
        <w:pStyle w:val="Heading1numbered"/>
      </w:pPr>
      <w:bookmarkStart w:id="65" w:name="_Ref26437768"/>
      <w:bookmarkStart w:id="66" w:name="_Toc37174588"/>
      <w:bookmarkStart w:id="67" w:name="_Toc67384231"/>
      <w:bookmarkStart w:id="68" w:name="_Toc170464705"/>
      <w:r w:rsidRPr="00F3635A">
        <w:lastRenderedPageBreak/>
        <w:t>Pro-forma journal entries for long service leave transactions</w:t>
      </w:r>
      <w:bookmarkEnd w:id="65"/>
      <w:bookmarkEnd w:id="66"/>
      <w:bookmarkEnd w:id="67"/>
      <w:bookmarkEnd w:id="68"/>
    </w:p>
    <w:p w14:paraId="7DBBB185" w14:textId="3C2FB706" w:rsidR="00832D30" w:rsidRPr="00DB0CE8" w:rsidRDefault="00832D30" w:rsidP="00832D30">
      <w:pPr>
        <w:pStyle w:val="Heading2numbered"/>
      </w:pPr>
      <w:bookmarkStart w:id="69" w:name="_Toc170464706"/>
      <w:r w:rsidRPr="00DB0CE8">
        <w:t>Accruing of long service leave by employees</w:t>
      </w:r>
      <w:bookmarkEnd w:id="69"/>
    </w:p>
    <w:p w14:paraId="24963D9F" w14:textId="77777777" w:rsidR="00832D30" w:rsidRDefault="00832D30" w:rsidP="00832D30">
      <w:pPr>
        <w:pStyle w:val="NormalIndent"/>
      </w:pPr>
      <w:r>
        <w:t>The provision for long service leave (LSL) progressively increases as a result of accumulating LSL expense.</w:t>
      </w:r>
    </w:p>
    <w:p w14:paraId="32C6B6FB" w14:textId="52581716" w:rsidR="00832D30" w:rsidRDefault="00832D30" w:rsidP="00832D30">
      <w:pPr>
        <w:tabs>
          <w:tab w:val="left" w:pos="567"/>
        </w:tabs>
        <w:spacing w:before="60" w:after="60"/>
        <w:ind w:left="1354" w:hanging="562"/>
      </w:pPr>
      <w:r w:rsidRPr="001A3528">
        <w:rPr>
          <w:b/>
        </w:rPr>
        <w:t>Dr</w:t>
      </w:r>
      <w:r>
        <w:tab/>
        <w:t>Long service leave expense (other than revaluation of present value of LSL) – account</w:t>
      </w:r>
      <w:r w:rsidR="00B7377E">
        <w:t> </w:t>
      </w:r>
      <w:r>
        <w:t>80500 (transaction flows)</w:t>
      </w:r>
    </w:p>
    <w:p w14:paraId="0C669A32" w14:textId="77777777" w:rsidR="00832D30" w:rsidRDefault="00832D30" w:rsidP="00832D30">
      <w:pPr>
        <w:tabs>
          <w:tab w:val="left" w:pos="567"/>
        </w:tabs>
        <w:spacing w:before="60" w:after="60"/>
        <w:ind w:left="1354" w:hanging="562"/>
      </w:pPr>
      <w:r w:rsidRPr="001A3528">
        <w:rPr>
          <w:b/>
        </w:rPr>
        <w:t>Dr</w:t>
      </w:r>
      <w:r>
        <w:tab/>
        <w:t>Long service leave expense – gains (losses) on revaluation account 80550</w:t>
      </w:r>
    </w:p>
    <w:p w14:paraId="57362FED" w14:textId="77777777" w:rsidR="00832D30" w:rsidRDefault="00832D30" w:rsidP="00832D30">
      <w:pPr>
        <w:ind w:left="792"/>
      </w:pPr>
      <w:r>
        <w:t>(Annual appropriation authority codes must not be used with this account).</w:t>
      </w:r>
    </w:p>
    <w:p w14:paraId="54D9870A" w14:textId="77777777" w:rsidR="00832D30" w:rsidRDefault="00832D30" w:rsidP="00832D30">
      <w:pPr>
        <w:tabs>
          <w:tab w:val="left" w:pos="567"/>
        </w:tabs>
        <w:ind w:left="1359" w:hanging="567"/>
      </w:pPr>
      <w:r w:rsidRPr="001A3528">
        <w:rPr>
          <w:b/>
        </w:rPr>
        <w:t>Cr</w:t>
      </w:r>
      <w:r>
        <w:tab/>
        <w:t xml:space="preserve">Long service leave provision (liability) </w:t>
      </w:r>
    </w:p>
    <w:p w14:paraId="381E72B6" w14:textId="77777777" w:rsidR="00832D30" w:rsidRDefault="00832D30" w:rsidP="00832D30">
      <w:pPr>
        <w:pStyle w:val="NormalIndent"/>
      </w:pPr>
      <w:r>
        <w:t>Departments receive funding for the payment of LSL (other than revaluation of present value of LSL – account 80550) as part of the revenue received for the delivery of outputs. This revenue is recorded in the form of a deposit in the SAU inter-entity account.</w:t>
      </w:r>
      <w:r>
        <w:rPr>
          <w:rStyle w:val="FootnoteReference"/>
        </w:rPr>
        <w:footnoteReference w:id="5"/>
      </w:r>
      <w:r>
        <w:t xml:space="preserve"> </w:t>
      </w:r>
    </w:p>
    <w:p w14:paraId="03236F10" w14:textId="77777777" w:rsidR="00832D30" w:rsidRDefault="00832D30" w:rsidP="00832D30">
      <w:pPr>
        <w:tabs>
          <w:tab w:val="left" w:pos="567"/>
        </w:tabs>
        <w:spacing w:before="60" w:after="60"/>
        <w:ind w:left="1354" w:hanging="562"/>
      </w:pPr>
      <w:r w:rsidRPr="001A3528">
        <w:rPr>
          <w:b/>
        </w:rPr>
        <w:t>Dr</w:t>
      </w:r>
      <w:r>
        <w:tab/>
        <w:t xml:space="preserve">SAU inter-entity account LSL (asset) </w:t>
      </w:r>
    </w:p>
    <w:p w14:paraId="01685C1C" w14:textId="77777777" w:rsidR="00832D30" w:rsidRDefault="00832D30" w:rsidP="00832D30">
      <w:pPr>
        <w:tabs>
          <w:tab w:val="left" w:pos="567"/>
        </w:tabs>
        <w:spacing w:before="60" w:after="60"/>
        <w:ind w:left="1354" w:hanging="562"/>
      </w:pPr>
      <w:r w:rsidRPr="001A3528">
        <w:rPr>
          <w:b/>
        </w:rPr>
        <w:t>Cr</w:t>
      </w:r>
      <w:r>
        <w:tab/>
        <w:t xml:space="preserve">Revenue for outputs (revenue) </w:t>
      </w:r>
    </w:p>
    <w:p w14:paraId="1BA2407E" w14:textId="10CEEFCB" w:rsidR="00832D30" w:rsidRPr="001A3528" w:rsidRDefault="00832D30" w:rsidP="00832D30">
      <w:pPr>
        <w:pStyle w:val="Heading2numbered"/>
      </w:pPr>
      <w:bookmarkStart w:id="70" w:name="_Toc170464707"/>
      <w:r w:rsidRPr="001A3528">
        <w:t>Recognition of long service leave resulting from previous employment outside the Victorian budget sector</w:t>
      </w:r>
      <w:bookmarkEnd w:id="70"/>
    </w:p>
    <w:p w14:paraId="3A90F397" w14:textId="77777777" w:rsidR="00832D30" w:rsidRDefault="00832D30" w:rsidP="00832D30">
      <w:pPr>
        <w:pStyle w:val="NormalIndent"/>
      </w:pPr>
      <w:r>
        <w:t>Employees in the Victorian public service (VPS) may have a period of service with a previous employer that was outside the VPS but is still recognised for LSL purposes.</w:t>
      </w:r>
    </w:p>
    <w:p w14:paraId="65DDBC09" w14:textId="77777777" w:rsidR="00832D30" w:rsidRDefault="00832D30" w:rsidP="00832D30">
      <w:pPr>
        <w:tabs>
          <w:tab w:val="left" w:pos="567"/>
        </w:tabs>
        <w:spacing w:before="60" w:after="60"/>
        <w:ind w:left="1354" w:hanging="562"/>
      </w:pPr>
      <w:r w:rsidRPr="001A3528">
        <w:rPr>
          <w:b/>
        </w:rPr>
        <w:t>Dr</w:t>
      </w:r>
      <w:r>
        <w:tab/>
        <w:t xml:space="preserve">LSL expense (expense) </w:t>
      </w:r>
    </w:p>
    <w:p w14:paraId="06839511" w14:textId="77777777" w:rsidR="00832D30" w:rsidRDefault="00832D30" w:rsidP="00832D30">
      <w:pPr>
        <w:tabs>
          <w:tab w:val="left" w:pos="567"/>
        </w:tabs>
        <w:spacing w:before="60" w:after="60"/>
        <w:ind w:left="1354" w:hanging="562"/>
      </w:pPr>
      <w:r w:rsidRPr="001A3528">
        <w:rPr>
          <w:b/>
        </w:rPr>
        <w:t>Cr</w:t>
      </w:r>
      <w:r>
        <w:tab/>
        <w:t xml:space="preserve">LSL provision (liability) </w:t>
      </w:r>
    </w:p>
    <w:p w14:paraId="00FA60F5" w14:textId="4DE0BA1A" w:rsidR="00832D30" w:rsidRPr="001A3528" w:rsidRDefault="00832D30" w:rsidP="00832D30">
      <w:pPr>
        <w:pStyle w:val="Heading2numbered"/>
      </w:pPr>
      <w:bookmarkStart w:id="71" w:name="_Toc170464708"/>
      <w:r w:rsidRPr="001A3528">
        <w:t>Pay out of leave: employee resigns, retires or takes a payout in lieu of leave</w:t>
      </w:r>
      <w:bookmarkEnd w:id="71"/>
    </w:p>
    <w:p w14:paraId="206637D3" w14:textId="77777777" w:rsidR="00832D30" w:rsidRDefault="00832D30" w:rsidP="00832D30">
      <w:pPr>
        <w:pStyle w:val="NormalIndent"/>
      </w:pPr>
      <w:r>
        <w:t>Upon resignation, retirement or by request, an employee receives a payment in lieu of LSL if he/she is recognised as having seven or more years of service and has not fully drawn down on his/her available LSL entitlement:</w:t>
      </w:r>
    </w:p>
    <w:p w14:paraId="0C786290" w14:textId="77777777" w:rsidR="00832D30" w:rsidRDefault="00832D30" w:rsidP="00832D30">
      <w:pPr>
        <w:tabs>
          <w:tab w:val="left" w:pos="567"/>
        </w:tabs>
        <w:spacing w:before="60" w:after="60"/>
        <w:ind w:left="1354" w:hanging="562"/>
      </w:pPr>
      <w:r w:rsidRPr="001A3528">
        <w:rPr>
          <w:b/>
        </w:rPr>
        <w:t>Dr</w:t>
      </w:r>
      <w:r>
        <w:tab/>
        <w:t xml:space="preserve">LSL provision (liability) </w:t>
      </w:r>
    </w:p>
    <w:p w14:paraId="0169E32E" w14:textId="77777777" w:rsidR="00832D30" w:rsidRDefault="00832D30" w:rsidP="00832D30">
      <w:pPr>
        <w:tabs>
          <w:tab w:val="left" w:pos="567"/>
        </w:tabs>
        <w:spacing w:before="60" w:after="60"/>
        <w:ind w:left="1354" w:hanging="562"/>
      </w:pPr>
      <w:r w:rsidRPr="001A3528">
        <w:rPr>
          <w:b/>
        </w:rPr>
        <w:t>Cr</w:t>
      </w:r>
      <w:r>
        <w:tab/>
        <w:t xml:space="preserve">Cash at bank (asset) </w:t>
      </w:r>
    </w:p>
    <w:p w14:paraId="563D01A9" w14:textId="77777777" w:rsidR="00832D30" w:rsidRDefault="00832D30" w:rsidP="00832D30">
      <w:pPr>
        <w:pStyle w:val="NormalIndent"/>
      </w:pPr>
      <w:r>
        <w:t>Cash at bank would be reimbursed from the SAU inter-entity account:</w:t>
      </w:r>
    </w:p>
    <w:p w14:paraId="7D759D73" w14:textId="77777777" w:rsidR="00832D30" w:rsidRDefault="00832D30" w:rsidP="00832D30">
      <w:pPr>
        <w:tabs>
          <w:tab w:val="left" w:pos="567"/>
        </w:tabs>
        <w:spacing w:before="60" w:after="60"/>
        <w:ind w:left="1354" w:hanging="562"/>
      </w:pPr>
      <w:r w:rsidRPr="001A3528">
        <w:rPr>
          <w:b/>
        </w:rPr>
        <w:t>Dr</w:t>
      </w:r>
      <w:r>
        <w:tab/>
        <w:t xml:space="preserve">Cash at bank (asset) </w:t>
      </w:r>
    </w:p>
    <w:p w14:paraId="24264BCD" w14:textId="77777777" w:rsidR="00832D30" w:rsidRDefault="00832D30" w:rsidP="00832D30">
      <w:pPr>
        <w:tabs>
          <w:tab w:val="left" w:pos="567"/>
        </w:tabs>
        <w:spacing w:before="60" w:after="60"/>
        <w:ind w:left="1354" w:hanging="562"/>
      </w:pPr>
      <w:r w:rsidRPr="001A3528">
        <w:rPr>
          <w:b/>
        </w:rPr>
        <w:t>Cr</w:t>
      </w:r>
      <w:r>
        <w:tab/>
        <w:t xml:space="preserve">SAU inter-entity account LSL (asset) </w:t>
      </w:r>
    </w:p>
    <w:p w14:paraId="6CD10A90" w14:textId="77777777" w:rsidR="00832D30" w:rsidRPr="001A3528" w:rsidRDefault="00832D30" w:rsidP="00832D30">
      <w:pPr>
        <w:pStyle w:val="Heading2numbered"/>
      </w:pPr>
      <w:bookmarkStart w:id="72" w:name="_Toc170464709"/>
      <w:r w:rsidRPr="001A3528">
        <w:lastRenderedPageBreak/>
        <w:t xml:space="preserve">Employee resigns or </w:t>
      </w:r>
      <w:r w:rsidRPr="00832D30">
        <w:t>retires</w:t>
      </w:r>
      <w:r w:rsidRPr="001A3528">
        <w:t xml:space="preserve"> – no pay out of leave provision as a result of not accruing a sufficient entitlement to a payout under their conditions of employment</w:t>
      </w:r>
      <w:bookmarkEnd w:id="72"/>
    </w:p>
    <w:p w14:paraId="2A8F3671" w14:textId="77777777" w:rsidR="00832D30" w:rsidRDefault="00832D30" w:rsidP="00832D30">
      <w:pPr>
        <w:pStyle w:val="NormalIndent"/>
      </w:pPr>
      <w:r>
        <w:t>An employee who resigns or retires is not entitled to receive a payment in lieu of LSL if they are not recognised as having at least seven or more years of service and is not entitled to pro rata payment in lieu of LSL upon cessation of employment.</w:t>
      </w:r>
    </w:p>
    <w:p w14:paraId="532857E7" w14:textId="77777777" w:rsidR="00832D30" w:rsidRDefault="00832D30" w:rsidP="00832D30">
      <w:pPr>
        <w:pStyle w:val="NormalIndent"/>
      </w:pPr>
      <w:r>
        <w:t>In this situation the LSL provision is written back against LSL expense and no reduction is made to the deposit with the SAU inter-entity account.</w:t>
      </w:r>
    </w:p>
    <w:p w14:paraId="4DC1245D" w14:textId="77777777" w:rsidR="00832D30" w:rsidRDefault="00832D30" w:rsidP="00832D30">
      <w:pPr>
        <w:tabs>
          <w:tab w:val="left" w:pos="567"/>
        </w:tabs>
        <w:spacing w:before="60" w:after="60"/>
        <w:ind w:left="1354" w:hanging="562"/>
      </w:pPr>
      <w:r w:rsidRPr="001A3528">
        <w:rPr>
          <w:b/>
        </w:rPr>
        <w:t>Dr</w:t>
      </w:r>
      <w:r>
        <w:tab/>
        <w:t>LSL provision (liability)</w:t>
      </w:r>
    </w:p>
    <w:p w14:paraId="059CEFC3" w14:textId="77777777" w:rsidR="00832D30" w:rsidRDefault="00832D30" w:rsidP="00832D30">
      <w:pPr>
        <w:tabs>
          <w:tab w:val="left" w:pos="567"/>
        </w:tabs>
        <w:spacing w:before="60" w:after="60"/>
        <w:ind w:left="1354" w:hanging="562"/>
      </w:pPr>
      <w:r w:rsidRPr="001A3528">
        <w:rPr>
          <w:b/>
        </w:rPr>
        <w:t>Cr</w:t>
      </w:r>
      <w:r>
        <w:tab/>
        <w:t>LSL expense (expense)</w:t>
      </w:r>
    </w:p>
    <w:p w14:paraId="70A6B57F" w14:textId="644C530A" w:rsidR="00832D30" w:rsidRPr="001A3528" w:rsidRDefault="00832D30" w:rsidP="00832D30">
      <w:pPr>
        <w:pStyle w:val="Heading2numbered"/>
      </w:pPr>
      <w:bookmarkStart w:id="73" w:name="_Toc170464710"/>
      <w:r w:rsidRPr="001A3528">
        <w:t xml:space="preserve">Deposits accrued in the SAU </w:t>
      </w:r>
      <w:r>
        <w:t>inter-entity</w:t>
      </w:r>
      <w:r w:rsidRPr="001A3528">
        <w:t xml:space="preserve"> account are sufficient to fund long service leave</w:t>
      </w:r>
      <w:bookmarkEnd w:id="73"/>
    </w:p>
    <w:p w14:paraId="468DC90A" w14:textId="77777777" w:rsidR="00832D30" w:rsidRDefault="00832D30" w:rsidP="00832D30">
      <w:pPr>
        <w:pStyle w:val="NormalIndent"/>
      </w:pPr>
      <w:r>
        <w:t>It is expected that there will generally be sufficient SAU deposits accrued to fund LSL as it falls due for payment. The following transactions would normally apply:</w:t>
      </w:r>
    </w:p>
    <w:p w14:paraId="486660DF" w14:textId="77777777" w:rsidR="00832D30" w:rsidRDefault="00832D30" w:rsidP="00832D30">
      <w:pPr>
        <w:tabs>
          <w:tab w:val="left" w:pos="567"/>
        </w:tabs>
        <w:spacing w:before="60" w:after="60"/>
        <w:ind w:left="1354" w:hanging="562"/>
      </w:pPr>
      <w:r w:rsidRPr="001A3528">
        <w:rPr>
          <w:b/>
        </w:rPr>
        <w:t>Dr</w:t>
      </w:r>
      <w:r>
        <w:tab/>
        <w:t xml:space="preserve">LSL provision (liability) </w:t>
      </w:r>
    </w:p>
    <w:p w14:paraId="1A9F157E" w14:textId="77777777" w:rsidR="00832D30" w:rsidRDefault="00832D30" w:rsidP="00832D30">
      <w:pPr>
        <w:tabs>
          <w:tab w:val="left" w:pos="567"/>
        </w:tabs>
        <w:spacing w:before="60" w:after="60"/>
        <w:ind w:left="1354" w:hanging="562"/>
      </w:pPr>
      <w:r w:rsidRPr="001A3528">
        <w:rPr>
          <w:b/>
        </w:rPr>
        <w:t>Cr</w:t>
      </w:r>
      <w:r>
        <w:tab/>
        <w:t xml:space="preserve">Cash at bank (asset) </w:t>
      </w:r>
    </w:p>
    <w:p w14:paraId="64084B61" w14:textId="77777777" w:rsidR="00832D30" w:rsidRDefault="00832D30" w:rsidP="00832D30">
      <w:pPr>
        <w:pStyle w:val="NormalIndent"/>
      </w:pPr>
      <w:r>
        <w:t>Cash at bank would be reimbursed from the SAU inter-entity account as follows:</w:t>
      </w:r>
    </w:p>
    <w:p w14:paraId="2D40A274" w14:textId="77777777" w:rsidR="00832D30" w:rsidRDefault="00832D30" w:rsidP="00832D30">
      <w:pPr>
        <w:tabs>
          <w:tab w:val="left" w:pos="567"/>
        </w:tabs>
        <w:spacing w:before="60" w:after="60"/>
        <w:ind w:left="1354" w:hanging="562"/>
      </w:pPr>
      <w:r w:rsidRPr="001A3528">
        <w:rPr>
          <w:b/>
        </w:rPr>
        <w:t>Dr</w:t>
      </w:r>
      <w:r>
        <w:tab/>
        <w:t xml:space="preserve">Cash at bank (asset) </w:t>
      </w:r>
    </w:p>
    <w:p w14:paraId="23A50A4B" w14:textId="77777777" w:rsidR="00832D30" w:rsidRDefault="00832D30" w:rsidP="00832D30">
      <w:pPr>
        <w:tabs>
          <w:tab w:val="left" w:pos="567"/>
        </w:tabs>
        <w:spacing w:before="60" w:after="60"/>
        <w:ind w:left="1354" w:hanging="562"/>
      </w:pPr>
      <w:r w:rsidRPr="001A3528">
        <w:rPr>
          <w:b/>
        </w:rPr>
        <w:t>Cr</w:t>
      </w:r>
      <w:r>
        <w:tab/>
        <w:t xml:space="preserve">SAU inter-entity account LSL (asset) </w:t>
      </w:r>
    </w:p>
    <w:p w14:paraId="0D88A409" w14:textId="19CC4B54" w:rsidR="00832D30" w:rsidRDefault="00832D30" w:rsidP="00832D30">
      <w:pPr>
        <w:pStyle w:val="NormalIndent"/>
      </w:pPr>
      <w:r w:rsidRPr="00EA108A">
        <w:t xml:space="preserve">Refer </w:t>
      </w:r>
      <w:r w:rsidRPr="002D6184">
        <w:rPr>
          <w:i/>
        </w:rPr>
        <w:fldChar w:fldCharType="begin"/>
      </w:r>
      <w:r w:rsidRPr="002D6184">
        <w:rPr>
          <w:i/>
        </w:rPr>
        <w:instrText xml:space="preserve"> REF _Ref26437777 \h  \* MERGEFORMAT </w:instrText>
      </w:r>
      <w:r w:rsidRPr="002D6184">
        <w:rPr>
          <w:i/>
        </w:rPr>
      </w:r>
      <w:r w:rsidRPr="002D6184">
        <w:rPr>
          <w:i/>
        </w:rPr>
        <w:fldChar w:fldCharType="separate"/>
      </w:r>
      <w:r w:rsidR="00121CE9" w:rsidRPr="00121CE9">
        <w:rPr>
          <w:i/>
        </w:rPr>
        <w:t>Representation of long service leave funding flows</w:t>
      </w:r>
      <w:r w:rsidRPr="002D6184">
        <w:rPr>
          <w:i/>
        </w:rPr>
        <w:fldChar w:fldCharType="end"/>
      </w:r>
      <w:r>
        <w:t xml:space="preserve"> for an illustration of how the SAU inter-entity account is funded for LSL expense.</w:t>
      </w:r>
    </w:p>
    <w:p w14:paraId="4E099701" w14:textId="6D34C12E" w:rsidR="00832D30" w:rsidRPr="001A3528" w:rsidRDefault="00832D30" w:rsidP="00832D30">
      <w:pPr>
        <w:pStyle w:val="Heading2numbered"/>
      </w:pPr>
      <w:bookmarkStart w:id="74" w:name="_Toc170464711"/>
      <w:r w:rsidRPr="001A3528">
        <w:t xml:space="preserve">Deposits accrued in the SAU </w:t>
      </w:r>
      <w:r>
        <w:t>inter-entity</w:t>
      </w:r>
      <w:r w:rsidRPr="001A3528">
        <w:t xml:space="preserve"> account are insufficient to fund LSL over the long</w:t>
      </w:r>
      <w:r>
        <w:t xml:space="preserve"> </w:t>
      </w:r>
      <w:r w:rsidRPr="001A3528">
        <w:t>term</w:t>
      </w:r>
      <w:bookmarkEnd w:id="74"/>
    </w:p>
    <w:p w14:paraId="60F2E1DF" w14:textId="77777777" w:rsidR="00832D30" w:rsidRDefault="00832D30" w:rsidP="00832D30">
      <w:pPr>
        <w:pStyle w:val="NormalIndent"/>
      </w:pPr>
      <w:r>
        <w:t>There may be occasions where deposits accrued in the SAU inter-entity account will be insufficient to pay LSL over the long term due to some unforeseen condition arising. There are two specific times when this can occur:</w:t>
      </w:r>
    </w:p>
    <w:p w14:paraId="60D0000D" w14:textId="5DF37063" w:rsidR="00832D30" w:rsidRDefault="00832D30" w:rsidP="00832D30">
      <w:pPr>
        <w:pStyle w:val="Numparaindent"/>
      </w:pPr>
      <w:r>
        <w:t>there is an increase in the number of staff taking LSL in a particular year</w:t>
      </w:r>
    </w:p>
    <w:p w14:paraId="269EDCF9" w14:textId="77777777" w:rsidR="00832D30" w:rsidRDefault="00832D30" w:rsidP="00832D30">
      <w:pPr>
        <w:pStyle w:val="Numparaindent"/>
      </w:pPr>
      <w:r>
        <w:t>due to the age profile of staff in a department, a significant number of staff who have accrued LSL fall due for retirement.</w:t>
      </w:r>
    </w:p>
    <w:p w14:paraId="379005AA" w14:textId="77777777" w:rsidR="00832D30" w:rsidRDefault="00832D30" w:rsidP="00832D30">
      <w:pPr>
        <w:pStyle w:val="NormalIndent"/>
      </w:pPr>
      <w:r>
        <w:t>For both conditions noted above:</w:t>
      </w:r>
    </w:p>
    <w:p w14:paraId="2B360FFE" w14:textId="77777777" w:rsidR="00832D30" w:rsidRDefault="00832D30" w:rsidP="00832D30">
      <w:pPr>
        <w:pStyle w:val="NormalIndent"/>
      </w:pPr>
      <w:r>
        <w:t>Reduction in liability (provision for LSL)</w:t>
      </w:r>
    </w:p>
    <w:p w14:paraId="541056D1" w14:textId="77777777" w:rsidR="00832D30" w:rsidRDefault="00832D30" w:rsidP="00832D30">
      <w:pPr>
        <w:tabs>
          <w:tab w:val="left" w:pos="567"/>
        </w:tabs>
        <w:spacing w:before="60" w:after="60"/>
        <w:ind w:left="1354" w:hanging="562"/>
      </w:pPr>
      <w:r w:rsidRPr="001A3528">
        <w:rPr>
          <w:b/>
        </w:rPr>
        <w:t>Dr</w:t>
      </w:r>
      <w:r>
        <w:tab/>
        <w:t>LSL provision (liability)</w:t>
      </w:r>
    </w:p>
    <w:p w14:paraId="11DF7E13" w14:textId="77777777" w:rsidR="00832D30" w:rsidRDefault="00832D30" w:rsidP="00832D30">
      <w:pPr>
        <w:tabs>
          <w:tab w:val="left" w:pos="567"/>
        </w:tabs>
        <w:spacing w:before="60" w:after="60"/>
        <w:ind w:left="1354" w:hanging="562"/>
      </w:pPr>
      <w:r w:rsidRPr="001A3528">
        <w:rPr>
          <w:b/>
        </w:rPr>
        <w:t>Cr</w:t>
      </w:r>
      <w:r>
        <w:tab/>
        <w:t>Appropriation</w:t>
      </w:r>
      <w:r>
        <w:rPr>
          <w:rStyle w:val="FootnoteReference"/>
        </w:rPr>
        <w:footnoteReference w:id="6"/>
      </w:r>
    </w:p>
    <w:p w14:paraId="45F452D4" w14:textId="77777777" w:rsidR="00832D30" w:rsidRDefault="00832D30" w:rsidP="00832D30">
      <w:pPr>
        <w:tabs>
          <w:tab w:val="left" w:pos="567"/>
        </w:tabs>
        <w:spacing w:before="60" w:after="60"/>
        <w:ind w:left="1354" w:hanging="562"/>
      </w:pPr>
      <w:r w:rsidRPr="001A3528">
        <w:rPr>
          <w:b/>
        </w:rPr>
        <w:t>Cr</w:t>
      </w:r>
      <w:r>
        <w:tab/>
        <w:t>SAU balance (to the extent that existing balances are available)</w:t>
      </w:r>
    </w:p>
    <w:p w14:paraId="71AF9599" w14:textId="77777777" w:rsidR="00832D30" w:rsidRPr="001A3528" w:rsidRDefault="00832D30" w:rsidP="00832D30">
      <w:pPr>
        <w:pStyle w:val="Heading2numbered"/>
      </w:pPr>
      <w:bookmarkStart w:id="75" w:name="_Toc170464712"/>
      <w:r w:rsidRPr="001A3528">
        <w:lastRenderedPageBreak/>
        <w:t>The transfer of an employee</w:t>
      </w:r>
      <w:r>
        <w:t>’</w:t>
      </w:r>
      <w:r w:rsidRPr="001A3528">
        <w:t xml:space="preserve">s accrued LSL entitlement when that employee secures employment outside of a department to </w:t>
      </w:r>
      <w:r w:rsidRPr="00832D30">
        <w:t>an</w:t>
      </w:r>
      <w:r w:rsidRPr="001A3528">
        <w:t xml:space="preserve"> organisation not covered by agreements for the transfer of</w:t>
      </w:r>
      <w:r>
        <w:t xml:space="preserve"> </w:t>
      </w:r>
      <w:r w:rsidRPr="001A3528">
        <w:t>LSL funding</w:t>
      </w:r>
      <w:bookmarkEnd w:id="75"/>
    </w:p>
    <w:p w14:paraId="780B0E55" w14:textId="77777777" w:rsidR="00832D30" w:rsidRDefault="00832D30" w:rsidP="00832D30">
      <w:pPr>
        <w:pStyle w:val="NormalIndent"/>
      </w:pPr>
      <w:r>
        <w:t>Circumstances may arise where an employee secures employment outside a department and their accrued LSL provision is recognised by the new employer. Unless employment arrangements exist for the payment of LSL on a pro rata basis upon resignation the following applies:</w:t>
      </w:r>
    </w:p>
    <w:p w14:paraId="5B31C78A" w14:textId="77777777" w:rsidR="00832D30" w:rsidRDefault="00832D30" w:rsidP="00832D30">
      <w:pPr>
        <w:tabs>
          <w:tab w:val="left" w:pos="567"/>
        </w:tabs>
        <w:spacing w:before="60" w:after="60"/>
        <w:ind w:left="1354" w:hanging="562"/>
      </w:pPr>
      <w:r w:rsidRPr="001A3528">
        <w:rPr>
          <w:b/>
        </w:rPr>
        <w:t>Dr</w:t>
      </w:r>
      <w:r>
        <w:tab/>
        <w:t xml:space="preserve">LSL provision (liability) </w:t>
      </w:r>
    </w:p>
    <w:p w14:paraId="1FC0F24B" w14:textId="77777777" w:rsidR="00832D30" w:rsidRDefault="00832D30" w:rsidP="00832D30">
      <w:pPr>
        <w:tabs>
          <w:tab w:val="left" w:pos="567"/>
        </w:tabs>
        <w:spacing w:before="60" w:after="60"/>
        <w:ind w:left="1354" w:hanging="562"/>
      </w:pPr>
      <w:r w:rsidRPr="001A3528">
        <w:rPr>
          <w:b/>
        </w:rPr>
        <w:t>Cr</w:t>
      </w:r>
      <w:r>
        <w:tab/>
        <w:t xml:space="preserve">LSL expense (expense) </w:t>
      </w:r>
    </w:p>
    <w:p w14:paraId="481BF612" w14:textId="657A77B9" w:rsidR="00832D30" w:rsidRPr="001A3528" w:rsidRDefault="00832D30" w:rsidP="00832D30">
      <w:pPr>
        <w:pStyle w:val="Heading2numbered"/>
      </w:pPr>
      <w:bookmarkStart w:id="76" w:name="_Toc170464713"/>
      <w:r w:rsidRPr="001A3528">
        <w:t>LSL accruals for salaries paid from Special Appropriations or trust funds</w:t>
      </w:r>
      <w:bookmarkEnd w:id="76"/>
    </w:p>
    <w:p w14:paraId="73BBEDAC" w14:textId="77777777" w:rsidR="00832D30" w:rsidRDefault="00832D30" w:rsidP="00832D30">
      <w:pPr>
        <w:pStyle w:val="NormalIndent"/>
      </w:pPr>
      <w:r>
        <w:t>Normally salaries and employee entitlements will be funded out of output revenue. However, there will be some cases where the source of funds will be either from special appropriations or trust funds. In these circumstances it will be necessary to charge LSL expense against the Special Appropriation or trust fund with a corresponding increase in the SAU inter-entity account.</w:t>
      </w:r>
    </w:p>
    <w:p w14:paraId="0B99D739" w14:textId="77777777" w:rsidR="00832D30" w:rsidRDefault="00832D30" w:rsidP="00832D30">
      <w:pPr>
        <w:pStyle w:val="Listnumindent"/>
      </w:pPr>
      <w:r>
        <w:t>LSL is accrued:</w:t>
      </w:r>
    </w:p>
    <w:p w14:paraId="27E26360" w14:textId="77777777" w:rsidR="00832D30" w:rsidRPr="001A3528" w:rsidRDefault="00832D30" w:rsidP="00832D30">
      <w:pPr>
        <w:pStyle w:val="BodyText"/>
        <w:tabs>
          <w:tab w:val="left" w:pos="964"/>
        </w:tabs>
        <w:spacing w:before="60" w:after="60" w:line="264" w:lineRule="auto"/>
        <w:ind w:left="1858" w:hanging="562"/>
      </w:pPr>
      <w:r w:rsidRPr="005829BB">
        <w:rPr>
          <w:b/>
        </w:rPr>
        <w:t>Dr</w:t>
      </w:r>
      <w:r w:rsidRPr="001A3528">
        <w:tab/>
        <w:t xml:space="preserve">LSL expense (expense) </w:t>
      </w:r>
    </w:p>
    <w:p w14:paraId="330B2029" w14:textId="77777777" w:rsidR="00832D30" w:rsidRPr="001A3528" w:rsidRDefault="00832D30" w:rsidP="00832D30">
      <w:pPr>
        <w:pStyle w:val="BodyText"/>
        <w:tabs>
          <w:tab w:val="left" w:pos="964"/>
        </w:tabs>
        <w:spacing w:before="60" w:after="60" w:line="264" w:lineRule="auto"/>
        <w:ind w:left="1858" w:hanging="562"/>
      </w:pPr>
      <w:r w:rsidRPr="005829BB">
        <w:rPr>
          <w:b/>
        </w:rPr>
        <w:t>Cr</w:t>
      </w:r>
      <w:r w:rsidRPr="001A3528">
        <w:tab/>
        <w:t xml:space="preserve">LSL provision (liability) </w:t>
      </w:r>
    </w:p>
    <w:p w14:paraId="4CDD86E8" w14:textId="77777777" w:rsidR="00832D30" w:rsidRDefault="00832D30" w:rsidP="00832D30">
      <w:pPr>
        <w:pStyle w:val="Listnumindent"/>
      </w:pPr>
      <w:r>
        <w:t>Transfer of funds equal to LSL expense into the SAU inter-entity account:</w:t>
      </w:r>
    </w:p>
    <w:p w14:paraId="698D4D18" w14:textId="77777777" w:rsidR="00832D30" w:rsidRPr="001A3528" w:rsidRDefault="00832D30" w:rsidP="00832D30">
      <w:pPr>
        <w:pStyle w:val="BodyText"/>
        <w:tabs>
          <w:tab w:val="left" w:pos="964"/>
        </w:tabs>
        <w:spacing w:before="60" w:after="60" w:line="264" w:lineRule="auto"/>
        <w:ind w:left="1858" w:hanging="562"/>
      </w:pPr>
      <w:r w:rsidRPr="005829BB">
        <w:rPr>
          <w:b/>
        </w:rPr>
        <w:t>Dr</w:t>
      </w:r>
      <w:r w:rsidRPr="001A3528">
        <w:t xml:space="preserve"> </w:t>
      </w:r>
      <w:r w:rsidRPr="001A3528">
        <w:tab/>
        <w:t xml:space="preserve">SAU </w:t>
      </w:r>
      <w:r>
        <w:t>inter-entity</w:t>
      </w:r>
      <w:r w:rsidRPr="001A3528">
        <w:t xml:space="preserve"> account LSL (asset) </w:t>
      </w:r>
    </w:p>
    <w:p w14:paraId="6CD37140" w14:textId="77777777" w:rsidR="00832D30" w:rsidRDefault="00832D30" w:rsidP="00832D30">
      <w:pPr>
        <w:pStyle w:val="BodyText"/>
        <w:tabs>
          <w:tab w:val="left" w:pos="964"/>
        </w:tabs>
        <w:spacing w:before="60" w:after="60" w:line="264" w:lineRule="auto"/>
        <w:ind w:left="1858" w:hanging="562"/>
      </w:pPr>
      <w:r w:rsidRPr="005829BB">
        <w:rPr>
          <w:b/>
        </w:rPr>
        <w:t xml:space="preserve">Cr </w:t>
      </w:r>
      <w:r w:rsidRPr="001A3528">
        <w:tab/>
        <w:t>Special Appropriation (revenue)</w:t>
      </w:r>
    </w:p>
    <w:p w14:paraId="544811CB" w14:textId="77777777" w:rsidR="00832D30" w:rsidRDefault="00832D30" w:rsidP="0048610A"/>
    <w:p w14:paraId="2612F505" w14:textId="6D35169F" w:rsidR="00832D30" w:rsidRPr="00F3635A" w:rsidRDefault="00832D30" w:rsidP="00832D30">
      <w:pPr>
        <w:pStyle w:val="Heading1numbered"/>
      </w:pPr>
      <w:bookmarkStart w:id="77" w:name="_Ref26437777"/>
      <w:bookmarkStart w:id="78" w:name="_Toc37174589"/>
      <w:bookmarkStart w:id="79" w:name="_Toc67384232"/>
      <w:bookmarkStart w:id="80" w:name="_Toc170464714"/>
      <w:r w:rsidRPr="00F3635A">
        <w:lastRenderedPageBreak/>
        <w:t>Representation of long service leave funding flows</w:t>
      </w:r>
      <w:bookmarkEnd w:id="77"/>
      <w:bookmarkEnd w:id="78"/>
      <w:bookmarkEnd w:id="79"/>
      <w:bookmarkEnd w:id="80"/>
    </w:p>
    <w:p w14:paraId="404E9809" w14:textId="77777777" w:rsidR="00832D30" w:rsidRDefault="00832D30" w:rsidP="00832D30">
      <w:r>
        <w:t xml:space="preserve">(The </w:t>
      </w:r>
      <w:r w:rsidRPr="001A3528">
        <w:t>Department</w:t>
      </w:r>
      <w:r>
        <w:t xml:space="preserve"> of Jobs, Precincts and Regions (DJPR) and State Library Victoria (SLV) are used in this example)</w:t>
      </w:r>
    </w:p>
    <w:p w14:paraId="7371889B" w14:textId="77777777" w:rsidR="00832D30" w:rsidRDefault="00832D30" w:rsidP="00832D30">
      <w:r w:rsidRPr="007D03A8">
        <w:rPr>
          <w:noProof/>
        </w:rPr>
        <w:drawing>
          <wp:inline distT="0" distB="0" distL="0" distR="0" wp14:anchorId="41BCB804" wp14:editId="7FEC3CAD">
            <wp:extent cx="5759450" cy="3161665"/>
            <wp:effectExtent l="0" t="0" r="0" b="635"/>
            <wp:docPr id="19501" name="Picture 1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9450" cy="3161665"/>
                    </a:xfrm>
                    <a:prstGeom prst="rect">
                      <a:avLst/>
                    </a:prstGeom>
                    <a:noFill/>
                    <a:ln>
                      <a:noFill/>
                    </a:ln>
                  </pic:spPr>
                </pic:pic>
              </a:graphicData>
            </a:graphic>
          </wp:inline>
        </w:drawing>
      </w:r>
    </w:p>
    <w:p w14:paraId="659289C8" w14:textId="77777777" w:rsidR="00832D30" w:rsidRDefault="00832D30" w:rsidP="00832D30"/>
    <w:p w14:paraId="3245AF53" w14:textId="77777777" w:rsidR="004742E8" w:rsidRDefault="004742E8" w:rsidP="0048610A"/>
    <w:p w14:paraId="3663C251" w14:textId="77777777" w:rsidR="004742E8" w:rsidRDefault="004742E8" w:rsidP="0048610A">
      <w:pPr>
        <w:sectPr w:rsidR="004742E8" w:rsidSect="004742E8">
          <w:headerReference w:type="even" r:id="rId57"/>
          <w:headerReference w:type="default" r:id="rId58"/>
          <w:footerReference w:type="even" r:id="rId59"/>
          <w:footerReference w:type="default" r:id="rId60"/>
          <w:type w:val="oddPage"/>
          <w:pgSz w:w="11906" w:h="16838" w:code="9"/>
          <w:pgMar w:top="2160" w:right="1440" w:bottom="1980" w:left="1440" w:header="706" w:footer="461" w:gutter="0"/>
          <w:cols w:space="708"/>
          <w:docGrid w:linePitch="360"/>
        </w:sectPr>
      </w:pPr>
    </w:p>
    <w:p w14:paraId="14014CCD" w14:textId="0B99A2AE" w:rsidR="004742E8" w:rsidRPr="00F3635A" w:rsidRDefault="004742E8" w:rsidP="009D45A4">
      <w:pPr>
        <w:pStyle w:val="Heading1numbered"/>
      </w:pPr>
      <w:bookmarkStart w:id="81" w:name="_Toc37174590"/>
      <w:bookmarkStart w:id="82" w:name="_Toc67384233"/>
      <w:bookmarkStart w:id="83" w:name="_Toc170464715"/>
      <w:r w:rsidRPr="00F3635A">
        <w:lastRenderedPageBreak/>
        <w:t>Template for cash and actuals reconciliation in SRIMS</w:t>
      </w:r>
      <w:bookmarkEnd w:id="81"/>
      <w:bookmarkEnd w:id="82"/>
      <w:bookmarkEnd w:id="83"/>
    </w:p>
    <w:p w14:paraId="10EC1FEE" w14:textId="77777777" w:rsidR="004742E8" w:rsidRDefault="004742E8" w:rsidP="004742E8">
      <w:pPr>
        <w:keepLines w:val="0"/>
      </w:pPr>
      <w:r>
        <w:t>This template gives departments the opportunity to show any reconciling items and should reflect the reconciliations currently undertaken by departments.</w:t>
      </w:r>
    </w:p>
    <w:p w14:paraId="4D919D90" w14:textId="77777777" w:rsidR="004742E8" w:rsidRDefault="004742E8" w:rsidP="004742E8">
      <w:pPr>
        <w:keepLines w:val="0"/>
      </w:pPr>
      <w:r>
        <w:t>Monthly reconciliation between cash and actuals ledger in SRIMS</w:t>
      </w:r>
    </w:p>
    <w:p w14:paraId="66568EAD" w14:textId="77777777" w:rsidR="004742E8" w:rsidRDefault="004742E8" w:rsidP="004742E8">
      <w:pPr>
        <w:keepLines w:val="0"/>
      </w:pPr>
      <w:r>
        <w:t>Department of _____________________________</w:t>
      </w:r>
    </w:p>
    <w:p w14:paraId="21AC7C3C" w14:textId="77777777" w:rsidR="004742E8" w:rsidRDefault="004742E8" w:rsidP="004742E8">
      <w:pPr>
        <w:keepLines w:val="0"/>
      </w:pPr>
      <w:r>
        <w:t>Monthly reconciliation as at _____/____________/20__</w:t>
      </w:r>
    </w:p>
    <w:tbl>
      <w:tblPr>
        <w:tblStyle w:val="DTFtexttable"/>
        <w:tblW w:w="14078" w:type="dxa"/>
        <w:tblLook w:val="0660" w:firstRow="1" w:lastRow="1" w:firstColumn="0" w:lastColumn="0" w:noHBand="1" w:noVBand="1"/>
      </w:tblPr>
      <w:tblGrid>
        <w:gridCol w:w="1890"/>
        <w:gridCol w:w="1539"/>
        <w:gridCol w:w="1542"/>
        <w:gridCol w:w="2029"/>
        <w:gridCol w:w="2031"/>
        <w:gridCol w:w="2036"/>
        <w:gridCol w:w="3011"/>
      </w:tblGrid>
      <w:tr w:rsidR="009D45A4" w:rsidRPr="009B3973" w14:paraId="3B08D52E" w14:textId="77777777" w:rsidTr="009D45A4">
        <w:trPr>
          <w:cnfStyle w:val="100000000000" w:firstRow="1" w:lastRow="0" w:firstColumn="0" w:lastColumn="0" w:oddVBand="0" w:evenVBand="0" w:oddHBand="0" w:evenHBand="0" w:firstRowFirstColumn="0" w:firstRowLastColumn="0" w:lastRowFirstColumn="0" w:lastRowLastColumn="0"/>
          <w:trHeight w:val="615"/>
          <w:tblHeader/>
        </w:trPr>
        <w:tc>
          <w:tcPr>
            <w:tcW w:w="1890" w:type="dxa"/>
            <w:vAlign w:val="bottom"/>
          </w:tcPr>
          <w:p w14:paraId="7126C729" w14:textId="77777777" w:rsidR="009D45A4" w:rsidRPr="009B3973" w:rsidRDefault="009D45A4" w:rsidP="009D45A4">
            <w:pPr>
              <w:pStyle w:val="Tableheader"/>
              <w:jc w:val="center"/>
            </w:pPr>
            <w:r w:rsidRPr="009B3973">
              <w:t>Entity</w:t>
            </w:r>
          </w:p>
        </w:tc>
        <w:tc>
          <w:tcPr>
            <w:tcW w:w="1539" w:type="dxa"/>
            <w:vAlign w:val="bottom"/>
          </w:tcPr>
          <w:p w14:paraId="77B36707" w14:textId="77777777" w:rsidR="009D45A4" w:rsidRPr="009B3973" w:rsidRDefault="009D45A4" w:rsidP="009D45A4">
            <w:pPr>
              <w:pStyle w:val="Tableheader"/>
              <w:jc w:val="center"/>
            </w:pPr>
            <w:r w:rsidRPr="009B3973">
              <w:t>Account</w:t>
            </w:r>
          </w:p>
        </w:tc>
        <w:tc>
          <w:tcPr>
            <w:tcW w:w="1542" w:type="dxa"/>
            <w:vAlign w:val="bottom"/>
          </w:tcPr>
          <w:p w14:paraId="3884708E" w14:textId="77777777" w:rsidR="009D45A4" w:rsidRPr="009B3973" w:rsidRDefault="009D45A4" w:rsidP="009D45A4">
            <w:pPr>
              <w:pStyle w:val="Tableheader"/>
              <w:jc w:val="center"/>
            </w:pPr>
            <w:r w:rsidRPr="009B3973">
              <w:t>Authority</w:t>
            </w:r>
          </w:p>
        </w:tc>
        <w:tc>
          <w:tcPr>
            <w:tcW w:w="2029" w:type="dxa"/>
            <w:vAlign w:val="bottom"/>
          </w:tcPr>
          <w:p w14:paraId="4BDEB88C" w14:textId="5670D150" w:rsidR="009D45A4" w:rsidRPr="009D45A4" w:rsidRDefault="009D45A4" w:rsidP="009D45A4">
            <w:pPr>
              <w:pStyle w:val="Tableheader"/>
              <w:jc w:val="center"/>
            </w:pPr>
            <w:r w:rsidRPr="009D45A4">
              <w:t xml:space="preserve">Actuals ledger </w:t>
            </w:r>
            <w:r w:rsidRPr="009D45A4">
              <w:rPr>
                <w:color w:val="auto"/>
              </w:rPr>
              <w:t>amount</w:t>
            </w:r>
          </w:p>
        </w:tc>
        <w:tc>
          <w:tcPr>
            <w:tcW w:w="2031" w:type="dxa"/>
            <w:vAlign w:val="bottom"/>
          </w:tcPr>
          <w:p w14:paraId="3A5ABF35" w14:textId="02A90B02" w:rsidR="009D45A4" w:rsidRPr="009D45A4" w:rsidRDefault="009D45A4" w:rsidP="009D45A4">
            <w:pPr>
              <w:pStyle w:val="Tableheader"/>
              <w:jc w:val="center"/>
            </w:pPr>
            <w:r w:rsidRPr="009D45A4">
              <w:t xml:space="preserve">Cash ledger </w:t>
            </w:r>
            <w:r w:rsidRPr="009D45A4">
              <w:br/>
            </w:r>
            <w:r w:rsidRPr="009D45A4">
              <w:rPr>
                <w:color w:val="auto"/>
              </w:rPr>
              <w:t>amount</w:t>
            </w:r>
          </w:p>
        </w:tc>
        <w:tc>
          <w:tcPr>
            <w:tcW w:w="2036" w:type="dxa"/>
            <w:vAlign w:val="bottom"/>
          </w:tcPr>
          <w:p w14:paraId="466620C1" w14:textId="05F029F9" w:rsidR="009D45A4" w:rsidRPr="009D45A4" w:rsidRDefault="009D45A4" w:rsidP="009D45A4">
            <w:pPr>
              <w:pStyle w:val="Tableheader"/>
              <w:jc w:val="center"/>
            </w:pPr>
            <w:r w:rsidRPr="009D45A4">
              <w:t>Variance</w:t>
            </w:r>
            <w:r w:rsidRPr="009D45A4">
              <w:br/>
            </w:r>
            <w:r w:rsidRPr="009D45A4">
              <w:rPr>
                <w:color w:val="auto"/>
              </w:rPr>
              <w:t>amount</w:t>
            </w:r>
          </w:p>
        </w:tc>
        <w:tc>
          <w:tcPr>
            <w:tcW w:w="0" w:type="auto"/>
            <w:vAlign w:val="bottom"/>
          </w:tcPr>
          <w:p w14:paraId="57037769" w14:textId="77777777" w:rsidR="009D45A4" w:rsidRPr="009B3973" w:rsidRDefault="009D45A4" w:rsidP="009D45A4">
            <w:pPr>
              <w:pStyle w:val="Tableheader"/>
            </w:pPr>
            <w:r w:rsidRPr="009B3973">
              <w:t>Comment</w:t>
            </w:r>
          </w:p>
        </w:tc>
      </w:tr>
      <w:tr w:rsidR="004742E8" w:rsidRPr="009B3973" w14:paraId="43787641" w14:textId="77777777" w:rsidTr="009D45A4">
        <w:tc>
          <w:tcPr>
            <w:tcW w:w="1890" w:type="dxa"/>
          </w:tcPr>
          <w:p w14:paraId="696ABA58" w14:textId="77777777" w:rsidR="004742E8" w:rsidRPr="009B3973" w:rsidRDefault="004742E8" w:rsidP="004742E8">
            <w:pPr>
              <w:spacing w:before="40" w:after="40"/>
              <w:jc w:val="center"/>
              <w:rPr>
                <w:sz w:val="18"/>
                <w:szCs w:val="18"/>
              </w:rPr>
            </w:pPr>
            <w:r w:rsidRPr="009B3973">
              <w:rPr>
                <w:sz w:val="18"/>
                <w:szCs w:val="18"/>
              </w:rPr>
              <w:t>XXXX</w:t>
            </w:r>
          </w:p>
        </w:tc>
        <w:tc>
          <w:tcPr>
            <w:tcW w:w="1539" w:type="dxa"/>
          </w:tcPr>
          <w:p w14:paraId="3E7BAEB1" w14:textId="77777777" w:rsidR="004742E8" w:rsidRPr="009B3973" w:rsidRDefault="004742E8" w:rsidP="004742E8">
            <w:pPr>
              <w:spacing w:before="40" w:after="40"/>
              <w:jc w:val="center"/>
              <w:rPr>
                <w:sz w:val="18"/>
                <w:szCs w:val="18"/>
              </w:rPr>
            </w:pPr>
            <w:r w:rsidRPr="009B3973">
              <w:rPr>
                <w:sz w:val="18"/>
                <w:szCs w:val="18"/>
              </w:rPr>
              <w:t>XXXXX</w:t>
            </w:r>
          </w:p>
        </w:tc>
        <w:tc>
          <w:tcPr>
            <w:tcW w:w="1542" w:type="dxa"/>
          </w:tcPr>
          <w:p w14:paraId="29E98548" w14:textId="77777777" w:rsidR="004742E8" w:rsidRPr="009B3973" w:rsidRDefault="004742E8" w:rsidP="004742E8">
            <w:pPr>
              <w:spacing w:before="40" w:after="40"/>
              <w:jc w:val="center"/>
              <w:rPr>
                <w:sz w:val="18"/>
                <w:szCs w:val="18"/>
              </w:rPr>
            </w:pPr>
            <w:r w:rsidRPr="009B3973">
              <w:rPr>
                <w:sz w:val="18"/>
                <w:szCs w:val="18"/>
              </w:rPr>
              <w:t>XXXX</w:t>
            </w:r>
          </w:p>
        </w:tc>
        <w:tc>
          <w:tcPr>
            <w:tcW w:w="2029" w:type="dxa"/>
          </w:tcPr>
          <w:p w14:paraId="7EAAF1D8" w14:textId="77777777" w:rsidR="004742E8" w:rsidRPr="009B3973" w:rsidRDefault="004742E8" w:rsidP="004742E8">
            <w:pPr>
              <w:spacing w:before="40" w:after="40"/>
              <w:jc w:val="center"/>
              <w:rPr>
                <w:sz w:val="18"/>
                <w:szCs w:val="18"/>
              </w:rPr>
            </w:pPr>
          </w:p>
        </w:tc>
        <w:tc>
          <w:tcPr>
            <w:tcW w:w="2031" w:type="dxa"/>
          </w:tcPr>
          <w:p w14:paraId="7F0CF1BD" w14:textId="77777777" w:rsidR="004742E8" w:rsidRPr="009B3973" w:rsidRDefault="004742E8" w:rsidP="004742E8">
            <w:pPr>
              <w:spacing w:before="40" w:after="40"/>
              <w:jc w:val="center"/>
              <w:rPr>
                <w:sz w:val="18"/>
                <w:szCs w:val="18"/>
              </w:rPr>
            </w:pPr>
          </w:p>
        </w:tc>
        <w:tc>
          <w:tcPr>
            <w:tcW w:w="2036" w:type="dxa"/>
          </w:tcPr>
          <w:p w14:paraId="2EA2CCAF" w14:textId="77777777" w:rsidR="004742E8" w:rsidRPr="009B3973" w:rsidRDefault="004742E8" w:rsidP="004742E8">
            <w:pPr>
              <w:spacing w:before="40" w:after="40"/>
              <w:jc w:val="center"/>
              <w:rPr>
                <w:sz w:val="18"/>
                <w:szCs w:val="18"/>
              </w:rPr>
            </w:pPr>
          </w:p>
        </w:tc>
        <w:tc>
          <w:tcPr>
            <w:tcW w:w="0" w:type="auto"/>
          </w:tcPr>
          <w:p w14:paraId="36931424" w14:textId="77777777" w:rsidR="004742E8" w:rsidRPr="009B3973" w:rsidRDefault="004742E8" w:rsidP="004742E8">
            <w:pPr>
              <w:spacing w:before="40" w:after="40"/>
              <w:jc w:val="center"/>
              <w:rPr>
                <w:sz w:val="18"/>
                <w:szCs w:val="18"/>
              </w:rPr>
            </w:pPr>
          </w:p>
        </w:tc>
      </w:tr>
      <w:tr w:rsidR="004742E8" w:rsidRPr="009B3973" w14:paraId="6EAAAE62" w14:textId="77777777" w:rsidTr="009D45A4">
        <w:tc>
          <w:tcPr>
            <w:tcW w:w="1890" w:type="dxa"/>
          </w:tcPr>
          <w:p w14:paraId="7F5D78E5" w14:textId="77777777" w:rsidR="004742E8" w:rsidRPr="009B3973" w:rsidRDefault="004742E8" w:rsidP="004742E8">
            <w:pPr>
              <w:spacing w:before="40" w:after="40"/>
              <w:jc w:val="center"/>
              <w:rPr>
                <w:sz w:val="18"/>
                <w:szCs w:val="18"/>
              </w:rPr>
            </w:pPr>
          </w:p>
        </w:tc>
        <w:tc>
          <w:tcPr>
            <w:tcW w:w="1539" w:type="dxa"/>
          </w:tcPr>
          <w:p w14:paraId="3FF3EEDD" w14:textId="77777777" w:rsidR="004742E8" w:rsidRPr="009B3973" w:rsidRDefault="004742E8" w:rsidP="004742E8">
            <w:pPr>
              <w:spacing w:before="40" w:after="40"/>
              <w:jc w:val="center"/>
              <w:rPr>
                <w:sz w:val="18"/>
                <w:szCs w:val="18"/>
              </w:rPr>
            </w:pPr>
            <w:r w:rsidRPr="009B3973">
              <w:rPr>
                <w:sz w:val="18"/>
                <w:szCs w:val="18"/>
              </w:rPr>
              <w:t>45000</w:t>
            </w:r>
          </w:p>
        </w:tc>
        <w:tc>
          <w:tcPr>
            <w:tcW w:w="1542" w:type="dxa"/>
          </w:tcPr>
          <w:p w14:paraId="0C1F6FED" w14:textId="77777777" w:rsidR="004742E8" w:rsidRPr="009B3973" w:rsidRDefault="004742E8" w:rsidP="004742E8">
            <w:pPr>
              <w:spacing w:before="40" w:after="40"/>
              <w:jc w:val="center"/>
              <w:rPr>
                <w:sz w:val="18"/>
                <w:szCs w:val="18"/>
              </w:rPr>
            </w:pPr>
          </w:p>
        </w:tc>
        <w:tc>
          <w:tcPr>
            <w:tcW w:w="2029" w:type="dxa"/>
          </w:tcPr>
          <w:p w14:paraId="2D159032" w14:textId="77777777" w:rsidR="004742E8" w:rsidRPr="009B3973" w:rsidRDefault="004742E8" w:rsidP="004742E8">
            <w:pPr>
              <w:spacing w:before="40" w:after="40"/>
              <w:jc w:val="center"/>
              <w:rPr>
                <w:sz w:val="18"/>
                <w:szCs w:val="18"/>
              </w:rPr>
            </w:pPr>
          </w:p>
        </w:tc>
        <w:tc>
          <w:tcPr>
            <w:tcW w:w="2031" w:type="dxa"/>
          </w:tcPr>
          <w:p w14:paraId="2F499160" w14:textId="77777777" w:rsidR="004742E8" w:rsidRPr="009B3973" w:rsidRDefault="004742E8" w:rsidP="004742E8">
            <w:pPr>
              <w:spacing w:before="40" w:after="40"/>
              <w:jc w:val="center"/>
              <w:rPr>
                <w:sz w:val="18"/>
                <w:szCs w:val="18"/>
              </w:rPr>
            </w:pPr>
          </w:p>
        </w:tc>
        <w:tc>
          <w:tcPr>
            <w:tcW w:w="2036" w:type="dxa"/>
          </w:tcPr>
          <w:p w14:paraId="345AE718" w14:textId="77777777" w:rsidR="004742E8" w:rsidRPr="009B3973" w:rsidRDefault="004742E8" w:rsidP="004742E8">
            <w:pPr>
              <w:spacing w:before="40" w:after="40"/>
              <w:jc w:val="center"/>
              <w:rPr>
                <w:sz w:val="18"/>
                <w:szCs w:val="18"/>
              </w:rPr>
            </w:pPr>
          </w:p>
        </w:tc>
        <w:tc>
          <w:tcPr>
            <w:tcW w:w="0" w:type="auto"/>
          </w:tcPr>
          <w:p w14:paraId="1E6047AE" w14:textId="77777777" w:rsidR="004742E8" w:rsidRPr="009B3973" w:rsidRDefault="004742E8" w:rsidP="004742E8">
            <w:pPr>
              <w:spacing w:before="40" w:after="40"/>
              <w:jc w:val="center"/>
              <w:rPr>
                <w:sz w:val="18"/>
                <w:szCs w:val="18"/>
              </w:rPr>
            </w:pPr>
          </w:p>
        </w:tc>
      </w:tr>
      <w:tr w:rsidR="004742E8" w:rsidRPr="009B3973" w14:paraId="5836ACFB" w14:textId="77777777" w:rsidTr="009D45A4">
        <w:tc>
          <w:tcPr>
            <w:tcW w:w="1890" w:type="dxa"/>
          </w:tcPr>
          <w:p w14:paraId="24F0CD14" w14:textId="77777777" w:rsidR="004742E8" w:rsidRPr="009B3973" w:rsidRDefault="004742E8" w:rsidP="004742E8">
            <w:pPr>
              <w:spacing w:before="40" w:after="40"/>
              <w:jc w:val="center"/>
              <w:rPr>
                <w:sz w:val="18"/>
                <w:szCs w:val="18"/>
              </w:rPr>
            </w:pPr>
          </w:p>
        </w:tc>
        <w:tc>
          <w:tcPr>
            <w:tcW w:w="1539" w:type="dxa"/>
          </w:tcPr>
          <w:p w14:paraId="44F84C43" w14:textId="77777777" w:rsidR="004742E8" w:rsidRPr="009B3973" w:rsidRDefault="004742E8" w:rsidP="004742E8">
            <w:pPr>
              <w:spacing w:before="40" w:after="40"/>
              <w:jc w:val="center"/>
              <w:rPr>
                <w:sz w:val="18"/>
                <w:szCs w:val="18"/>
              </w:rPr>
            </w:pPr>
            <w:r w:rsidRPr="009B3973">
              <w:rPr>
                <w:sz w:val="18"/>
                <w:szCs w:val="18"/>
              </w:rPr>
              <w:t>45500</w:t>
            </w:r>
          </w:p>
        </w:tc>
        <w:tc>
          <w:tcPr>
            <w:tcW w:w="1542" w:type="dxa"/>
          </w:tcPr>
          <w:p w14:paraId="04927192" w14:textId="77777777" w:rsidR="004742E8" w:rsidRPr="009B3973" w:rsidRDefault="004742E8" w:rsidP="004742E8">
            <w:pPr>
              <w:spacing w:before="40" w:after="40"/>
              <w:jc w:val="center"/>
              <w:rPr>
                <w:sz w:val="18"/>
                <w:szCs w:val="18"/>
              </w:rPr>
            </w:pPr>
          </w:p>
        </w:tc>
        <w:tc>
          <w:tcPr>
            <w:tcW w:w="2029" w:type="dxa"/>
          </w:tcPr>
          <w:p w14:paraId="011BAF9B" w14:textId="77777777" w:rsidR="004742E8" w:rsidRPr="009B3973" w:rsidRDefault="004742E8" w:rsidP="004742E8">
            <w:pPr>
              <w:spacing w:before="40" w:after="40"/>
              <w:jc w:val="center"/>
              <w:rPr>
                <w:sz w:val="18"/>
                <w:szCs w:val="18"/>
              </w:rPr>
            </w:pPr>
          </w:p>
        </w:tc>
        <w:tc>
          <w:tcPr>
            <w:tcW w:w="2031" w:type="dxa"/>
          </w:tcPr>
          <w:p w14:paraId="1E2C7E50" w14:textId="77777777" w:rsidR="004742E8" w:rsidRPr="009B3973" w:rsidRDefault="004742E8" w:rsidP="004742E8">
            <w:pPr>
              <w:spacing w:before="40" w:after="40"/>
              <w:jc w:val="center"/>
              <w:rPr>
                <w:sz w:val="18"/>
                <w:szCs w:val="18"/>
              </w:rPr>
            </w:pPr>
          </w:p>
        </w:tc>
        <w:tc>
          <w:tcPr>
            <w:tcW w:w="2036" w:type="dxa"/>
          </w:tcPr>
          <w:p w14:paraId="2BF694F6" w14:textId="77777777" w:rsidR="004742E8" w:rsidRPr="009B3973" w:rsidRDefault="004742E8" w:rsidP="004742E8">
            <w:pPr>
              <w:spacing w:before="40" w:after="40"/>
              <w:jc w:val="center"/>
              <w:rPr>
                <w:sz w:val="18"/>
                <w:szCs w:val="18"/>
              </w:rPr>
            </w:pPr>
          </w:p>
        </w:tc>
        <w:tc>
          <w:tcPr>
            <w:tcW w:w="0" w:type="auto"/>
          </w:tcPr>
          <w:p w14:paraId="2DBD74CD" w14:textId="77777777" w:rsidR="004742E8" w:rsidRPr="009B3973" w:rsidRDefault="004742E8" w:rsidP="004742E8">
            <w:pPr>
              <w:spacing w:before="40" w:after="40"/>
              <w:jc w:val="center"/>
              <w:rPr>
                <w:sz w:val="18"/>
                <w:szCs w:val="18"/>
              </w:rPr>
            </w:pPr>
          </w:p>
        </w:tc>
      </w:tr>
      <w:tr w:rsidR="004742E8" w:rsidRPr="009B3973" w14:paraId="1751B225" w14:textId="77777777" w:rsidTr="009D45A4">
        <w:tc>
          <w:tcPr>
            <w:tcW w:w="1890" w:type="dxa"/>
          </w:tcPr>
          <w:p w14:paraId="44970CD6" w14:textId="77777777" w:rsidR="004742E8" w:rsidRPr="009B3973" w:rsidRDefault="004742E8" w:rsidP="004742E8">
            <w:pPr>
              <w:spacing w:before="40" w:after="40"/>
              <w:jc w:val="center"/>
              <w:rPr>
                <w:sz w:val="18"/>
                <w:szCs w:val="18"/>
              </w:rPr>
            </w:pPr>
          </w:p>
        </w:tc>
        <w:tc>
          <w:tcPr>
            <w:tcW w:w="1539" w:type="dxa"/>
          </w:tcPr>
          <w:p w14:paraId="71D44242" w14:textId="77777777" w:rsidR="004742E8" w:rsidRPr="009B3973" w:rsidRDefault="004742E8" w:rsidP="004742E8">
            <w:pPr>
              <w:spacing w:before="40" w:after="40"/>
              <w:jc w:val="center"/>
              <w:rPr>
                <w:sz w:val="18"/>
                <w:szCs w:val="18"/>
              </w:rPr>
            </w:pPr>
            <w:r w:rsidRPr="009B3973">
              <w:rPr>
                <w:sz w:val="18"/>
                <w:szCs w:val="18"/>
              </w:rPr>
              <w:t>46000</w:t>
            </w:r>
          </w:p>
        </w:tc>
        <w:tc>
          <w:tcPr>
            <w:tcW w:w="1542" w:type="dxa"/>
          </w:tcPr>
          <w:p w14:paraId="76FED9FB" w14:textId="77777777" w:rsidR="004742E8" w:rsidRPr="009B3973" w:rsidRDefault="004742E8" w:rsidP="004742E8">
            <w:pPr>
              <w:spacing w:before="40" w:after="40"/>
              <w:jc w:val="center"/>
              <w:rPr>
                <w:sz w:val="18"/>
                <w:szCs w:val="18"/>
              </w:rPr>
            </w:pPr>
          </w:p>
        </w:tc>
        <w:tc>
          <w:tcPr>
            <w:tcW w:w="2029" w:type="dxa"/>
          </w:tcPr>
          <w:p w14:paraId="29FD63B4" w14:textId="77777777" w:rsidR="004742E8" w:rsidRPr="009B3973" w:rsidRDefault="004742E8" w:rsidP="004742E8">
            <w:pPr>
              <w:spacing w:before="40" w:after="40"/>
              <w:jc w:val="center"/>
              <w:rPr>
                <w:sz w:val="18"/>
                <w:szCs w:val="18"/>
              </w:rPr>
            </w:pPr>
          </w:p>
        </w:tc>
        <w:tc>
          <w:tcPr>
            <w:tcW w:w="2031" w:type="dxa"/>
          </w:tcPr>
          <w:p w14:paraId="78E6AB0E" w14:textId="77777777" w:rsidR="004742E8" w:rsidRPr="009B3973" w:rsidRDefault="004742E8" w:rsidP="004742E8">
            <w:pPr>
              <w:spacing w:before="40" w:after="40"/>
              <w:jc w:val="center"/>
              <w:rPr>
                <w:sz w:val="18"/>
                <w:szCs w:val="18"/>
              </w:rPr>
            </w:pPr>
          </w:p>
        </w:tc>
        <w:tc>
          <w:tcPr>
            <w:tcW w:w="2036" w:type="dxa"/>
          </w:tcPr>
          <w:p w14:paraId="443D40E8" w14:textId="77777777" w:rsidR="004742E8" w:rsidRPr="009B3973" w:rsidRDefault="004742E8" w:rsidP="004742E8">
            <w:pPr>
              <w:spacing w:before="40" w:after="40"/>
              <w:jc w:val="center"/>
              <w:rPr>
                <w:sz w:val="18"/>
                <w:szCs w:val="18"/>
              </w:rPr>
            </w:pPr>
          </w:p>
        </w:tc>
        <w:tc>
          <w:tcPr>
            <w:tcW w:w="0" w:type="auto"/>
          </w:tcPr>
          <w:p w14:paraId="7CEFD1D4" w14:textId="77777777" w:rsidR="004742E8" w:rsidRPr="009B3973" w:rsidRDefault="004742E8" w:rsidP="004742E8">
            <w:pPr>
              <w:spacing w:before="40" w:after="40"/>
              <w:jc w:val="center"/>
              <w:rPr>
                <w:sz w:val="18"/>
                <w:szCs w:val="18"/>
              </w:rPr>
            </w:pPr>
          </w:p>
        </w:tc>
      </w:tr>
      <w:tr w:rsidR="004742E8" w:rsidRPr="009B3973" w14:paraId="42058DB1" w14:textId="77777777" w:rsidTr="009D45A4">
        <w:tc>
          <w:tcPr>
            <w:tcW w:w="1890" w:type="dxa"/>
          </w:tcPr>
          <w:p w14:paraId="342C004C" w14:textId="77777777" w:rsidR="004742E8" w:rsidRPr="009B3973" w:rsidRDefault="004742E8" w:rsidP="004742E8">
            <w:pPr>
              <w:spacing w:before="40" w:after="40"/>
              <w:jc w:val="center"/>
              <w:rPr>
                <w:sz w:val="18"/>
                <w:szCs w:val="18"/>
              </w:rPr>
            </w:pPr>
          </w:p>
        </w:tc>
        <w:tc>
          <w:tcPr>
            <w:tcW w:w="1539" w:type="dxa"/>
          </w:tcPr>
          <w:p w14:paraId="171428B2" w14:textId="77777777" w:rsidR="004742E8" w:rsidRPr="009B3973" w:rsidRDefault="004742E8" w:rsidP="004742E8">
            <w:pPr>
              <w:spacing w:before="40" w:after="40"/>
              <w:jc w:val="center"/>
              <w:rPr>
                <w:sz w:val="18"/>
                <w:szCs w:val="18"/>
              </w:rPr>
            </w:pPr>
            <w:r w:rsidRPr="009B3973">
              <w:rPr>
                <w:sz w:val="18"/>
                <w:szCs w:val="18"/>
              </w:rPr>
              <w:t>47000</w:t>
            </w:r>
          </w:p>
        </w:tc>
        <w:tc>
          <w:tcPr>
            <w:tcW w:w="1542" w:type="dxa"/>
          </w:tcPr>
          <w:p w14:paraId="7B69FA45" w14:textId="77777777" w:rsidR="004742E8" w:rsidRPr="009B3973" w:rsidRDefault="004742E8" w:rsidP="004742E8">
            <w:pPr>
              <w:spacing w:before="40" w:after="40"/>
              <w:jc w:val="center"/>
              <w:rPr>
                <w:sz w:val="18"/>
                <w:szCs w:val="18"/>
              </w:rPr>
            </w:pPr>
          </w:p>
        </w:tc>
        <w:tc>
          <w:tcPr>
            <w:tcW w:w="2029" w:type="dxa"/>
          </w:tcPr>
          <w:p w14:paraId="2BB31F74" w14:textId="77777777" w:rsidR="004742E8" w:rsidRPr="009B3973" w:rsidRDefault="004742E8" w:rsidP="004742E8">
            <w:pPr>
              <w:spacing w:before="40" w:after="40"/>
              <w:jc w:val="center"/>
              <w:rPr>
                <w:sz w:val="18"/>
                <w:szCs w:val="18"/>
              </w:rPr>
            </w:pPr>
          </w:p>
        </w:tc>
        <w:tc>
          <w:tcPr>
            <w:tcW w:w="2031" w:type="dxa"/>
          </w:tcPr>
          <w:p w14:paraId="11CA7EAF" w14:textId="77777777" w:rsidR="004742E8" w:rsidRPr="009B3973" w:rsidRDefault="004742E8" w:rsidP="004742E8">
            <w:pPr>
              <w:spacing w:before="40" w:after="40"/>
              <w:jc w:val="center"/>
              <w:rPr>
                <w:sz w:val="18"/>
                <w:szCs w:val="18"/>
              </w:rPr>
            </w:pPr>
          </w:p>
        </w:tc>
        <w:tc>
          <w:tcPr>
            <w:tcW w:w="2036" w:type="dxa"/>
          </w:tcPr>
          <w:p w14:paraId="206AB560" w14:textId="77777777" w:rsidR="004742E8" w:rsidRPr="009B3973" w:rsidRDefault="004742E8" w:rsidP="004742E8">
            <w:pPr>
              <w:spacing w:before="40" w:after="40"/>
              <w:jc w:val="center"/>
              <w:rPr>
                <w:sz w:val="18"/>
                <w:szCs w:val="18"/>
              </w:rPr>
            </w:pPr>
          </w:p>
        </w:tc>
        <w:tc>
          <w:tcPr>
            <w:tcW w:w="0" w:type="auto"/>
          </w:tcPr>
          <w:p w14:paraId="38BCE763" w14:textId="77777777" w:rsidR="004742E8" w:rsidRPr="009B3973" w:rsidRDefault="004742E8" w:rsidP="004742E8">
            <w:pPr>
              <w:spacing w:before="40" w:after="40"/>
              <w:jc w:val="center"/>
              <w:rPr>
                <w:sz w:val="18"/>
                <w:szCs w:val="18"/>
              </w:rPr>
            </w:pPr>
          </w:p>
        </w:tc>
      </w:tr>
      <w:tr w:rsidR="004742E8" w:rsidRPr="009B3973" w14:paraId="543900EE" w14:textId="77777777" w:rsidTr="009D45A4">
        <w:tc>
          <w:tcPr>
            <w:tcW w:w="1890" w:type="dxa"/>
          </w:tcPr>
          <w:p w14:paraId="6A199923" w14:textId="77777777" w:rsidR="004742E8" w:rsidRPr="009B3973" w:rsidRDefault="004742E8" w:rsidP="004742E8">
            <w:pPr>
              <w:spacing w:before="40" w:after="40"/>
              <w:jc w:val="center"/>
              <w:rPr>
                <w:sz w:val="18"/>
                <w:szCs w:val="18"/>
              </w:rPr>
            </w:pPr>
          </w:p>
        </w:tc>
        <w:tc>
          <w:tcPr>
            <w:tcW w:w="1539" w:type="dxa"/>
          </w:tcPr>
          <w:p w14:paraId="7314CBBF" w14:textId="77777777" w:rsidR="004742E8" w:rsidRPr="009B3973" w:rsidRDefault="004742E8" w:rsidP="004742E8">
            <w:pPr>
              <w:spacing w:before="40" w:after="40"/>
              <w:jc w:val="center"/>
              <w:rPr>
                <w:sz w:val="18"/>
                <w:szCs w:val="18"/>
              </w:rPr>
            </w:pPr>
            <w:r w:rsidRPr="009B3973">
              <w:rPr>
                <w:sz w:val="18"/>
                <w:szCs w:val="18"/>
              </w:rPr>
              <w:t>48001</w:t>
            </w:r>
          </w:p>
        </w:tc>
        <w:tc>
          <w:tcPr>
            <w:tcW w:w="1542" w:type="dxa"/>
          </w:tcPr>
          <w:p w14:paraId="7FD95E23" w14:textId="77777777" w:rsidR="004742E8" w:rsidRPr="009B3973" w:rsidRDefault="004742E8" w:rsidP="004742E8">
            <w:pPr>
              <w:spacing w:before="40" w:after="40"/>
              <w:jc w:val="center"/>
              <w:rPr>
                <w:sz w:val="18"/>
                <w:szCs w:val="18"/>
              </w:rPr>
            </w:pPr>
          </w:p>
        </w:tc>
        <w:tc>
          <w:tcPr>
            <w:tcW w:w="2029" w:type="dxa"/>
          </w:tcPr>
          <w:p w14:paraId="50FD5961" w14:textId="77777777" w:rsidR="004742E8" w:rsidRPr="009B3973" w:rsidRDefault="004742E8" w:rsidP="004742E8">
            <w:pPr>
              <w:spacing w:before="40" w:after="40"/>
              <w:jc w:val="center"/>
              <w:rPr>
                <w:sz w:val="18"/>
                <w:szCs w:val="18"/>
              </w:rPr>
            </w:pPr>
          </w:p>
        </w:tc>
        <w:tc>
          <w:tcPr>
            <w:tcW w:w="2031" w:type="dxa"/>
          </w:tcPr>
          <w:p w14:paraId="225AB109" w14:textId="77777777" w:rsidR="004742E8" w:rsidRPr="009B3973" w:rsidRDefault="004742E8" w:rsidP="004742E8">
            <w:pPr>
              <w:spacing w:before="40" w:after="40"/>
              <w:jc w:val="center"/>
              <w:rPr>
                <w:sz w:val="18"/>
                <w:szCs w:val="18"/>
              </w:rPr>
            </w:pPr>
          </w:p>
        </w:tc>
        <w:tc>
          <w:tcPr>
            <w:tcW w:w="2036" w:type="dxa"/>
          </w:tcPr>
          <w:p w14:paraId="0C467519" w14:textId="77777777" w:rsidR="004742E8" w:rsidRPr="009B3973" w:rsidRDefault="004742E8" w:rsidP="004742E8">
            <w:pPr>
              <w:spacing w:before="40" w:after="40"/>
              <w:jc w:val="center"/>
              <w:rPr>
                <w:sz w:val="18"/>
                <w:szCs w:val="18"/>
              </w:rPr>
            </w:pPr>
          </w:p>
        </w:tc>
        <w:tc>
          <w:tcPr>
            <w:tcW w:w="0" w:type="auto"/>
          </w:tcPr>
          <w:p w14:paraId="0606F6DC" w14:textId="77777777" w:rsidR="004742E8" w:rsidRPr="009B3973" w:rsidRDefault="004742E8" w:rsidP="004742E8">
            <w:pPr>
              <w:spacing w:before="40" w:after="40"/>
              <w:jc w:val="center"/>
              <w:rPr>
                <w:sz w:val="18"/>
                <w:szCs w:val="18"/>
              </w:rPr>
            </w:pPr>
          </w:p>
        </w:tc>
      </w:tr>
      <w:tr w:rsidR="004742E8" w:rsidRPr="009B3973" w14:paraId="634C4E6B" w14:textId="77777777" w:rsidTr="009D45A4">
        <w:tc>
          <w:tcPr>
            <w:tcW w:w="1890" w:type="dxa"/>
          </w:tcPr>
          <w:p w14:paraId="29E58E58" w14:textId="77777777" w:rsidR="004742E8" w:rsidRPr="009B3973" w:rsidRDefault="004742E8" w:rsidP="004742E8">
            <w:pPr>
              <w:spacing w:before="40" w:after="40"/>
              <w:jc w:val="center"/>
              <w:rPr>
                <w:sz w:val="18"/>
                <w:szCs w:val="18"/>
              </w:rPr>
            </w:pPr>
          </w:p>
        </w:tc>
        <w:tc>
          <w:tcPr>
            <w:tcW w:w="1539" w:type="dxa"/>
          </w:tcPr>
          <w:p w14:paraId="66927E50" w14:textId="77777777" w:rsidR="004742E8" w:rsidRPr="009B3973" w:rsidRDefault="004742E8" w:rsidP="004742E8">
            <w:pPr>
              <w:spacing w:before="40" w:after="40"/>
              <w:jc w:val="center"/>
              <w:rPr>
                <w:sz w:val="18"/>
                <w:szCs w:val="18"/>
              </w:rPr>
            </w:pPr>
            <w:r w:rsidRPr="009B3973">
              <w:rPr>
                <w:sz w:val="18"/>
                <w:szCs w:val="18"/>
              </w:rPr>
              <w:t>50010</w:t>
            </w:r>
          </w:p>
        </w:tc>
        <w:tc>
          <w:tcPr>
            <w:tcW w:w="1542" w:type="dxa"/>
          </w:tcPr>
          <w:p w14:paraId="1D04B3AF" w14:textId="77777777" w:rsidR="004742E8" w:rsidRPr="009B3973" w:rsidRDefault="004742E8" w:rsidP="004742E8">
            <w:pPr>
              <w:spacing w:before="40" w:after="40"/>
              <w:jc w:val="center"/>
              <w:rPr>
                <w:sz w:val="18"/>
                <w:szCs w:val="18"/>
              </w:rPr>
            </w:pPr>
          </w:p>
        </w:tc>
        <w:tc>
          <w:tcPr>
            <w:tcW w:w="2029" w:type="dxa"/>
          </w:tcPr>
          <w:p w14:paraId="586DF446" w14:textId="77777777" w:rsidR="004742E8" w:rsidRPr="009B3973" w:rsidRDefault="004742E8" w:rsidP="004742E8">
            <w:pPr>
              <w:spacing w:before="40" w:after="40"/>
              <w:jc w:val="center"/>
              <w:rPr>
                <w:sz w:val="18"/>
                <w:szCs w:val="18"/>
              </w:rPr>
            </w:pPr>
          </w:p>
        </w:tc>
        <w:tc>
          <w:tcPr>
            <w:tcW w:w="2031" w:type="dxa"/>
          </w:tcPr>
          <w:p w14:paraId="0D410803" w14:textId="77777777" w:rsidR="004742E8" w:rsidRPr="009B3973" w:rsidRDefault="004742E8" w:rsidP="004742E8">
            <w:pPr>
              <w:spacing w:before="40" w:after="40"/>
              <w:jc w:val="center"/>
              <w:rPr>
                <w:sz w:val="18"/>
                <w:szCs w:val="18"/>
              </w:rPr>
            </w:pPr>
          </w:p>
        </w:tc>
        <w:tc>
          <w:tcPr>
            <w:tcW w:w="2036" w:type="dxa"/>
          </w:tcPr>
          <w:p w14:paraId="12DD01C2" w14:textId="77777777" w:rsidR="004742E8" w:rsidRPr="009B3973" w:rsidRDefault="004742E8" w:rsidP="004742E8">
            <w:pPr>
              <w:spacing w:before="40" w:after="40"/>
              <w:jc w:val="center"/>
              <w:rPr>
                <w:sz w:val="18"/>
                <w:szCs w:val="18"/>
              </w:rPr>
            </w:pPr>
          </w:p>
        </w:tc>
        <w:tc>
          <w:tcPr>
            <w:tcW w:w="0" w:type="auto"/>
          </w:tcPr>
          <w:p w14:paraId="43991876" w14:textId="77777777" w:rsidR="004742E8" w:rsidRPr="009B3973" w:rsidRDefault="004742E8" w:rsidP="004742E8">
            <w:pPr>
              <w:spacing w:before="40" w:after="40"/>
              <w:jc w:val="center"/>
              <w:rPr>
                <w:sz w:val="18"/>
                <w:szCs w:val="18"/>
              </w:rPr>
            </w:pPr>
          </w:p>
        </w:tc>
      </w:tr>
      <w:tr w:rsidR="004742E8" w:rsidRPr="009B3973" w14:paraId="02110A97" w14:textId="77777777" w:rsidTr="009D45A4">
        <w:tc>
          <w:tcPr>
            <w:tcW w:w="1890" w:type="dxa"/>
          </w:tcPr>
          <w:p w14:paraId="016939C3" w14:textId="77777777" w:rsidR="004742E8" w:rsidRPr="009B3973" w:rsidRDefault="004742E8" w:rsidP="004742E8">
            <w:pPr>
              <w:spacing w:before="40" w:after="40"/>
              <w:jc w:val="center"/>
              <w:rPr>
                <w:sz w:val="18"/>
                <w:szCs w:val="18"/>
              </w:rPr>
            </w:pPr>
          </w:p>
        </w:tc>
        <w:tc>
          <w:tcPr>
            <w:tcW w:w="1539" w:type="dxa"/>
          </w:tcPr>
          <w:p w14:paraId="3CD9ADFB" w14:textId="77777777" w:rsidR="004742E8" w:rsidRPr="009B3973" w:rsidRDefault="004742E8" w:rsidP="004742E8">
            <w:pPr>
              <w:spacing w:before="40" w:after="40"/>
              <w:jc w:val="center"/>
              <w:rPr>
                <w:sz w:val="18"/>
                <w:szCs w:val="18"/>
              </w:rPr>
            </w:pPr>
            <w:r w:rsidRPr="009B3973">
              <w:rPr>
                <w:sz w:val="18"/>
                <w:szCs w:val="18"/>
              </w:rPr>
              <w:t>50015</w:t>
            </w:r>
          </w:p>
        </w:tc>
        <w:tc>
          <w:tcPr>
            <w:tcW w:w="1542" w:type="dxa"/>
          </w:tcPr>
          <w:p w14:paraId="05F43C3F" w14:textId="77777777" w:rsidR="004742E8" w:rsidRPr="009B3973" w:rsidRDefault="004742E8" w:rsidP="004742E8">
            <w:pPr>
              <w:spacing w:before="40" w:after="40"/>
              <w:jc w:val="center"/>
              <w:rPr>
                <w:sz w:val="18"/>
                <w:szCs w:val="18"/>
              </w:rPr>
            </w:pPr>
          </w:p>
        </w:tc>
        <w:tc>
          <w:tcPr>
            <w:tcW w:w="2029" w:type="dxa"/>
          </w:tcPr>
          <w:p w14:paraId="05B7F576" w14:textId="77777777" w:rsidR="004742E8" w:rsidRPr="009B3973" w:rsidRDefault="004742E8" w:rsidP="004742E8">
            <w:pPr>
              <w:spacing w:before="40" w:after="40"/>
              <w:jc w:val="center"/>
              <w:rPr>
                <w:sz w:val="18"/>
                <w:szCs w:val="18"/>
              </w:rPr>
            </w:pPr>
          </w:p>
        </w:tc>
        <w:tc>
          <w:tcPr>
            <w:tcW w:w="2031" w:type="dxa"/>
          </w:tcPr>
          <w:p w14:paraId="7D5068A9" w14:textId="77777777" w:rsidR="004742E8" w:rsidRPr="009B3973" w:rsidRDefault="004742E8" w:rsidP="004742E8">
            <w:pPr>
              <w:spacing w:before="40" w:after="40"/>
              <w:jc w:val="center"/>
              <w:rPr>
                <w:sz w:val="18"/>
                <w:szCs w:val="18"/>
              </w:rPr>
            </w:pPr>
          </w:p>
        </w:tc>
        <w:tc>
          <w:tcPr>
            <w:tcW w:w="2036" w:type="dxa"/>
          </w:tcPr>
          <w:p w14:paraId="10CC0F76" w14:textId="77777777" w:rsidR="004742E8" w:rsidRPr="009B3973" w:rsidRDefault="004742E8" w:rsidP="004742E8">
            <w:pPr>
              <w:spacing w:before="40" w:after="40"/>
              <w:jc w:val="center"/>
              <w:rPr>
                <w:sz w:val="18"/>
                <w:szCs w:val="18"/>
              </w:rPr>
            </w:pPr>
          </w:p>
        </w:tc>
        <w:tc>
          <w:tcPr>
            <w:tcW w:w="0" w:type="auto"/>
          </w:tcPr>
          <w:p w14:paraId="7F79E347" w14:textId="77777777" w:rsidR="004742E8" w:rsidRPr="009B3973" w:rsidRDefault="004742E8" w:rsidP="004742E8">
            <w:pPr>
              <w:spacing w:before="40" w:after="40"/>
              <w:jc w:val="center"/>
              <w:rPr>
                <w:sz w:val="18"/>
                <w:szCs w:val="18"/>
              </w:rPr>
            </w:pPr>
          </w:p>
        </w:tc>
      </w:tr>
      <w:tr w:rsidR="004742E8" w:rsidRPr="009B3973" w14:paraId="68648D59" w14:textId="77777777" w:rsidTr="009D45A4">
        <w:tc>
          <w:tcPr>
            <w:tcW w:w="1890" w:type="dxa"/>
          </w:tcPr>
          <w:p w14:paraId="62CFF6A1" w14:textId="77777777" w:rsidR="004742E8" w:rsidRPr="009B3973" w:rsidRDefault="004742E8" w:rsidP="004742E8">
            <w:pPr>
              <w:spacing w:before="40" w:after="40"/>
              <w:jc w:val="center"/>
              <w:rPr>
                <w:sz w:val="18"/>
                <w:szCs w:val="18"/>
              </w:rPr>
            </w:pPr>
          </w:p>
        </w:tc>
        <w:tc>
          <w:tcPr>
            <w:tcW w:w="1539" w:type="dxa"/>
          </w:tcPr>
          <w:p w14:paraId="5F356C09" w14:textId="77777777" w:rsidR="004742E8" w:rsidRPr="009B3973" w:rsidRDefault="004742E8" w:rsidP="004742E8">
            <w:pPr>
              <w:spacing w:before="40" w:after="40"/>
              <w:jc w:val="center"/>
              <w:rPr>
                <w:sz w:val="18"/>
                <w:szCs w:val="18"/>
              </w:rPr>
            </w:pPr>
            <w:r w:rsidRPr="009B3973">
              <w:rPr>
                <w:sz w:val="18"/>
                <w:szCs w:val="18"/>
              </w:rPr>
              <w:t>50020</w:t>
            </w:r>
          </w:p>
        </w:tc>
        <w:tc>
          <w:tcPr>
            <w:tcW w:w="1542" w:type="dxa"/>
          </w:tcPr>
          <w:p w14:paraId="1F7E752E" w14:textId="77777777" w:rsidR="004742E8" w:rsidRPr="009B3973" w:rsidRDefault="004742E8" w:rsidP="004742E8">
            <w:pPr>
              <w:spacing w:before="40" w:after="40"/>
              <w:jc w:val="center"/>
              <w:rPr>
                <w:sz w:val="18"/>
                <w:szCs w:val="18"/>
              </w:rPr>
            </w:pPr>
          </w:p>
        </w:tc>
        <w:tc>
          <w:tcPr>
            <w:tcW w:w="2029" w:type="dxa"/>
          </w:tcPr>
          <w:p w14:paraId="51622C5E" w14:textId="77777777" w:rsidR="004742E8" w:rsidRPr="009B3973" w:rsidRDefault="004742E8" w:rsidP="004742E8">
            <w:pPr>
              <w:spacing w:before="40" w:after="40"/>
              <w:jc w:val="center"/>
              <w:rPr>
                <w:sz w:val="18"/>
                <w:szCs w:val="18"/>
              </w:rPr>
            </w:pPr>
          </w:p>
        </w:tc>
        <w:tc>
          <w:tcPr>
            <w:tcW w:w="2031" w:type="dxa"/>
          </w:tcPr>
          <w:p w14:paraId="3E4CF701" w14:textId="77777777" w:rsidR="004742E8" w:rsidRPr="009B3973" w:rsidRDefault="004742E8" w:rsidP="004742E8">
            <w:pPr>
              <w:spacing w:before="40" w:after="40"/>
              <w:jc w:val="center"/>
              <w:rPr>
                <w:sz w:val="18"/>
                <w:szCs w:val="18"/>
              </w:rPr>
            </w:pPr>
          </w:p>
        </w:tc>
        <w:tc>
          <w:tcPr>
            <w:tcW w:w="2036" w:type="dxa"/>
          </w:tcPr>
          <w:p w14:paraId="29ACA793" w14:textId="77777777" w:rsidR="004742E8" w:rsidRPr="009B3973" w:rsidRDefault="004742E8" w:rsidP="004742E8">
            <w:pPr>
              <w:spacing w:before="40" w:after="40"/>
              <w:jc w:val="center"/>
              <w:rPr>
                <w:sz w:val="18"/>
                <w:szCs w:val="18"/>
              </w:rPr>
            </w:pPr>
          </w:p>
        </w:tc>
        <w:tc>
          <w:tcPr>
            <w:tcW w:w="0" w:type="auto"/>
          </w:tcPr>
          <w:p w14:paraId="5FA56D72" w14:textId="77777777" w:rsidR="004742E8" w:rsidRPr="009B3973" w:rsidRDefault="004742E8" w:rsidP="004742E8">
            <w:pPr>
              <w:spacing w:before="40" w:after="40"/>
              <w:jc w:val="center"/>
              <w:rPr>
                <w:sz w:val="18"/>
                <w:szCs w:val="18"/>
              </w:rPr>
            </w:pPr>
          </w:p>
        </w:tc>
      </w:tr>
      <w:tr w:rsidR="004742E8" w:rsidRPr="009B3973" w14:paraId="66E79A76" w14:textId="77777777" w:rsidTr="009D45A4">
        <w:tc>
          <w:tcPr>
            <w:tcW w:w="1890" w:type="dxa"/>
          </w:tcPr>
          <w:p w14:paraId="748F6E7D" w14:textId="77777777" w:rsidR="004742E8" w:rsidRPr="009B3973" w:rsidRDefault="004742E8" w:rsidP="004742E8">
            <w:pPr>
              <w:spacing w:before="40" w:after="40"/>
              <w:jc w:val="center"/>
              <w:rPr>
                <w:sz w:val="18"/>
                <w:szCs w:val="18"/>
              </w:rPr>
            </w:pPr>
          </w:p>
        </w:tc>
        <w:tc>
          <w:tcPr>
            <w:tcW w:w="1539" w:type="dxa"/>
          </w:tcPr>
          <w:p w14:paraId="3D8EA579" w14:textId="77777777" w:rsidR="004742E8" w:rsidRPr="009B3973" w:rsidRDefault="004742E8" w:rsidP="004742E8">
            <w:pPr>
              <w:spacing w:before="40" w:after="40"/>
              <w:jc w:val="center"/>
              <w:rPr>
                <w:sz w:val="18"/>
                <w:szCs w:val="18"/>
              </w:rPr>
            </w:pPr>
            <w:r w:rsidRPr="009B3973">
              <w:rPr>
                <w:sz w:val="18"/>
                <w:szCs w:val="18"/>
              </w:rPr>
              <w:t>50030</w:t>
            </w:r>
          </w:p>
        </w:tc>
        <w:tc>
          <w:tcPr>
            <w:tcW w:w="1542" w:type="dxa"/>
          </w:tcPr>
          <w:p w14:paraId="246EFABC" w14:textId="77777777" w:rsidR="004742E8" w:rsidRPr="009B3973" w:rsidRDefault="004742E8" w:rsidP="004742E8">
            <w:pPr>
              <w:spacing w:before="40" w:after="40"/>
              <w:jc w:val="center"/>
              <w:rPr>
                <w:sz w:val="18"/>
                <w:szCs w:val="18"/>
              </w:rPr>
            </w:pPr>
          </w:p>
        </w:tc>
        <w:tc>
          <w:tcPr>
            <w:tcW w:w="2029" w:type="dxa"/>
          </w:tcPr>
          <w:p w14:paraId="5095C7BA" w14:textId="77777777" w:rsidR="004742E8" w:rsidRPr="009B3973" w:rsidRDefault="004742E8" w:rsidP="004742E8">
            <w:pPr>
              <w:spacing w:before="40" w:after="40"/>
              <w:jc w:val="center"/>
              <w:rPr>
                <w:sz w:val="18"/>
                <w:szCs w:val="18"/>
              </w:rPr>
            </w:pPr>
          </w:p>
        </w:tc>
        <w:tc>
          <w:tcPr>
            <w:tcW w:w="2031" w:type="dxa"/>
          </w:tcPr>
          <w:p w14:paraId="1D1C04B6" w14:textId="77777777" w:rsidR="004742E8" w:rsidRPr="009B3973" w:rsidRDefault="004742E8" w:rsidP="004742E8">
            <w:pPr>
              <w:spacing w:before="40" w:after="40"/>
              <w:jc w:val="center"/>
              <w:rPr>
                <w:sz w:val="18"/>
                <w:szCs w:val="18"/>
              </w:rPr>
            </w:pPr>
          </w:p>
        </w:tc>
        <w:tc>
          <w:tcPr>
            <w:tcW w:w="2036" w:type="dxa"/>
          </w:tcPr>
          <w:p w14:paraId="56ED814C" w14:textId="77777777" w:rsidR="004742E8" w:rsidRPr="009B3973" w:rsidRDefault="004742E8" w:rsidP="004742E8">
            <w:pPr>
              <w:spacing w:before="40" w:after="40"/>
              <w:jc w:val="center"/>
              <w:rPr>
                <w:sz w:val="18"/>
                <w:szCs w:val="18"/>
              </w:rPr>
            </w:pPr>
          </w:p>
        </w:tc>
        <w:tc>
          <w:tcPr>
            <w:tcW w:w="0" w:type="auto"/>
          </w:tcPr>
          <w:p w14:paraId="70862FE0" w14:textId="77777777" w:rsidR="004742E8" w:rsidRPr="009B3973" w:rsidRDefault="004742E8" w:rsidP="004742E8">
            <w:pPr>
              <w:spacing w:before="40" w:after="40"/>
              <w:jc w:val="center"/>
              <w:rPr>
                <w:sz w:val="18"/>
                <w:szCs w:val="18"/>
              </w:rPr>
            </w:pPr>
          </w:p>
        </w:tc>
      </w:tr>
      <w:tr w:rsidR="004742E8" w:rsidRPr="009B3973" w14:paraId="630D0268" w14:textId="77777777" w:rsidTr="009D45A4">
        <w:tc>
          <w:tcPr>
            <w:tcW w:w="1890" w:type="dxa"/>
          </w:tcPr>
          <w:p w14:paraId="5E1D84E5" w14:textId="77777777" w:rsidR="004742E8" w:rsidRPr="009B3973" w:rsidRDefault="004742E8" w:rsidP="004742E8">
            <w:pPr>
              <w:spacing w:before="40" w:after="40"/>
              <w:jc w:val="center"/>
              <w:rPr>
                <w:sz w:val="18"/>
                <w:szCs w:val="18"/>
              </w:rPr>
            </w:pPr>
          </w:p>
        </w:tc>
        <w:tc>
          <w:tcPr>
            <w:tcW w:w="1539" w:type="dxa"/>
          </w:tcPr>
          <w:p w14:paraId="2D8031D7" w14:textId="77777777" w:rsidR="004742E8" w:rsidRPr="009B3973" w:rsidRDefault="004742E8" w:rsidP="004742E8">
            <w:pPr>
              <w:spacing w:before="40" w:after="40"/>
              <w:jc w:val="center"/>
              <w:rPr>
                <w:sz w:val="18"/>
                <w:szCs w:val="18"/>
              </w:rPr>
            </w:pPr>
            <w:r w:rsidRPr="009B3973">
              <w:rPr>
                <w:sz w:val="18"/>
                <w:szCs w:val="18"/>
              </w:rPr>
              <w:t>50040</w:t>
            </w:r>
          </w:p>
        </w:tc>
        <w:tc>
          <w:tcPr>
            <w:tcW w:w="1542" w:type="dxa"/>
          </w:tcPr>
          <w:p w14:paraId="2A04C71E" w14:textId="77777777" w:rsidR="004742E8" w:rsidRPr="009B3973" w:rsidRDefault="004742E8" w:rsidP="004742E8">
            <w:pPr>
              <w:spacing w:before="40" w:after="40"/>
              <w:jc w:val="center"/>
              <w:rPr>
                <w:sz w:val="18"/>
                <w:szCs w:val="18"/>
              </w:rPr>
            </w:pPr>
          </w:p>
        </w:tc>
        <w:tc>
          <w:tcPr>
            <w:tcW w:w="2029" w:type="dxa"/>
          </w:tcPr>
          <w:p w14:paraId="1457A4B7" w14:textId="77777777" w:rsidR="004742E8" w:rsidRPr="009B3973" w:rsidRDefault="004742E8" w:rsidP="004742E8">
            <w:pPr>
              <w:spacing w:before="40" w:after="40"/>
              <w:jc w:val="center"/>
              <w:rPr>
                <w:sz w:val="18"/>
                <w:szCs w:val="18"/>
              </w:rPr>
            </w:pPr>
          </w:p>
        </w:tc>
        <w:tc>
          <w:tcPr>
            <w:tcW w:w="2031" w:type="dxa"/>
          </w:tcPr>
          <w:p w14:paraId="0156B9A8" w14:textId="77777777" w:rsidR="004742E8" w:rsidRPr="009B3973" w:rsidRDefault="004742E8" w:rsidP="004742E8">
            <w:pPr>
              <w:spacing w:before="40" w:after="40"/>
              <w:jc w:val="center"/>
              <w:rPr>
                <w:sz w:val="18"/>
                <w:szCs w:val="18"/>
              </w:rPr>
            </w:pPr>
          </w:p>
        </w:tc>
        <w:tc>
          <w:tcPr>
            <w:tcW w:w="2036" w:type="dxa"/>
          </w:tcPr>
          <w:p w14:paraId="771D05D8" w14:textId="77777777" w:rsidR="004742E8" w:rsidRPr="009B3973" w:rsidRDefault="004742E8" w:rsidP="004742E8">
            <w:pPr>
              <w:spacing w:before="40" w:after="40"/>
              <w:jc w:val="center"/>
              <w:rPr>
                <w:sz w:val="18"/>
                <w:szCs w:val="18"/>
              </w:rPr>
            </w:pPr>
          </w:p>
        </w:tc>
        <w:tc>
          <w:tcPr>
            <w:tcW w:w="0" w:type="auto"/>
          </w:tcPr>
          <w:p w14:paraId="2F7628EE" w14:textId="77777777" w:rsidR="004742E8" w:rsidRPr="009B3973" w:rsidRDefault="004742E8" w:rsidP="004742E8">
            <w:pPr>
              <w:spacing w:before="40" w:after="40"/>
              <w:jc w:val="center"/>
              <w:rPr>
                <w:sz w:val="18"/>
                <w:szCs w:val="18"/>
              </w:rPr>
            </w:pPr>
          </w:p>
        </w:tc>
      </w:tr>
      <w:tr w:rsidR="004742E8" w:rsidRPr="009B3973" w14:paraId="03EFF7F9" w14:textId="77777777" w:rsidTr="009D45A4">
        <w:tc>
          <w:tcPr>
            <w:tcW w:w="1890" w:type="dxa"/>
          </w:tcPr>
          <w:p w14:paraId="052248B8" w14:textId="77777777" w:rsidR="004742E8" w:rsidRPr="009B3973" w:rsidRDefault="004742E8" w:rsidP="004742E8">
            <w:pPr>
              <w:spacing w:before="40" w:after="40"/>
              <w:jc w:val="center"/>
              <w:rPr>
                <w:sz w:val="18"/>
                <w:szCs w:val="18"/>
              </w:rPr>
            </w:pPr>
          </w:p>
        </w:tc>
        <w:tc>
          <w:tcPr>
            <w:tcW w:w="1539" w:type="dxa"/>
          </w:tcPr>
          <w:p w14:paraId="0F4C74C4" w14:textId="77777777" w:rsidR="004742E8" w:rsidRPr="009B3973" w:rsidRDefault="004742E8" w:rsidP="004742E8">
            <w:pPr>
              <w:spacing w:before="40" w:after="40"/>
              <w:jc w:val="center"/>
              <w:rPr>
                <w:sz w:val="18"/>
                <w:szCs w:val="18"/>
              </w:rPr>
            </w:pPr>
            <w:r w:rsidRPr="009B3973">
              <w:rPr>
                <w:sz w:val="18"/>
                <w:szCs w:val="18"/>
              </w:rPr>
              <w:t>50127</w:t>
            </w:r>
          </w:p>
        </w:tc>
        <w:tc>
          <w:tcPr>
            <w:tcW w:w="1542" w:type="dxa"/>
          </w:tcPr>
          <w:p w14:paraId="03284658" w14:textId="77777777" w:rsidR="004742E8" w:rsidRPr="009B3973" w:rsidRDefault="004742E8" w:rsidP="004742E8">
            <w:pPr>
              <w:spacing w:before="40" w:after="40"/>
              <w:jc w:val="center"/>
              <w:rPr>
                <w:sz w:val="18"/>
                <w:szCs w:val="18"/>
              </w:rPr>
            </w:pPr>
          </w:p>
        </w:tc>
        <w:tc>
          <w:tcPr>
            <w:tcW w:w="2029" w:type="dxa"/>
          </w:tcPr>
          <w:p w14:paraId="3B1F47DB" w14:textId="77777777" w:rsidR="004742E8" w:rsidRPr="009B3973" w:rsidRDefault="004742E8" w:rsidP="004742E8">
            <w:pPr>
              <w:spacing w:before="40" w:after="40"/>
              <w:jc w:val="center"/>
              <w:rPr>
                <w:sz w:val="18"/>
                <w:szCs w:val="18"/>
              </w:rPr>
            </w:pPr>
          </w:p>
        </w:tc>
        <w:tc>
          <w:tcPr>
            <w:tcW w:w="2031" w:type="dxa"/>
          </w:tcPr>
          <w:p w14:paraId="3A1464A5" w14:textId="77777777" w:rsidR="004742E8" w:rsidRPr="009B3973" w:rsidRDefault="004742E8" w:rsidP="004742E8">
            <w:pPr>
              <w:spacing w:before="40" w:after="40"/>
              <w:jc w:val="center"/>
              <w:rPr>
                <w:sz w:val="18"/>
                <w:szCs w:val="18"/>
              </w:rPr>
            </w:pPr>
          </w:p>
        </w:tc>
        <w:tc>
          <w:tcPr>
            <w:tcW w:w="2036" w:type="dxa"/>
          </w:tcPr>
          <w:p w14:paraId="3B65CE61" w14:textId="77777777" w:rsidR="004742E8" w:rsidRPr="009B3973" w:rsidRDefault="004742E8" w:rsidP="004742E8">
            <w:pPr>
              <w:spacing w:before="40" w:after="40"/>
              <w:jc w:val="center"/>
              <w:rPr>
                <w:sz w:val="18"/>
                <w:szCs w:val="18"/>
              </w:rPr>
            </w:pPr>
          </w:p>
        </w:tc>
        <w:tc>
          <w:tcPr>
            <w:tcW w:w="0" w:type="auto"/>
          </w:tcPr>
          <w:p w14:paraId="4BAB412B" w14:textId="77777777" w:rsidR="004742E8" w:rsidRPr="009B3973" w:rsidRDefault="004742E8" w:rsidP="004742E8">
            <w:pPr>
              <w:spacing w:before="40" w:after="40"/>
              <w:jc w:val="center"/>
              <w:rPr>
                <w:sz w:val="18"/>
                <w:szCs w:val="18"/>
              </w:rPr>
            </w:pPr>
          </w:p>
        </w:tc>
      </w:tr>
      <w:tr w:rsidR="004742E8" w:rsidRPr="009B3973" w14:paraId="28D42E28" w14:textId="77777777" w:rsidTr="009D45A4">
        <w:tc>
          <w:tcPr>
            <w:tcW w:w="1890" w:type="dxa"/>
          </w:tcPr>
          <w:p w14:paraId="2808CDC5" w14:textId="77777777" w:rsidR="004742E8" w:rsidRPr="009B3973" w:rsidRDefault="004742E8" w:rsidP="004742E8">
            <w:pPr>
              <w:spacing w:before="40" w:after="40"/>
              <w:jc w:val="center"/>
              <w:rPr>
                <w:sz w:val="18"/>
                <w:szCs w:val="18"/>
              </w:rPr>
            </w:pPr>
          </w:p>
        </w:tc>
        <w:tc>
          <w:tcPr>
            <w:tcW w:w="1539" w:type="dxa"/>
          </w:tcPr>
          <w:p w14:paraId="74CACEE3" w14:textId="77777777" w:rsidR="004742E8" w:rsidRPr="009B3973" w:rsidRDefault="004742E8" w:rsidP="004742E8">
            <w:pPr>
              <w:spacing w:before="40" w:after="40"/>
              <w:jc w:val="center"/>
              <w:rPr>
                <w:sz w:val="18"/>
                <w:szCs w:val="18"/>
              </w:rPr>
            </w:pPr>
            <w:r w:rsidRPr="009B3973">
              <w:rPr>
                <w:sz w:val="18"/>
                <w:szCs w:val="18"/>
              </w:rPr>
              <w:t>71050</w:t>
            </w:r>
          </w:p>
        </w:tc>
        <w:tc>
          <w:tcPr>
            <w:tcW w:w="1542" w:type="dxa"/>
          </w:tcPr>
          <w:p w14:paraId="236FCFE1" w14:textId="77777777" w:rsidR="004742E8" w:rsidRPr="009B3973" w:rsidRDefault="004742E8" w:rsidP="004742E8">
            <w:pPr>
              <w:spacing w:before="40" w:after="40"/>
              <w:jc w:val="center"/>
              <w:rPr>
                <w:sz w:val="18"/>
                <w:szCs w:val="18"/>
              </w:rPr>
            </w:pPr>
          </w:p>
        </w:tc>
        <w:tc>
          <w:tcPr>
            <w:tcW w:w="2029" w:type="dxa"/>
          </w:tcPr>
          <w:p w14:paraId="1386B67E" w14:textId="77777777" w:rsidR="004742E8" w:rsidRPr="009B3973" w:rsidRDefault="004742E8" w:rsidP="004742E8">
            <w:pPr>
              <w:spacing w:before="40" w:after="40"/>
              <w:jc w:val="center"/>
              <w:rPr>
                <w:sz w:val="18"/>
                <w:szCs w:val="18"/>
              </w:rPr>
            </w:pPr>
          </w:p>
        </w:tc>
        <w:tc>
          <w:tcPr>
            <w:tcW w:w="2031" w:type="dxa"/>
          </w:tcPr>
          <w:p w14:paraId="3213CBC0" w14:textId="77777777" w:rsidR="004742E8" w:rsidRPr="009B3973" w:rsidRDefault="004742E8" w:rsidP="004742E8">
            <w:pPr>
              <w:spacing w:before="40" w:after="40"/>
              <w:jc w:val="center"/>
              <w:rPr>
                <w:sz w:val="18"/>
                <w:szCs w:val="18"/>
              </w:rPr>
            </w:pPr>
          </w:p>
        </w:tc>
        <w:tc>
          <w:tcPr>
            <w:tcW w:w="2036" w:type="dxa"/>
          </w:tcPr>
          <w:p w14:paraId="3C7C65A2" w14:textId="77777777" w:rsidR="004742E8" w:rsidRPr="009B3973" w:rsidRDefault="004742E8" w:rsidP="004742E8">
            <w:pPr>
              <w:spacing w:before="40" w:after="40"/>
              <w:jc w:val="center"/>
              <w:rPr>
                <w:sz w:val="18"/>
                <w:szCs w:val="18"/>
              </w:rPr>
            </w:pPr>
          </w:p>
        </w:tc>
        <w:tc>
          <w:tcPr>
            <w:tcW w:w="0" w:type="auto"/>
          </w:tcPr>
          <w:p w14:paraId="0B53CC60" w14:textId="77777777" w:rsidR="004742E8" w:rsidRPr="009B3973" w:rsidRDefault="004742E8" w:rsidP="004742E8">
            <w:pPr>
              <w:spacing w:before="40" w:after="40"/>
              <w:jc w:val="center"/>
              <w:rPr>
                <w:sz w:val="18"/>
                <w:szCs w:val="18"/>
              </w:rPr>
            </w:pPr>
          </w:p>
        </w:tc>
      </w:tr>
      <w:tr w:rsidR="004742E8" w:rsidRPr="009B3973" w14:paraId="01585D42" w14:textId="77777777" w:rsidTr="009D45A4">
        <w:tc>
          <w:tcPr>
            <w:tcW w:w="1890" w:type="dxa"/>
          </w:tcPr>
          <w:p w14:paraId="6EFB7F9B" w14:textId="77777777" w:rsidR="004742E8" w:rsidRPr="009B3973" w:rsidRDefault="004742E8" w:rsidP="004742E8">
            <w:pPr>
              <w:spacing w:before="40" w:after="40"/>
              <w:jc w:val="center"/>
              <w:rPr>
                <w:sz w:val="18"/>
                <w:szCs w:val="18"/>
              </w:rPr>
            </w:pPr>
          </w:p>
        </w:tc>
        <w:tc>
          <w:tcPr>
            <w:tcW w:w="1539" w:type="dxa"/>
          </w:tcPr>
          <w:p w14:paraId="415B5DA9" w14:textId="77777777" w:rsidR="004742E8" w:rsidRPr="009B3973" w:rsidRDefault="004742E8" w:rsidP="004742E8">
            <w:pPr>
              <w:spacing w:before="40" w:after="40"/>
              <w:jc w:val="center"/>
              <w:rPr>
                <w:sz w:val="18"/>
                <w:szCs w:val="18"/>
              </w:rPr>
            </w:pPr>
            <w:r w:rsidRPr="009B3973">
              <w:rPr>
                <w:sz w:val="18"/>
                <w:szCs w:val="18"/>
              </w:rPr>
              <w:t>71200</w:t>
            </w:r>
          </w:p>
        </w:tc>
        <w:tc>
          <w:tcPr>
            <w:tcW w:w="1542" w:type="dxa"/>
          </w:tcPr>
          <w:p w14:paraId="6924FC13" w14:textId="77777777" w:rsidR="004742E8" w:rsidRPr="009B3973" w:rsidRDefault="004742E8" w:rsidP="004742E8">
            <w:pPr>
              <w:spacing w:before="40" w:after="40"/>
              <w:jc w:val="center"/>
              <w:rPr>
                <w:sz w:val="18"/>
                <w:szCs w:val="18"/>
              </w:rPr>
            </w:pPr>
          </w:p>
        </w:tc>
        <w:tc>
          <w:tcPr>
            <w:tcW w:w="2029" w:type="dxa"/>
          </w:tcPr>
          <w:p w14:paraId="4AE76362" w14:textId="77777777" w:rsidR="004742E8" w:rsidRPr="009B3973" w:rsidRDefault="004742E8" w:rsidP="004742E8">
            <w:pPr>
              <w:spacing w:before="40" w:after="40"/>
              <w:jc w:val="center"/>
              <w:rPr>
                <w:sz w:val="18"/>
                <w:szCs w:val="18"/>
              </w:rPr>
            </w:pPr>
          </w:p>
        </w:tc>
        <w:tc>
          <w:tcPr>
            <w:tcW w:w="2031" w:type="dxa"/>
          </w:tcPr>
          <w:p w14:paraId="29DC7175" w14:textId="77777777" w:rsidR="004742E8" w:rsidRPr="009B3973" w:rsidRDefault="004742E8" w:rsidP="004742E8">
            <w:pPr>
              <w:spacing w:before="40" w:after="40"/>
              <w:jc w:val="center"/>
              <w:rPr>
                <w:sz w:val="18"/>
                <w:szCs w:val="18"/>
              </w:rPr>
            </w:pPr>
          </w:p>
        </w:tc>
        <w:tc>
          <w:tcPr>
            <w:tcW w:w="2036" w:type="dxa"/>
          </w:tcPr>
          <w:p w14:paraId="08F95A97" w14:textId="77777777" w:rsidR="004742E8" w:rsidRPr="009B3973" w:rsidRDefault="004742E8" w:rsidP="004742E8">
            <w:pPr>
              <w:spacing w:before="40" w:after="40"/>
              <w:jc w:val="center"/>
              <w:rPr>
                <w:sz w:val="18"/>
                <w:szCs w:val="18"/>
              </w:rPr>
            </w:pPr>
          </w:p>
        </w:tc>
        <w:tc>
          <w:tcPr>
            <w:tcW w:w="0" w:type="auto"/>
          </w:tcPr>
          <w:p w14:paraId="61151876" w14:textId="77777777" w:rsidR="004742E8" w:rsidRPr="009B3973" w:rsidRDefault="004742E8" w:rsidP="004742E8">
            <w:pPr>
              <w:spacing w:before="40" w:after="40"/>
              <w:jc w:val="center"/>
              <w:rPr>
                <w:sz w:val="18"/>
                <w:szCs w:val="18"/>
              </w:rPr>
            </w:pPr>
          </w:p>
        </w:tc>
      </w:tr>
      <w:tr w:rsidR="004742E8" w:rsidRPr="009B3973" w14:paraId="3BB2DAA7" w14:textId="77777777" w:rsidTr="009D45A4">
        <w:tc>
          <w:tcPr>
            <w:tcW w:w="1890" w:type="dxa"/>
          </w:tcPr>
          <w:p w14:paraId="35FE6027" w14:textId="77777777" w:rsidR="004742E8" w:rsidRPr="009B3973" w:rsidRDefault="004742E8" w:rsidP="004742E8">
            <w:pPr>
              <w:spacing w:before="40" w:after="40"/>
              <w:jc w:val="center"/>
              <w:rPr>
                <w:sz w:val="18"/>
                <w:szCs w:val="18"/>
              </w:rPr>
            </w:pPr>
          </w:p>
        </w:tc>
        <w:tc>
          <w:tcPr>
            <w:tcW w:w="1539" w:type="dxa"/>
          </w:tcPr>
          <w:p w14:paraId="7ABB9454" w14:textId="77777777" w:rsidR="004742E8" w:rsidRPr="009B3973" w:rsidRDefault="004742E8" w:rsidP="004742E8">
            <w:pPr>
              <w:spacing w:before="40" w:after="40"/>
              <w:jc w:val="center"/>
              <w:rPr>
                <w:sz w:val="18"/>
                <w:szCs w:val="18"/>
              </w:rPr>
            </w:pPr>
            <w:r w:rsidRPr="009B3973">
              <w:rPr>
                <w:sz w:val="18"/>
                <w:szCs w:val="18"/>
              </w:rPr>
              <w:t>71400</w:t>
            </w:r>
          </w:p>
        </w:tc>
        <w:tc>
          <w:tcPr>
            <w:tcW w:w="1542" w:type="dxa"/>
          </w:tcPr>
          <w:p w14:paraId="09364FDB" w14:textId="77777777" w:rsidR="004742E8" w:rsidRPr="009B3973" w:rsidRDefault="004742E8" w:rsidP="004742E8">
            <w:pPr>
              <w:spacing w:before="40" w:after="40"/>
              <w:jc w:val="center"/>
              <w:rPr>
                <w:sz w:val="18"/>
                <w:szCs w:val="18"/>
              </w:rPr>
            </w:pPr>
          </w:p>
        </w:tc>
        <w:tc>
          <w:tcPr>
            <w:tcW w:w="2029" w:type="dxa"/>
          </w:tcPr>
          <w:p w14:paraId="03A2496C" w14:textId="77777777" w:rsidR="004742E8" w:rsidRPr="009B3973" w:rsidRDefault="004742E8" w:rsidP="004742E8">
            <w:pPr>
              <w:spacing w:before="40" w:after="40"/>
              <w:jc w:val="center"/>
              <w:rPr>
                <w:sz w:val="18"/>
                <w:szCs w:val="18"/>
              </w:rPr>
            </w:pPr>
          </w:p>
        </w:tc>
        <w:tc>
          <w:tcPr>
            <w:tcW w:w="2031" w:type="dxa"/>
          </w:tcPr>
          <w:p w14:paraId="03E764F1" w14:textId="77777777" w:rsidR="004742E8" w:rsidRPr="009B3973" w:rsidRDefault="004742E8" w:rsidP="004742E8">
            <w:pPr>
              <w:spacing w:before="40" w:after="40"/>
              <w:jc w:val="center"/>
              <w:rPr>
                <w:sz w:val="18"/>
                <w:szCs w:val="18"/>
              </w:rPr>
            </w:pPr>
          </w:p>
        </w:tc>
        <w:tc>
          <w:tcPr>
            <w:tcW w:w="2036" w:type="dxa"/>
          </w:tcPr>
          <w:p w14:paraId="5F182793" w14:textId="77777777" w:rsidR="004742E8" w:rsidRPr="009B3973" w:rsidRDefault="004742E8" w:rsidP="004742E8">
            <w:pPr>
              <w:spacing w:before="40" w:after="40"/>
              <w:jc w:val="center"/>
              <w:rPr>
                <w:sz w:val="18"/>
                <w:szCs w:val="18"/>
              </w:rPr>
            </w:pPr>
          </w:p>
        </w:tc>
        <w:tc>
          <w:tcPr>
            <w:tcW w:w="0" w:type="auto"/>
          </w:tcPr>
          <w:p w14:paraId="3CB30AD1" w14:textId="77777777" w:rsidR="004742E8" w:rsidRPr="009B3973" w:rsidRDefault="004742E8" w:rsidP="004742E8">
            <w:pPr>
              <w:spacing w:before="40" w:after="40"/>
              <w:jc w:val="center"/>
              <w:rPr>
                <w:sz w:val="18"/>
                <w:szCs w:val="18"/>
              </w:rPr>
            </w:pPr>
          </w:p>
        </w:tc>
      </w:tr>
      <w:tr w:rsidR="004742E8" w:rsidRPr="009B3973" w14:paraId="7AA9F1EA" w14:textId="77777777" w:rsidTr="009D45A4">
        <w:tc>
          <w:tcPr>
            <w:tcW w:w="1890" w:type="dxa"/>
          </w:tcPr>
          <w:p w14:paraId="577B13A1" w14:textId="77777777" w:rsidR="004742E8" w:rsidRPr="009B3973" w:rsidRDefault="004742E8" w:rsidP="004742E8">
            <w:pPr>
              <w:spacing w:before="40" w:after="40"/>
              <w:jc w:val="center"/>
              <w:rPr>
                <w:sz w:val="18"/>
                <w:szCs w:val="18"/>
              </w:rPr>
            </w:pPr>
          </w:p>
        </w:tc>
        <w:tc>
          <w:tcPr>
            <w:tcW w:w="1539" w:type="dxa"/>
          </w:tcPr>
          <w:p w14:paraId="27ACF4F6" w14:textId="77777777" w:rsidR="004742E8" w:rsidRPr="009B3973" w:rsidRDefault="004742E8" w:rsidP="004742E8">
            <w:pPr>
              <w:spacing w:before="40" w:after="40"/>
              <w:jc w:val="center"/>
              <w:rPr>
                <w:sz w:val="18"/>
                <w:szCs w:val="18"/>
              </w:rPr>
            </w:pPr>
            <w:r w:rsidRPr="009B3973">
              <w:rPr>
                <w:sz w:val="18"/>
                <w:szCs w:val="18"/>
              </w:rPr>
              <w:t>79900</w:t>
            </w:r>
          </w:p>
        </w:tc>
        <w:tc>
          <w:tcPr>
            <w:tcW w:w="1542" w:type="dxa"/>
          </w:tcPr>
          <w:p w14:paraId="313E434E" w14:textId="77777777" w:rsidR="004742E8" w:rsidRPr="009B3973" w:rsidRDefault="004742E8" w:rsidP="004742E8">
            <w:pPr>
              <w:spacing w:before="40" w:after="40"/>
              <w:jc w:val="center"/>
              <w:rPr>
                <w:sz w:val="18"/>
                <w:szCs w:val="18"/>
              </w:rPr>
            </w:pPr>
          </w:p>
        </w:tc>
        <w:tc>
          <w:tcPr>
            <w:tcW w:w="2029" w:type="dxa"/>
          </w:tcPr>
          <w:p w14:paraId="3CA8DB2E" w14:textId="77777777" w:rsidR="004742E8" w:rsidRPr="009B3973" w:rsidRDefault="004742E8" w:rsidP="004742E8">
            <w:pPr>
              <w:spacing w:before="40" w:after="40"/>
              <w:jc w:val="center"/>
              <w:rPr>
                <w:sz w:val="18"/>
                <w:szCs w:val="18"/>
              </w:rPr>
            </w:pPr>
          </w:p>
        </w:tc>
        <w:tc>
          <w:tcPr>
            <w:tcW w:w="2031" w:type="dxa"/>
          </w:tcPr>
          <w:p w14:paraId="34ED575E" w14:textId="77777777" w:rsidR="004742E8" w:rsidRPr="009B3973" w:rsidRDefault="004742E8" w:rsidP="004742E8">
            <w:pPr>
              <w:spacing w:before="40" w:after="40"/>
              <w:jc w:val="center"/>
              <w:rPr>
                <w:sz w:val="18"/>
                <w:szCs w:val="18"/>
              </w:rPr>
            </w:pPr>
          </w:p>
        </w:tc>
        <w:tc>
          <w:tcPr>
            <w:tcW w:w="2036" w:type="dxa"/>
          </w:tcPr>
          <w:p w14:paraId="103D7AF5" w14:textId="77777777" w:rsidR="004742E8" w:rsidRPr="009B3973" w:rsidRDefault="004742E8" w:rsidP="004742E8">
            <w:pPr>
              <w:spacing w:before="40" w:after="40"/>
              <w:jc w:val="center"/>
              <w:rPr>
                <w:sz w:val="18"/>
                <w:szCs w:val="18"/>
              </w:rPr>
            </w:pPr>
          </w:p>
        </w:tc>
        <w:tc>
          <w:tcPr>
            <w:tcW w:w="0" w:type="auto"/>
          </w:tcPr>
          <w:p w14:paraId="21A2B943" w14:textId="77777777" w:rsidR="004742E8" w:rsidRPr="009B3973" w:rsidRDefault="004742E8" w:rsidP="004742E8">
            <w:pPr>
              <w:spacing w:before="40" w:after="40"/>
              <w:jc w:val="center"/>
              <w:rPr>
                <w:sz w:val="18"/>
                <w:szCs w:val="18"/>
              </w:rPr>
            </w:pPr>
          </w:p>
        </w:tc>
      </w:tr>
      <w:tr w:rsidR="004742E8" w:rsidRPr="009B3973" w14:paraId="03476C7A" w14:textId="77777777" w:rsidTr="009D45A4">
        <w:tc>
          <w:tcPr>
            <w:tcW w:w="1890" w:type="dxa"/>
          </w:tcPr>
          <w:p w14:paraId="64B28F26" w14:textId="77777777" w:rsidR="004742E8" w:rsidRPr="009B3973" w:rsidRDefault="004742E8" w:rsidP="009D45A4">
            <w:pPr>
              <w:keepNext/>
              <w:spacing w:before="40" w:after="40"/>
              <w:jc w:val="center"/>
              <w:rPr>
                <w:sz w:val="18"/>
                <w:szCs w:val="18"/>
              </w:rPr>
            </w:pPr>
          </w:p>
        </w:tc>
        <w:tc>
          <w:tcPr>
            <w:tcW w:w="1539" w:type="dxa"/>
          </w:tcPr>
          <w:p w14:paraId="312A896F" w14:textId="77777777" w:rsidR="004742E8" w:rsidRPr="009B3973" w:rsidRDefault="004742E8" w:rsidP="004742E8">
            <w:pPr>
              <w:spacing w:before="40" w:after="40"/>
              <w:jc w:val="center"/>
              <w:rPr>
                <w:sz w:val="18"/>
                <w:szCs w:val="18"/>
              </w:rPr>
            </w:pPr>
            <w:r w:rsidRPr="009B3973">
              <w:rPr>
                <w:sz w:val="18"/>
                <w:szCs w:val="18"/>
              </w:rPr>
              <w:t>90500</w:t>
            </w:r>
          </w:p>
        </w:tc>
        <w:tc>
          <w:tcPr>
            <w:tcW w:w="1542" w:type="dxa"/>
          </w:tcPr>
          <w:p w14:paraId="47E73EFD" w14:textId="77777777" w:rsidR="004742E8" w:rsidRPr="009B3973" w:rsidRDefault="004742E8" w:rsidP="004742E8">
            <w:pPr>
              <w:spacing w:before="40" w:after="40"/>
              <w:jc w:val="center"/>
              <w:rPr>
                <w:sz w:val="18"/>
                <w:szCs w:val="18"/>
              </w:rPr>
            </w:pPr>
          </w:p>
        </w:tc>
        <w:tc>
          <w:tcPr>
            <w:tcW w:w="2029" w:type="dxa"/>
          </w:tcPr>
          <w:p w14:paraId="0D685DAF" w14:textId="77777777" w:rsidR="004742E8" w:rsidRPr="009B3973" w:rsidRDefault="004742E8" w:rsidP="004742E8">
            <w:pPr>
              <w:spacing w:before="40" w:after="40"/>
              <w:jc w:val="center"/>
              <w:rPr>
                <w:sz w:val="18"/>
                <w:szCs w:val="18"/>
              </w:rPr>
            </w:pPr>
          </w:p>
        </w:tc>
        <w:tc>
          <w:tcPr>
            <w:tcW w:w="2031" w:type="dxa"/>
          </w:tcPr>
          <w:p w14:paraId="77DEBA05" w14:textId="77777777" w:rsidR="004742E8" w:rsidRPr="009B3973" w:rsidRDefault="004742E8" w:rsidP="004742E8">
            <w:pPr>
              <w:spacing w:before="40" w:after="40"/>
              <w:jc w:val="center"/>
              <w:rPr>
                <w:sz w:val="18"/>
                <w:szCs w:val="18"/>
              </w:rPr>
            </w:pPr>
          </w:p>
        </w:tc>
        <w:tc>
          <w:tcPr>
            <w:tcW w:w="2036" w:type="dxa"/>
          </w:tcPr>
          <w:p w14:paraId="36933B8B" w14:textId="77777777" w:rsidR="004742E8" w:rsidRPr="009B3973" w:rsidRDefault="004742E8" w:rsidP="004742E8">
            <w:pPr>
              <w:spacing w:before="40" w:after="40"/>
              <w:jc w:val="center"/>
              <w:rPr>
                <w:sz w:val="18"/>
                <w:szCs w:val="18"/>
              </w:rPr>
            </w:pPr>
          </w:p>
        </w:tc>
        <w:tc>
          <w:tcPr>
            <w:tcW w:w="0" w:type="auto"/>
          </w:tcPr>
          <w:p w14:paraId="4960025C" w14:textId="77777777" w:rsidR="004742E8" w:rsidRPr="009B3973" w:rsidRDefault="004742E8" w:rsidP="004742E8">
            <w:pPr>
              <w:spacing w:before="40" w:after="40"/>
              <w:jc w:val="center"/>
              <w:rPr>
                <w:sz w:val="18"/>
                <w:szCs w:val="18"/>
              </w:rPr>
            </w:pPr>
          </w:p>
        </w:tc>
      </w:tr>
      <w:tr w:rsidR="004742E8" w:rsidRPr="009B3973" w14:paraId="6F761788" w14:textId="77777777" w:rsidTr="009D45A4">
        <w:tc>
          <w:tcPr>
            <w:tcW w:w="1890" w:type="dxa"/>
          </w:tcPr>
          <w:p w14:paraId="66192AC2" w14:textId="77777777" w:rsidR="004742E8" w:rsidRPr="009B3973" w:rsidRDefault="004742E8" w:rsidP="009D45A4">
            <w:pPr>
              <w:keepNext/>
              <w:spacing w:before="40" w:after="40"/>
              <w:jc w:val="center"/>
              <w:rPr>
                <w:sz w:val="18"/>
                <w:szCs w:val="18"/>
              </w:rPr>
            </w:pPr>
          </w:p>
        </w:tc>
        <w:tc>
          <w:tcPr>
            <w:tcW w:w="1539" w:type="dxa"/>
          </w:tcPr>
          <w:p w14:paraId="6E8A3549" w14:textId="77777777" w:rsidR="004742E8" w:rsidRPr="009B3973" w:rsidRDefault="004742E8" w:rsidP="004742E8">
            <w:pPr>
              <w:spacing w:before="40" w:after="40"/>
              <w:jc w:val="center"/>
              <w:rPr>
                <w:sz w:val="18"/>
                <w:szCs w:val="18"/>
              </w:rPr>
            </w:pPr>
            <w:r w:rsidRPr="009B3973">
              <w:rPr>
                <w:sz w:val="18"/>
                <w:szCs w:val="18"/>
              </w:rPr>
              <w:t>90800</w:t>
            </w:r>
          </w:p>
        </w:tc>
        <w:tc>
          <w:tcPr>
            <w:tcW w:w="1542" w:type="dxa"/>
          </w:tcPr>
          <w:p w14:paraId="472B1613" w14:textId="77777777" w:rsidR="004742E8" w:rsidRPr="009B3973" w:rsidRDefault="004742E8" w:rsidP="004742E8">
            <w:pPr>
              <w:spacing w:before="40" w:after="40"/>
              <w:jc w:val="center"/>
              <w:rPr>
                <w:sz w:val="18"/>
                <w:szCs w:val="18"/>
              </w:rPr>
            </w:pPr>
          </w:p>
        </w:tc>
        <w:tc>
          <w:tcPr>
            <w:tcW w:w="2029" w:type="dxa"/>
          </w:tcPr>
          <w:p w14:paraId="5AFAA7C0" w14:textId="77777777" w:rsidR="004742E8" w:rsidRPr="009B3973" w:rsidRDefault="004742E8" w:rsidP="004742E8">
            <w:pPr>
              <w:spacing w:before="40" w:after="40"/>
              <w:jc w:val="center"/>
              <w:rPr>
                <w:sz w:val="18"/>
                <w:szCs w:val="18"/>
              </w:rPr>
            </w:pPr>
          </w:p>
        </w:tc>
        <w:tc>
          <w:tcPr>
            <w:tcW w:w="2031" w:type="dxa"/>
          </w:tcPr>
          <w:p w14:paraId="5D024A37" w14:textId="77777777" w:rsidR="004742E8" w:rsidRPr="009B3973" w:rsidRDefault="004742E8" w:rsidP="004742E8">
            <w:pPr>
              <w:spacing w:before="40" w:after="40"/>
              <w:jc w:val="center"/>
              <w:rPr>
                <w:sz w:val="18"/>
                <w:szCs w:val="18"/>
              </w:rPr>
            </w:pPr>
          </w:p>
        </w:tc>
        <w:tc>
          <w:tcPr>
            <w:tcW w:w="2036" w:type="dxa"/>
          </w:tcPr>
          <w:p w14:paraId="3BE5F52D" w14:textId="77777777" w:rsidR="004742E8" w:rsidRPr="009B3973" w:rsidRDefault="004742E8" w:rsidP="004742E8">
            <w:pPr>
              <w:spacing w:before="40" w:after="40"/>
              <w:jc w:val="center"/>
              <w:rPr>
                <w:sz w:val="18"/>
                <w:szCs w:val="18"/>
              </w:rPr>
            </w:pPr>
          </w:p>
        </w:tc>
        <w:tc>
          <w:tcPr>
            <w:tcW w:w="0" w:type="auto"/>
          </w:tcPr>
          <w:p w14:paraId="7FFB86FA" w14:textId="77777777" w:rsidR="004742E8" w:rsidRPr="009B3973" w:rsidRDefault="004742E8" w:rsidP="004742E8">
            <w:pPr>
              <w:spacing w:before="40" w:after="40"/>
              <w:jc w:val="center"/>
              <w:rPr>
                <w:sz w:val="18"/>
                <w:szCs w:val="18"/>
              </w:rPr>
            </w:pPr>
          </w:p>
        </w:tc>
      </w:tr>
      <w:tr w:rsidR="004742E8" w:rsidRPr="009B3973" w14:paraId="747DF6AA" w14:textId="77777777" w:rsidTr="009D45A4">
        <w:tc>
          <w:tcPr>
            <w:tcW w:w="1890" w:type="dxa"/>
          </w:tcPr>
          <w:p w14:paraId="2071C035" w14:textId="77777777" w:rsidR="004742E8" w:rsidRPr="009B3973" w:rsidRDefault="004742E8" w:rsidP="004742E8">
            <w:pPr>
              <w:spacing w:before="40" w:after="40"/>
              <w:jc w:val="center"/>
              <w:rPr>
                <w:sz w:val="18"/>
                <w:szCs w:val="18"/>
              </w:rPr>
            </w:pPr>
          </w:p>
        </w:tc>
        <w:tc>
          <w:tcPr>
            <w:tcW w:w="1539" w:type="dxa"/>
          </w:tcPr>
          <w:p w14:paraId="46E77836" w14:textId="77777777" w:rsidR="004742E8" w:rsidRPr="009B3973" w:rsidRDefault="004742E8" w:rsidP="004742E8">
            <w:pPr>
              <w:spacing w:before="40" w:after="40"/>
              <w:jc w:val="center"/>
              <w:rPr>
                <w:sz w:val="18"/>
                <w:szCs w:val="18"/>
              </w:rPr>
            </w:pPr>
            <w:r w:rsidRPr="009B3973">
              <w:rPr>
                <w:sz w:val="18"/>
                <w:szCs w:val="18"/>
              </w:rPr>
              <w:t>11000</w:t>
            </w:r>
          </w:p>
        </w:tc>
        <w:tc>
          <w:tcPr>
            <w:tcW w:w="1542" w:type="dxa"/>
          </w:tcPr>
          <w:p w14:paraId="38FB89FB" w14:textId="77777777" w:rsidR="004742E8" w:rsidRPr="009B3973" w:rsidRDefault="004742E8" w:rsidP="004742E8">
            <w:pPr>
              <w:spacing w:before="40" w:after="40"/>
              <w:jc w:val="center"/>
              <w:rPr>
                <w:sz w:val="18"/>
                <w:szCs w:val="18"/>
              </w:rPr>
            </w:pPr>
          </w:p>
        </w:tc>
        <w:tc>
          <w:tcPr>
            <w:tcW w:w="2029" w:type="dxa"/>
          </w:tcPr>
          <w:p w14:paraId="24E93E46" w14:textId="77777777" w:rsidR="004742E8" w:rsidRPr="009B3973" w:rsidRDefault="004742E8" w:rsidP="004742E8">
            <w:pPr>
              <w:spacing w:before="40" w:after="40"/>
              <w:jc w:val="center"/>
              <w:rPr>
                <w:sz w:val="18"/>
                <w:szCs w:val="18"/>
              </w:rPr>
            </w:pPr>
          </w:p>
        </w:tc>
        <w:tc>
          <w:tcPr>
            <w:tcW w:w="2031" w:type="dxa"/>
          </w:tcPr>
          <w:p w14:paraId="2306BFF9" w14:textId="77777777" w:rsidR="004742E8" w:rsidRPr="009B3973" w:rsidRDefault="004742E8" w:rsidP="004742E8">
            <w:pPr>
              <w:spacing w:before="40" w:after="40"/>
              <w:jc w:val="center"/>
              <w:rPr>
                <w:sz w:val="18"/>
                <w:szCs w:val="18"/>
              </w:rPr>
            </w:pPr>
          </w:p>
        </w:tc>
        <w:tc>
          <w:tcPr>
            <w:tcW w:w="2036" w:type="dxa"/>
          </w:tcPr>
          <w:p w14:paraId="54FF844E" w14:textId="77777777" w:rsidR="004742E8" w:rsidRPr="009B3973" w:rsidRDefault="004742E8" w:rsidP="004742E8">
            <w:pPr>
              <w:spacing w:before="40" w:after="40"/>
              <w:jc w:val="center"/>
              <w:rPr>
                <w:sz w:val="18"/>
                <w:szCs w:val="18"/>
              </w:rPr>
            </w:pPr>
          </w:p>
        </w:tc>
        <w:tc>
          <w:tcPr>
            <w:tcW w:w="0" w:type="auto"/>
          </w:tcPr>
          <w:p w14:paraId="69837DCC" w14:textId="77777777" w:rsidR="004742E8" w:rsidRPr="009B3973" w:rsidRDefault="004742E8" w:rsidP="004742E8">
            <w:pPr>
              <w:spacing w:before="40" w:after="40"/>
              <w:jc w:val="center"/>
              <w:rPr>
                <w:sz w:val="18"/>
                <w:szCs w:val="18"/>
              </w:rPr>
            </w:pPr>
          </w:p>
        </w:tc>
      </w:tr>
      <w:tr w:rsidR="004742E8" w:rsidRPr="009B3973" w14:paraId="25A1AA46" w14:textId="77777777" w:rsidTr="009D45A4">
        <w:tc>
          <w:tcPr>
            <w:tcW w:w="1890" w:type="dxa"/>
          </w:tcPr>
          <w:p w14:paraId="1F6CC5C1" w14:textId="77777777" w:rsidR="004742E8" w:rsidRPr="009B3973" w:rsidRDefault="004742E8" w:rsidP="004742E8">
            <w:pPr>
              <w:spacing w:before="40" w:after="40"/>
              <w:jc w:val="center"/>
              <w:rPr>
                <w:sz w:val="18"/>
                <w:szCs w:val="18"/>
              </w:rPr>
            </w:pPr>
          </w:p>
        </w:tc>
        <w:tc>
          <w:tcPr>
            <w:tcW w:w="1539" w:type="dxa"/>
          </w:tcPr>
          <w:p w14:paraId="2AEB4978" w14:textId="77777777" w:rsidR="004742E8" w:rsidRPr="009B3973" w:rsidRDefault="004742E8" w:rsidP="004742E8">
            <w:pPr>
              <w:spacing w:before="40" w:after="40"/>
              <w:jc w:val="center"/>
              <w:rPr>
                <w:sz w:val="18"/>
                <w:szCs w:val="18"/>
              </w:rPr>
            </w:pPr>
            <w:r w:rsidRPr="009B3973">
              <w:rPr>
                <w:sz w:val="18"/>
                <w:szCs w:val="18"/>
              </w:rPr>
              <w:t>14100</w:t>
            </w:r>
          </w:p>
        </w:tc>
        <w:tc>
          <w:tcPr>
            <w:tcW w:w="1542" w:type="dxa"/>
          </w:tcPr>
          <w:p w14:paraId="1F6E3798" w14:textId="77777777" w:rsidR="004742E8" w:rsidRPr="009B3973" w:rsidRDefault="004742E8" w:rsidP="004742E8">
            <w:pPr>
              <w:spacing w:before="40" w:after="40"/>
              <w:jc w:val="center"/>
              <w:rPr>
                <w:sz w:val="18"/>
                <w:szCs w:val="18"/>
              </w:rPr>
            </w:pPr>
          </w:p>
        </w:tc>
        <w:tc>
          <w:tcPr>
            <w:tcW w:w="2029" w:type="dxa"/>
          </w:tcPr>
          <w:p w14:paraId="62578221" w14:textId="77777777" w:rsidR="004742E8" w:rsidRPr="009B3973" w:rsidRDefault="004742E8" w:rsidP="004742E8">
            <w:pPr>
              <w:spacing w:before="40" w:after="40"/>
              <w:jc w:val="center"/>
              <w:rPr>
                <w:sz w:val="18"/>
                <w:szCs w:val="18"/>
              </w:rPr>
            </w:pPr>
          </w:p>
        </w:tc>
        <w:tc>
          <w:tcPr>
            <w:tcW w:w="2031" w:type="dxa"/>
          </w:tcPr>
          <w:p w14:paraId="522829DE" w14:textId="77777777" w:rsidR="004742E8" w:rsidRPr="009B3973" w:rsidRDefault="004742E8" w:rsidP="004742E8">
            <w:pPr>
              <w:spacing w:before="40" w:after="40"/>
              <w:jc w:val="center"/>
              <w:rPr>
                <w:sz w:val="18"/>
                <w:szCs w:val="18"/>
              </w:rPr>
            </w:pPr>
          </w:p>
        </w:tc>
        <w:tc>
          <w:tcPr>
            <w:tcW w:w="2036" w:type="dxa"/>
          </w:tcPr>
          <w:p w14:paraId="69DB097B" w14:textId="77777777" w:rsidR="004742E8" w:rsidRPr="009B3973" w:rsidRDefault="004742E8" w:rsidP="004742E8">
            <w:pPr>
              <w:spacing w:before="40" w:after="40"/>
              <w:jc w:val="center"/>
              <w:rPr>
                <w:sz w:val="18"/>
                <w:szCs w:val="18"/>
              </w:rPr>
            </w:pPr>
          </w:p>
        </w:tc>
        <w:tc>
          <w:tcPr>
            <w:tcW w:w="0" w:type="auto"/>
          </w:tcPr>
          <w:p w14:paraId="130799BD" w14:textId="77777777" w:rsidR="004742E8" w:rsidRPr="009B3973" w:rsidRDefault="004742E8" w:rsidP="004742E8">
            <w:pPr>
              <w:spacing w:before="40" w:after="40"/>
              <w:jc w:val="center"/>
              <w:rPr>
                <w:sz w:val="18"/>
                <w:szCs w:val="18"/>
              </w:rPr>
            </w:pPr>
          </w:p>
        </w:tc>
      </w:tr>
      <w:tr w:rsidR="004742E8" w:rsidRPr="009B3973" w14:paraId="5C5780CC" w14:textId="77777777" w:rsidTr="009D45A4">
        <w:tc>
          <w:tcPr>
            <w:tcW w:w="1890" w:type="dxa"/>
          </w:tcPr>
          <w:p w14:paraId="460E0543" w14:textId="77777777" w:rsidR="004742E8" w:rsidRPr="009B3973" w:rsidRDefault="004742E8" w:rsidP="004742E8">
            <w:pPr>
              <w:spacing w:before="40" w:after="40"/>
              <w:jc w:val="center"/>
              <w:rPr>
                <w:sz w:val="18"/>
                <w:szCs w:val="18"/>
              </w:rPr>
            </w:pPr>
          </w:p>
        </w:tc>
        <w:tc>
          <w:tcPr>
            <w:tcW w:w="1539" w:type="dxa"/>
          </w:tcPr>
          <w:p w14:paraId="22ECC045" w14:textId="77777777" w:rsidR="004742E8" w:rsidRPr="009B3973" w:rsidRDefault="004742E8" w:rsidP="004742E8">
            <w:pPr>
              <w:spacing w:before="40" w:after="40"/>
              <w:jc w:val="center"/>
              <w:rPr>
                <w:sz w:val="18"/>
                <w:szCs w:val="18"/>
              </w:rPr>
            </w:pPr>
          </w:p>
        </w:tc>
        <w:tc>
          <w:tcPr>
            <w:tcW w:w="1542" w:type="dxa"/>
          </w:tcPr>
          <w:p w14:paraId="6F98E43D" w14:textId="77777777" w:rsidR="004742E8" w:rsidRPr="009B3973" w:rsidRDefault="004742E8" w:rsidP="004742E8">
            <w:pPr>
              <w:spacing w:before="40" w:after="40"/>
              <w:jc w:val="center"/>
              <w:rPr>
                <w:b/>
                <w:sz w:val="18"/>
                <w:szCs w:val="18"/>
              </w:rPr>
            </w:pPr>
            <w:r w:rsidRPr="009B3973">
              <w:rPr>
                <w:b/>
                <w:sz w:val="18"/>
                <w:szCs w:val="18"/>
              </w:rPr>
              <w:t>Total</w:t>
            </w:r>
          </w:p>
        </w:tc>
        <w:tc>
          <w:tcPr>
            <w:tcW w:w="2029" w:type="dxa"/>
          </w:tcPr>
          <w:p w14:paraId="5778FBCF" w14:textId="77777777" w:rsidR="004742E8" w:rsidRPr="009B3973" w:rsidRDefault="004742E8" w:rsidP="004742E8">
            <w:pPr>
              <w:spacing w:before="40" w:after="40"/>
              <w:jc w:val="center"/>
              <w:rPr>
                <w:sz w:val="18"/>
                <w:szCs w:val="18"/>
              </w:rPr>
            </w:pPr>
          </w:p>
        </w:tc>
        <w:tc>
          <w:tcPr>
            <w:tcW w:w="2031" w:type="dxa"/>
          </w:tcPr>
          <w:p w14:paraId="57611395" w14:textId="77777777" w:rsidR="004742E8" w:rsidRPr="009B3973" w:rsidRDefault="004742E8" w:rsidP="004742E8">
            <w:pPr>
              <w:spacing w:before="40" w:after="40"/>
              <w:jc w:val="center"/>
              <w:rPr>
                <w:sz w:val="18"/>
                <w:szCs w:val="18"/>
              </w:rPr>
            </w:pPr>
          </w:p>
        </w:tc>
        <w:tc>
          <w:tcPr>
            <w:tcW w:w="2036" w:type="dxa"/>
          </w:tcPr>
          <w:p w14:paraId="42391DBC" w14:textId="77777777" w:rsidR="004742E8" w:rsidRPr="009B3973" w:rsidRDefault="004742E8" w:rsidP="004742E8">
            <w:pPr>
              <w:spacing w:before="40" w:after="40"/>
              <w:jc w:val="center"/>
              <w:rPr>
                <w:sz w:val="18"/>
                <w:szCs w:val="18"/>
              </w:rPr>
            </w:pPr>
          </w:p>
        </w:tc>
        <w:tc>
          <w:tcPr>
            <w:tcW w:w="0" w:type="auto"/>
          </w:tcPr>
          <w:p w14:paraId="243690A3" w14:textId="77777777" w:rsidR="004742E8" w:rsidRPr="009B3973" w:rsidRDefault="004742E8" w:rsidP="004742E8">
            <w:pPr>
              <w:spacing w:before="40" w:after="40"/>
              <w:jc w:val="center"/>
              <w:rPr>
                <w:sz w:val="18"/>
                <w:szCs w:val="18"/>
              </w:rPr>
            </w:pPr>
          </w:p>
        </w:tc>
      </w:tr>
      <w:tr w:rsidR="004742E8" w:rsidRPr="009B3973" w14:paraId="248D4565" w14:textId="77777777" w:rsidTr="009D45A4">
        <w:trPr>
          <w:cnfStyle w:val="010000000000" w:firstRow="0" w:lastRow="1" w:firstColumn="0" w:lastColumn="0" w:oddVBand="0" w:evenVBand="0" w:oddHBand="0" w:evenHBand="0" w:firstRowFirstColumn="0" w:firstRowLastColumn="0" w:lastRowFirstColumn="0" w:lastRowLastColumn="0"/>
        </w:trPr>
        <w:tc>
          <w:tcPr>
            <w:tcW w:w="6999" w:type="dxa"/>
            <w:gridSpan w:val="4"/>
          </w:tcPr>
          <w:p w14:paraId="23F50C2B" w14:textId="77777777" w:rsidR="004742E8" w:rsidRPr="009B3973" w:rsidRDefault="004742E8" w:rsidP="00F579AD">
            <w:pPr>
              <w:rPr>
                <w:b w:val="0"/>
                <w:sz w:val="18"/>
                <w:szCs w:val="18"/>
              </w:rPr>
            </w:pPr>
          </w:p>
          <w:p w14:paraId="0AE0A358" w14:textId="77777777" w:rsidR="004742E8" w:rsidRPr="009B3973" w:rsidRDefault="004742E8" w:rsidP="00F579AD">
            <w:pPr>
              <w:rPr>
                <w:b w:val="0"/>
                <w:sz w:val="18"/>
                <w:szCs w:val="18"/>
              </w:rPr>
            </w:pPr>
            <w:r w:rsidRPr="009B3973">
              <w:rPr>
                <w:b w:val="0"/>
                <w:sz w:val="18"/>
                <w:szCs w:val="18"/>
              </w:rPr>
              <w:br/>
              <w:t>______________________________</w:t>
            </w:r>
          </w:p>
          <w:p w14:paraId="66E712A6" w14:textId="77777777" w:rsidR="004742E8" w:rsidRPr="009B3973" w:rsidRDefault="004742E8" w:rsidP="00F579AD">
            <w:pPr>
              <w:rPr>
                <w:b w:val="0"/>
                <w:sz w:val="18"/>
                <w:szCs w:val="18"/>
              </w:rPr>
            </w:pPr>
            <w:r w:rsidRPr="009B3973">
              <w:rPr>
                <w:b w:val="0"/>
                <w:sz w:val="18"/>
                <w:szCs w:val="18"/>
              </w:rPr>
              <w:t>Chief Finance Officer (or delegate)</w:t>
            </w:r>
          </w:p>
          <w:p w14:paraId="49C36689" w14:textId="77777777" w:rsidR="004742E8" w:rsidRPr="009B3973" w:rsidRDefault="004742E8" w:rsidP="00F579AD">
            <w:pPr>
              <w:rPr>
                <w:rFonts w:cs="Arial"/>
                <w:sz w:val="18"/>
                <w:szCs w:val="18"/>
              </w:rPr>
            </w:pPr>
            <w:r w:rsidRPr="009B3973">
              <w:rPr>
                <w:b w:val="0"/>
                <w:sz w:val="18"/>
                <w:szCs w:val="18"/>
              </w:rPr>
              <w:t>___/_____________/______</w:t>
            </w:r>
          </w:p>
        </w:tc>
        <w:tc>
          <w:tcPr>
            <w:tcW w:w="7078" w:type="dxa"/>
            <w:gridSpan w:val="3"/>
          </w:tcPr>
          <w:p w14:paraId="684175C0" w14:textId="77777777" w:rsidR="004742E8" w:rsidRPr="009B3973" w:rsidRDefault="004742E8" w:rsidP="00F579AD">
            <w:pPr>
              <w:rPr>
                <w:b w:val="0"/>
                <w:sz w:val="18"/>
                <w:szCs w:val="18"/>
              </w:rPr>
            </w:pPr>
          </w:p>
          <w:p w14:paraId="324F3ABD" w14:textId="77777777" w:rsidR="004742E8" w:rsidRPr="009B3973" w:rsidRDefault="004742E8" w:rsidP="00F579AD">
            <w:pPr>
              <w:rPr>
                <w:b w:val="0"/>
                <w:sz w:val="18"/>
                <w:szCs w:val="18"/>
              </w:rPr>
            </w:pPr>
            <w:r w:rsidRPr="009B3973">
              <w:rPr>
                <w:b w:val="0"/>
                <w:sz w:val="18"/>
                <w:szCs w:val="18"/>
              </w:rPr>
              <w:br/>
              <w:t>By the 10th business day of the new calendar month this reconciliation must be returned to DTF via email to cashmanagement@dtf.vic.gov.au</w:t>
            </w:r>
          </w:p>
        </w:tc>
      </w:tr>
    </w:tbl>
    <w:p w14:paraId="5AABFA46" w14:textId="77777777" w:rsidR="004742E8" w:rsidRDefault="004742E8" w:rsidP="004742E8">
      <w:pPr>
        <w:keepLines w:val="0"/>
      </w:pPr>
    </w:p>
    <w:p w14:paraId="2C227BFD" w14:textId="77777777" w:rsidR="004742E8" w:rsidRDefault="004742E8" w:rsidP="0048610A"/>
    <w:p w14:paraId="41FB553A" w14:textId="77777777" w:rsidR="004742E8" w:rsidRDefault="004742E8" w:rsidP="0048610A"/>
    <w:p w14:paraId="62017460" w14:textId="77777777" w:rsidR="004742E8" w:rsidRDefault="004742E8" w:rsidP="0048610A"/>
    <w:p w14:paraId="6CDA6CB3" w14:textId="77777777" w:rsidR="004742E8" w:rsidRDefault="004742E8" w:rsidP="0048610A">
      <w:pPr>
        <w:sectPr w:rsidR="004742E8" w:rsidSect="004742E8">
          <w:headerReference w:type="even" r:id="rId61"/>
          <w:headerReference w:type="default" r:id="rId62"/>
          <w:footerReference w:type="even" r:id="rId63"/>
          <w:footerReference w:type="default" r:id="rId64"/>
          <w:pgSz w:w="16838" w:h="11906" w:orient="landscape" w:code="9"/>
          <w:pgMar w:top="1620" w:right="1440" w:bottom="1354" w:left="1440" w:header="446" w:footer="461" w:gutter="0"/>
          <w:cols w:space="708"/>
          <w:docGrid w:linePitch="360"/>
        </w:sectPr>
      </w:pPr>
    </w:p>
    <w:p w14:paraId="1179F2B1" w14:textId="6448B88C" w:rsidR="009D45A4" w:rsidRPr="00F3635A" w:rsidRDefault="009D45A4" w:rsidP="009D45A4">
      <w:pPr>
        <w:pStyle w:val="Heading1numbered"/>
      </w:pPr>
      <w:bookmarkStart w:id="84" w:name="_Ref26438240"/>
      <w:bookmarkStart w:id="85" w:name="_Toc37174591"/>
      <w:bookmarkStart w:id="86" w:name="_Toc67384234"/>
      <w:bookmarkStart w:id="87" w:name="_Toc170464716"/>
      <w:r w:rsidRPr="00F3635A">
        <w:lastRenderedPageBreak/>
        <w:t>Planning, designing and conducting effective evaluations</w:t>
      </w:r>
      <w:bookmarkEnd w:id="84"/>
      <w:bookmarkEnd w:id="85"/>
      <w:bookmarkEnd w:id="86"/>
      <w:bookmarkEnd w:id="87"/>
    </w:p>
    <w:p w14:paraId="0E601AB7" w14:textId="77777777" w:rsidR="009D45A4" w:rsidRDefault="009D45A4" w:rsidP="009D45A4">
      <w:pPr>
        <w:pStyle w:val="Heading3"/>
      </w:pPr>
      <w:r>
        <w:t>Step 1: Define the purpose of the evaluation</w:t>
      </w:r>
    </w:p>
    <w:p w14:paraId="17ED8A9E" w14:textId="77777777" w:rsidR="009D45A4" w:rsidRDefault="009D45A4" w:rsidP="009D45A4">
      <w:r>
        <w:t xml:space="preserve">Clearly defining the purpose of an evaluation helps in identifying who will use the evaluation results, when the evaluation should be conducted, and who should conduct the evaluation. </w:t>
      </w:r>
    </w:p>
    <w:p w14:paraId="0EEB825A" w14:textId="77777777" w:rsidR="009D45A4" w:rsidRDefault="009D45A4" w:rsidP="009D45A4">
      <w:r>
        <w:t>The method of evaluation, communication, timing and use of results largely depends on the purpose of the evaluation.</w:t>
      </w:r>
    </w:p>
    <w:p w14:paraId="7BF47DF3" w14:textId="77777777" w:rsidR="009D45A4" w:rsidRDefault="009D45A4" w:rsidP="009D45A4">
      <w:r>
        <w:t>The most important part of this step is firstly making sure that it is understood what the policy or program is all about i.e. what is the expected outcome or result of the policy or program?</w:t>
      </w:r>
    </w:p>
    <w:p w14:paraId="6D90C983" w14:textId="77777777" w:rsidR="009D45A4" w:rsidRDefault="009D45A4" w:rsidP="009D45A4">
      <w:r>
        <w:t>A good understanding of the program will help to identify why the evaluation needs to be done, how the evaluation will be used and who should conduct the evaluation.</w:t>
      </w:r>
    </w:p>
    <w:p w14:paraId="668F98B4" w14:textId="77777777" w:rsidR="009D45A4" w:rsidRDefault="009D45A4" w:rsidP="009D45A4">
      <w:pPr>
        <w:pStyle w:val="Caption"/>
      </w:pPr>
      <w:r>
        <w:t>Examples of evaluation purpose</w:t>
      </w:r>
    </w:p>
    <w:tbl>
      <w:tblPr>
        <w:tblStyle w:val="DTFtexttable"/>
        <w:tblW w:w="8846" w:type="dxa"/>
        <w:tblLook w:val="06A0" w:firstRow="1" w:lastRow="0" w:firstColumn="1" w:lastColumn="0" w:noHBand="1" w:noVBand="1"/>
      </w:tblPr>
      <w:tblGrid>
        <w:gridCol w:w="2694"/>
        <w:gridCol w:w="6152"/>
      </w:tblGrid>
      <w:tr w:rsidR="009D45A4" w:rsidRPr="00743944" w14:paraId="10D69957" w14:textId="77777777" w:rsidTr="00C166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2DE223CF" w14:textId="77777777" w:rsidR="009D45A4" w:rsidRPr="002C65DC" w:rsidRDefault="009D45A4" w:rsidP="00F579AD">
            <w:pPr>
              <w:rPr>
                <w:color w:val="auto"/>
              </w:rPr>
            </w:pPr>
            <w:r w:rsidRPr="002C65DC">
              <w:t>Purpose</w:t>
            </w:r>
            <w:r w:rsidRPr="002C65DC">
              <w:rPr>
                <w:color w:val="auto"/>
              </w:rPr>
              <w:t xml:space="preserve"> </w:t>
            </w:r>
          </w:p>
        </w:tc>
        <w:tc>
          <w:tcPr>
            <w:tcW w:w="6152" w:type="dxa"/>
          </w:tcPr>
          <w:p w14:paraId="57847DAF" w14:textId="77777777" w:rsidR="009D45A4" w:rsidRPr="002C65DC" w:rsidRDefault="009D45A4" w:rsidP="00F579AD">
            <w:pPr>
              <w:cnfStyle w:val="100000000000" w:firstRow="1" w:lastRow="0" w:firstColumn="0" w:lastColumn="0" w:oddVBand="0" w:evenVBand="0" w:oddHBand="0" w:evenHBand="0" w:firstRowFirstColumn="0" w:firstRowLastColumn="0" w:lastRowFirstColumn="0" w:lastRowLastColumn="0"/>
              <w:rPr>
                <w:color w:val="auto"/>
              </w:rPr>
            </w:pPr>
            <w:r w:rsidRPr="002C65DC">
              <w:t>Description</w:t>
            </w:r>
          </w:p>
        </w:tc>
      </w:tr>
      <w:tr w:rsidR="009D45A4" w:rsidRPr="00743944" w14:paraId="37FF67F0" w14:textId="77777777" w:rsidTr="00C16606">
        <w:tc>
          <w:tcPr>
            <w:cnfStyle w:val="001000000000" w:firstRow="0" w:lastRow="0" w:firstColumn="1" w:lastColumn="0" w:oddVBand="0" w:evenVBand="0" w:oddHBand="0" w:evenHBand="0" w:firstRowFirstColumn="0" w:firstRowLastColumn="0" w:lastRowFirstColumn="0" w:lastRowLastColumn="0"/>
            <w:tcW w:w="2694" w:type="dxa"/>
          </w:tcPr>
          <w:p w14:paraId="13C54E43" w14:textId="77777777" w:rsidR="009D45A4" w:rsidRPr="005C33C8" w:rsidRDefault="009D45A4" w:rsidP="00F579AD">
            <w:r w:rsidRPr="00195572">
              <w:rPr>
                <w:rFonts w:eastAsiaTheme="minorEastAsia"/>
                <w:szCs w:val="20"/>
              </w:rPr>
              <w:t xml:space="preserve">Improve and inform policy </w:t>
            </w:r>
          </w:p>
        </w:tc>
        <w:tc>
          <w:tcPr>
            <w:tcW w:w="6152" w:type="dxa"/>
          </w:tcPr>
          <w:p w14:paraId="135827E6" w14:textId="77777777" w:rsidR="009D45A4" w:rsidRPr="005C33C8" w:rsidRDefault="009D45A4" w:rsidP="00F579AD">
            <w:pPr>
              <w:cnfStyle w:val="000000000000" w:firstRow="0" w:lastRow="0" w:firstColumn="0" w:lastColumn="0" w:oddVBand="0" w:evenVBand="0" w:oddHBand="0" w:evenHBand="0" w:firstRowFirstColumn="0" w:firstRowLastColumn="0" w:lastRowFirstColumn="0" w:lastRowLastColumn="0"/>
            </w:pPr>
            <w:r w:rsidRPr="00195572">
              <w:rPr>
                <w:rFonts w:eastAsiaTheme="minorEastAsia"/>
                <w:szCs w:val="20"/>
              </w:rPr>
              <w:t>To review policy effectiveness on an evidence basis, develop future options and alternatives</w:t>
            </w:r>
            <w:r>
              <w:rPr>
                <w:rFonts w:eastAsiaTheme="minorEastAsia"/>
                <w:szCs w:val="20"/>
              </w:rPr>
              <w:t>.</w:t>
            </w:r>
          </w:p>
        </w:tc>
      </w:tr>
      <w:tr w:rsidR="009D45A4" w:rsidRPr="00743944" w14:paraId="46370A38" w14:textId="77777777" w:rsidTr="00C16606">
        <w:tc>
          <w:tcPr>
            <w:cnfStyle w:val="001000000000" w:firstRow="0" w:lastRow="0" w:firstColumn="1" w:lastColumn="0" w:oddVBand="0" w:evenVBand="0" w:oddHBand="0" w:evenHBand="0" w:firstRowFirstColumn="0" w:firstRowLastColumn="0" w:lastRowFirstColumn="0" w:lastRowLastColumn="0"/>
            <w:tcW w:w="2694" w:type="dxa"/>
          </w:tcPr>
          <w:p w14:paraId="5C4343AB" w14:textId="77777777" w:rsidR="009D45A4" w:rsidRPr="005C33C8" w:rsidRDefault="009D45A4" w:rsidP="00F579AD">
            <w:r w:rsidRPr="00195572">
              <w:rPr>
                <w:rFonts w:eastAsiaTheme="minorEastAsia"/>
                <w:szCs w:val="20"/>
              </w:rPr>
              <w:t>Support and improve budget priorities</w:t>
            </w:r>
          </w:p>
        </w:tc>
        <w:tc>
          <w:tcPr>
            <w:tcW w:w="6152" w:type="dxa"/>
          </w:tcPr>
          <w:p w14:paraId="1B87DD07" w14:textId="77777777" w:rsidR="009D45A4" w:rsidRPr="005C33C8" w:rsidRDefault="009D45A4" w:rsidP="00F579AD">
            <w:pPr>
              <w:cnfStyle w:val="000000000000" w:firstRow="0" w:lastRow="0" w:firstColumn="0" w:lastColumn="0" w:oddVBand="0" w:evenVBand="0" w:oddHBand="0" w:evenHBand="0" w:firstRowFirstColumn="0" w:firstRowLastColumn="0" w:lastRowFirstColumn="0" w:lastRowLastColumn="0"/>
            </w:pPr>
            <w:r w:rsidRPr="00195572">
              <w:rPr>
                <w:rFonts w:eastAsiaTheme="minorEastAsia"/>
                <w:szCs w:val="20"/>
              </w:rPr>
              <w:t>To identify cost effectiveness, efficiencies</w:t>
            </w:r>
            <w:r>
              <w:rPr>
                <w:rFonts w:eastAsiaTheme="minorEastAsia"/>
                <w:szCs w:val="20"/>
              </w:rPr>
              <w:t xml:space="preserve"> and/or</w:t>
            </w:r>
            <w:r w:rsidRPr="00195572">
              <w:rPr>
                <w:rFonts w:eastAsiaTheme="minorEastAsia"/>
                <w:szCs w:val="20"/>
              </w:rPr>
              <w:t xml:space="preserve"> resource allocation options</w:t>
            </w:r>
            <w:r>
              <w:rPr>
                <w:rFonts w:eastAsiaTheme="minorEastAsia"/>
                <w:szCs w:val="20"/>
              </w:rPr>
              <w:t>.</w:t>
            </w:r>
          </w:p>
        </w:tc>
      </w:tr>
      <w:tr w:rsidR="009D45A4" w:rsidRPr="00743944" w14:paraId="143053F2" w14:textId="77777777" w:rsidTr="00C16606">
        <w:trPr>
          <w:trHeight w:val="68"/>
        </w:trPr>
        <w:tc>
          <w:tcPr>
            <w:cnfStyle w:val="001000000000" w:firstRow="0" w:lastRow="0" w:firstColumn="1" w:lastColumn="0" w:oddVBand="0" w:evenVBand="0" w:oddHBand="0" w:evenHBand="0" w:firstRowFirstColumn="0" w:firstRowLastColumn="0" w:lastRowFirstColumn="0" w:lastRowLastColumn="0"/>
            <w:tcW w:w="2694" w:type="dxa"/>
          </w:tcPr>
          <w:p w14:paraId="488FD46B" w14:textId="77777777" w:rsidR="009D45A4" w:rsidRPr="005C33C8" w:rsidRDefault="009D45A4" w:rsidP="00F579AD">
            <w:r w:rsidRPr="00195572">
              <w:rPr>
                <w:rFonts w:eastAsiaTheme="minorEastAsia"/>
                <w:szCs w:val="20"/>
              </w:rPr>
              <w:t>Drive organisation learning and improvement</w:t>
            </w:r>
          </w:p>
        </w:tc>
        <w:tc>
          <w:tcPr>
            <w:tcW w:w="6152" w:type="dxa"/>
          </w:tcPr>
          <w:p w14:paraId="50D4F10D" w14:textId="77777777" w:rsidR="009D45A4" w:rsidRPr="00195572" w:rsidRDefault="009D45A4" w:rsidP="00F579AD">
            <w:pPr>
              <w:cnfStyle w:val="000000000000" w:firstRow="0" w:lastRow="0" w:firstColumn="0" w:lastColumn="0" w:oddVBand="0" w:evenVBand="0" w:oddHBand="0" w:evenHBand="0" w:firstRowFirstColumn="0" w:firstRowLastColumn="0" w:lastRowFirstColumn="0" w:lastRowLastColumn="0"/>
            </w:pPr>
            <w:r w:rsidRPr="00195572">
              <w:rPr>
                <w:rFonts w:eastAsiaTheme="minorEastAsia"/>
                <w:szCs w:val="20"/>
              </w:rPr>
              <w:t>To make adjustments and improvements to existing or future programs and policies</w:t>
            </w:r>
            <w:r>
              <w:rPr>
                <w:rFonts w:eastAsiaTheme="minorEastAsia"/>
                <w:szCs w:val="20"/>
              </w:rPr>
              <w:t>.</w:t>
            </w:r>
          </w:p>
        </w:tc>
      </w:tr>
      <w:tr w:rsidR="009D45A4" w:rsidRPr="00743944" w14:paraId="1B6BFC35" w14:textId="77777777" w:rsidTr="00C16606">
        <w:tc>
          <w:tcPr>
            <w:cnfStyle w:val="001000000000" w:firstRow="0" w:lastRow="0" w:firstColumn="1" w:lastColumn="0" w:oddVBand="0" w:evenVBand="0" w:oddHBand="0" w:evenHBand="0" w:firstRowFirstColumn="0" w:firstRowLastColumn="0" w:lastRowFirstColumn="0" w:lastRowLastColumn="0"/>
            <w:tcW w:w="2694" w:type="dxa"/>
          </w:tcPr>
          <w:p w14:paraId="1D1124B0" w14:textId="77777777" w:rsidR="009D45A4" w:rsidRPr="00195572" w:rsidRDefault="009D45A4" w:rsidP="00F579AD">
            <w:r w:rsidRPr="00195572">
              <w:rPr>
                <w:rFonts w:eastAsiaTheme="minorEastAsia"/>
                <w:szCs w:val="20"/>
              </w:rPr>
              <w:t>Improve accountability and transparency</w:t>
            </w:r>
          </w:p>
        </w:tc>
        <w:tc>
          <w:tcPr>
            <w:tcW w:w="6152" w:type="dxa"/>
          </w:tcPr>
          <w:p w14:paraId="35B92923" w14:textId="77777777" w:rsidR="009D45A4" w:rsidRPr="00195572" w:rsidRDefault="009D45A4" w:rsidP="00F579AD">
            <w:pPr>
              <w:cnfStyle w:val="000000000000" w:firstRow="0" w:lastRow="0" w:firstColumn="0" w:lastColumn="0" w:oddVBand="0" w:evenVBand="0" w:oddHBand="0" w:evenHBand="0" w:firstRowFirstColumn="0" w:firstRowLastColumn="0" w:lastRowFirstColumn="0" w:lastRowLastColumn="0"/>
            </w:pPr>
            <w:r w:rsidRPr="00195572">
              <w:rPr>
                <w:rFonts w:eastAsiaTheme="minorEastAsia"/>
                <w:szCs w:val="20"/>
              </w:rPr>
              <w:t>To ensure a robust system of performance measurement and management</w:t>
            </w:r>
            <w:r>
              <w:rPr>
                <w:rFonts w:eastAsiaTheme="minorEastAsia"/>
                <w:szCs w:val="20"/>
              </w:rPr>
              <w:t>.</w:t>
            </w:r>
          </w:p>
        </w:tc>
      </w:tr>
    </w:tbl>
    <w:p w14:paraId="7B990D60" w14:textId="77777777" w:rsidR="009D45A4" w:rsidRDefault="009D45A4" w:rsidP="009D45A4">
      <w:pPr>
        <w:pStyle w:val="Spacer"/>
      </w:pPr>
    </w:p>
    <w:p w14:paraId="18B74497" w14:textId="4BC26492" w:rsidR="009D45A4" w:rsidRDefault="009D45A4" w:rsidP="009D45A4">
      <w:r>
        <w:t>Sometimes it can be unclear what a program is trying to achieve, or the aims may never have been set out at the beginning of the program’s implementation. A useful way to identify a program’s objectives would be to consider these key evaluation questions:</w:t>
      </w:r>
    </w:p>
    <w:p w14:paraId="49CF0555" w14:textId="77777777" w:rsidR="009D45A4" w:rsidRDefault="009D45A4" w:rsidP="009D45A4">
      <w:pPr>
        <w:pStyle w:val="Bullet1"/>
      </w:pPr>
      <w:r>
        <w:t>What are the service needs that are being met? Who are the recipients of the service?</w:t>
      </w:r>
    </w:p>
    <w:p w14:paraId="260C7BBA" w14:textId="77777777" w:rsidR="009D45A4" w:rsidRDefault="009D45A4" w:rsidP="009D45A4">
      <w:pPr>
        <w:pStyle w:val="Bullet1"/>
      </w:pPr>
      <w:r>
        <w:t>What problem or issue is the program trying to address?</w:t>
      </w:r>
    </w:p>
    <w:p w14:paraId="47F34CFC" w14:textId="77777777" w:rsidR="009D45A4" w:rsidRDefault="009D45A4" w:rsidP="009D45A4">
      <w:pPr>
        <w:pStyle w:val="Bullet1"/>
      </w:pPr>
      <w:r>
        <w:t>Is the program delivery a new or improved service? Has the program replaced other services?</w:t>
      </w:r>
    </w:p>
    <w:p w14:paraId="5BDD4526" w14:textId="77777777" w:rsidR="009D45A4" w:rsidRDefault="009D45A4" w:rsidP="009D45A4">
      <w:pPr>
        <w:pStyle w:val="Bullet1"/>
      </w:pPr>
      <w:r>
        <w:t>What are the outputs being delivered in terms of quantity, quality, timeliness and cost?</w:t>
      </w:r>
    </w:p>
    <w:p w14:paraId="12890977" w14:textId="52B2A855" w:rsidR="004742E8" w:rsidRDefault="009D45A4" w:rsidP="009D45A4">
      <w:r>
        <w:t>Information that may be useful to answer these questions could be contained in government policy statements, ministerial press releases, departmental corporate and business plans, departmental</w:t>
      </w:r>
    </w:p>
    <w:p w14:paraId="2F433043" w14:textId="77777777" w:rsidR="009D45A4" w:rsidRDefault="009D45A4" w:rsidP="009D45A4">
      <w:pPr>
        <w:pStyle w:val="Heading3"/>
      </w:pPr>
      <w:r>
        <w:lastRenderedPageBreak/>
        <w:t>Step 2: Decide when the evaluation should be conducted</w:t>
      </w:r>
    </w:p>
    <w:p w14:paraId="3F9F3AEE" w14:textId="77777777" w:rsidR="009D45A4" w:rsidRDefault="009D45A4" w:rsidP="009D45A4">
      <w:pPr>
        <w:keepNext/>
      </w:pPr>
      <w:r>
        <w:t>Evaluations may be conducted before, during or after a program has been implemented, depending on the purpose. As a general guide:</w:t>
      </w:r>
    </w:p>
    <w:tbl>
      <w:tblPr>
        <w:tblStyle w:val="DTFtexttable"/>
        <w:tblW w:w="9129" w:type="dxa"/>
        <w:tblLook w:val="06A0" w:firstRow="1" w:lastRow="0" w:firstColumn="1" w:lastColumn="0" w:noHBand="1" w:noVBand="1"/>
      </w:tblPr>
      <w:tblGrid>
        <w:gridCol w:w="3176"/>
        <w:gridCol w:w="5953"/>
      </w:tblGrid>
      <w:tr w:rsidR="009D45A4" w:rsidRPr="00743944" w14:paraId="40823C2B" w14:textId="77777777" w:rsidTr="009D45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76" w:type="dxa"/>
          </w:tcPr>
          <w:p w14:paraId="5AA485F7" w14:textId="77777777" w:rsidR="009D45A4" w:rsidRPr="002C65DC" w:rsidRDefault="009D45A4" w:rsidP="00F579AD">
            <w:r w:rsidRPr="002C65DC">
              <w:t xml:space="preserve">Timing </w:t>
            </w:r>
          </w:p>
        </w:tc>
        <w:tc>
          <w:tcPr>
            <w:tcW w:w="5953" w:type="dxa"/>
          </w:tcPr>
          <w:p w14:paraId="74B435D6" w14:textId="77777777" w:rsidR="009D45A4" w:rsidRPr="002C65DC" w:rsidRDefault="009D45A4" w:rsidP="00F579AD">
            <w:pPr>
              <w:cnfStyle w:val="100000000000" w:firstRow="1" w:lastRow="0" w:firstColumn="0" w:lastColumn="0" w:oddVBand="0" w:evenVBand="0" w:oddHBand="0" w:evenHBand="0" w:firstRowFirstColumn="0" w:firstRowLastColumn="0" w:lastRowFirstColumn="0" w:lastRowLastColumn="0"/>
            </w:pPr>
            <w:r w:rsidRPr="002C65DC">
              <w:t>Purpose</w:t>
            </w:r>
          </w:p>
        </w:tc>
      </w:tr>
      <w:tr w:rsidR="009D45A4" w:rsidRPr="00743944" w14:paraId="22A31694" w14:textId="77777777" w:rsidTr="009D45A4">
        <w:tc>
          <w:tcPr>
            <w:cnfStyle w:val="001000000000" w:firstRow="0" w:lastRow="0" w:firstColumn="1" w:lastColumn="0" w:oddVBand="0" w:evenVBand="0" w:oddHBand="0" w:evenHBand="0" w:firstRowFirstColumn="0" w:firstRowLastColumn="0" w:lastRowFirstColumn="0" w:lastRowLastColumn="0"/>
            <w:tcW w:w="3176" w:type="dxa"/>
          </w:tcPr>
          <w:p w14:paraId="5F4B06F9" w14:textId="77777777" w:rsidR="009D45A4" w:rsidRPr="00195572" w:rsidRDefault="009D45A4" w:rsidP="00F579AD">
            <w:r w:rsidRPr="00195572">
              <w:t>Pre</w:t>
            </w:r>
            <w:r>
              <w:noBreakHyphen/>
            </w:r>
            <w:r w:rsidRPr="00195572">
              <w:t xml:space="preserve">program implementation </w:t>
            </w:r>
          </w:p>
        </w:tc>
        <w:tc>
          <w:tcPr>
            <w:tcW w:w="5953" w:type="dxa"/>
          </w:tcPr>
          <w:p w14:paraId="5C5777FD" w14:textId="77777777" w:rsidR="009D45A4" w:rsidRPr="00195572" w:rsidRDefault="009D45A4" w:rsidP="00F579AD">
            <w:pPr>
              <w:cnfStyle w:val="000000000000" w:firstRow="0" w:lastRow="0" w:firstColumn="0" w:lastColumn="0" w:oddVBand="0" w:evenVBand="0" w:oddHBand="0" w:evenHBand="0" w:firstRowFirstColumn="0" w:firstRowLastColumn="0" w:lastRowFirstColumn="0" w:lastRowLastColumn="0"/>
            </w:pPr>
            <w:r w:rsidRPr="00195572">
              <w:t>To inform decisions to proceed and support budget priority decisions</w:t>
            </w:r>
            <w:r>
              <w:t>.</w:t>
            </w:r>
          </w:p>
        </w:tc>
      </w:tr>
      <w:tr w:rsidR="009D45A4" w:rsidRPr="00743944" w14:paraId="6B6DD5D4" w14:textId="77777777" w:rsidTr="009D45A4">
        <w:trPr>
          <w:trHeight w:val="272"/>
        </w:trPr>
        <w:tc>
          <w:tcPr>
            <w:cnfStyle w:val="001000000000" w:firstRow="0" w:lastRow="0" w:firstColumn="1" w:lastColumn="0" w:oddVBand="0" w:evenVBand="0" w:oddHBand="0" w:evenHBand="0" w:firstRowFirstColumn="0" w:firstRowLastColumn="0" w:lastRowFirstColumn="0" w:lastRowLastColumn="0"/>
            <w:tcW w:w="3176" w:type="dxa"/>
          </w:tcPr>
          <w:p w14:paraId="65A5F44B" w14:textId="77777777" w:rsidR="009D45A4" w:rsidRPr="00195572" w:rsidRDefault="009D45A4" w:rsidP="00F579AD">
            <w:r w:rsidRPr="00195572">
              <w:t>During</w:t>
            </w:r>
            <w:r>
              <w:noBreakHyphen/>
            </w:r>
            <w:r w:rsidRPr="00195572">
              <w:t>program implementation</w:t>
            </w:r>
          </w:p>
        </w:tc>
        <w:tc>
          <w:tcPr>
            <w:tcW w:w="5953" w:type="dxa"/>
          </w:tcPr>
          <w:p w14:paraId="2A99DADB" w14:textId="77777777" w:rsidR="009D45A4" w:rsidRPr="00195572" w:rsidRDefault="009D45A4" w:rsidP="00F579AD">
            <w:pPr>
              <w:cnfStyle w:val="000000000000" w:firstRow="0" w:lastRow="0" w:firstColumn="0" w:lastColumn="0" w:oddVBand="0" w:evenVBand="0" w:oddHBand="0" w:evenHBand="0" w:firstRowFirstColumn="0" w:firstRowLastColumn="0" w:lastRowFirstColumn="0" w:lastRowLastColumn="0"/>
            </w:pPr>
            <w:r w:rsidRPr="00195572">
              <w:t>To monitor project performance and identify possible improvements</w:t>
            </w:r>
            <w:r>
              <w:t>.</w:t>
            </w:r>
          </w:p>
        </w:tc>
      </w:tr>
      <w:tr w:rsidR="009D45A4" w:rsidRPr="00743944" w14:paraId="3A437A0F" w14:textId="77777777" w:rsidTr="009D45A4">
        <w:tc>
          <w:tcPr>
            <w:cnfStyle w:val="001000000000" w:firstRow="0" w:lastRow="0" w:firstColumn="1" w:lastColumn="0" w:oddVBand="0" w:evenVBand="0" w:oddHBand="0" w:evenHBand="0" w:firstRowFirstColumn="0" w:firstRowLastColumn="0" w:lastRowFirstColumn="0" w:lastRowLastColumn="0"/>
            <w:tcW w:w="3176" w:type="dxa"/>
          </w:tcPr>
          <w:p w14:paraId="6FB110C9" w14:textId="77777777" w:rsidR="009D45A4" w:rsidRPr="00195572" w:rsidRDefault="009D45A4" w:rsidP="00F579AD">
            <w:r w:rsidRPr="00195572">
              <w:t>Post</w:t>
            </w:r>
            <w:r>
              <w:noBreakHyphen/>
            </w:r>
            <w:r w:rsidRPr="00195572">
              <w:t xml:space="preserve">program implementation </w:t>
            </w:r>
          </w:p>
        </w:tc>
        <w:tc>
          <w:tcPr>
            <w:tcW w:w="5953" w:type="dxa"/>
          </w:tcPr>
          <w:p w14:paraId="76DDE913" w14:textId="77777777" w:rsidR="009D45A4" w:rsidRPr="00195572" w:rsidRDefault="009D45A4" w:rsidP="00F579AD">
            <w:pPr>
              <w:cnfStyle w:val="000000000000" w:firstRow="0" w:lastRow="0" w:firstColumn="0" w:lastColumn="0" w:oddVBand="0" w:evenVBand="0" w:oddHBand="0" w:evenHBand="0" w:firstRowFirstColumn="0" w:firstRowLastColumn="0" w:lastRowFirstColumn="0" w:lastRowLastColumn="0"/>
            </w:pPr>
            <w:r w:rsidRPr="00195572">
              <w:t>To assess achievement of project objectives, inform and improve policy</w:t>
            </w:r>
            <w:r>
              <w:t>.</w:t>
            </w:r>
          </w:p>
        </w:tc>
      </w:tr>
    </w:tbl>
    <w:p w14:paraId="49AE6A8A" w14:textId="77777777" w:rsidR="009D45A4" w:rsidRDefault="009D45A4" w:rsidP="009D45A4">
      <w:pPr>
        <w:pStyle w:val="Heading3"/>
      </w:pPr>
      <w:r>
        <w:t>Step 3: Decide who should conduct the evaluation</w:t>
      </w:r>
    </w:p>
    <w:p w14:paraId="433A08D9" w14:textId="77777777" w:rsidR="009D45A4" w:rsidRDefault="009D45A4" w:rsidP="009D45A4">
      <w:pPr>
        <w:keepLines w:val="0"/>
      </w:pPr>
      <w:r>
        <w:t xml:space="preserve">This step involves determining who should be responsible for conducting the evaluation and implementing its outcomes. A trade-off may need to be made between using external or internal resources or evaluators to evaluate the policy or program. Internal evaluators will generally have a deeper understanding of the program context so it is more likely that organisational learning will occur, while external evaluators are more objective in their approach to the program. To ensure independence, evaluations should not be conducted by a party involved in the delivery of the program under evaluation. </w:t>
      </w:r>
    </w:p>
    <w:p w14:paraId="24724912" w14:textId="77777777" w:rsidR="009D45A4" w:rsidRDefault="009D45A4" w:rsidP="009D45A4">
      <w:pPr>
        <w:keepLines w:val="0"/>
      </w:pPr>
      <w:r>
        <w:t>Determining who should conduct the evaluation depends on the purpose of the evaluation. As a general guide:</w:t>
      </w:r>
    </w:p>
    <w:tbl>
      <w:tblPr>
        <w:tblStyle w:val="DTFtexttable"/>
        <w:tblW w:w="9129" w:type="dxa"/>
        <w:tblLook w:val="06A0" w:firstRow="1" w:lastRow="0" w:firstColumn="1" w:lastColumn="0" w:noHBand="1" w:noVBand="1"/>
      </w:tblPr>
      <w:tblGrid>
        <w:gridCol w:w="2410"/>
        <w:gridCol w:w="6719"/>
      </w:tblGrid>
      <w:tr w:rsidR="009D45A4" w:rsidRPr="00743944" w14:paraId="0CED0374" w14:textId="77777777" w:rsidTr="009D45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4F6A0204" w14:textId="77777777" w:rsidR="009D45A4" w:rsidRPr="002C65DC" w:rsidRDefault="009D45A4" w:rsidP="00F579AD">
            <w:r w:rsidRPr="002C65DC">
              <w:t xml:space="preserve">Who </w:t>
            </w:r>
          </w:p>
        </w:tc>
        <w:tc>
          <w:tcPr>
            <w:tcW w:w="6719" w:type="dxa"/>
          </w:tcPr>
          <w:p w14:paraId="30DC426C" w14:textId="77777777" w:rsidR="009D45A4" w:rsidRPr="002C65DC" w:rsidRDefault="009D45A4" w:rsidP="00F579AD">
            <w:pPr>
              <w:cnfStyle w:val="100000000000" w:firstRow="1" w:lastRow="0" w:firstColumn="0" w:lastColumn="0" w:oddVBand="0" w:evenVBand="0" w:oddHBand="0" w:evenHBand="0" w:firstRowFirstColumn="0" w:firstRowLastColumn="0" w:lastRowFirstColumn="0" w:lastRowLastColumn="0"/>
            </w:pPr>
            <w:r w:rsidRPr="002C65DC">
              <w:t>Purpose</w:t>
            </w:r>
          </w:p>
        </w:tc>
      </w:tr>
      <w:tr w:rsidR="009D45A4" w:rsidRPr="00743944" w14:paraId="3E5BB423" w14:textId="77777777" w:rsidTr="009D45A4">
        <w:tc>
          <w:tcPr>
            <w:cnfStyle w:val="001000000000" w:firstRow="0" w:lastRow="0" w:firstColumn="1" w:lastColumn="0" w:oddVBand="0" w:evenVBand="0" w:oddHBand="0" w:evenHBand="0" w:firstRowFirstColumn="0" w:firstRowLastColumn="0" w:lastRowFirstColumn="0" w:lastRowLastColumn="0"/>
            <w:tcW w:w="2410" w:type="dxa"/>
          </w:tcPr>
          <w:p w14:paraId="7BAA20ED" w14:textId="77777777" w:rsidR="009D45A4" w:rsidRPr="00195572" w:rsidRDefault="009D45A4" w:rsidP="00F579AD">
            <w:r w:rsidRPr="00195572">
              <w:t xml:space="preserve">Central agencies </w:t>
            </w:r>
          </w:p>
        </w:tc>
        <w:tc>
          <w:tcPr>
            <w:tcW w:w="6719" w:type="dxa"/>
          </w:tcPr>
          <w:p w14:paraId="48BE0F3F" w14:textId="77777777" w:rsidR="009D45A4" w:rsidRPr="005C33C8" w:rsidRDefault="009D45A4" w:rsidP="00F579AD">
            <w:pPr>
              <w:cnfStyle w:val="000000000000" w:firstRow="0" w:lastRow="0" w:firstColumn="0" w:lastColumn="0" w:oddVBand="0" w:evenVBand="0" w:oddHBand="0" w:evenHBand="0" w:firstRowFirstColumn="0" w:firstRowLastColumn="0" w:lastRowFirstColumn="0" w:lastRowLastColumn="0"/>
            </w:pPr>
            <w:r w:rsidRPr="00195572">
              <w:rPr>
                <w:rFonts w:eastAsiaTheme="minorEastAsia"/>
              </w:rPr>
              <w:t>When the objectives are to assist and improve budget priority decisions and resource allocation decisions.</w:t>
            </w:r>
          </w:p>
        </w:tc>
      </w:tr>
      <w:tr w:rsidR="009D45A4" w:rsidRPr="00743944" w14:paraId="2C572648" w14:textId="77777777" w:rsidTr="009D45A4">
        <w:tc>
          <w:tcPr>
            <w:cnfStyle w:val="001000000000" w:firstRow="0" w:lastRow="0" w:firstColumn="1" w:lastColumn="0" w:oddVBand="0" w:evenVBand="0" w:oddHBand="0" w:evenHBand="0" w:firstRowFirstColumn="0" w:firstRowLastColumn="0" w:lastRowFirstColumn="0" w:lastRowLastColumn="0"/>
            <w:tcW w:w="2410" w:type="dxa"/>
          </w:tcPr>
          <w:p w14:paraId="5F1A6ACB" w14:textId="77777777" w:rsidR="009D45A4" w:rsidRPr="00195572" w:rsidRDefault="009D45A4" w:rsidP="00F579AD">
            <w:r w:rsidRPr="00195572">
              <w:t>Department/agency self</w:t>
            </w:r>
            <w:r>
              <w:noBreakHyphen/>
            </w:r>
            <w:r w:rsidRPr="00195572">
              <w:t xml:space="preserve">evaluation </w:t>
            </w:r>
          </w:p>
        </w:tc>
        <w:tc>
          <w:tcPr>
            <w:tcW w:w="6719" w:type="dxa"/>
          </w:tcPr>
          <w:p w14:paraId="137FE3E9" w14:textId="77777777" w:rsidR="009D45A4" w:rsidRPr="005C33C8" w:rsidRDefault="009D45A4" w:rsidP="00F579AD">
            <w:pPr>
              <w:cnfStyle w:val="000000000000" w:firstRow="0" w:lastRow="0" w:firstColumn="0" w:lastColumn="0" w:oddVBand="0" w:evenVBand="0" w:oddHBand="0" w:evenHBand="0" w:firstRowFirstColumn="0" w:firstRowLastColumn="0" w:lastRowFirstColumn="0" w:lastRowLastColumn="0"/>
            </w:pPr>
            <w:r w:rsidRPr="00195572">
              <w:rPr>
                <w:rFonts w:eastAsiaTheme="minorEastAsia"/>
              </w:rPr>
              <w:t>When the objectives are organisational learning and improved implementation. Examples include department evaluation unit, program managers and officers, department internal audit. Can be limited by time and resources.</w:t>
            </w:r>
          </w:p>
        </w:tc>
      </w:tr>
      <w:tr w:rsidR="009D45A4" w:rsidRPr="00743944" w14:paraId="0C319BA5" w14:textId="77777777" w:rsidTr="009D45A4">
        <w:tc>
          <w:tcPr>
            <w:cnfStyle w:val="001000000000" w:firstRow="0" w:lastRow="0" w:firstColumn="1" w:lastColumn="0" w:oddVBand="0" w:evenVBand="0" w:oddHBand="0" w:evenHBand="0" w:firstRowFirstColumn="0" w:firstRowLastColumn="0" w:lastRowFirstColumn="0" w:lastRowLastColumn="0"/>
            <w:tcW w:w="2410" w:type="dxa"/>
          </w:tcPr>
          <w:p w14:paraId="26645A52" w14:textId="77777777" w:rsidR="009D45A4" w:rsidRPr="00195572" w:rsidRDefault="009D45A4" w:rsidP="00F579AD">
            <w:r w:rsidRPr="00195572">
              <w:t>Independent examination and performance assessment</w:t>
            </w:r>
          </w:p>
        </w:tc>
        <w:tc>
          <w:tcPr>
            <w:tcW w:w="6719" w:type="dxa"/>
          </w:tcPr>
          <w:p w14:paraId="72E9BE2C" w14:textId="77777777" w:rsidR="009D45A4" w:rsidRPr="005C33C8" w:rsidRDefault="009D45A4" w:rsidP="00F579AD">
            <w:pPr>
              <w:cnfStyle w:val="000000000000" w:firstRow="0" w:lastRow="0" w:firstColumn="0" w:lastColumn="0" w:oddVBand="0" w:evenVBand="0" w:oddHBand="0" w:evenHBand="0" w:firstRowFirstColumn="0" w:firstRowLastColumn="0" w:lastRowFirstColumn="0" w:lastRowLastColumn="0"/>
            </w:pPr>
            <w:r w:rsidRPr="00195572">
              <w:rPr>
                <w:rFonts w:eastAsiaTheme="minorEastAsia"/>
              </w:rPr>
              <w:t>When the objectives are to improve accountability, transparency and provide alternative perspectives. Can include policy practitioners, management consultants, public bodies, community groups and auditors. The focus can be more on accountability than improvement.</w:t>
            </w:r>
          </w:p>
        </w:tc>
      </w:tr>
      <w:tr w:rsidR="009D45A4" w:rsidRPr="00743944" w14:paraId="766E9588" w14:textId="77777777" w:rsidTr="009D45A4">
        <w:tc>
          <w:tcPr>
            <w:cnfStyle w:val="001000000000" w:firstRow="0" w:lastRow="0" w:firstColumn="1" w:lastColumn="0" w:oddVBand="0" w:evenVBand="0" w:oddHBand="0" w:evenHBand="0" w:firstRowFirstColumn="0" w:firstRowLastColumn="0" w:lastRowFirstColumn="0" w:lastRowLastColumn="0"/>
            <w:tcW w:w="2410" w:type="dxa"/>
          </w:tcPr>
          <w:p w14:paraId="662CAD94" w14:textId="77777777" w:rsidR="009D45A4" w:rsidRPr="00743944" w:rsidRDefault="009D45A4" w:rsidP="00F579AD">
            <w:r w:rsidRPr="00E14E27">
              <w:t>External experts and policy expertise</w:t>
            </w:r>
          </w:p>
        </w:tc>
        <w:tc>
          <w:tcPr>
            <w:tcW w:w="6719" w:type="dxa"/>
          </w:tcPr>
          <w:p w14:paraId="5B0C0026" w14:textId="77777777" w:rsidR="009D45A4" w:rsidRPr="00743944" w:rsidRDefault="009D45A4" w:rsidP="00F579AD">
            <w:pPr>
              <w:cnfStyle w:val="000000000000" w:firstRow="0" w:lastRow="0" w:firstColumn="0" w:lastColumn="0" w:oddVBand="0" w:evenVBand="0" w:oddHBand="0" w:evenHBand="0" w:firstRowFirstColumn="0" w:firstRowLastColumn="0" w:lastRowFirstColumn="0" w:lastRowLastColumn="0"/>
            </w:pPr>
            <w:r w:rsidRPr="00E14E27">
              <w:t xml:space="preserve">When the objectives are to assess policy evidence and effectiveness, provide new perspectives on public policies or specialised evaluation skills. Examples include policy practitioners, research bodies, academics and management consultants. </w:t>
            </w:r>
          </w:p>
        </w:tc>
      </w:tr>
    </w:tbl>
    <w:p w14:paraId="2E80F21C" w14:textId="77777777" w:rsidR="003A7957" w:rsidRDefault="003A7957" w:rsidP="00DA467F">
      <w:pPr>
        <w:pStyle w:val="Spacer"/>
      </w:pPr>
    </w:p>
    <w:p w14:paraId="31089380" w14:textId="77777777" w:rsidR="009D45A4" w:rsidRDefault="009D45A4" w:rsidP="009D45A4">
      <w:pPr>
        <w:pStyle w:val="Heading3"/>
      </w:pPr>
      <w:r>
        <w:lastRenderedPageBreak/>
        <w:t>Step 4: Decide how the evaluation should be conducted</w:t>
      </w:r>
    </w:p>
    <w:p w14:paraId="310F5856" w14:textId="77777777" w:rsidR="009D45A4" w:rsidRDefault="009D45A4" w:rsidP="00DA467F">
      <w:pPr>
        <w:keepNext/>
        <w:keepLines w:val="0"/>
      </w:pPr>
      <w:r>
        <w:t>Deciding how to conduct an evaluation depends on the intended use of the evaluation results and the nature of the program itself. The design, approach and method should fit the purpose of conducting the evaluation.</w:t>
      </w:r>
    </w:p>
    <w:p w14:paraId="34BCB5FB" w14:textId="77777777" w:rsidR="009D45A4" w:rsidRDefault="009D45A4" w:rsidP="00DA467F">
      <w:pPr>
        <w:keepNext/>
        <w:keepLines w:val="0"/>
      </w:pPr>
      <w:r>
        <w:t>As a result, decisions need to be made about:</w:t>
      </w:r>
    </w:p>
    <w:p w14:paraId="469E36C0" w14:textId="77777777" w:rsidR="009D45A4" w:rsidRPr="00730030" w:rsidRDefault="009D45A4" w:rsidP="00730030">
      <w:pPr>
        <w:pStyle w:val="Bullet1"/>
      </w:pPr>
      <w:r w:rsidRPr="00730030">
        <w:t>what information, data collection and evaluation methodology would provide the right evidence to best inform the people making decisions on the evaluation?</w:t>
      </w:r>
    </w:p>
    <w:p w14:paraId="3EA7320D" w14:textId="77777777" w:rsidR="009D45A4" w:rsidRPr="00730030" w:rsidRDefault="009D45A4" w:rsidP="00730030">
      <w:pPr>
        <w:pStyle w:val="Bullet1"/>
      </w:pPr>
      <w:r w:rsidRPr="00730030">
        <w:t>what methods and data will produce the best evidence to support the intended purpose of the evaluation – on time and within budget?</w:t>
      </w:r>
    </w:p>
    <w:p w14:paraId="2F37EF72" w14:textId="77777777" w:rsidR="009D45A4" w:rsidRDefault="009D45A4" w:rsidP="009D45A4">
      <w:pPr>
        <w:keepLines w:val="0"/>
      </w:pPr>
      <w:r>
        <w:t>Some considerations include:</w:t>
      </w:r>
    </w:p>
    <w:p w14:paraId="0FE9B046" w14:textId="5DBF935A" w:rsidR="009D45A4" w:rsidRPr="00730030" w:rsidRDefault="009D45A4" w:rsidP="00730030">
      <w:pPr>
        <w:pStyle w:val="Bullet1"/>
      </w:pPr>
      <w:r w:rsidRPr="00730030">
        <w:t>social, economic and financial impacts of the program</w:t>
      </w:r>
    </w:p>
    <w:p w14:paraId="131C2854" w14:textId="14898603" w:rsidR="009D45A4" w:rsidRPr="00730030" w:rsidRDefault="009D45A4" w:rsidP="00730030">
      <w:pPr>
        <w:pStyle w:val="Bullet1"/>
      </w:pPr>
      <w:r w:rsidRPr="00730030">
        <w:t>risks associated with the program and how these are being managed</w:t>
      </w:r>
    </w:p>
    <w:p w14:paraId="3A43C927" w14:textId="77777777" w:rsidR="009D45A4" w:rsidRPr="00730030" w:rsidRDefault="009D45A4" w:rsidP="00730030">
      <w:pPr>
        <w:pStyle w:val="Bullet1"/>
      </w:pPr>
      <w:r w:rsidRPr="00730030">
        <w:t>different service delivery options available to government.</w:t>
      </w:r>
    </w:p>
    <w:p w14:paraId="55889E34" w14:textId="77777777" w:rsidR="009D45A4" w:rsidRDefault="009D45A4" w:rsidP="009D45A4">
      <w:pPr>
        <w:keepLines w:val="0"/>
      </w:pPr>
      <w:r>
        <w:t>Most programs will generate a lot of useful information during the course of program planning and implementation that can be used to address these evaluation questions.</w:t>
      </w:r>
    </w:p>
    <w:p w14:paraId="752A2434" w14:textId="77777777" w:rsidR="009D45A4" w:rsidRDefault="009D45A4" w:rsidP="009D45A4">
      <w:pPr>
        <w:pStyle w:val="Heading3"/>
      </w:pPr>
      <w:r>
        <w:t xml:space="preserve">Step 5: Consider how to determine the success of an evaluation </w:t>
      </w:r>
    </w:p>
    <w:p w14:paraId="6CBBCDA2" w14:textId="77777777" w:rsidR="009D45A4" w:rsidRDefault="009D45A4" w:rsidP="009D45A4">
      <w:pPr>
        <w:keepLines w:val="0"/>
      </w:pPr>
      <w:r>
        <w:t>As part of designing an evaluation program, consideration should be given to whether the intended purpose has been met. Some questions that may guide this assessment include:</w:t>
      </w:r>
    </w:p>
    <w:p w14:paraId="7BCCABAC" w14:textId="77777777" w:rsidR="009D45A4" w:rsidRPr="00730030" w:rsidRDefault="009D45A4" w:rsidP="00730030">
      <w:pPr>
        <w:pStyle w:val="Bullet1"/>
      </w:pPr>
      <w:r w:rsidRPr="00730030">
        <w:t>Is the evidence presented sufficient to make this decision?</w:t>
      </w:r>
    </w:p>
    <w:p w14:paraId="75E2CE02" w14:textId="77777777" w:rsidR="009D45A4" w:rsidRPr="00730030" w:rsidRDefault="009D45A4" w:rsidP="00730030">
      <w:pPr>
        <w:pStyle w:val="Bullet1"/>
      </w:pPr>
      <w:r w:rsidRPr="00730030">
        <w:t>Has the program accomplished what it was designed to do? Why, or why not?</w:t>
      </w:r>
    </w:p>
    <w:p w14:paraId="19060B8E" w14:textId="77777777" w:rsidR="009D45A4" w:rsidRPr="00730030" w:rsidRDefault="009D45A4" w:rsidP="00730030">
      <w:pPr>
        <w:pStyle w:val="Bullet1"/>
      </w:pPr>
      <w:r w:rsidRPr="00730030">
        <w:t>What recommendations and options for future change or improvement can be made depending on the intended purpose?</w:t>
      </w:r>
    </w:p>
    <w:p w14:paraId="17F5FE8F" w14:textId="77777777" w:rsidR="009D45A4" w:rsidRDefault="009D45A4" w:rsidP="009D45A4">
      <w:pPr>
        <w:keepLines w:val="0"/>
      </w:pPr>
      <w:r>
        <w:t>It is also important to clarify the differences between measuring the success of the evaluation and measuring the success of the program under evaluation.</w:t>
      </w:r>
    </w:p>
    <w:p w14:paraId="533381B9" w14:textId="77777777" w:rsidR="009D45A4" w:rsidRDefault="009D45A4" w:rsidP="009D45A4">
      <w:pPr>
        <w:pStyle w:val="Heading3"/>
      </w:pPr>
      <w:r>
        <w:t>Step 6: Consider how to report the findings and recommendations</w:t>
      </w:r>
    </w:p>
    <w:p w14:paraId="7A0484DF" w14:textId="77777777" w:rsidR="009D45A4" w:rsidRDefault="009D45A4" w:rsidP="009D45A4">
      <w:pPr>
        <w:keepLines w:val="0"/>
      </w:pPr>
      <w:r>
        <w:t>Determining how the evaluation will be reported depends on the original purpose of the evaluation and the intended use of the evaluation results. Different communication formats may be required for different stakeholders. Evaluation findings may also be integrated into other reporting formats, for example, progress reports during the development of the program could be used within final reports post-program implementation.</w:t>
      </w:r>
    </w:p>
    <w:p w14:paraId="1A6A6A15" w14:textId="77777777" w:rsidR="009D45A4" w:rsidRDefault="009D45A4" w:rsidP="009D45A4">
      <w:pPr>
        <w:keepLines w:val="0"/>
      </w:pPr>
      <w:r>
        <w:t>The main types of reporting are:</w:t>
      </w:r>
    </w:p>
    <w:tbl>
      <w:tblPr>
        <w:tblStyle w:val="DTFtexttable"/>
        <w:tblW w:w="8988" w:type="dxa"/>
        <w:tblLook w:val="06A0" w:firstRow="1" w:lastRow="0" w:firstColumn="1" w:lastColumn="0" w:noHBand="1" w:noVBand="1"/>
      </w:tblPr>
      <w:tblGrid>
        <w:gridCol w:w="3176"/>
        <w:gridCol w:w="5812"/>
      </w:tblGrid>
      <w:tr w:rsidR="009D45A4" w:rsidRPr="00743944" w14:paraId="61327D39" w14:textId="77777777" w:rsidTr="007300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76" w:type="dxa"/>
          </w:tcPr>
          <w:p w14:paraId="7F745FE6" w14:textId="77777777" w:rsidR="009D45A4" w:rsidRPr="002C65DC" w:rsidRDefault="009D45A4" w:rsidP="00F579AD">
            <w:r w:rsidRPr="002C65DC">
              <w:t xml:space="preserve">Reporting type </w:t>
            </w:r>
          </w:p>
        </w:tc>
        <w:tc>
          <w:tcPr>
            <w:tcW w:w="5812" w:type="dxa"/>
          </w:tcPr>
          <w:p w14:paraId="2E8FE434" w14:textId="77777777" w:rsidR="009D45A4" w:rsidRPr="002C65DC" w:rsidRDefault="009D45A4" w:rsidP="00F579AD">
            <w:pPr>
              <w:cnfStyle w:val="100000000000" w:firstRow="1" w:lastRow="0" w:firstColumn="0" w:lastColumn="0" w:oddVBand="0" w:evenVBand="0" w:oddHBand="0" w:evenHBand="0" w:firstRowFirstColumn="0" w:firstRowLastColumn="0" w:lastRowFirstColumn="0" w:lastRowLastColumn="0"/>
            </w:pPr>
            <w:r w:rsidRPr="002C65DC">
              <w:t>Intended use</w:t>
            </w:r>
          </w:p>
        </w:tc>
      </w:tr>
      <w:tr w:rsidR="009D45A4" w:rsidRPr="00743944" w14:paraId="367F7B6B" w14:textId="77777777" w:rsidTr="00730030">
        <w:tc>
          <w:tcPr>
            <w:cnfStyle w:val="001000000000" w:firstRow="0" w:lastRow="0" w:firstColumn="1" w:lastColumn="0" w:oddVBand="0" w:evenVBand="0" w:oddHBand="0" w:evenHBand="0" w:firstRowFirstColumn="0" w:firstRowLastColumn="0" w:lastRowFirstColumn="0" w:lastRowLastColumn="0"/>
            <w:tcW w:w="3176" w:type="dxa"/>
          </w:tcPr>
          <w:p w14:paraId="68FAE7D8" w14:textId="77777777" w:rsidR="009D45A4" w:rsidRPr="00195572" w:rsidRDefault="009D45A4" w:rsidP="00F579AD">
            <w:r w:rsidRPr="00195572">
              <w:t>Formal published document/report</w:t>
            </w:r>
          </w:p>
        </w:tc>
        <w:tc>
          <w:tcPr>
            <w:tcW w:w="5812" w:type="dxa"/>
          </w:tcPr>
          <w:p w14:paraId="7C9D3822" w14:textId="77777777" w:rsidR="009D45A4" w:rsidRPr="005C33C8" w:rsidRDefault="009D45A4" w:rsidP="00F579AD">
            <w:pPr>
              <w:cnfStyle w:val="000000000000" w:firstRow="0" w:lastRow="0" w:firstColumn="0" w:lastColumn="0" w:oddVBand="0" w:evenVBand="0" w:oddHBand="0" w:evenHBand="0" w:firstRowFirstColumn="0" w:firstRowLastColumn="0" w:lastRowFirstColumn="0" w:lastRowLastColumn="0"/>
            </w:pPr>
            <w:r w:rsidRPr="00195572">
              <w:rPr>
                <w:rFonts w:eastAsiaTheme="minorEastAsia"/>
              </w:rPr>
              <w:t>To communicate findings for significant programs or policy. This can include formal reports to stakeholders, the public and management.</w:t>
            </w:r>
          </w:p>
        </w:tc>
      </w:tr>
      <w:tr w:rsidR="009D45A4" w:rsidRPr="00743944" w14:paraId="41DCCBC6" w14:textId="77777777" w:rsidTr="00730030">
        <w:tc>
          <w:tcPr>
            <w:cnfStyle w:val="001000000000" w:firstRow="0" w:lastRow="0" w:firstColumn="1" w:lastColumn="0" w:oddVBand="0" w:evenVBand="0" w:oddHBand="0" w:evenHBand="0" w:firstRowFirstColumn="0" w:firstRowLastColumn="0" w:lastRowFirstColumn="0" w:lastRowLastColumn="0"/>
            <w:tcW w:w="3176" w:type="dxa"/>
          </w:tcPr>
          <w:p w14:paraId="53AE9681" w14:textId="77777777" w:rsidR="009D45A4" w:rsidRPr="00195572" w:rsidRDefault="009D45A4" w:rsidP="00F579AD">
            <w:r w:rsidRPr="00195572">
              <w:t xml:space="preserve">Less formal communication </w:t>
            </w:r>
          </w:p>
        </w:tc>
        <w:tc>
          <w:tcPr>
            <w:tcW w:w="5812" w:type="dxa"/>
          </w:tcPr>
          <w:p w14:paraId="6BD0BC83" w14:textId="77777777" w:rsidR="009D45A4" w:rsidRPr="00195572" w:rsidRDefault="009D45A4" w:rsidP="00F579AD">
            <w:pPr>
              <w:cnfStyle w:val="000000000000" w:firstRow="0" w:lastRow="0" w:firstColumn="0" w:lastColumn="0" w:oddVBand="0" w:evenVBand="0" w:oddHBand="0" w:evenHBand="0" w:firstRowFirstColumn="0" w:firstRowLastColumn="0" w:lastRowFirstColumn="0" w:lastRowLastColumn="0"/>
            </w:pPr>
            <w:r w:rsidRPr="00195572">
              <w:rPr>
                <w:rFonts w:eastAsiaTheme="minorEastAsia"/>
              </w:rPr>
              <w:t>To transfer learnings, to improve the program or to assess operational performance. This can include formal oral briefings, workshops, stakeholder forums, meetings and briefings to management and staff.</w:t>
            </w:r>
          </w:p>
        </w:tc>
      </w:tr>
    </w:tbl>
    <w:p w14:paraId="4E825135" w14:textId="77777777" w:rsidR="009D45A4" w:rsidRDefault="009D45A4" w:rsidP="009D45A4">
      <w:pPr>
        <w:keepLines w:val="0"/>
      </w:pPr>
    </w:p>
    <w:p w14:paraId="787235C4" w14:textId="77777777" w:rsidR="009D45A4" w:rsidRDefault="009D45A4" w:rsidP="009D45A4">
      <w:pPr>
        <w:pStyle w:val="Heading3"/>
      </w:pPr>
      <w:r>
        <w:lastRenderedPageBreak/>
        <w:t>Step 7: Using the evaluation findings</w:t>
      </w:r>
    </w:p>
    <w:p w14:paraId="5085A666" w14:textId="77777777" w:rsidR="009D45A4" w:rsidRDefault="009D45A4" w:rsidP="009D45A4">
      <w:pPr>
        <w:keepLines w:val="0"/>
      </w:pPr>
      <w:r>
        <w:t xml:space="preserve">Evaluation reporting is not just about the communication of results. It is important to ensure that the findings are used to achieve the purpose for which the evaluation is intended. This may include tailoring the findings to match the needs of stakeholders. </w:t>
      </w:r>
    </w:p>
    <w:p w14:paraId="324D7D2F" w14:textId="77777777" w:rsidR="009D45A4" w:rsidRDefault="009D45A4" w:rsidP="009D45A4">
      <w:pPr>
        <w:keepLines w:val="0"/>
      </w:pPr>
      <w:r>
        <w:t>Some useful questions to help to identify the evaluation audience include:</w:t>
      </w:r>
    </w:p>
    <w:p w14:paraId="61C83DA7" w14:textId="77777777" w:rsidR="009D45A4" w:rsidRPr="00730030" w:rsidRDefault="009D45A4" w:rsidP="00730030">
      <w:pPr>
        <w:pStyle w:val="Bullet1"/>
      </w:pPr>
      <w:r w:rsidRPr="00730030">
        <w:t>Who is going to make decisions about the program and its future, based on the evaluation?</w:t>
      </w:r>
    </w:p>
    <w:p w14:paraId="59F217BE" w14:textId="77777777" w:rsidR="009D45A4" w:rsidRPr="00730030" w:rsidRDefault="009D45A4" w:rsidP="00730030">
      <w:pPr>
        <w:pStyle w:val="Bullet1"/>
      </w:pPr>
      <w:r w:rsidRPr="00730030">
        <w:t>What do the end-users want to know about the project?</w:t>
      </w:r>
    </w:p>
    <w:p w14:paraId="3785B954" w14:textId="77777777" w:rsidR="009D45A4" w:rsidRPr="00730030" w:rsidRDefault="009D45A4" w:rsidP="00730030">
      <w:pPr>
        <w:pStyle w:val="Bullet1"/>
      </w:pPr>
      <w:r w:rsidRPr="00730030">
        <w:t>Why is this information important to the end-users?</w:t>
      </w:r>
    </w:p>
    <w:p w14:paraId="2023952C" w14:textId="77777777" w:rsidR="009D45A4" w:rsidRPr="00730030" w:rsidRDefault="009D45A4" w:rsidP="00730030">
      <w:pPr>
        <w:pStyle w:val="Bullet1"/>
      </w:pPr>
      <w:r w:rsidRPr="00730030">
        <w:t>When do the end-users want this information?</w:t>
      </w:r>
    </w:p>
    <w:p w14:paraId="101E81AB" w14:textId="77777777" w:rsidR="009D45A4" w:rsidRDefault="009D45A4" w:rsidP="009D45A4">
      <w:pPr>
        <w:pStyle w:val="Heading3"/>
      </w:pPr>
      <w:r>
        <w:t>How should the evaluation be conducted?</w:t>
      </w:r>
    </w:p>
    <w:p w14:paraId="1F5B22BF" w14:textId="77777777" w:rsidR="009D45A4" w:rsidRDefault="009D45A4" w:rsidP="009D45A4">
      <w:pPr>
        <w:keepNext/>
      </w:pPr>
      <w:r>
        <w:t>There is no particular way to choose the most appropriate method to evaluate a program, given that most methods of data collection and analysis have some bias or limitation. For example, using more sophisticated models can deliver thorough and insightful results, but the trade-off is usually the need for more time, expert knowledge and resources. Cost, time, resources and skill availability should be considered when determining design, approach and method</w:t>
      </w:r>
    </w:p>
    <w:p w14:paraId="0650AF1D" w14:textId="77777777" w:rsidR="009D45A4" w:rsidRDefault="009D45A4" w:rsidP="009D45A4">
      <w:pPr>
        <w:keepLines w:val="0"/>
      </w:pPr>
      <w:r>
        <w:t xml:space="preserve">The type of evaluation approach used should be commensurate with the size and importance of the program, for example, additional expertise and evidence may be required for larger, complex and more costly programs. </w:t>
      </w:r>
    </w:p>
    <w:p w14:paraId="605AA813" w14:textId="77777777" w:rsidR="009D45A4" w:rsidRDefault="009D45A4" w:rsidP="009D45A4">
      <w:pPr>
        <w:keepLines w:val="0"/>
      </w:pPr>
      <w:r>
        <w:t>As a useful guide, remember:</w:t>
      </w:r>
    </w:p>
    <w:p w14:paraId="10EED81E" w14:textId="77777777" w:rsidR="009D45A4" w:rsidRPr="00730030" w:rsidRDefault="009D45A4" w:rsidP="00730030">
      <w:pPr>
        <w:pStyle w:val="Bullet1"/>
      </w:pPr>
      <w:r w:rsidRPr="00730030">
        <w:t>Often the most appropriate evaluation approach and method is a combination of methods.</w:t>
      </w:r>
    </w:p>
    <w:p w14:paraId="35E5AA00" w14:textId="77777777" w:rsidR="009D45A4" w:rsidRPr="00730030" w:rsidRDefault="009D45A4" w:rsidP="00730030">
      <w:pPr>
        <w:pStyle w:val="Bullet1"/>
      </w:pPr>
      <w:r w:rsidRPr="00730030">
        <w:t>The most important part of any evaluation is to document the purpose and the process.</w:t>
      </w:r>
    </w:p>
    <w:p w14:paraId="46B79732" w14:textId="77777777" w:rsidR="009D45A4" w:rsidRDefault="009D45A4" w:rsidP="009D45A4">
      <w:pPr>
        <w:pStyle w:val="Caption"/>
      </w:pPr>
      <w:r>
        <w:t>Characteristics of best practice evaluation</w:t>
      </w:r>
    </w:p>
    <w:tbl>
      <w:tblPr>
        <w:tblStyle w:val="DTFtexttable"/>
        <w:tblW w:w="9129" w:type="dxa"/>
        <w:tblLook w:val="06A0" w:firstRow="1" w:lastRow="0" w:firstColumn="1" w:lastColumn="0" w:noHBand="1" w:noVBand="1"/>
      </w:tblPr>
      <w:tblGrid>
        <w:gridCol w:w="2325"/>
        <w:gridCol w:w="6804"/>
      </w:tblGrid>
      <w:tr w:rsidR="009D45A4" w:rsidRPr="00743944" w14:paraId="633CD23A" w14:textId="77777777" w:rsidTr="0073003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25" w:type="dxa"/>
          </w:tcPr>
          <w:p w14:paraId="0C3020CD" w14:textId="77777777" w:rsidR="009D45A4" w:rsidRPr="00195572" w:rsidRDefault="009D45A4" w:rsidP="00F579AD">
            <w:r>
              <w:t>Characteristics</w:t>
            </w:r>
          </w:p>
        </w:tc>
        <w:tc>
          <w:tcPr>
            <w:tcW w:w="6804" w:type="dxa"/>
          </w:tcPr>
          <w:p w14:paraId="2D66FE76" w14:textId="77777777" w:rsidR="009D45A4" w:rsidRPr="00195572" w:rsidRDefault="009D45A4" w:rsidP="00F579AD">
            <w:pPr>
              <w:cnfStyle w:val="100000000000" w:firstRow="1" w:lastRow="0" w:firstColumn="0" w:lastColumn="0" w:oddVBand="0" w:evenVBand="0" w:oddHBand="0" w:evenHBand="0" w:firstRowFirstColumn="0" w:firstRowLastColumn="0" w:lastRowFirstColumn="0" w:lastRowLastColumn="0"/>
            </w:pPr>
          </w:p>
        </w:tc>
      </w:tr>
      <w:tr w:rsidR="009D45A4" w:rsidRPr="00743944" w14:paraId="3E0C66AA" w14:textId="77777777" w:rsidTr="00730030">
        <w:tc>
          <w:tcPr>
            <w:cnfStyle w:val="001000000000" w:firstRow="0" w:lastRow="0" w:firstColumn="1" w:lastColumn="0" w:oddVBand="0" w:evenVBand="0" w:oddHBand="0" w:evenHBand="0" w:firstRowFirstColumn="0" w:firstRowLastColumn="0" w:lastRowFirstColumn="0" w:lastRowLastColumn="0"/>
            <w:tcW w:w="2325" w:type="dxa"/>
          </w:tcPr>
          <w:p w14:paraId="2F59E159" w14:textId="77777777" w:rsidR="009D45A4" w:rsidRPr="00195572" w:rsidRDefault="009D45A4" w:rsidP="00F579AD">
            <w:r w:rsidRPr="00195572">
              <w:t>Focused on key issues that inform decision making</w:t>
            </w:r>
          </w:p>
        </w:tc>
        <w:tc>
          <w:tcPr>
            <w:tcW w:w="6804" w:type="dxa"/>
          </w:tcPr>
          <w:p w14:paraId="2626EADA" w14:textId="77777777" w:rsidR="009D45A4" w:rsidRPr="00195572" w:rsidRDefault="009D45A4" w:rsidP="00F579AD">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rPr>
              <w:t>To ensure that an evaluation will be used to inform future decision making, it is important that it focuses on the</w:t>
            </w:r>
            <w:r w:rsidRPr="00195572">
              <w:rPr>
                <w:rFonts w:eastAsiaTheme="minorEastAsia"/>
                <w:iCs/>
              </w:rPr>
              <w:t xml:space="preserve"> key issues that matter to the relevant stakeholders and decision makers. </w:t>
            </w:r>
            <w:r w:rsidRPr="00EC79C0">
              <w:rPr>
                <w:iCs/>
              </w:rPr>
              <w:t>In</w:t>
            </w:r>
            <w:r w:rsidRPr="00186F25">
              <w:rPr>
                <w:rFonts w:eastAsiaTheme="minorEastAsia"/>
                <w:iCs/>
              </w:rPr>
              <w:t xml:space="preserve"> the </w:t>
            </w:r>
            <w:r w:rsidRPr="00F847D0">
              <w:rPr>
                <w:rFonts w:eastAsiaTheme="minorEastAsia"/>
                <w:iCs/>
              </w:rPr>
              <w:t>planning stage</w:t>
            </w:r>
            <w:r w:rsidRPr="00EC79C0">
              <w:rPr>
                <w:iCs/>
              </w:rPr>
              <w:t xml:space="preserve"> it is important to</w:t>
            </w:r>
            <w:r w:rsidRPr="00186F25">
              <w:rPr>
                <w:rFonts w:eastAsiaTheme="minorEastAsia"/>
                <w:iCs/>
              </w:rPr>
              <w:t xml:space="preserve"> identify the</w:t>
            </w:r>
            <w:r w:rsidRPr="00F847D0">
              <w:rPr>
                <w:rFonts w:eastAsiaTheme="minorEastAsia"/>
                <w:iCs/>
              </w:rPr>
              <w:t xml:space="preserve"> stakeholders </w:t>
            </w:r>
            <w:r w:rsidRPr="00530799">
              <w:rPr>
                <w:rFonts w:eastAsiaTheme="minorEastAsia"/>
                <w:iCs/>
              </w:rPr>
              <w:t>that have an interest in the program and obtaining their commitment to be involved in the evaluation or to use the findings.</w:t>
            </w:r>
            <w:r w:rsidRPr="00195572">
              <w:rPr>
                <w:rFonts w:eastAsiaTheme="minorEastAsia"/>
                <w:iCs/>
              </w:rPr>
              <w:t xml:space="preserve"> Defining the terms of reference early in the evaluation planning process will also help ensure that those involved are clear from the beginning on what is being evaluated and why.</w:t>
            </w:r>
          </w:p>
        </w:tc>
      </w:tr>
      <w:tr w:rsidR="009D45A4" w:rsidRPr="00743944" w14:paraId="7D8E8F41" w14:textId="77777777" w:rsidTr="00730030">
        <w:tc>
          <w:tcPr>
            <w:cnfStyle w:val="001000000000" w:firstRow="0" w:lastRow="0" w:firstColumn="1" w:lastColumn="0" w:oddVBand="0" w:evenVBand="0" w:oddHBand="0" w:evenHBand="0" w:firstRowFirstColumn="0" w:firstRowLastColumn="0" w:lastRowFirstColumn="0" w:lastRowLastColumn="0"/>
            <w:tcW w:w="2325" w:type="dxa"/>
          </w:tcPr>
          <w:p w14:paraId="7CCB6DCF" w14:textId="77777777" w:rsidR="009D45A4" w:rsidRPr="00195572" w:rsidRDefault="009D45A4" w:rsidP="00F579AD">
            <w:r w:rsidRPr="00195572">
              <w:t xml:space="preserve">Robust and </w:t>
            </w:r>
            <w:r>
              <w:t>r</w:t>
            </w:r>
            <w:r w:rsidRPr="00195572">
              <w:t>igorous – systematic, evidenced</w:t>
            </w:r>
            <w:r>
              <w:noBreakHyphen/>
            </w:r>
            <w:r w:rsidRPr="00195572">
              <w:t>based approach to assess performance</w:t>
            </w:r>
          </w:p>
        </w:tc>
        <w:tc>
          <w:tcPr>
            <w:tcW w:w="6804" w:type="dxa"/>
          </w:tcPr>
          <w:p w14:paraId="2340872D" w14:textId="77777777" w:rsidR="009D45A4" w:rsidRPr="00195572" w:rsidRDefault="009D45A4" w:rsidP="00F579AD">
            <w:pPr>
              <w:cnfStyle w:val="000000000000" w:firstRow="0" w:lastRow="0" w:firstColumn="0" w:lastColumn="0" w:oddVBand="0" w:evenVBand="0" w:oddHBand="0" w:evenHBand="0" w:firstRowFirstColumn="0" w:firstRowLastColumn="0" w:lastRowFirstColumn="0" w:lastRowLastColumn="0"/>
              <w:rPr>
                <w:iCs/>
              </w:rPr>
            </w:pPr>
            <w:r w:rsidRPr="00195572">
              <w:rPr>
                <w:rFonts w:eastAsiaTheme="minorEastAsia"/>
                <w:iCs/>
              </w:rPr>
              <w:t xml:space="preserve">The most effective evaluations are comprehensive and get to the core of the program. </w:t>
            </w:r>
            <w:r>
              <w:rPr>
                <w:rFonts w:eastAsiaTheme="minorEastAsia"/>
                <w:iCs/>
              </w:rPr>
              <w:t>However, g</w:t>
            </w:r>
            <w:r w:rsidRPr="00195572">
              <w:rPr>
                <w:rFonts w:eastAsiaTheme="minorEastAsia"/>
                <w:iCs/>
              </w:rPr>
              <w:t xml:space="preserve">iven time and resources </w:t>
            </w:r>
            <w:r>
              <w:rPr>
                <w:rFonts w:eastAsiaTheme="minorEastAsia"/>
                <w:iCs/>
              </w:rPr>
              <w:t xml:space="preserve">limitations, a </w:t>
            </w:r>
            <w:r w:rsidRPr="00195572">
              <w:rPr>
                <w:rFonts w:eastAsiaTheme="minorEastAsia"/>
                <w:iCs/>
              </w:rPr>
              <w:t>trade</w:t>
            </w:r>
            <w:r>
              <w:rPr>
                <w:rFonts w:eastAsiaTheme="minorEastAsia"/>
                <w:iCs/>
              </w:rPr>
              <w:noBreakHyphen/>
            </w:r>
            <w:r w:rsidRPr="00195572">
              <w:rPr>
                <w:rFonts w:eastAsiaTheme="minorEastAsia"/>
                <w:iCs/>
              </w:rPr>
              <w:t>off</w:t>
            </w:r>
            <w:r>
              <w:rPr>
                <w:rFonts w:eastAsiaTheme="minorEastAsia"/>
                <w:iCs/>
              </w:rPr>
              <w:t xml:space="preserve"> will need to be made</w:t>
            </w:r>
            <w:r w:rsidRPr="00195572">
              <w:rPr>
                <w:rFonts w:eastAsiaTheme="minorEastAsia"/>
                <w:iCs/>
              </w:rPr>
              <w:t xml:space="preserve"> between the amount, type and extent of the evidence that </w:t>
            </w:r>
            <w:r>
              <w:rPr>
                <w:rFonts w:eastAsiaTheme="minorEastAsia"/>
                <w:iCs/>
              </w:rPr>
              <w:t>is</w:t>
            </w:r>
            <w:r w:rsidRPr="00195572">
              <w:rPr>
                <w:rFonts w:eastAsiaTheme="minorEastAsia"/>
                <w:iCs/>
              </w:rPr>
              <w:t xml:space="preserve"> collect</w:t>
            </w:r>
            <w:r>
              <w:rPr>
                <w:rFonts w:eastAsiaTheme="minorEastAsia"/>
                <w:iCs/>
              </w:rPr>
              <w:t>ed</w:t>
            </w:r>
            <w:r w:rsidRPr="00195572">
              <w:rPr>
                <w:rFonts w:eastAsiaTheme="minorEastAsia"/>
                <w:iCs/>
              </w:rPr>
              <w:t xml:space="preserve"> and analyse</w:t>
            </w:r>
            <w:r>
              <w:rPr>
                <w:rFonts w:eastAsiaTheme="minorEastAsia"/>
                <w:iCs/>
              </w:rPr>
              <w:t>d</w:t>
            </w:r>
            <w:r w:rsidRPr="00195572">
              <w:rPr>
                <w:rFonts w:eastAsiaTheme="minorEastAsia"/>
                <w:iCs/>
              </w:rPr>
              <w:t xml:space="preserve">. The best way to approach this decision is to be clear about what is being measured and why, and what information will address the purpose of the evaluation. </w:t>
            </w:r>
            <w:r>
              <w:rPr>
                <w:rFonts w:eastAsiaTheme="minorEastAsia"/>
                <w:iCs/>
              </w:rPr>
              <w:t>In</w:t>
            </w:r>
            <w:r w:rsidRPr="00195572">
              <w:rPr>
                <w:rFonts w:eastAsiaTheme="minorEastAsia"/>
                <w:iCs/>
              </w:rPr>
              <w:t xml:space="preserve"> the planning stage</w:t>
            </w:r>
            <w:r>
              <w:rPr>
                <w:rFonts w:eastAsiaTheme="minorEastAsia"/>
                <w:iCs/>
              </w:rPr>
              <w:t xml:space="preserve"> it is important to </w:t>
            </w:r>
            <w:r w:rsidRPr="00195572">
              <w:rPr>
                <w:rFonts w:eastAsiaTheme="minorEastAsia"/>
                <w:iCs/>
              </w:rPr>
              <w:t>determine what existing data is available, what new data will be required</w:t>
            </w:r>
            <w:r>
              <w:rPr>
                <w:rFonts w:eastAsiaTheme="minorEastAsia"/>
                <w:iCs/>
              </w:rPr>
              <w:t xml:space="preserve"> and</w:t>
            </w:r>
            <w:r w:rsidRPr="00195572">
              <w:rPr>
                <w:rFonts w:eastAsiaTheme="minorEastAsia"/>
                <w:iCs/>
              </w:rPr>
              <w:t xml:space="preserve"> whether any requisite specialist skills are available. This will help avoid a difficult trade</w:t>
            </w:r>
            <w:r>
              <w:rPr>
                <w:rFonts w:eastAsiaTheme="minorEastAsia"/>
                <w:iCs/>
              </w:rPr>
              <w:noBreakHyphen/>
            </w:r>
            <w:r w:rsidRPr="00195572">
              <w:rPr>
                <w:rFonts w:eastAsiaTheme="minorEastAsia"/>
                <w:iCs/>
              </w:rPr>
              <w:t>off between collecting more information and the cost of collecting that information.</w:t>
            </w:r>
          </w:p>
        </w:tc>
      </w:tr>
      <w:tr w:rsidR="009D45A4" w:rsidRPr="00743944" w14:paraId="0CB8959B" w14:textId="77777777" w:rsidTr="00730030">
        <w:tc>
          <w:tcPr>
            <w:cnfStyle w:val="001000000000" w:firstRow="0" w:lastRow="0" w:firstColumn="1" w:lastColumn="0" w:oddVBand="0" w:evenVBand="0" w:oddHBand="0" w:evenHBand="0" w:firstRowFirstColumn="0" w:firstRowLastColumn="0" w:lastRowFirstColumn="0" w:lastRowLastColumn="0"/>
            <w:tcW w:w="2325" w:type="dxa"/>
          </w:tcPr>
          <w:p w14:paraId="611A9C82" w14:textId="77777777" w:rsidR="009D45A4" w:rsidRPr="00195572" w:rsidRDefault="009D45A4" w:rsidP="00F579AD">
            <w:r w:rsidRPr="00195572">
              <w:lastRenderedPageBreak/>
              <w:t xml:space="preserve">Reliable, </w:t>
            </w:r>
            <w:r>
              <w:t>u</w:t>
            </w:r>
            <w:r w:rsidRPr="00195572">
              <w:t xml:space="preserve">seful and </w:t>
            </w:r>
            <w:r>
              <w:t>r</w:t>
            </w:r>
            <w:r w:rsidRPr="00195572">
              <w:t>elevant</w:t>
            </w:r>
          </w:p>
        </w:tc>
        <w:tc>
          <w:tcPr>
            <w:tcW w:w="6804" w:type="dxa"/>
          </w:tcPr>
          <w:p w14:paraId="54F316A5" w14:textId="77777777" w:rsidR="009D45A4" w:rsidRPr="00195572" w:rsidRDefault="009D45A4" w:rsidP="00F579AD">
            <w:pPr>
              <w:cnfStyle w:val="000000000000" w:firstRow="0" w:lastRow="0" w:firstColumn="0" w:lastColumn="0" w:oddVBand="0" w:evenVBand="0" w:oddHBand="0" w:evenHBand="0" w:firstRowFirstColumn="0" w:firstRowLastColumn="0" w:lastRowFirstColumn="0" w:lastRowLastColumn="0"/>
              <w:rPr>
                <w:iCs/>
              </w:rPr>
            </w:pPr>
            <w:r w:rsidRPr="00195572">
              <w:rPr>
                <w:rFonts w:eastAsiaTheme="minorEastAsia"/>
                <w:iCs/>
              </w:rPr>
              <w:t xml:space="preserve">The real test of an effective evaluation is whether the results can be understood and used by decision makers and stakeholders. This includes making sure that the results can be relied on, and that any assumptions, underlying calculations or projections and conclusions are documented and explained. </w:t>
            </w:r>
            <w:r>
              <w:rPr>
                <w:rFonts w:eastAsiaTheme="minorEastAsia"/>
                <w:iCs/>
              </w:rPr>
              <w:t>The way in which</w:t>
            </w:r>
            <w:r w:rsidRPr="00195572">
              <w:rPr>
                <w:rFonts w:eastAsiaTheme="minorEastAsia"/>
                <w:iCs/>
              </w:rPr>
              <w:t xml:space="preserve"> evaluation results are reported and presented is also very important. Good evaluation reports are clear, succinct and easily understood. Recommendations should make sense, be practical and be informed by sound and objective information and analysis.</w:t>
            </w:r>
          </w:p>
        </w:tc>
      </w:tr>
      <w:tr w:rsidR="009D45A4" w:rsidRPr="00743944" w14:paraId="77B84ED8" w14:textId="77777777" w:rsidTr="00730030">
        <w:tc>
          <w:tcPr>
            <w:cnfStyle w:val="001000000000" w:firstRow="0" w:lastRow="0" w:firstColumn="1" w:lastColumn="0" w:oddVBand="0" w:evenVBand="0" w:oddHBand="0" w:evenHBand="0" w:firstRowFirstColumn="0" w:firstRowLastColumn="0" w:lastRowFirstColumn="0" w:lastRowLastColumn="0"/>
            <w:tcW w:w="2325" w:type="dxa"/>
          </w:tcPr>
          <w:p w14:paraId="205010BC" w14:textId="77777777" w:rsidR="009D45A4" w:rsidRPr="00195572" w:rsidRDefault="009D45A4" w:rsidP="00F579AD">
            <w:r w:rsidRPr="00195572">
              <w:rPr>
                <w:iCs/>
              </w:rPr>
              <w:t xml:space="preserve">Timely </w:t>
            </w:r>
          </w:p>
        </w:tc>
        <w:tc>
          <w:tcPr>
            <w:tcW w:w="6804" w:type="dxa"/>
          </w:tcPr>
          <w:p w14:paraId="3A9EC354" w14:textId="77777777" w:rsidR="009D45A4" w:rsidRPr="00195572" w:rsidRDefault="009D45A4" w:rsidP="00F579AD">
            <w:pPr>
              <w:cnfStyle w:val="000000000000" w:firstRow="0" w:lastRow="0" w:firstColumn="0" w:lastColumn="0" w:oddVBand="0" w:evenVBand="0" w:oddHBand="0" w:evenHBand="0" w:firstRowFirstColumn="0" w:firstRowLastColumn="0" w:lastRowFirstColumn="0" w:lastRowLastColumn="0"/>
              <w:rPr>
                <w:iCs/>
              </w:rPr>
            </w:pPr>
            <w:r w:rsidRPr="00195572">
              <w:rPr>
                <w:rFonts w:eastAsiaTheme="minorEastAsia"/>
                <w:iCs/>
              </w:rPr>
              <w:t>The impact that evaluation results can have on decision makers and stakeholders is dependent on the timely availability of results. An evaluation should be timed to fit in with departmental and whole of government planning and resource allocation processes.</w:t>
            </w:r>
          </w:p>
        </w:tc>
      </w:tr>
    </w:tbl>
    <w:p w14:paraId="4C842385" w14:textId="77777777" w:rsidR="009D45A4" w:rsidRDefault="009D45A4" w:rsidP="009D45A4">
      <w:pPr>
        <w:pStyle w:val="Heading3"/>
      </w:pPr>
      <w:r>
        <w:t>Common methods and approaches used to collect data and conduct an evaluation</w:t>
      </w:r>
    </w:p>
    <w:p w14:paraId="045375B8" w14:textId="77777777" w:rsidR="009D45A4" w:rsidRDefault="009D45A4" w:rsidP="009D45A4">
      <w:pPr>
        <w:keepLines w:val="0"/>
      </w:pPr>
      <w:r>
        <w:t>It is important to ensure that the selected methods and approaches fit the purpose of the evaluation and will be suitable for providing data to answer the key evaluation questions. No single method or data collection approach will be suitable to answer all evaluation questions, and a combination of methods and approaches may be needed to comprehensively evaluate a program.</w:t>
      </w:r>
    </w:p>
    <w:tbl>
      <w:tblPr>
        <w:tblStyle w:val="DTFtexttable"/>
        <w:tblW w:w="9270" w:type="dxa"/>
        <w:tblLayout w:type="fixed"/>
        <w:tblLook w:val="06A0" w:firstRow="1" w:lastRow="0" w:firstColumn="1" w:lastColumn="0" w:noHBand="1" w:noVBand="1"/>
      </w:tblPr>
      <w:tblGrid>
        <w:gridCol w:w="1260"/>
        <w:gridCol w:w="1530"/>
        <w:gridCol w:w="1980"/>
        <w:gridCol w:w="2460"/>
        <w:gridCol w:w="2040"/>
      </w:tblGrid>
      <w:tr w:rsidR="009D45A4" w:rsidRPr="00730030" w14:paraId="4ADC5FB1" w14:textId="77777777" w:rsidTr="006D456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vAlign w:val="bottom"/>
          </w:tcPr>
          <w:p w14:paraId="10D7C380" w14:textId="77777777" w:rsidR="009D45A4" w:rsidRPr="00730030" w:rsidRDefault="009D45A4" w:rsidP="005D1CA7">
            <w:pPr>
              <w:rPr>
                <w:sz w:val="16"/>
                <w:szCs w:val="16"/>
              </w:rPr>
            </w:pPr>
            <w:r w:rsidRPr="00730030">
              <w:rPr>
                <w:sz w:val="16"/>
                <w:szCs w:val="16"/>
              </w:rPr>
              <w:t xml:space="preserve">Level of sophistication </w:t>
            </w:r>
          </w:p>
        </w:tc>
        <w:tc>
          <w:tcPr>
            <w:tcW w:w="1530" w:type="dxa"/>
            <w:vAlign w:val="bottom"/>
          </w:tcPr>
          <w:p w14:paraId="4073CD0F" w14:textId="77777777" w:rsidR="009D45A4" w:rsidRPr="00730030" w:rsidRDefault="009D45A4" w:rsidP="005D1CA7">
            <w:pPr>
              <w:cnfStyle w:val="100000000000" w:firstRow="1" w:lastRow="0" w:firstColumn="0" w:lastColumn="0" w:oddVBand="0" w:evenVBand="0" w:oddHBand="0" w:evenHBand="0" w:firstRowFirstColumn="0" w:firstRowLastColumn="0" w:lastRowFirstColumn="0" w:lastRowLastColumn="0"/>
              <w:rPr>
                <w:sz w:val="16"/>
                <w:szCs w:val="16"/>
              </w:rPr>
            </w:pPr>
            <w:r w:rsidRPr="00730030">
              <w:rPr>
                <w:sz w:val="16"/>
                <w:szCs w:val="16"/>
              </w:rPr>
              <w:t>Evaluation data and method types</w:t>
            </w:r>
          </w:p>
        </w:tc>
        <w:tc>
          <w:tcPr>
            <w:tcW w:w="1980" w:type="dxa"/>
            <w:vAlign w:val="bottom"/>
          </w:tcPr>
          <w:p w14:paraId="358E7DD5" w14:textId="77777777" w:rsidR="009D45A4" w:rsidRPr="00730030" w:rsidRDefault="009D45A4" w:rsidP="005D1CA7">
            <w:pPr>
              <w:cnfStyle w:val="100000000000" w:firstRow="1" w:lastRow="0" w:firstColumn="0" w:lastColumn="0" w:oddVBand="0" w:evenVBand="0" w:oddHBand="0" w:evenHBand="0" w:firstRowFirstColumn="0" w:firstRowLastColumn="0" w:lastRowFirstColumn="0" w:lastRowLastColumn="0"/>
              <w:rPr>
                <w:sz w:val="16"/>
                <w:szCs w:val="16"/>
              </w:rPr>
            </w:pPr>
            <w:r w:rsidRPr="00730030">
              <w:rPr>
                <w:sz w:val="16"/>
                <w:szCs w:val="16"/>
              </w:rPr>
              <w:t xml:space="preserve">Potential uses </w:t>
            </w:r>
          </w:p>
        </w:tc>
        <w:tc>
          <w:tcPr>
            <w:tcW w:w="2460" w:type="dxa"/>
            <w:vAlign w:val="bottom"/>
          </w:tcPr>
          <w:p w14:paraId="367E35DD" w14:textId="77777777" w:rsidR="009D45A4" w:rsidRPr="00730030" w:rsidRDefault="009D45A4" w:rsidP="005D1CA7">
            <w:pPr>
              <w:cnfStyle w:val="100000000000" w:firstRow="1" w:lastRow="0" w:firstColumn="0" w:lastColumn="0" w:oddVBand="0" w:evenVBand="0" w:oddHBand="0" w:evenHBand="0" w:firstRowFirstColumn="0" w:firstRowLastColumn="0" w:lastRowFirstColumn="0" w:lastRowLastColumn="0"/>
              <w:rPr>
                <w:sz w:val="16"/>
                <w:szCs w:val="16"/>
              </w:rPr>
            </w:pPr>
            <w:r w:rsidRPr="00730030">
              <w:rPr>
                <w:sz w:val="16"/>
                <w:szCs w:val="16"/>
              </w:rPr>
              <w:t xml:space="preserve">Constraints </w:t>
            </w:r>
          </w:p>
        </w:tc>
        <w:tc>
          <w:tcPr>
            <w:tcW w:w="2040" w:type="dxa"/>
            <w:vAlign w:val="bottom"/>
          </w:tcPr>
          <w:p w14:paraId="22E51ED4" w14:textId="77777777" w:rsidR="009D45A4" w:rsidRPr="00730030" w:rsidRDefault="009D45A4" w:rsidP="005D1CA7">
            <w:pPr>
              <w:cnfStyle w:val="100000000000" w:firstRow="1" w:lastRow="0" w:firstColumn="0" w:lastColumn="0" w:oddVBand="0" w:evenVBand="0" w:oddHBand="0" w:evenHBand="0" w:firstRowFirstColumn="0" w:firstRowLastColumn="0" w:lastRowFirstColumn="0" w:lastRowLastColumn="0"/>
              <w:rPr>
                <w:sz w:val="16"/>
                <w:szCs w:val="16"/>
              </w:rPr>
            </w:pPr>
            <w:r w:rsidRPr="00730030">
              <w:rPr>
                <w:sz w:val="16"/>
                <w:szCs w:val="16"/>
              </w:rPr>
              <w:t>Common applications</w:t>
            </w:r>
          </w:p>
        </w:tc>
      </w:tr>
      <w:tr w:rsidR="009D45A4" w:rsidRPr="00730030" w14:paraId="77B5759B" w14:textId="77777777" w:rsidTr="006D4561">
        <w:tc>
          <w:tcPr>
            <w:cnfStyle w:val="001000000000" w:firstRow="0" w:lastRow="0" w:firstColumn="1" w:lastColumn="0" w:oddVBand="0" w:evenVBand="0" w:oddHBand="0" w:evenHBand="0" w:firstRowFirstColumn="0" w:firstRowLastColumn="0" w:lastRowFirstColumn="0" w:lastRowLastColumn="0"/>
            <w:tcW w:w="1260" w:type="dxa"/>
          </w:tcPr>
          <w:p w14:paraId="034FD761" w14:textId="77777777" w:rsidR="009D45A4" w:rsidRPr="00730030" w:rsidRDefault="009D45A4" w:rsidP="00F579AD">
            <w:pPr>
              <w:rPr>
                <w:sz w:val="16"/>
                <w:szCs w:val="16"/>
              </w:rPr>
            </w:pPr>
            <w:r w:rsidRPr="00730030">
              <w:rPr>
                <w:sz w:val="16"/>
                <w:szCs w:val="16"/>
              </w:rPr>
              <w:t>Lowest</w:t>
            </w:r>
          </w:p>
        </w:tc>
        <w:tc>
          <w:tcPr>
            <w:tcW w:w="1530" w:type="dxa"/>
          </w:tcPr>
          <w:p w14:paraId="2906620E" w14:textId="77777777" w:rsidR="009D45A4" w:rsidRPr="00730030" w:rsidRDefault="009D45A4" w:rsidP="00F579AD">
            <w:pPr>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Literature search/ best practice models</w:t>
            </w:r>
          </w:p>
        </w:tc>
        <w:tc>
          <w:tcPr>
            <w:tcW w:w="1980" w:type="dxa"/>
          </w:tcPr>
          <w:p w14:paraId="74EC874E"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Identify what is happening in other jurisdictions, new and best practice ideas.</w:t>
            </w:r>
          </w:p>
          <w:p w14:paraId="310FB279"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Enhance understanding of causes of various problems and identify future strategies and options.</w:t>
            </w:r>
          </w:p>
        </w:tc>
        <w:tc>
          <w:tcPr>
            <w:tcW w:w="2460" w:type="dxa"/>
          </w:tcPr>
          <w:p w14:paraId="423E9E9A"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Causal relationships can be difficult to test.</w:t>
            </w:r>
          </w:p>
          <w:p w14:paraId="77576132"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Often needs supplementary information and analysis.</w:t>
            </w:r>
          </w:p>
        </w:tc>
        <w:tc>
          <w:tcPr>
            <w:tcW w:w="2040" w:type="dxa"/>
          </w:tcPr>
          <w:p w14:paraId="6E38A08A"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Starting point in all evaluations.</w:t>
            </w:r>
          </w:p>
          <w:p w14:paraId="0D73C533"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Cheap and easy way to collect information.</w:t>
            </w:r>
          </w:p>
          <w:p w14:paraId="2D60DAC5"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Useful in the program planning phase to identify service delivery options, community needs and to improve and inform policy.</w:t>
            </w:r>
          </w:p>
        </w:tc>
      </w:tr>
      <w:tr w:rsidR="009D45A4" w:rsidRPr="00730030" w14:paraId="3ED30045" w14:textId="77777777" w:rsidTr="006D4561">
        <w:tc>
          <w:tcPr>
            <w:cnfStyle w:val="001000000000" w:firstRow="0" w:lastRow="0" w:firstColumn="1" w:lastColumn="0" w:oddVBand="0" w:evenVBand="0" w:oddHBand="0" w:evenHBand="0" w:firstRowFirstColumn="0" w:firstRowLastColumn="0" w:lastRowFirstColumn="0" w:lastRowLastColumn="0"/>
            <w:tcW w:w="1260" w:type="dxa"/>
          </w:tcPr>
          <w:p w14:paraId="076DA470" w14:textId="77777777" w:rsidR="009D45A4" w:rsidRPr="00730030" w:rsidRDefault="009D45A4" w:rsidP="00F579AD">
            <w:pPr>
              <w:rPr>
                <w:sz w:val="16"/>
                <w:szCs w:val="16"/>
              </w:rPr>
            </w:pPr>
          </w:p>
        </w:tc>
        <w:tc>
          <w:tcPr>
            <w:tcW w:w="1530" w:type="dxa"/>
          </w:tcPr>
          <w:p w14:paraId="144A0A2C" w14:textId="77777777" w:rsidR="009D45A4" w:rsidRPr="00730030" w:rsidRDefault="009D45A4" w:rsidP="00F579AD">
            <w:pPr>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 xml:space="preserve">Pilots and case studies </w:t>
            </w:r>
          </w:p>
        </w:tc>
        <w:tc>
          <w:tcPr>
            <w:tcW w:w="1980" w:type="dxa"/>
          </w:tcPr>
          <w:p w14:paraId="7774F746" w14:textId="77777777" w:rsidR="009D45A4" w:rsidRPr="00730030" w:rsidRDefault="009D45A4" w:rsidP="006D4561">
            <w:pPr>
              <w:spacing w:before="100" w:after="10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Identify what works and what doesn’t to guide future program development and implementation – without having to fully examine or implement a program.</w:t>
            </w:r>
          </w:p>
        </w:tc>
        <w:tc>
          <w:tcPr>
            <w:tcW w:w="2460" w:type="dxa"/>
          </w:tcPr>
          <w:p w14:paraId="5D3F2899"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Can be difficult to broadly apply the learnings from specific pilot and case</w:t>
            </w:r>
          </w:p>
          <w:p w14:paraId="5B054C46"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Can be costly and time consuming to conduct an in</w:t>
            </w:r>
            <w:r w:rsidRPr="00730030">
              <w:rPr>
                <w:sz w:val="16"/>
                <w:szCs w:val="16"/>
              </w:rPr>
              <w:noBreakHyphen/>
              <w:t>depth pilot study. Case studies are generally easier to do because they rely on historical information.</w:t>
            </w:r>
          </w:p>
        </w:tc>
        <w:tc>
          <w:tcPr>
            <w:tcW w:w="2040" w:type="dxa"/>
          </w:tcPr>
          <w:p w14:paraId="754BF956" w14:textId="77777777" w:rsidR="009D45A4" w:rsidRPr="00730030" w:rsidRDefault="009D45A4" w:rsidP="00CD11F8">
            <w:pPr>
              <w:pStyle w:val="Bullet1"/>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Useful for all evaluations.</w:t>
            </w:r>
          </w:p>
          <w:p w14:paraId="7EA94542"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Most useful to generate information to drive organisational learning and improvement, make adjustments and improvements, share and transfer learnings.</w:t>
            </w:r>
          </w:p>
        </w:tc>
      </w:tr>
      <w:tr w:rsidR="009D45A4" w:rsidRPr="00A85EC7" w14:paraId="17992EC2" w14:textId="77777777" w:rsidTr="006D4561">
        <w:tc>
          <w:tcPr>
            <w:cnfStyle w:val="001000000000" w:firstRow="0" w:lastRow="0" w:firstColumn="1" w:lastColumn="0" w:oddVBand="0" w:evenVBand="0" w:oddHBand="0" w:evenHBand="0" w:firstRowFirstColumn="0" w:firstRowLastColumn="0" w:lastRowFirstColumn="0" w:lastRowLastColumn="0"/>
            <w:tcW w:w="1260" w:type="dxa"/>
          </w:tcPr>
          <w:p w14:paraId="3FBE2451" w14:textId="77777777" w:rsidR="009D45A4" w:rsidRPr="00730030" w:rsidRDefault="009D45A4" w:rsidP="00F579AD">
            <w:pPr>
              <w:rPr>
                <w:sz w:val="16"/>
                <w:szCs w:val="16"/>
              </w:rPr>
            </w:pPr>
          </w:p>
        </w:tc>
        <w:tc>
          <w:tcPr>
            <w:tcW w:w="1530" w:type="dxa"/>
          </w:tcPr>
          <w:p w14:paraId="7C841BAD" w14:textId="77777777" w:rsidR="009D45A4" w:rsidRPr="00730030" w:rsidRDefault="009D45A4" w:rsidP="00C16606">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Internal performance reports such as:</w:t>
            </w:r>
          </w:p>
          <w:p w14:paraId="7326BD65" w14:textId="413C71F1" w:rsidR="009D45A4" w:rsidRPr="00730030" w:rsidRDefault="009D45A4" w:rsidP="00C16606">
            <w:pPr>
              <w:pStyle w:val="Bullet1"/>
              <w:spacing w:before="0"/>
              <w:ind w:left="357" w:hanging="357"/>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surveys</w:t>
            </w:r>
          </w:p>
          <w:p w14:paraId="303CCE25" w14:textId="258DFD31"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internal and external reports</w:t>
            </w:r>
          </w:p>
          <w:p w14:paraId="27BD1E0F" w14:textId="2FDAC5F9"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other compliance reports</w:t>
            </w:r>
          </w:p>
          <w:p w14:paraId="1D36FD45" w14:textId="1206F67D"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management reports</w:t>
            </w:r>
          </w:p>
          <w:p w14:paraId="619EEF0B"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program files.</w:t>
            </w:r>
          </w:p>
        </w:tc>
        <w:tc>
          <w:tcPr>
            <w:tcW w:w="1980" w:type="dxa"/>
          </w:tcPr>
          <w:p w14:paraId="294574EE" w14:textId="77777777" w:rsidR="009D45A4" w:rsidRPr="00730030" w:rsidRDefault="009D45A4" w:rsidP="006D4561">
            <w:pPr>
              <w:spacing w:before="100" w:after="100"/>
              <w:contextualSpacing/>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Measure progress achieved against initial expectations and performance measures.</w:t>
            </w:r>
          </w:p>
        </w:tc>
        <w:tc>
          <w:tcPr>
            <w:tcW w:w="2460" w:type="dxa"/>
          </w:tcPr>
          <w:p w14:paraId="68A39292" w14:textId="77777777" w:rsidR="009D45A4" w:rsidRPr="00730030" w:rsidRDefault="009D45A4" w:rsidP="006D4561">
            <w:pPr>
              <w:pStyle w:val="Bullet1"/>
              <w:ind w:left="357" w:hanging="357"/>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Can be difficult to make clear inferences about causal relationships and impacts of programs.</w:t>
            </w:r>
          </w:p>
          <w:p w14:paraId="663AC926"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May need supplementary information and analysis.</w:t>
            </w:r>
          </w:p>
          <w:p w14:paraId="78439609" w14:textId="09DAD4D4" w:rsidR="005D1CA7" w:rsidRPr="005D1CA7" w:rsidRDefault="009D45A4" w:rsidP="006D4561">
            <w:pPr>
              <w:pStyle w:val="Bullet1"/>
              <w:cnfStyle w:val="000000000000" w:firstRow="0" w:lastRow="0" w:firstColumn="0" w:lastColumn="0" w:oddVBand="0" w:evenVBand="0" w:oddHBand="0" w:evenHBand="0" w:firstRowFirstColumn="0" w:firstRowLastColumn="0" w:lastRowFirstColumn="0" w:lastRowLastColumn="0"/>
            </w:pPr>
            <w:r w:rsidRPr="00730030">
              <w:rPr>
                <w:sz w:val="16"/>
                <w:szCs w:val="16"/>
              </w:rPr>
              <w:t>Can require some expertise to interpret.</w:t>
            </w:r>
          </w:p>
        </w:tc>
        <w:tc>
          <w:tcPr>
            <w:tcW w:w="2040" w:type="dxa"/>
          </w:tcPr>
          <w:p w14:paraId="53DFD24D" w14:textId="77777777" w:rsidR="009D45A4" w:rsidRPr="00730030" w:rsidRDefault="009D45A4" w:rsidP="006D4561">
            <w:pPr>
              <w:pStyle w:val="Bullet1"/>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Most useful in providing a starting point and background information for all evaluations.</w:t>
            </w:r>
          </w:p>
          <w:p w14:paraId="4C93B7B4"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Input to cost</w:t>
            </w:r>
            <w:r w:rsidRPr="00730030">
              <w:rPr>
                <w:sz w:val="16"/>
                <w:szCs w:val="16"/>
              </w:rPr>
              <w:noBreakHyphen/>
              <w:t>benefit and net impact analysis.</w:t>
            </w:r>
          </w:p>
          <w:p w14:paraId="59FB4529"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Useful to improve accountability and transparency and drive organisational learning and development.</w:t>
            </w:r>
          </w:p>
        </w:tc>
      </w:tr>
      <w:tr w:rsidR="009D45A4" w:rsidRPr="00A85EC7" w14:paraId="3D6A6665" w14:textId="77777777" w:rsidTr="006D4561">
        <w:tc>
          <w:tcPr>
            <w:cnfStyle w:val="001000000000" w:firstRow="0" w:lastRow="0" w:firstColumn="1" w:lastColumn="0" w:oddVBand="0" w:evenVBand="0" w:oddHBand="0" w:evenHBand="0" w:firstRowFirstColumn="0" w:firstRowLastColumn="0" w:lastRowFirstColumn="0" w:lastRowLastColumn="0"/>
            <w:tcW w:w="1260" w:type="dxa"/>
          </w:tcPr>
          <w:p w14:paraId="6AA37B6D" w14:textId="77777777" w:rsidR="009D45A4" w:rsidRPr="00730030" w:rsidRDefault="009D45A4" w:rsidP="00F579AD">
            <w:pPr>
              <w:rPr>
                <w:sz w:val="16"/>
                <w:szCs w:val="16"/>
              </w:rPr>
            </w:pPr>
          </w:p>
        </w:tc>
        <w:tc>
          <w:tcPr>
            <w:tcW w:w="1530" w:type="dxa"/>
          </w:tcPr>
          <w:p w14:paraId="1CC2F238" w14:textId="77777777" w:rsidR="009D45A4" w:rsidRPr="00730030" w:rsidRDefault="009D45A4" w:rsidP="00F579AD">
            <w:pPr>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Benchmarking/ performance measurement</w:t>
            </w:r>
          </w:p>
        </w:tc>
        <w:tc>
          <w:tcPr>
            <w:tcW w:w="1980" w:type="dxa"/>
          </w:tcPr>
          <w:p w14:paraId="7DD31E37"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Measure program performance relative to comparable performance standards.</w:t>
            </w:r>
          </w:p>
          <w:p w14:paraId="273B15F3" w14:textId="77BA1FE6" w:rsidR="006D4561" w:rsidRPr="006D4561" w:rsidRDefault="009D45A4" w:rsidP="006D4561">
            <w:pPr>
              <w:pStyle w:val="Bullet1"/>
              <w:cnfStyle w:val="000000000000" w:firstRow="0" w:lastRow="0" w:firstColumn="0" w:lastColumn="0" w:oddVBand="0" w:evenVBand="0" w:oddHBand="0" w:evenHBand="0" w:firstRowFirstColumn="0" w:firstRowLastColumn="0" w:lastRowFirstColumn="0" w:lastRowLastColumn="0"/>
            </w:pPr>
            <w:r w:rsidRPr="00730030">
              <w:rPr>
                <w:sz w:val="16"/>
                <w:szCs w:val="16"/>
              </w:rPr>
              <w:t>Identify best practice performance and how to adopt these practices to improve the program.</w:t>
            </w:r>
          </w:p>
        </w:tc>
        <w:tc>
          <w:tcPr>
            <w:tcW w:w="2460" w:type="dxa"/>
          </w:tcPr>
          <w:p w14:paraId="20C5C965" w14:textId="77777777" w:rsidR="009D45A4" w:rsidRPr="00730030" w:rsidRDefault="009D45A4" w:rsidP="006D4561">
            <w:pPr>
              <w:pStyle w:val="Bullet1"/>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Requires comparable performance measures.</w:t>
            </w:r>
          </w:p>
          <w:p w14:paraId="5ECBF16B"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Requires program performance measures to be identified upfront.</w:t>
            </w:r>
          </w:p>
          <w:p w14:paraId="50F98BE2"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May need supplementary information and analysis.</w:t>
            </w:r>
          </w:p>
          <w:p w14:paraId="10783A2A"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Requires expert knowledge and time to identify relevant measures and analyse results.</w:t>
            </w:r>
          </w:p>
        </w:tc>
        <w:tc>
          <w:tcPr>
            <w:tcW w:w="2040" w:type="dxa"/>
          </w:tcPr>
          <w:p w14:paraId="6F5C27A9" w14:textId="77777777" w:rsidR="009D45A4" w:rsidRPr="00730030" w:rsidRDefault="009D45A4" w:rsidP="006D4561">
            <w:pPr>
              <w:spacing w:before="160" w:after="100"/>
              <w:contextualSpacing/>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Useful to support and improve budget priorities, improve accountability and transparency, and drive organisational learning and development.</w:t>
            </w:r>
          </w:p>
        </w:tc>
      </w:tr>
      <w:tr w:rsidR="009D45A4" w:rsidRPr="00A85EC7" w14:paraId="69629A84" w14:textId="77777777" w:rsidTr="006D4561">
        <w:tc>
          <w:tcPr>
            <w:cnfStyle w:val="001000000000" w:firstRow="0" w:lastRow="0" w:firstColumn="1" w:lastColumn="0" w:oddVBand="0" w:evenVBand="0" w:oddHBand="0" w:evenHBand="0" w:firstRowFirstColumn="0" w:firstRowLastColumn="0" w:lastRowFirstColumn="0" w:lastRowLastColumn="0"/>
            <w:tcW w:w="1260" w:type="dxa"/>
          </w:tcPr>
          <w:p w14:paraId="342D267E" w14:textId="77777777" w:rsidR="009D45A4" w:rsidRPr="00730030" w:rsidRDefault="009D45A4" w:rsidP="00F579AD">
            <w:pPr>
              <w:rPr>
                <w:sz w:val="16"/>
                <w:szCs w:val="16"/>
              </w:rPr>
            </w:pPr>
          </w:p>
        </w:tc>
        <w:tc>
          <w:tcPr>
            <w:tcW w:w="1530" w:type="dxa"/>
          </w:tcPr>
          <w:p w14:paraId="432A73BC" w14:textId="77777777" w:rsidR="009D45A4" w:rsidRPr="00730030" w:rsidRDefault="009D45A4" w:rsidP="00F579AD">
            <w:pPr>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Review of statistical collections</w:t>
            </w:r>
          </w:p>
        </w:tc>
        <w:tc>
          <w:tcPr>
            <w:tcW w:w="1980" w:type="dxa"/>
          </w:tcPr>
          <w:p w14:paraId="4EA6C378"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Identify quantitative and qualitative economic, social and environmental impacts of a program.</w:t>
            </w:r>
          </w:p>
          <w:p w14:paraId="6EA5BA11"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Inform the generation and testing of alternative models and options.</w:t>
            </w:r>
          </w:p>
        </w:tc>
        <w:tc>
          <w:tcPr>
            <w:tcW w:w="2460" w:type="dxa"/>
          </w:tcPr>
          <w:p w14:paraId="66E01875" w14:textId="77777777" w:rsidR="009D45A4" w:rsidRPr="00730030" w:rsidRDefault="009D45A4" w:rsidP="006D4561">
            <w:pPr>
              <w:pStyle w:val="Bullet1"/>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May require supplementary information and analysis.</w:t>
            </w:r>
          </w:p>
          <w:p w14:paraId="3E172B21"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Not all program results can be quantified.</w:t>
            </w:r>
          </w:p>
          <w:p w14:paraId="19DE56AD"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Requires expertise to perform data analysis.</w:t>
            </w:r>
          </w:p>
          <w:p w14:paraId="01AFDB7B" w14:textId="03B8C218" w:rsidR="00C5618A" w:rsidRPr="00C5618A" w:rsidRDefault="009D45A4" w:rsidP="006D4561">
            <w:pPr>
              <w:pStyle w:val="Bullet1"/>
              <w:cnfStyle w:val="000000000000" w:firstRow="0" w:lastRow="0" w:firstColumn="0" w:lastColumn="0" w:oddVBand="0" w:evenVBand="0" w:oddHBand="0" w:evenHBand="0" w:firstRowFirstColumn="0" w:firstRowLastColumn="0" w:lastRowFirstColumn="0" w:lastRowLastColumn="0"/>
            </w:pPr>
            <w:r w:rsidRPr="00730030">
              <w:rPr>
                <w:sz w:val="16"/>
                <w:szCs w:val="16"/>
              </w:rPr>
              <w:t>Availability of data can vary.</w:t>
            </w:r>
          </w:p>
        </w:tc>
        <w:tc>
          <w:tcPr>
            <w:tcW w:w="2040" w:type="dxa"/>
          </w:tcPr>
          <w:p w14:paraId="5283ACBD" w14:textId="77777777" w:rsidR="009D45A4" w:rsidRPr="00730030" w:rsidRDefault="009D45A4" w:rsidP="006D4561">
            <w:pPr>
              <w:pStyle w:val="Bullet1"/>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Most useful as an input to evaluations that measure cost</w:t>
            </w:r>
            <w:r w:rsidRPr="00730030">
              <w:rPr>
                <w:sz w:val="16"/>
                <w:szCs w:val="16"/>
              </w:rPr>
              <w:noBreakHyphen/>
              <w:t>benefit or the net impact of programs.</w:t>
            </w:r>
          </w:p>
          <w:p w14:paraId="2086AB34" w14:textId="77777777" w:rsidR="009D45A4" w:rsidRPr="00730030" w:rsidRDefault="009D45A4" w:rsidP="006D4561">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Useful to improve and inform policy, and support and improve budget priorities.</w:t>
            </w:r>
          </w:p>
        </w:tc>
      </w:tr>
      <w:tr w:rsidR="009D45A4" w:rsidRPr="00A85EC7" w14:paraId="73399440" w14:textId="77777777" w:rsidTr="006D4561">
        <w:trPr>
          <w:trHeight w:val="2655"/>
        </w:trPr>
        <w:tc>
          <w:tcPr>
            <w:cnfStyle w:val="001000000000" w:firstRow="0" w:lastRow="0" w:firstColumn="1" w:lastColumn="0" w:oddVBand="0" w:evenVBand="0" w:oddHBand="0" w:evenHBand="0" w:firstRowFirstColumn="0" w:firstRowLastColumn="0" w:lastRowFirstColumn="0" w:lastRowLastColumn="0"/>
            <w:tcW w:w="1260" w:type="dxa"/>
          </w:tcPr>
          <w:p w14:paraId="06CEB5BD" w14:textId="77777777" w:rsidR="009D45A4" w:rsidRPr="00730030" w:rsidRDefault="009D45A4" w:rsidP="00F579AD">
            <w:pPr>
              <w:rPr>
                <w:sz w:val="16"/>
                <w:szCs w:val="16"/>
              </w:rPr>
            </w:pPr>
          </w:p>
        </w:tc>
        <w:tc>
          <w:tcPr>
            <w:tcW w:w="1530" w:type="dxa"/>
          </w:tcPr>
          <w:p w14:paraId="431EC9D5" w14:textId="77777777" w:rsidR="009D45A4" w:rsidRPr="00730030" w:rsidRDefault="009D45A4" w:rsidP="00F579AD">
            <w:pPr>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 xml:space="preserve">Cost benefit analysis </w:t>
            </w:r>
          </w:p>
        </w:tc>
        <w:tc>
          <w:tcPr>
            <w:tcW w:w="1980" w:type="dxa"/>
          </w:tcPr>
          <w:p w14:paraId="0F31D6BC"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Identify and quantify full range of program costs and benefits.</w:t>
            </w:r>
          </w:p>
          <w:p w14:paraId="0607A26C"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 xml:space="preserve">Quantifies inputs and outputs. </w:t>
            </w:r>
          </w:p>
          <w:p w14:paraId="6DEEBE95"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Objective way to compare and rank alternative programs.</w:t>
            </w:r>
          </w:p>
          <w:p w14:paraId="7B12408D"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Depends on a reliable source of predictive data generated by other methods.</w:t>
            </w:r>
          </w:p>
        </w:tc>
        <w:tc>
          <w:tcPr>
            <w:tcW w:w="2460" w:type="dxa"/>
          </w:tcPr>
          <w:p w14:paraId="06436D1E" w14:textId="77777777" w:rsidR="009D45A4" w:rsidRPr="00730030" w:rsidRDefault="009D45A4" w:rsidP="00CD11F8">
            <w:pPr>
              <w:pStyle w:val="Bullet1"/>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Focuses on quantitative measures and costs of a program – some costs and benefits may not be able to be measured in dollar terms.</w:t>
            </w:r>
          </w:p>
          <w:p w14:paraId="63BDD02B"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Requires expertise in statistical modelling and use of cash flow techniques such as NPV and discounted cashflow.</w:t>
            </w:r>
          </w:p>
        </w:tc>
        <w:tc>
          <w:tcPr>
            <w:tcW w:w="2040" w:type="dxa"/>
          </w:tcPr>
          <w:p w14:paraId="03E7EB46" w14:textId="77777777" w:rsidR="009D45A4" w:rsidRPr="00730030" w:rsidRDefault="009D45A4" w:rsidP="00F579AD">
            <w:pPr>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Particularly useful to support and improve budget priorities, identify cost effectiveness and efficiencies, and guide resource allocation decisions.</w:t>
            </w:r>
          </w:p>
        </w:tc>
      </w:tr>
      <w:tr w:rsidR="009D45A4" w:rsidRPr="00A85EC7" w14:paraId="16C05F24" w14:textId="77777777" w:rsidTr="006D4561">
        <w:tc>
          <w:tcPr>
            <w:cnfStyle w:val="001000000000" w:firstRow="0" w:lastRow="0" w:firstColumn="1" w:lastColumn="0" w:oddVBand="0" w:evenVBand="0" w:oddHBand="0" w:evenHBand="0" w:firstRowFirstColumn="0" w:firstRowLastColumn="0" w:lastRowFirstColumn="0" w:lastRowLastColumn="0"/>
            <w:tcW w:w="1260" w:type="dxa"/>
          </w:tcPr>
          <w:p w14:paraId="02F94175" w14:textId="77777777" w:rsidR="009D45A4" w:rsidRPr="00730030" w:rsidRDefault="009D45A4" w:rsidP="00F579AD">
            <w:pPr>
              <w:rPr>
                <w:sz w:val="16"/>
                <w:szCs w:val="16"/>
              </w:rPr>
            </w:pPr>
          </w:p>
        </w:tc>
        <w:tc>
          <w:tcPr>
            <w:tcW w:w="1530" w:type="dxa"/>
          </w:tcPr>
          <w:p w14:paraId="2F50CFB1" w14:textId="77777777" w:rsidR="009D45A4" w:rsidRPr="00730030" w:rsidRDefault="009D45A4" w:rsidP="00F579AD">
            <w:pPr>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Net impact evaluation or outcome</w:t>
            </w:r>
            <w:r w:rsidRPr="00730030">
              <w:rPr>
                <w:rFonts w:eastAsiaTheme="minorEastAsia"/>
                <w:sz w:val="16"/>
                <w:szCs w:val="16"/>
              </w:rPr>
              <w:noBreakHyphen/>
              <w:t xml:space="preserve">based evaluation </w:t>
            </w:r>
          </w:p>
        </w:tc>
        <w:tc>
          <w:tcPr>
            <w:tcW w:w="1980" w:type="dxa"/>
          </w:tcPr>
          <w:p w14:paraId="4A3C76E5"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Assess net effect of a program by comparing against a ‘do nothing’ position. Identify what would happen if the program had not occurred.</w:t>
            </w:r>
          </w:p>
          <w:p w14:paraId="0CAA0583"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Identify extent to which a program or policy has achieved its desired outcomes once it has been implemented.</w:t>
            </w:r>
          </w:p>
          <w:p w14:paraId="71A22FA7"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 xml:space="preserve">Review unintended consequences and impacts of programs. </w:t>
            </w:r>
          </w:p>
        </w:tc>
        <w:tc>
          <w:tcPr>
            <w:tcW w:w="2460" w:type="dxa"/>
          </w:tcPr>
          <w:p w14:paraId="760B1B4A" w14:textId="77777777" w:rsidR="009D45A4" w:rsidRPr="00730030" w:rsidRDefault="009D45A4" w:rsidP="006D4561">
            <w:pPr>
              <w:pStyle w:val="Bullet1"/>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Time and resource intensive.</w:t>
            </w:r>
          </w:p>
          <w:p w14:paraId="2322EF61"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Potential reliance on proxies to measure alternative outcomes – can be difficult to find good proxies for outcome measures.</w:t>
            </w:r>
          </w:p>
          <w:p w14:paraId="0E461BB5"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 xml:space="preserve">Can be difficult to collect accurate historical data and evidence. </w:t>
            </w:r>
          </w:p>
          <w:p w14:paraId="32A19C76"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 xml:space="preserve">Requires specialist expertise, knowledge or input such as economic and social research skills. </w:t>
            </w:r>
          </w:p>
        </w:tc>
        <w:tc>
          <w:tcPr>
            <w:tcW w:w="2040" w:type="dxa"/>
          </w:tcPr>
          <w:p w14:paraId="7CFC2D0F" w14:textId="77777777" w:rsidR="009D45A4" w:rsidRPr="00730030" w:rsidRDefault="009D45A4" w:rsidP="006D4561">
            <w:pPr>
              <w:pStyle w:val="Bullet1"/>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Particularly useful to improve and inform policy by providing evidence to develop alternatives and future policy options.</w:t>
            </w:r>
          </w:p>
          <w:p w14:paraId="7159A29D"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Useful to also improve accountability, improve budget priorities and drive organisational learning and improvement through identifying potential improvements.</w:t>
            </w:r>
          </w:p>
        </w:tc>
      </w:tr>
      <w:tr w:rsidR="009D45A4" w:rsidRPr="00A85EC7" w14:paraId="248AB7C2" w14:textId="77777777" w:rsidTr="006D4561">
        <w:tc>
          <w:tcPr>
            <w:cnfStyle w:val="001000000000" w:firstRow="0" w:lastRow="0" w:firstColumn="1" w:lastColumn="0" w:oddVBand="0" w:evenVBand="0" w:oddHBand="0" w:evenHBand="0" w:firstRowFirstColumn="0" w:firstRowLastColumn="0" w:lastRowFirstColumn="0" w:lastRowLastColumn="0"/>
            <w:tcW w:w="1260" w:type="dxa"/>
          </w:tcPr>
          <w:p w14:paraId="6D0EB687" w14:textId="77777777" w:rsidR="009D45A4" w:rsidRPr="00730030" w:rsidRDefault="009D45A4" w:rsidP="00F579AD">
            <w:pPr>
              <w:rPr>
                <w:sz w:val="16"/>
                <w:szCs w:val="16"/>
              </w:rPr>
            </w:pPr>
            <w:r w:rsidRPr="00730030">
              <w:rPr>
                <w:sz w:val="16"/>
                <w:szCs w:val="16"/>
              </w:rPr>
              <w:t>Highest</w:t>
            </w:r>
          </w:p>
        </w:tc>
        <w:tc>
          <w:tcPr>
            <w:tcW w:w="1530" w:type="dxa"/>
          </w:tcPr>
          <w:p w14:paraId="687D39B3" w14:textId="77777777" w:rsidR="009D45A4" w:rsidRPr="00730030" w:rsidRDefault="009D45A4" w:rsidP="00F579AD">
            <w:pPr>
              <w:cnfStyle w:val="000000000000" w:firstRow="0" w:lastRow="0" w:firstColumn="0" w:lastColumn="0" w:oddVBand="0" w:evenVBand="0" w:oddHBand="0" w:evenHBand="0" w:firstRowFirstColumn="0" w:firstRowLastColumn="0" w:lastRowFirstColumn="0" w:lastRowLastColumn="0"/>
              <w:rPr>
                <w:sz w:val="16"/>
                <w:szCs w:val="16"/>
              </w:rPr>
            </w:pPr>
            <w:r w:rsidRPr="00730030">
              <w:rPr>
                <w:rFonts w:eastAsiaTheme="minorEastAsia"/>
                <w:sz w:val="16"/>
                <w:szCs w:val="16"/>
              </w:rPr>
              <w:t>Cost effectiveness</w:t>
            </w:r>
          </w:p>
        </w:tc>
        <w:tc>
          <w:tcPr>
            <w:tcW w:w="1980" w:type="dxa"/>
          </w:tcPr>
          <w:p w14:paraId="271B6E28"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 xml:space="preserve">Quantify program costs and benefits when they cannot be valued in dollars – qualitative analysis. Unlike cost benefit analysis, measures outputs and outcomes in both quantitative and qualitative terms. </w:t>
            </w:r>
          </w:p>
          <w:p w14:paraId="625DBE1C"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 xml:space="preserve">Identify potential impacts to reduce the costs of a program. </w:t>
            </w:r>
          </w:p>
          <w:p w14:paraId="4153203F"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Useful to compare and rank programs in terms of their costs for reaching given outcomes.</w:t>
            </w:r>
          </w:p>
        </w:tc>
        <w:tc>
          <w:tcPr>
            <w:tcW w:w="2460" w:type="dxa"/>
          </w:tcPr>
          <w:p w14:paraId="2D08F631" w14:textId="77777777" w:rsidR="009D45A4" w:rsidRPr="00730030" w:rsidRDefault="009D45A4" w:rsidP="006D4561">
            <w:pPr>
              <w:pStyle w:val="Bullet1"/>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Requires specialist economic or social research expertise and program knowledge to objectively assess effectiveness.</w:t>
            </w:r>
          </w:p>
          <w:p w14:paraId="4BD97F74"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 xml:space="preserve">Need clear measures or proxies for outcomes – it can be difficult to find good proxies for outcome measures. </w:t>
            </w:r>
          </w:p>
          <w:p w14:paraId="71FB742E"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 xml:space="preserve">Can be time and resource intensive. </w:t>
            </w:r>
          </w:p>
        </w:tc>
        <w:tc>
          <w:tcPr>
            <w:tcW w:w="2040" w:type="dxa"/>
          </w:tcPr>
          <w:p w14:paraId="56A51041" w14:textId="77777777" w:rsidR="009D45A4" w:rsidRPr="00730030" w:rsidRDefault="009D45A4" w:rsidP="006D4561">
            <w:pPr>
              <w:pStyle w:val="Bullet1"/>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Particularly useful to improve and inform policy by providing evidence to develop alternatives and future policy options.</w:t>
            </w:r>
          </w:p>
          <w:p w14:paraId="156D7E15" w14:textId="77777777" w:rsidR="009D45A4" w:rsidRPr="00730030" w:rsidRDefault="009D45A4" w:rsidP="00730030">
            <w:pPr>
              <w:pStyle w:val="Bullet1"/>
              <w:cnfStyle w:val="000000000000" w:firstRow="0" w:lastRow="0" w:firstColumn="0" w:lastColumn="0" w:oddVBand="0" w:evenVBand="0" w:oddHBand="0" w:evenHBand="0" w:firstRowFirstColumn="0" w:firstRowLastColumn="0" w:lastRowFirstColumn="0" w:lastRowLastColumn="0"/>
              <w:rPr>
                <w:sz w:val="16"/>
                <w:szCs w:val="16"/>
              </w:rPr>
            </w:pPr>
            <w:r w:rsidRPr="00730030">
              <w:rPr>
                <w:sz w:val="16"/>
                <w:szCs w:val="16"/>
              </w:rPr>
              <w:t>Useful for improving accountability and budget priorities and driving organisational learning and development through identifying potential improvements.</w:t>
            </w:r>
          </w:p>
        </w:tc>
      </w:tr>
    </w:tbl>
    <w:p w14:paraId="7DC268B7" w14:textId="54639E69" w:rsidR="00D6376F" w:rsidRDefault="00D6376F" w:rsidP="00730030">
      <w:pPr>
        <w:pStyle w:val="Spacer"/>
      </w:pPr>
    </w:p>
    <w:p w14:paraId="7694BB44" w14:textId="2C5D971E" w:rsidR="009D45A4" w:rsidRPr="00F3635A" w:rsidRDefault="009D45A4" w:rsidP="00DA467F">
      <w:pPr>
        <w:pStyle w:val="Heading1numbered"/>
      </w:pPr>
      <w:bookmarkStart w:id="88" w:name="_Toc170464717"/>
      <w:r w:rsidRPr="00F3635A">
        <w:lastRenderedPageBreak/>
        <w:t>Guidance on lapsing programs evaluations</w:t>
      </w:r>
      <w:bookmarkEnd w:id="88"/>
    </w:p>
    <w:p w14:paraId="42E11F4E" w14:textId="77777777" w:rsidR="009D45A4" w:rsidRDefault="009D45A4" w:rsidP="009D45A4">
      <w:pPr>
        <w:keepLines w:val="0"/>
        <w:ind w:right="-569"/>
      </w:pPr>
      <w:r>
        <w:t>While the following is intended as guidance to support the questions posed in mandatory requirement 6.1.2, departments are advised to follow the guidance as closely as practicable in preparing their evaluations.</w:t>
      </w:r>
    </w:p>
    <w:p w14:paraId="517ADA10" w14:textId="77777777" w:rsidR="009D45A4" w:rsidRDefault="009D45A4" w:rsidP="009D45A4">
      <w:pPr>
        <w:pStyle w:val="Heading3"/>
      </w:pPr>
      <w:r>
        <w:t>Question 1 – Justification/problem: What is the evidence of continued need for the program and role for government in delivering this program?</w:t>
      </w:r>
    </w:p>
    <w:p w14:paraId="710C72C6" w14:textId="77777777" w:rsidR="009D45A4" w:rsidRDefault="009D45A4" w:rsidP="009D45A4">
      <w:pPr>
        <w:keepLines w:val="0"/>
      </w:pPr>
      <w:r>
        <w:t>The evaluation should address and provide evidence of:</w:t>
      </w:r>
    </w:p>
    <w:p w14:paraId="059C0367" w14:textId="0AA7A3FE" w:rsidR="009D45A4" w:rsidRPr="00730030" w:rsidRDefault="009D45A4" w:rsidP="00730030">
      <w:pPr>
        <w:pStyle w:val="Bullet1"/>
        <w:contextualSpacing w:val="0"/>
      </w:pPr>
      <w:r w:rsidRPr="00730030">
        <w:t>the extent to which the program continues to address a demonstrable need and is responsive to the needs of Victorians</w:t>
      </w:r>
    </w:p>
    <w:p w14:paraId="4D3B486E" w14:textId="465A0A73" w:rsidR="009D45A4" w:rsidRPr="00730030" w:rsidRDefault="009D45A4" w:rsidP="00730030">
      <w:pPr>
        <w:pStyle w:val="Bullet1"/>
        <w:contextualSpacing w:val="0"/>
      </w:pPr>
      <w:r w:rsidRPr="00730030">
        <w:t>the extent to which the department has investigated other options to address the identified need or problem</w:t>
      </w:r>
    </w:p>
    <w:p w14:paraId="76567EC5" w14:textId="0A107B57" w:rsidR="009D45A4" w:rsidRPr="00730030" w:rsidRDefault="009D45A4" w:rsidP="00730030">
      <w:pPr>
        <w:pStyle w:val="Bullet1"/>
        <w:contextualSpacing w:val="0"/>
      </w:pPr>
      <w:r w:rsidRPr="00730030">
        <w:t>why the program continues to be the best way to respond to the problem and deliver the intended outcomes</w:t>
      </w:r>
    </w:p>
    <w:p w14:paraId="6F4A5176" w14:textId="02F6132A" w:rsidR="009D45A4" w:rsidRPr="00730030" w:rsidRDefault="009D45A4" w:rsidP="00730030">
      <w:pPr>
        <w:pStyle w:val="Bullet1"/>
        <w:contextualSpacing w:val="0"/>
      </w:pPr>
      <w:r w:rsidRPr="00730030">
        <w:t>how economic, environmental and social conditions have changed since the program was funded and how continuation of the program will meet these conditions</w:t>
      </w:r>
    </w:p>
    <w:p w14:paraId="11240C7D" w14:textId="49E6A83F" w:rsidR="009D45A4" w:rsidRPr="00730030" w:rsidRDefault="009D45A4" w:rsidP="00730030">
      <w:pPr>
        <w:pStyle w:val="Bullet1"/>
        <w:contextualSpacing w:val="0"/>
      </w:pPr>
      <w:r w:rsidRPr="00730030">
        <w:t>the marketplace not being able to deliver the program</w:t>
      </w:r>
    </w:p>
    <w:p w14:paraId="2EFFCB30" w14:textId="1D5334AD" w:rsidR="009D45A4" w:rsidRPr="00730030" w:rsidRDefault="009D45A4" w:rsidP="00730030">
      <w:pPr>
        <w:pStyle w:val="Bullet1"/>
        <w:contextualSpacing w:val="0"/>
      </w:pPr>
      <w:r w:rsidRPr="00730030">
        <w:t xml:space="preserve">no similar services being provided by the Victorian Government, the Commonwealth, or </w:t>
      </w:r>
      <w:r w:rsidR="00730030" w:rsidRPr="00730030">
        <w:t>non</w:t>
      </w:r>
      <w:r w:rsidR="00730030" w:rsidRPr="00730030">
        <w:noBreakHyphen/>
        <w:t xml:space="preserve">governmental organisation sector </w:t>
      </w:r>
      <w:r w:rsidRPr="00730030">
        <w:t>that have commenced since the program’s inception</w:t>
      </w:r>
    </w:p>
    <w:p w14:paraId="2622B79F" w14:textId="77777777" w:rsidR="009D45A4" w:rsidRPr="00730030" w:rsidRDefault="009D45A4" w:rsidP="00730030">
      <w:pPr>
        <w:pStyle w:val="Bullet1"/>
        <w:contextualSpacing w:val="0"/>
      </w:pPr>
      <w:r w:rsidRPr="00730030">
        <w:t>the capacity (resources and monetary) and capability of the department to continue the program while responding to any changes found as a result of the evaluation.</w:t>
      </w:r>
    </w:p>
    <w:p w14:paraId="1CEB17AB" w14:textId="77777777" w:rsidR="009D45A4" w:rsidRDefault="009D45A4" w:rsidP="009D45A4">
      <w:pPr>
        <w:pStyle w:val="Heading3"/>
      </w:pPr>
      <w:r>
        <w:t>Question 2 – Effectiveness: What is the evidence of the program’s progress toward its stated objectives and expected outcomes, including alignment between the program, its output (as outlined in BP3), departmental objectives and any Government priorities?</w:t>
      </w:r>
    </w:p>
    <w:p w14:paraId="01F7CAD9" w14:textId="77777777" w:rsidR="009D45A4" w:rsidRDefault="009D45A4" w:rsidP="009D45A4">
      <w:pPr>
        <w:keepLines w:val="0"/>
      </w:pPr>
      <w:r>
        <w:t>The following information should be provided as a minimum:</w:t>
      </w:r>
    </w:p>
    <w:p w14:paraId="1A2DA480" w14:textId="008C0EF7" w:rsidR="009D45A4" w:rsidRPr="00730030" w:rsidRDefault="009D45A4" w:rsidP="00730030">
      <w:pPr>
        <w:pStyle w:val="Bullet1"/>
        <w:contextualSpacing w:val="0"/>
      </w:pPr>
      <w:r w:rsidRPr="00730030">
        <w:t>clearly articulate the stated objectives of the program and outcome it was seeking to achieve</w:t>
      </w:r>
    </w:p>
    <w:p w14:paraId="640C88C9" w14:textId="29A987F5" w:rsidR="009D45A4" w:rsidRPr="00730030" w:rsidRDefault="009D45A4" w:rsidP="00730030">
      <w:pPr>
        <w:pStyle w:val="Bullet1"/>
        <w:contextualSpacing w:val="0"/>
      </w:pPr>
      <w:r w:rsidRPr="00730030">
        <w:t>(at start up and any revisions), why the program approach was considered the best way to achieve the outcomes. If the objectives of the program were not clearly articulated at start up, supplementary explanatory information is required</w:t>
      </w:r>
    </w:p>
    <w:p w14:paraId="4FE86009" w14:textId="5B4EAE74" w:rsidR="009D45A4" w:rsidRPr="00730030" w:rsidRDefault="009D45A4" w:rsidP="00730030">
      <w:pPr>
        <w:pStyle w:val="Bullet1"/>
        <w:contextualSpacing w:val="0"/>
      </w:pPr>
      <w:r w:rsidRPr="00730030">
        <w:t>demonstrated alignment between the program’s stated objectives, its output, departmental objectives, intended outcomes/impacts and any stated Government priorities</w:t>
      </w:r>
    </w:p>
    <w:p w14:paraId="20B90B05" w14:textId="01FA1559" w:rsidR="009D45A4" w:rsidRPr="00730030" w:rsidRDefault="009D45A4" w:rsidP="00730030">
      <w:pPr>
        <w:pStyle w:val="Bullet1"/>
        <w:contextualSpacing w:val="0"/>
      </w:pPr>
      <w:r w:rsidRPr="00730030">
        <w:t>clear articulation and demonstration of the impact of the service on clients</w:t>
      </w:r>
    </w:p>
    <w:p w14:paraId="75E878CF" w14:textId="0CAA8102" w:rsidR="009D45A4" w:rsidRPr="00730030" w:rsidRDefault="009D45A4" w:rsidP="00730030">
      <w:pPr>
        <w:pStyle w:val="Bullet1"/>
        <w:contextualSpacing w:val="0"/>
      </w:pPr>
      <w:r w:rsidRPr="00730030">
        <w:lastRenderedPageBreak/>
        <w:t>provide performance results based on quantitative output and outcome data (e.g. number of clients seen, targeted client survey). Qualitative data may also be provided, however greater weighting will be given to quantitative information provided</w:t>
      </w:r>
      <w:r w:rsidRPr="00730030">
        <w:rPr>
          <w:rStyle w:val="FootnoteReference"/>
        </w:rPr>
        <w:footnoteReference w:id="7"/>
      </w:r>
    </w:p>
    <w:p w14:paraId="726F8DAA" w14:textId="3DFD5BE3" w:rsidR="009D45A4" w:rsidRPr="00730030" w:rsidRDefault="009D45A4" w:rsidP="00730030">
      <w:pPr>
        <w:pStyle w:val="Bullet1"/>
        <w:contextualSpacing w:val="0"/>
      </w:pPr>
      <w:r w:rsidRPr="00730030">
        <w:t>where full year data is not available, departments are required to provide any available data along with any assumptions made</w:t>
      </w:r>
    </w:p>
    <w:p w14:paraId="73F3E1FD" w14:textId="6E215CFE" w:rsidR="009D45A4" w:rsidRPr="00730030" w:rsidRDefault="009D45A4" w:rsidP="00730030">
      <w:pPr>
        <w:pStyle w:val="Bullet1"/>
        <w:contextualSpacing w:val="0"/>
      </w:pPr>
      <w:r w:rsidRPr="00730030">
        <w:t>where appropriate, external factors outside of the department’s control should be identified to provide context for evaluation results around the achievement of outcomes</w:t>
      </w:r>
    </w:p>
    <w:p w14:paraId="6E3192F4" w14:textId="77777777" w:rsidR="009D45A4" w:rsidRPr="00730030" w:rsidRDefault="009D45A4" w:rsidP="00730030">
      <w:pPr>
        <w:pStyle w:val="Bullet1"/>
        <w:contextualSpacing w:val="0"/>
      </w:pPr>
      <w:r w:rsidRPr="00730030">
        <w:t>describe any quantifiable unintended benefits and costs.</w:t>
      </w:r>
    </w:p>
    <w:p w14:paraId="7EDF9824" w14:textId="77777777" w:rsidR="009D45A4" w:rsidRDefault="009D45A4" w:rsidP="009D45A4">
      <w:pPr>
        <w:pStyle w:val="Heading3"/>
      </w:pPr>
      <w:r>
        <w:t>Question 3 – Funding/delivery: Has the program been delivered within its scope, budget, expected timeframe, and in line with appropriate governance and risk management practices? What were the challenges in delivery of the program? How were these challenges addressed?</w:t>
      </w:r>
    </w:p>
    <w:p w14:paraId="62DCA6DF" w14:textId="77777777" w:rsidR="009D45A4" w:rsidRDefault="009D45A4" w:rsidP="009D45A4">
      <w:pPr>
        <w:keepLines w:val="0"/>
      </w:pPr>
      <w:r>
        <w:t>The following information should be provided at a minimum:</w:t>
      </w:r>
    </w:p>
    <w:p w14:paraId="45FA9459" w14:textId="3C261A64" w:rsidR="009D45A4" w:rsidRPr="00730030" w:rsidRDefault="009D45A4" w:rsidP="00730030">
      <w:pPr>
        <w:pStyle w:val="Bullet1"/>
        <w:contextualSpacing w:val="0"/>
      </w:pPr>
      <w:r w:rsidRPr="00730030">
        <w:t>detail the original scope and any scope changes (including associated funding and objective/performance adjustments) agreed by the relevant Cabinet committee</w:t>
      </w:r>
    </w:p>
    <w:p w14:paraId="391A0448" w14:textId="27CC0A18" w:rsidR="009D45A4" w:rsidRPr="00730030" w:rsidRDefault="009D45A4" w:rsidP="00730030">
      <w:pPr>
        <w:pStyle w:val="Bullet1"/>
        <w:contextualSpacing w:val="0"/>
      </w:pPr>
      <w:r w:rsidRPr="00730030">
        <w:t>total approved budget (including but separating out from original approval any agreed scope variations), program costs and major cost drivers</w:t>
      </w:r>
    </w:p>
    <w:p w14:paraId="362311DA" w14:textId="3C60E603" w:rsidR="009D45A4" w:rsidRPr="00730030" w:rsidRDefault="009D45A4" w:rsidP="00730030">
      <w:pPr>
        <w:pStyle w:val="Bullet1"/>
        <w:contextualSpacing w:val="0"/>
      </w:pPr>
      <w:r w:rsidRPr="00730030">
        <w:t>list of the price paid by Government and all additional funding provided to the program over the past three years (as applicable)</w:t>
      </w:r>
    </w:p>
    <w:p w14:paraId="7A70ADE9" w14:textId="22494E6A" w:rsidR="009D45A4" w:rsidRPr="00730030" w:rsidRDefault="009D45A4" w:rsidP="00730030">
      <w:pPr>
        <w:pStyle w:val="Bullet1"/>
        <w:contextualSpacing w:val="0"/>
      </w:pPr>
      <w:r w:rsidRPr="00730030">
        <w:t>list the total costs incurred for the delivery of the program (including disaggregation by expense category) for each of the three previous years (as applicable)</w:t>
      </w:r>
    </w:p>
    <w:p w14:paraId="4FCCBC0E" w14:textId="3C30AD30" w:rsidR="009D45A4" w:rsidRPr="00730030" w:rsidRDefault="009D45A4" w:rsidP="00730030">
      <w:pPr>
        <w:pStyle w:val="Bullet1"/>
        <w:contextualSpacing w:val="0"/>
      </w:pPr>
      <w:r w:rsidRPr="00730030">
        <w:t>a breakdown of program expense categories</w:t>
      </w:r>
    </w:p>
    <w:p w14:paraId="7C573B06" w14:textId="54BAFADD" w:rsidR="009D45A4" w:rsidRPr="00730030" w:rsidRDefault="009D45A4" w:rsidP="00730030">
      <w:pPr>
        <w:pStyle w:val="Bullet1"/>
        <w:contextualSpacing w:val="0"/>
      </w:pPr>
      <w:r w:rsidRPr="00730030">
        <w:t>all entities which charge expenses to the program cost</w:t>
      </w:r>
    </w:p>
    <w:p w14:paraId="3980627F" w14:textId="2F057E18" w:rsidR="009D45A4" w:rsidRPr="00730030" w:rsidRDefault="009D45A4" w:rsidP="00730030">
      <w:pPr>
        <w:pStyle w:val="Bullet1"/>
        <w:contextualSpacing w:val="0"/>
      </w:pPr>
      <w:r w:rsidRPr="00730030">
        <w:t>brief timeline and status of program delivery implementation. If not delivered on time or on budget, a clear explanation of why. If any variations to the timeline for program delivery have been approved by Government over the life of the program this should be highlighted</w:t>
      </w:r>
    </w:p>
    <w:p w14:paraId="0D4F6BCB" w14:textId="77777777" w:rsidR="009D45A4" w:rsidRPr="00730030" w:rsidRDefault="009D45A4" w:rsidP="00730030">
      <w:pPr>
        <w:pStyle w:val="Bullet1"/>
        <w:contextualSpacing w:val="0"/>
      </w:pPr>
      <w:r w:rsidRPr="00730030">
        <w:t>demonstrate why the governance and risk management practices surrounding the program are appropriate. If considered not appropriate, explain why and describe proposed changes.</w:t>
      </w:r>
    </w:p>
    <w:p w14:paraId="3AE7136D" w14:textId="77777777" w:rsidR="009D45A4" w:rsidRDefault="009D45A4" w:rsidP="009D45A4">
      <w:pPr>
        <w:pStyle w:val="Heading3"/>
      </w:pPr>
      <w:r>
        <w:t>Question 4 – Efficiency: Has the department demonstrated efficiency and economy in the delivery of the program?</w:t>
      </w:r>
    </w:p>
    <w:p w14:paraId="4DE11DC7" w14:textId="77777777" w:rsidR="009D45A4" w:rsidRDefault="009D45A4" w:rsidP="009D45A4">
      <w:pPr>
        <w:keepLines w:val="0"/>
      </w:pPr>
      <w:r>
        <w:t>Provide a brief statement of the extent and level of any efficiencies realised in the delivery of the program (e.g. how the program is being delivered at lowest possible cost without compromising quality, any improvements that have led to downstream efficiencies).</w:t>
      </w:r>
    </w:p>
    <w:p w14:paraId="50404BAF" w14:textId="77777777" w:rsidR="009D45A4" w:rsidRDefault="009D45A4" w:rsidP="009D45A4">
      <w:pPr>
        <w:keepLines w:val="0"/>
      </w:pPr>
      <w:r>
        <w:t>For larger programs ($20 million or greater) – provide data and evidence of improved efficiency and economy (demonstrating that the program is being delivered at lowest possible cost without compromising quality, highlighting improvements that have led to downstream efficiencies).</w:t>
      </w:r>
    </w:p>
    <w:p w14:paraId="4DA46419" w14:textId="3D99B4AE" w:rsidR="009D45A4" w:rsidRDefault="009D45A4" w:rsidP="009D45A4">
      <w:pPr>
        <w:pStyle w:val="Heading3"/>
      </w:pPr>
      <w:r>
        <w:lastRenderedPageBreak/>
        <w:t>Question 5 – Risk: What would be the impact of ceasing the program (e.g.</w:t>
      </w:r>
      <w:r w:rsidR="00CD11F8">
        <w:t> </w:t>
      </w:r>
      <w:r>
        <w:t>service impact, jobs, community) and what strategies have been identified to minimise negative impacts?</w:t>
      </w:r>
    </w:p>
    <w:p w14:paraId="36A0DFA9" w14:textId="77777777" w:rsidR="009D45A4" w:rsidRDefault="009D45A4" w:rsidP="009D45A4">
      <w:pPr>
        <w:keepLines w:val="0"/>
      </w:pPr>
      <w:r>
        <w:t>Provide an outline of:</w:t>
      </w:r>
    </w:p>
    <w:p w14:paraId="54B1224C" w14:textId="51C8C6E5" w:rsidR="009D45A4" w:rsidRPr="00730030" w:rsidRDefault="009D45A4" w:rsidP="00730030">
      <w:pPr>
        <w:pStyle w:val="Bullet1"/>
      </w:pPr>
      <w:r w:rsidRPr="00730030">
        <w:t>how the department could successfully exit from delivering the program if Government so desired</w:t>
      </w:r>
    </w:p>
    <w:p w14:paraId="2A7D9786" w14:textId="156F3ADF" w:rsidR="009D45A4" w:rsidRPr="00730030" w:rsidRDefault="009D45A4" w:rsidP="00730030">
      <w:pPr>
        <w:pStyle w:val="Bullet1"/>
      </w:pPr>
      <w:r w:rsidRPr="00730030">
        <w:t>what the impact would be (both internal and external and direct and indirect)</w:t>
      </w:r>
    </w:p>
    <w:p w14:paraId="2F2AC852" w14:textId="77777777" w:rsidR="009D45A4" w:rsidRPr="00730030" w:rsidRDefault="009D45A4" w:rsidP="00730030">
      <w:pPr>
        <w:pStyle w:val="Bullet1"/>
      </w:pPr>
      <w:r w:rsidRPr="00730030">
        <w:t>what strategies have been identified to minimise these impacts.</w:t>
      </w:r>
    </w:p>
    <w:p w14:paraId="1753C70F" w14:textId="77777777" w:rsidR="009D45A4" w:rsidRDefault="009D45A4" w:rsidP="009D45A4">
      <w:pPr>
        <w:keepLines w:val="0"/>
      </w:pPr>
      <w:r>
        <w:t>Departments are not required to look at alternate policy/program options in answering this question.</w:t>
      </w:r>
    </w:p>
    <w:p w14:paraId="6B4BCB3D" w14:textId="77777777" w:rsidR="009D45A4" w:rsidRDefault="009D45A4" w:rsidP="009D45A4">
      <w:pPr>
        <w:pStyle w:val="Heading3"/>
      </w:pPr>
      <w:r>
        <w:t>Question 6 – If further funding was provided: Reassess funding required to deliver the program using data collected through service delivery. Does the initial funding allocated reflect the true cost required to deliver the program?</w:t>
      </w:r>
    </w:p>
    <w:p w14:paraId="55C0DF51" w14:textId="77777777" w:rsidR="009D45A4" w:rsidRDefault="009D45A4" w:rsidP="009D45A4">
      <w:pPr>
        <w:keepLines w:val="0"/>
      </w:pPr>
      <w:r>
        <w:t>The following information should be provided at a minimum:</w:t>
      </w:r>
    </w:p>
    <w:p w14:paraId="6343FF84" w14:textId="65914225" w:rsidR="009D45A4" w:rsidRPr="00730030" w:rsidRDefault="009D45A4" w:rsidP="00730030">
      <w:pPr>
        <w:pStyle w:val="Bullet1"/>
      </w:pPr>
      <w:r w:rsidRPr="00730030">
        <w:t>identify cost drivers and gaps between estimated and actual costs</w:t>
      </w:r>
    </w:p>
    <w:p w14:paraId="42AE43AB" w14:textId="436B3B7E" w:rsidR="009D45A4" w:rsidRPr="00730030" w:rsidRDefault="009D45A4" w:rsidP="00730030">
      <w:pPr>
        <w:pStyle w:val="Bullet1"/>
      </w:pPr>
      <w:r w:rsidRPr="00730030">
        <w:t>comparable benchmarking of program costs and processes</w:t>
      </w:r>
    </w:p>
    <w:p w14:paraId="3266D35C" w14:textId="77777777" w:rsidR="009D45A4" w:rsidRPr="00730030" w:rsidRDefault="009D45A4" w:rsidP="00730030">
      <w:pPr>
        <w:pStyle w:val="Bullet1"/>
      </w:pPr>
      <w:r w:rsidRPr="00730030">
        <w:t>expected changes in funding needs if further funding was provided. For example, the cost of delivering a program is generally expected to be higher in the first few years due to initial set up costs and training costs.</w:t>
      </w:r>
    </w:p>
    <w:p w14:paraId="2DC73AE7" w14:textId="77777777" w:rsidR="009D45A4" w:rsidRDefault="009D45A4" w:rsidP="009D45A4">
      <w:pPr>
        <w:keepLines w:val="0"/>
      </w:pPr>
      <w:r>
        <w:t>For programs of about $20 million or greater, data and evidence of any discrepancies of the initial funding allocation, the actuals and the estimated additional funding required, should be provided.</w:t>
      </w:r>
    </w:p>
    <w:p w14:paraId="4F2B7886" w14:textId="77777777" w:rsidR="009D45A4" w:rsidRDefault="009D45A4" w:rsidP="009D45A4">
      <w:pPr>
        <w:keepLines w:val="0"/>
      </w:pPr>
      <w:r>
        <w:t>Data and evidence for this may include, but not be limited to:</w:t>
      </w:r>
    </w:p>
    <w:p w14:paraId="51BB86E5" w14:textId="1C594EA9" w:rsidR="009D45A4" w:rsidRPr="00730030" w:rsidRDefault="009D45A4" w:rsidP="00730030">
      <w:pPr>
        <w:pStyle w:val="Bullet1"/>
      </w:pPr>
      <w:r w:rsidRPr="00730030">
        <w:t>results benchmarking cost of delivering similar services within the organisation or an industry benchmark</w:t>
      </w:r>
    </w:p>
    <w:p w14:paraId="2232CD58" w14:textId="7F9015FD" w:rsidR="009D45A4" w:rsidRPr="00730030" w:rsidRDefault="009D45A4" w:rsidP="00730030">
      <w:pPr>
        <w:pStyle w:val="Bullet1"/>
      </w:pPr>
      <w:r w:rsidRPr="00730030">
        <w:t>actual demand versus estimated demand for the program/service</w:t>
      </w:r>
    </w:p>
    <w:p w14:paraId="11FC6DC2" w14:textId="27CE87A5" w:rsidR="009D45A4" w:rsidRPr="00730030" w:rsidRDefault="009D45A4" w:rsidP="00730030">
      <w:pPr>
        <w:pStyle w:val="Bullet1"/>
      </w:pPr>
      <w:r w:rsidRPr="00730030">
        <w:t>costs associated with addressing the actual demand (at an aggregated level, e.g. broad average costs)</w:t>
      </w:r>
    </w:p>
    <w:p w14:paraId="1C0B5537" w14:textId="77777777" w:rsidR="009D45A4" w:rsidRPr="00730030" w:rsidRDefault="009D45A4" w:rsidP="00730030">
      <w:pPr>
        <w:pStyle w:val="Bullet1"/>
      </w:pPr>
      <w:r w:rsidRPr="00730030">
        <w:t>a list of assumptions used in cost analysis.</w:t>
      </w:r>
    </w:p>
    <w:p w14:paraId="79D0D91F" w14:textId="77777777" w:rsidR="009D45A4" w:rsidRDefault="009D45A4" w:rsidP="009D45A4">
      <w:pPr>
        <w:pStyle w:val="Heading3"/>
      </w:pPr>
      <w:r>
        <w:t>Question 7 – If further funding was provided: What level of efficiencies could be realised?</w:t>
      </w:r>
    </w:p>
    <w:p w14:paraId="5C2678AA" w14:textId="77777777" w:rsidR="009D45A4" w:rsidRDefault="009D45A4" w:rsidP="009D45A4">
      <w:pPr>
        <w:keepLines w:val="0"/>
      </w:pPr>
      <w:r>
        <w:t xml:space="preserve">Provide an outline of the level of efficiencies which ongoing funding could provide including clear explanation as to how this information was derived. </w:t>
      </w:r>
    </w:p>
    <w:p w14:paraId="0CC104E7" w14:textId="77777777" w:rsidR="009D45A4" w:rsidRDefault="009D45A4" w:rsidP="00F47EFD"/>
    <w:p w14:paraId="5E881EA7" w14:textId="6CA8454F" w:rsidR="00DA467F" w:rsidRPr="00F3635A" w:rsidRDefault="00DA467F" w:rsidP="00DA467F">
      <w:pPr>
        <w:pStyle w:val="Heading1numbered"/>
      </w:pPr>
      <w:bookmarkStart w:id="89" w:name="_Toc37174593"/>
      <w:bookmarkStart w:id="90" w:name="_Toc67384236"/>
      <w:bookmarkStart w:id="91" w:name="_Toc170464718"/>
      <w:r w:rsidRPr="00F3635A">
        <w:lastRenderedPageBreak/>
        <w:t>Additional guidance on evaluating lapsing programs – quantifying the effect of programs</w:t>
      </w:r>
      <w:bookmarkEnd w:id="89"/>
      <w:bookmarkEnd w:id="90"/>
      <w:bookmarkEnd w:id="91"/>
    </w:p>
    <w:tbl>
      <w:tblPr>
        <w:tblStyle w:val="DTFtexttable"/>
        <w:tblpPr w:leftFromText="180" w:rightFromText="180" w:vertAnchor="text" w:horzAnchor="margin" w:tblpY="-43"/>
        <w:tblW w:w="0" w:type="auto"/>
        <w:tblLook w:val="04A0" w:firstRow="1" w:lastRow="0" w:firstColumn="1" w:lastColumn="0" w:noHBand="0" w:noVBand="1"/>
      </w:tblPr>
      <w:tblGrid>
        <w:gridCol w:w="8647"/>
      </w:tblGrid>
      <w:tr w:rsidR="00DA467F" w14:paraId="2FF47D3A" w14:textId="77777777" w:rsidTr="007300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7" w:type="dxa"/>
            <w:hideMark/>
          </w:tcPr>
          <w:p w14:paraId="270CC529" w14:textId="77777777" w:rsidR="00DA467F" w:rsidRDefault="00DA467F" w:rsidP="00F579AD">
            <w:pPr>
              <w:keepLines w:val="0"/>
            </w:pPr>
            <w:r>
              <w:t>Key points</w:t>
            </w:r>
          </w:p>
        </w:tc>
      </w:tr>
      <w:tr w:rsidR="00DA467F" w14:paraId="4F3B23F8" w14:textId="77777777" w:rsidTr="00730030">
        <w:tc>
          <w:tcPr>
            <w:cnfStyle w:val="001000000000" w:firstRow="0" w:lastRow="0" w:firstColumn="1" w:lastColumn="0" w:oddVBand="0" w:evenVBand="0" w:oddHBand="0" w:evenHBand="0" w:firstRowFirstColumn="0" w:firstRowLastColumn="0" w:lastRowFirstColumn="0" w:lastRowLastColumn="0"/>
            <w:tcW w:w="8647" w:type="dxa"/>
            <w:hideMark/>
          </w:tcPr>
          <w:p w14:paraId="5174F0E9" w14:textId="77777777" w:rsidR="00DA467F" w:rsidRPr="00730030" w:rsidRDefault="00DA467F" w:rsidP="00730030">
            <w:pPr>
              <w:pStyle w:val="Bullet1"/>
            </w:pPr>
            <w:r w:rsidRPr="00730030">
              <w:t xml:space="preserve">The </w:t>
            </w:r>
            <w:r w:rsidRPr="00730030">
              <w:rPr>
                <w:b/>
              </w:rPr>
              <w:t>causal effect</w:t>
            </w:r>
            <w:r w:rsidRPr="00730030">
              <w:t xml:space="preserve"> of a program is the extent to which it has changed outcomes for participants, compared with what would have been the case without the program. The Neyman-Rubin Causal Model formalises this in a statistical framework.</w:t>
            </w:r>
          </w:p>
          <w:p w14:paraId="0E4B087E" w14:textId="77777777" w:rsidR="00DA467F" w:rsidRPr="00730030" w:rsidRDefault="00DA467F" w:rsidP="00730030">
            <w:pPr>
              <w:pStyle w:val="Bullet1"/>
            </w:pPr>
            <w:r w:rsidRPr="00730030">
              <w:t>Accurately quantifying the effect of a program depends on deliberate decisions during program design. Good evaluation should be part of a program’s design from the outset.</w:t>
            </w:r>
          </w:p>
          <w:p w14:paraId="6F918830" w14:textId="77777777" w:rsidR="00DA467F" w:rsidRPr="00730030" w:rsidRDefault="00DA467F" w:rsidP="00730030">
            <w:pPr>
              <w:pStyle w:val="Bullet1"/>
            </w:pPr>
            <w:r w:rsidRPr="00730030">
              <w:t xml:space="preserve">A program evaluation report should explain and address potentially significant </w:t>
            </w:r>
            <w:r w:rsidRPr="00730030">
              <w:rPr>
                <w:b/>
              </w:rPr>
              <w:t xml:space="preserve">confounding factors </w:t>
            </w:r>
            <w:r w:rsidRPr="00730030">
              <w:rPr>
                <w:rFonts w:cstheme="minorHAnsi"/>
                <w:b/>
              </w:rPr>
              <w:t>–</w:t>
            </w:r>
            <w:r w:rsidRPr="00730030">
              <w:t xml:space="preserve"> characteristics that affect both a person’s outcome and their likelihood of being in the program. The effect of these factors on participants’ outcomes needs to be distinguished from the effect of the program itself.</w:t>
            </w:r>
          </w:p>
          <w:p w14:paraId="3D227F0A" w14:textId="77777777" w:rsidR="00DA467F" w:rsidRPr="00730030" w:rsidRDefault="00DA467F" w:rsidP="00730030">
            <w:pPr>
              <w:pStyle w:val="Bullet1"/>
            </w:pPr>
            <w:r w:rsidRPr="00730030">
              <w:t>As most Government programs are targeted in some way, it is generally not adequate to examine only data from participants, or to compare group outcomes between participants and non</w:t>
            </w:r>
            <w:r w:rsidRPr="00730030">
              <w:noBreakHyphen/>
              <w:t>participants. More sophisticated techniques need to be employed, informed by the types of confounding factors likely to be of concern, available data and program design.</w:t>
            </w:r>
          </w:p>
          <w:p w14:paraId="6F708828" w14:textId="77777777" w:rsidR="00DA467F" w:rsidRPr="00730030" w:rsidRDefault="00DA467F" w:rsidP="00730030">
            <w:pPr>
              <w:pStyle w:val="Bullet1"/>
            </w:pPr>
            <w:r w:rsidRPr="00730030">
              <w:t>A program evaluation report should explain the limitations of the analysis used and what they mean for the conclusions of the report.</w:t>
            </w:r>
          </w:p>
          <w:p w14:paraId="4B246B74" w14:textId="77777777" w:rsidR="00DA467F" w:rsidRPr="00730030" w:rsidRDefault="00DA467F" w:rsidP="00730030">
            <w:pPr>
              <w:pStyle w:val="Bullet1"/>
            </w:pPr>
            <w:r w:rsidRPr="00730030">
              <w:t>Sometimes, isolating the causal effect of a program may not be feasible. In these cases, the Neyman-Rubin Causal Model is still useful in describing the effect that should be approximated to the degree feasible.</w:t>
            </w:r>
          </w:p>
        </w:tc>
      </w:tr>
    </w:tbl>
    <w:p w14:paraId="2ADFD157" w14:textId="77777777" w:rsidR="00DA467F" w:rsidRDefault="00DA467F" w:rsidP="00DA467F"/>
    <w:p w14:paraId="676EADD3" w14:textId="6531E77B" w:rsidR="00DA467F" w:rsidRPr="0021582D" w:rsidRDefault="00DA467F" w:rsidP="00730030">
      <w:pPr>
        <w:pStyle w:val="Heading2numbered"/>
      </w:pPr>
      <w:bookmarkStart w:id="92" w:name="_Toc170464719"/>
      <w:r w:rsidRPr="0021582D">
        <w:t>Ca</w:t>
      </w:r>
      <w:r w:rsidR="00333AD2">
        <w:t>u</w:t>
      </w:r>
      <w:r w:rsidRPr="0021582D">
        <w:t>sal effect of a program</w:t>
      </w:r>
      <w:bookmarkEnd w:id="92"/>
    </w:p>
    <w:p w14:paraId="1C0F72D6" w14:textId="77777777" w:rsidR="00DA467F" w:rsidRDefault="00DA467F" w:rsidP="00730030">
      <w:pPr>
        <w:pStyle w:val="NormalIndent"/>
      </w:pPr>
      <w:r>
        <w:t>The causal effect of a program on outcomes is a primary concern in program evaluation. For the purpose of lapsing program evaluations, DTF refers to the Neyman-Rubin Causal Model (NRCM) interpretation of causality. This model is recognised by bodies across the world, including the World Bank, as the standard by which government programs are evaluated.</w:t>
      </w:r>
    </w:p>
    <w:p w14:paraId="17B546E6" w14:textId="77777777" w:rsidR="00DA467F" w:rsidRDefault="00DA467F" w:rsidP="00730030">
      <w:pPr>
        <w:pStyle w:val="NormalIndent"/>
      </w:pPr>
      <w:r>
        <w:t>The NRCM frames causality in terms of the following question:</w:t>
      </w:r>
    </w:p>
    <w:p w14:paraId="206DA027" w14:textId="4C53E1DC" w:rsidR="00DA467F" w:rsidRDefault="00DA467F" w:rsidP="00730030">
      <w:pPr>
        <w:pStyle w:val="Quote"/>
        <w:ind w:left="1440"/>
      </w:pPr>
      <w:r>
        <w:t>How has the program changed outcomes for participants, compared with what they would have been without the program?</w:t>
      </w:r>
    </w:p>
    <w:p w14:paraId="28A5AD4B" w14:textId="77777777" w:rsidR="00DA467F" w:rsidRDefault="00DA467F" w:rsidP="00730030">
      <w:pPr>
        <w:pStyle w:val="NormalIndent"/>
      </w:pPr>
      <w:r>
        <w:t>The NRCM formalises the definition of a program’s effect in a simple mathematical framework. For the purposes of program evaluation, it provides a mathematical statement of the above question. This allows practitioners to understand when certain statistical techniques will accurately isolate the effect of a program, and when they will be misleading.</w:t>
      </w:r>
    </w:p>
    <w:p w14:paraId="76F5E7C4" w14:textId="77777777" w:rsidR="00DA467F" w:rsidRDefault="00DA467F" w:rsidP="00730030">
      <w:pPr>
        <w:pStyle w:val="NormalIndent"/>
      </w:pPr>
      <w:r>
        <w:t>NRCM compares actual outcomes for an individual that received a given treatment, with the potential had that individual not received the treatment. NRCM defines the difference between the actual and potential outcomes as the causal effect of the treatment. A detailed example of the NRCM, associated violations, and implications for program evaluation in practice is detailed in Box 1, below.</w:t>
      </w:r>
    </w:p>
    <w:p w14:paraId="03DFE489" w14:textId="77777777" w:rsidR="00730030" w:rsidRPr="008B7288" w:rsidRDefault="00730030" w:rsidP="00730030">
      <w:pPr>
        <w:pStyle w:val="Caption"/>
      </w:pPr>
      <w:r w:rsidRPr="008B7288">
        <w:lastRenderedPageBreak/>
        <w:t>Box 1: Example of the NRCM and violations of NRCM</w:t>
      </w:r>
    </w:p>
    <w:tbl>
      <w:tblPr>
        <w:tblStyle w:val="DTFtexttable"/>
        <w:tblW w:w="9116" w:type="dxa"/>
        <w:tblLook w:val="0680" w:firstRow="0" w:lastRow="0" w:firstColumn="1" w:lastColumn="0" w:noHBand="1" w:noVBand="1"/>
      </w:tblPr>
      <w:tblGrid>
        <w:gridCol w:w="9116"/>
      </w:tblGrid>
      <w:tr w:rsidR="00730030" w14:paraId="20749357" w14:textId="77777777" w:rsidTr="00730030">
        <w:tc>
          <w:tcPr>
            <w:cnfStyle w:val="001000000000" w:firstRow="0" w:lastRow="0" w:firstColumn="1" w:lastColumn="0" w:oddVBand="0" w:evenVBand="0" w:oddHBand="0" w:evenHBand="0" w:firstRowFirstColumn="0" w:firstRowLastColumn="0" w:lastRowFirstColumn="0" w:lastRowLastColumn="0"/>
            <w:tcW w:w="9116" w:type="dxa"/>
          </w:tcPr>
          <w:p w14:paraId="3F4F1889" w14:textId="77777777" w:rsidR="00730030" w:rsidRDefault="00730030" w:rsidP="00730030">
            <w:pPr>
              <w:spacing w:before="60" w:after="60"/>
            </w:pPr>
            <w:r w:rsidRPr="00803072">
              <w:t xml:space="preserve">Assume that the Government introduces an after-school study program for students, and we are interested in how this program affects student test scores, as illustrated in </w:t>
            </w:r>
            <w:r w:rsidRPr="00803072">
              <w:rPr>
                <w:b/>
              </w:rPr>
              <w:t>Chart 1</w:t>
            </w:r>
            <w:r w:rsidRPr="00803072">
              <w:t>:</w:t>
            </w:r>
          </w:p>
          <w:p w14:paraId="586D2585" w14:textId="77777777" w:rsidR="00730030" w:rsidRDefault="00730030" w:rsidP="00730030">
            <w:pPr>
              <w:spacing w:before="60" w:after="60"/>
            </w:pPr>
          </w:p>
          <w:p w14:paraId="6E4552C7" w14:textId="77777777" w:rsidR="00730030" w:rsidRDefault="00730030" w:rsidP="00730030">
            <w:pPr>
              <w:spacing w:before="60" w:after="60"/>
            </w:pPr>
            <w:r w:rsidRPr="005E422A">
              <w:rPr>
                <w:noProof/>
              </w:rPr>
              <w:drawing>
                <wp:inline distT="0" distB="0" distL="0" distR="0" wp14:anchorId="651B4F48" wp14:editId="63BD690D">
                  <wp:extent cx="4357687" cy="1513193"/>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409761" cy="1531275"/>
                          </a:xfrm>
                          <a:prstGeom prst="rect">
                            <a:avLst/>
                          </a:prstGeom>
                          <a:noFill/>
                          <a:ln>
                            <a:noFill/>
                          </a:ln>
                        </pic:spPr>
                      </pic:pic>
                    </a:graphicData>
                  </a:graphic>
                </wp:inline>
              </w:drawing>
            </w:r>
          </w:p>
          <w:p w14:paraId="748598F9" w14:textId="77777777" w:rsidR="00730030" w:rsidRDefault="00730030" w:rsidP="00730030">
            <w:pPr>
              <w:spacing w:before="60" w:after="60"/>
            </w:pPr>
          </w:p>
          <w:p w14:paraId="444A6BE3" w14:textId="77777777" w:rsidR="00730030" w:rsidRPr="005E422A" w:rsidRDefault="00730030" w:rsidP="00730030">
            <w:pPr>
              <w:spacing w:before="60" w:after="60"/>
              <w:rPr>
                <w:b/>
                <w:bCs/>
                <w:iCs/>
              </w:rPr>
            </w:pPr>
            <w:r w:rsidRPr="005E422A">
              <w:rPr>
                <w:b/>
                <w:bCs/>
                <w:iCs/>
              </w:rPr>
              <w:t>The NRCM definition of identifying causal effect</w:t>
            </w:r>
          </w:p>
          <w:p w14:paraId="7619BECD" w14:textId="77777777" w:rsidR="00730030" w:rsidRPr="00803072" w:rsidRDefault="00730030" w:rsidP="00730030">
            <w:pPr>
              <w:spacing w:before="60" w:after="60"/>
            </w:pPr>
            <w:r w:rsidRPr="00803072">
              <w:t>In this hypothetical example, the NRCM defines the causal effect of the after-school study program on Student Z as:</w:t>
            </w:r>
          </w:p>
          <w:p w14:paraId="54B9A86C" w14:textId="77777777" w:rsidR="00730030" w:rsidRDefault="00730030" w:rsidP="00730030">
            <w:pPr>
              <w:spacing w:before="60" w:after="60"/>
              <w:rPr>
                <w:b/>
              </w:rPr>
            </w:pPr>
          </w:p>
          <w:p w14:paraId="717F0B14" w14:textId="77777777" w:rsidR="00730030" w:rsidRDefault="00730030" w:rsidP="00730030">
            <w:pPr>
              <w:spacing w:before="60" w:after="60"/>
              <w:rPr>
                <w:vertAlign w:val="subscript"/>
              </w:rPr>
            </w:pPr>
            <w:r w:rsidRPr="00803072">
              <w:rPr>
                <w:b/>
              </w:rPr>
              <w:t>(1)</w:t>
            </w:r>
            <w:r w:rsidRPr="00803072">
              <w:t xml:space="preserve"> </w:t>
            </w:r>
            <w:r>
              <w:tab/>
            </w:r>
            <w:r w:rsidRPr="00803072">
              <w:t>Causal effect</w:t>
            </w:r>
            <w:r w:rsidRPr="00803072">
              <w:rPr>
                <w:vertAlign w:val="subscript"/>
              </w:rPr>
              <w:t>(true)</w:t>
            </w:r>
            <w:r w:rsidRPr="00803072">
              <w:t xml:space="preserve"> = Student Z</w:t>
            </w:r>
            <w:r w:rsidRPr="00803072">
              <w:rPr>
                <w:vertAlign w:val="subscript"/>
              </w:rPr>
              <w:t xml:space="preserve">(Outcome A) </w:t>
            </w:r>
            <w:r w:rsidRPr="00803072">
              <w:t>– Student Z</w:t>
            </w:r>
            <w:r w:rsidRPr="00803072">
              <w:rPr>
                <w:vertAlign w:val="subscript"/>
              </w:rPr>
              <w:t xml:space="preserve">(Outcome B)   </w:t>
            </w:r>
          </w:p>
          <w:p w14:paraId="31D8E1EC" w14:textId="77777777" w:rsidR="00730030" w:rsidRPr="00803072" w:rsidRDefault="00730030" w:rsidP="00730030">
            <w:pPr>
              <w:spacing w:before="60" w:after="60"/>
            </w:pPr>
          </w:p>
          <w:p w14:paraId="685FE4B0" w14:textId="77777777" w:rsidR="00730030" w:rsidRPr="00803072" w:rsidRDefault="00730030" w:rsidP="00730030">
            <w:pPr>
              <w:spacing w:before="60" w:after="60"/>
            </w:pPr>
            <w:r w:rsidRPr="00803072">
              <w:t xml:space="preserve">→ </w:t>
            </w:r>
            <w:r>
              <w:tab/>
            </w:r>
            <w:r w:rsidRPr="00803072">
              <w:t>8 = 87 – 79</w:t>
            </w:r>
          </w:p>
          <w:p w14:paraId="41D5187E" w14:textId="77777777" w:rsidR="00730030" w:rsidRDefault="00730030" w:rsidP="00730030">
            <w:pPr>
              <w:spacing w:before="60" w:after="60"/>
              <w:rPr>
                <w:i/>
                <w:u w:val="single"/>
              </w:rPr>
            </w:pPr>
          </w:p>
          <w:p w14:paraId="27196A79" w14:textId="77777777" w:rsidR="00730030" w:rsidRPr="005E422A" w:rsidRDefault="00730030" w:rsidP="00730030">
            <w:pPr>
              <w:spacing w:before="60" w:after="60"/>
              <w:rPr>
                <w:b/>
                <w:bCs/>
                <w:iCs/>
              </w:rPr>
            </w:pPr>
            <w:r w:rsidRPr="005E422A">
              <w:rPr>
                <w:b/>
                <w:bCs/>
                <w:iCs/>
              </w:rPr>
              <w:t>Approximation of NRCM</w:t>
            </w:r>
          </w:p>
          <w:p w14:paraId="15166F7D" w14:textId="77777777" w:rsidR="00730030" w:rsidRDefault="00730030" w:rsidP="00730030">
            <w:pPr>
              <w:spacing w:before="60" w:after="60"/>
            </w:pPr>
          </w:p>
          <w:p w14:paraId="18BFC57C" w14:textId="77777777" w:rsidR="00730030" w:rsidRPr="00803072" w:rsidRDefault="00730030" w:rsidP="00730030">
            <w:pPr>
              <w:spacing w:before="60" w:after="60"/>
            </w:pPr>
            <w:r w:rsidRPr="00803072">
              <w:t>However, in reality, you cannot observe counterfactual outcome. That is, you cannot observe both Student Z</w:t>
            </w:r>
            <w:r w:rsidRPr="00803072">
              <w:rPr>
                <w:vertAlign w:val="subscript"/>
              </w:rPr>
              <w:t xml:space="preserve">(Outcome A) </w:t>
            </w:r>
            <w:r w:rsidRPr="00803072">
              <w:t>and Student Z</w:t>
            </w:r>
            <w:r w:rsidRPr="00803072">
              <w:rPr>
                <w:vertAlign w:val="subscript"/>
              </w:rPr>
              <w:t>(Outcome B)</w:t>
            </w:r>
            <w:r w:rsidRPr="00803072">
              <w:t>. Student Z either participated or didn</w:t>
            </w:r>
            <w:r>
              <w:t>’</w:t>
            </w:r>
            <w:r w:rsidRPr="00803072">
              <w:t>t participate in the after</w:t>
            </w:r>
            <w:r>
              <w:t>-</w:t>
            </w:r>
            <w:r w:rsidRPr="00803072">
              <w:t xml:space="preserve">school program. Only one can be true. </w:t>
            </w:r>
          </w:p>
          <w:p w14:paraId="1007ECEF" w14:textId="77777777" w:rsidR="00730030" w:rsidRPr="00803072" w:rsidRDefault="00730030" w:rsidP="00730030">
            <w:pPr>
              <w:spacing w:before="60" w:after="60"/>
            </w:pPr>
            <w:r w:rsidRPr="00803072">
              <w:t>Given this, analysts usually use the following approximation, which compares the observed outcome of a student that didn</w:t>
            </w:r>
            <w:r>
              <w:t>’</w:t>
            </w:r>
            <w:r w:rsidRPr="00803072">
              <w:t>t participate in the after</w:t>
            </w:r>
            <w:r>
              <w:t>-</w:t>
            </w:r>
            <w:r w:rsidRPr="00803072">
              <w:t>school program with a student that did:</w:t>
            </w:r>
          </w:p>
          <w:p w14:paraId="1B1939DC" w14:textId="77777777" w:rsidR="00730030" w:rsidRDefault="00730030" w:rsidP="00730030">
            <w:pPr>
              <w:spacing w:before="60" w:after="60"/>
              <w:rPr>
                <w:b/>
              </w:rPr>
            </w:pPr>
          </w:p>
          <w:p w14:paraId="31CD66C5" w14:textId="77777777" w:rsidR="00730030" w:rsidRPr="00803072" w:rsidRDefault="00730030" w:rsidP="00730030">
            <w:pPr>
              <w:spacing w:before="60" w:after="60"/>
            </w:pPr>
            <w:r w:rsidRPr="00803072">
              <w:rPr>
                <w:b/>
              </w:rPr>
              <w:t>(2)</w:t>
            </w:r>
            <w:r w:rsidRPr="00803072">
              <w:t xml:space="preserve"> </w:t>
            </w:r>
            <w:r>
              <w:tab/>
            </w:r>
            <w:r w:rsidRPr="00803072">
              <w:t>Causal effect</w:t>
            </w:r>
            <w:r w:rsidRPr="00803072">
              <w:rPr>
                <w:vertAlign w:val="subscript"/>
              </w:rPr>
              <w:t>(observed)</w:t>
            </w:r>
            <w:r w:rsidRPr="00803072">
              <w:t xml:space="preserve"> = Student Z</w:t>
            </w:r>
            <w:r w:rsidRPr="00803072">
              <w:rPr>
                <w:vertAlign w:val="subscript"/>
              </w:rPr>
              <w:t xml:space="preserve">(Outcome A) </w:t>
            </w:r>
            <w:r w:rsidRPr="00803072">
              <w:t>– Student Y</w:t>
            </w:r>
            <w:r w:rsidRPr="00803072">
              <w:rPr>
                <w:vertAlign w:val="subscript"/>
              </w:rPr>
              <w:t>(Outcome B)</w:t>
            </w:r>
          </w:p>
          <w:p w14:paraId="2FEC4FBC" w14:textId="77777777" w:rsidR="00730030" w:rsidRDefault="00730030" w:rsidP="00730030">
            <w:pPr>
              <w:spacing w:before="60" w:after="60"/>
            </w:pPr>
          </w:p>
          <w:p w14:paraId="17BBB3AB" w14:textId="77777777" w:rsidR="00730030" w:rsidRPr="00803072" w:rsidRDefault="00730030" w:rsidP="00730030">
            <w:pPr>
              <w:spacing w:before="60" w:after="60"/>
            </w:pPr>
            <w:r w:rsidRPr="00803072">
              <w:t>If the approximation is valid, we would expect the following:</w:t>
            </w:r>
          </w:p>
          <w:p w14:paraId="16E86ED5" w14:textId="77777777" w:rsidR="00730030" w:rsidRDefault="00730030" w:rsidP="00730030">
            <w:pPr>
              <w:spacing w:before="60" w:after="60"/>
              <w:rPr>
                <w:b/>
              </w:rPr>
            </w:pPr>
          </w:p>
          <w:p w14:paraId="6DF08E55" w14:textId="77777777" w:rsidR="00730030" w:rsidRPr="00803072" w:rsidRDefault="00730030" w:rsidP="00730030">
            <w:pPr>
              <w:spacing w:before="60" w:after="60"/>
            </w:pPr>
            <w:r w:rsidRPr="00803072">
              <w:rPr>
                <w:b/>
              </w:rPr>
              <w:t>(3)</w:t>
            </w:r>
            <w:r w:rsidRPr="00803072">
              <w:t xml:space="preserve"> </w:t>
            </w:r>
            <w:r>
              <w:tab/>
            </w:r>
            <w:r w:rsidRPr="00803072">
              <w:t>Causal effect</w:t>
            </w:r>
            <w:r w:rsidRPr="00803072">
              <w:rPr>
                <w:vertAlign w:val="subscript"/>
              </w:rPr>
              <w:t xml:space="preserve">(true) </w:t>
            </w:r>
            <w:r w:rsidRPr="00803072">
              <w:t>= Causal effect</w:t>
            </w:r>
            <w:r w:rsidRPr="00803072">
              <w:rPr>
                <w:vertAlign w:val="subscript"/>
              </w:rPr>
              <w:t>(observed)</w:t>
            </w:r>
          </w:p>
          <w:p w14:paraId="4091527B" w14:textId="77777777" w:rsidR="00730030" w:rsidRDefault="00730030" w:rsidP="00730030">
            <w:pPr>
              <w:spacing w:before="60" w:after="60"/>
            </w:pPr>
          </w:p>
          <w:p w14:paraId="22161F6A" w14:textId="77777777" w:rsidR="00730030" w:rsidRPr="00803072" w:rsidRDefault="00730030" w:rsidP="00730030">
            <w:pPr>
              <w:spacing w:before="60" w:after="60"/>
            </w:pPr>
            <w:r w:rsidRPr="00803072">
              <w:t xml:space="preserve">Substituting </w:t>
            </w:r>
            <w:r w:rsidRPr="00803072">
              <w:rPr>
                <w:b/>
              </w:rPr>
              <w:t>(1)</w:t>
            </w:r>
            <w:r w:rsidRPr="00803072">
              <w:t xml:space="preserve"> and </w:t>
            </w:r>
            <w:r w:rsidRPr="00803072">
              <w:rPr>
                <w:b/>
              </w:rPr>
              <w:t xml:space="preserve">(2) </w:t>
            </w:r>
            <w:r w:rsidRPr="00803072">
              <w:t xml:space="preserve">into </w:t>
            </w:r>
            <w:r w:rsidRPr="00803072">
              <w:rPr>
                <w:b/>
              </w:rPr>
              <w:t>(3)</w:t>
            </w:r>
            <w:r w:rsidRPr="00803072">
              <w:t>:</w:t>
            </w:r>
          </w:p>
          <w:p w14:paraId="45BFDA1C" w14:textId="77777777" w:rsidR="00730030" w:rsidRDefault="00730030" w:rsidP="00730030">
            <w:pPr>
              <w:spacing w:before="60" w:after="60"/>
            </w:pPr>
          </w:p>
          <w:p w14:paraId="6C1F2B47" w14:textId="77777777" w:rsidR="00730030" w:rsidRPr="00803072" w:rsidRDefault="00730030" w:rsidP="00730030">
            <w:pPr>
              <w:spacing w:before="60" w:after="60"/>
              <w:rPr>
                <w:vertAlign w:val="subscript"/>
              </w:rPr>
            </w:pPr>
            <w:r>
              <w:tab/>
            </w:r>
            <w:r w:rsidRPr="00803072">
              <w:t>Student Z</w:t>
            </w:r>
            <w:r w:rsidRPr="00803072">
              <w:rPr>
                <w:vertAlign w:val="subscript"/>
              </w:rPr>
              <w:t xml:space="preserve">(Outcome A) </w:t>
            </w:r>
            <w:r w:rsidRPr="00803072">
              <w:t>– Student Z</w:t>
            </w:r>
            <w:r w:rsidRPr="00803072">
              <w:rPr>
                <w:vertAlign w:val="subscript"/>
              </w:rPr>
              <w:t>(Outcome B)</w:t>
            </w:r>
            <w:r w:rsidRPr="00803072">
              <w:t xml:space="preserve"> =</w:t>
            </w:r>
            <w:r w:rsidRPr="00803072">
              <w:rPr>
                <w:vertAlign w:val="subscript"/>
              </w:rPr>
              <w:t xml:space="preserve"> </w:t>
            </w:r>
            <w:r w:rsidRPr="00803072">
              <w:t>Student Z</w:t>
            </w:r>
            <w:r w:rsidRPr="00803072">
              <w:rPr>
                <w:vertAlign w:val="subscript"/>
              </w:rPr>
              <w:t xml:space="preserve">(Outcome A) </w:t>
            </w:r>
            <w:r w:rsidRPr="00803072">
              <w:t>– Student Y</w:t>
            </w:r>
            <w:r w:rsidRPr="00803072">
              <w:rPr>
                <w:vertAlign w:val="subscript"/>
              </w:rPr>
              <w:t>(Outcome B)</w:t>
            </w:r>
          </w:p>
          <w:p w14:paraId="02CC2B19" w14:textId="77777777" w:rsidR="00730030" w:rsidRDefault="00730030" w:rsidP="00730030">
            <w:pPr>
              <w:spacing w:before="60" w:after="60"/>
            </w:pPr>
          </w:p>
          <w:p w14:paraId="6D9E0B90" w14:textId="77777777" w:rsidR="00730030" w:rsidRPr="00803072" w:rsidRDefault="00730030" w:rsidP="00730030">
            <w:pPr>
              <w:spacing w:before="60" w:after="60"/>
            </w:pPr>
            <w:r w:rsidRPr="00803072">
              <w:rPr>
                <w:b/>
              </w:rPr>
              <w:t>(4)</w:t>
            </w:r>
            <w:r w:rsidRPr="00803072">
              <w:t xml:space="preserve"> </w:t>
            </w:r>
            <w:r>
              <w:tab/>
            </w:r>
            <w:r w:rsidRPr="00803072">
              <w:t>Student Z</w:t>
            </w:r>
            <w:r w:rsidRPr="00803072">
              <w:rPr>
                <w:vertAlign w:val="subscript"/>
              </w:rPr>
              <w:t>(Outcome B)</w:t>
            </w:r>
            <w:r w:rsidRPr="00803072">
              <w:t xml:space="preserve"> = Student Y</w:t>
            </w:r>
            <w:r w:rsidRPr="00803072">
              <w:rPr>
                <w:vertAlign w:val="subscript"/>
              </w:rPr>
              <w:t>(Outcome B)</w:t>
            </w:r>
          </w:p>
          <w:p w14:paraId="632E76F8" w14:textId="77777777" w:rsidR="00730030" w:rsidRDefault="00730030" w:rsidP="00730030">
            <w:pPr>
              <w:spacing w:before="60" w:after="60"/>
            </w:pPr>
          </w:p>
          <w:p w14:paraId="0896E8FB" w14:textId="77777777" w:rsidR="00730030" w:rsidRPr="00282779" w:rsidRDefault="00730030" w:rsidP="00730030">
            <w:pPr>
              <w:spacing w:before="60" w:after="60"/>
            </w:pPr>
            <w:r w:rsidRPr="00803072">
              <w:t>The above equality represents the fundamental requirement of the NRCM. That any approximation of the causal effect of a program is only valid if Student Y</w:t>
            </w:r>
            <w:r w:rsidRPr="00803072">
              <w:rPr>
                <w:vertAlign w:val="subscript"/>
              </w:rPr>
              <w:t xml:space="preserve">(Outcome B) </w:t>
            </w:r>
            <w:r w:rsidRPr="00803072">
              <w:t>is representative of Student Z</w:t>
            </w:r>
            <w:r w:rsidRPr="00803072">
              <w:rPr>
                <w:vertAlign w:val="subscript"/>
              </w:rPr>
              <w:t>(Outcome B)</w:t>
            </w:r>
            <w:r w:rsidRPr="00803072">
              <w:t xml:space="preserve">. Sections 2 and 3 of this document outlines statistical approaches that by its general design, seeks to satisfy this equality. </w:t>
            </w:r>
          </w:p>
        </w:tc>
      </w:tr>
    </w:tbl>
    <w:p w14:paraId="33454640" w14:textId="77777777" w:rsidR="00730030" w:rsidRDefault="00730030" w:rsidP="00730030"/>
    <w:tbl>
      <w:tblPr>
        <w:tblStyle w:val="DTFtexttable"/>
        <w:tblW w:w="9149" w:type="dxa"/>
        <w:tblLook w:val="0680" w:firstRow="0" w:lastRow="0" w:firstColumn="1" w:lastColumn="0" w:noHBand="1" w:noVBand="1"/>
      </w:tblPr>
      <w:tblGrid>
        <w:gridCol w:w="9149"/>
      </w:tblGrid>
      <w:tr w:rsidR="00730030" w14:paraId="4438960D" w14:textId="77777777" w:rsidTr="00730030">
        <w:trPr>
          <w:trHeight w:val="9201"/>
        </w:trPr>
        <w:tc>
          <w:tcPr>
            <w:cnfStyle w:val="001000000000" w:firstRow="0" w:lastRow="0" w:firstColumn="1" w:lastColumn="0" w:oddVBand="0" w:evenVBand="0" w:oddHBand="0" w:evenHBand="0" w:firstRowFirstColumn="0" w:firstRowLastColumn="0" w:lastRowFirstColumn="0" w:lastRowLastColumn="0"/>
            <w:tcW w:w="9149" w:type="dxa"/>
          </w:tcPr>
          <w:p w14:paraId="03A4D055" w14:textId="77777777" w:rsidR="00730030" w:rsidRPr="005E422A" w:rsidRDefault="00730030" w:rsidP="00730030">
            <w:pPr>
              <w:spacing w:before="60" w:after="60"/>
              <w:rPr>
                <w:b/>
                <w:bCs/>
              </w:rPr>
            </w:pPr>
            <w:r w:rsidRPr="005E422A">
              <w:rPr>
                <w:b/>
                <w:bCs/>
              </w:rPr>
              <w:lastRenderedPageBreak/>
              <w:t>Violation of NRCM and a fundamental problem of observational statistical analysis</w:t>
            </w:r>
          </w:p>
          <w:p w14:paraId="64D90081" w14:textId="77777777" w:rsidR="00730030" w:rsidRPr="00345FBC" w:rsidRDefault="00730030" w:rsidP="00730030">
            <w:pPr>
              <w:spacing w:before="60" w:after="60"/>
            </w:pPr>
            <w:r w:rsidRPr="00FC5A00">
              <w:t xml:space="preserve">In practice, there are a range of distorting factors that would distort </w:t>
            </w:r>
            <w:r w:rsidRPr="00237DDB">
              <w:rPr>
                <w:b/>
              </w:rPr>
              <w:t>(4)</w:t>
            </w:r>
            <w:r w:rsidRPr="00FC5A00">
              <w:t xml:space="preserve"> such that Student Z</w:t>
            </w:r>
            <w:r w:rsidRPr="00996E1F">
              <w:rPr>
                <w:vertAlign w:val="subscript"/>
              </w:rPr>
              <w:t xml:space="preserve">(Outcome B) </w:t>
            </w:r>
            <w:r w:rsidRPr="00FC5A00">
              <w:t>≠ Student Y</w:t>
            </w:r>
            <w:r w:rsidRPr="00996E1F">
              <w:rPr>
                <w:vertAlign w:val="subscript"/>
              </w:rPr>
              <w:t>(Outcome B)</w:t>
            </w:r>
            <w:r w:rsidRPr="00FC5A00">
              <w:t xml:space="preserve">. For example, take the following observation and assume that in reality, we only observe Student Z participating in the program and Student Y not participating, as outlined in </w:t>
            </w:r>
            <w:r w:rsidRPr="00FC5A00">
              <w:rPr>
                <w:b/>
              </w:rPr>
              <w:t>Chart</w:t>
            </w:r>
            <w:r>
              <w:rPr>
                <w:b/>
              </w:rPr>
              <w:t> </w:t>
            </w:r>
            <w:r w:rsidRPr="00FC5A00">
              <w:rPr>
                <w:b/>
              </w:rPr>
              <w:t>2</w:t>
            </w:r>
            <w:r>
              <w:rPr>
                <w:b/>
              </w:rPr>
              <w:t xml:space="preserve">, </w:t>
            </w:r>
            <w:r w:rsidRPr="009E45C9">
              <w:rPr>
                <w:bCs/>
              </w:rPr>
              <w:t>below:</w:t>
            </w:r>
          </w:p>
          <w:p w14:paraId="73F53478" w14:textId="77777777" w:rsidR="00730030" w:rsidRDefault="00730030" w:rsidP="00730030">
            <w:pPr>
              <w:spacing w:before="60" w:after="60"/>
            </w:pPr>
          </w:p>
          <w:p w14:paraId="20EAD71B" w14:textId="77777777" w:rsidR="00730030" w:rsidRDefault="00730030" w:rsidP="00730030">
            <w:pPr>
              <w:spacing w:before="60" w:after="60"/>
            </w:pPr>
            <w:r w:rsidRPr="00266571">
              <w:rPr>
                <w:noProof/>
              </w:rPr>
              <w:drawing>
                <wp:inline distT="0" distB="0" distL="0" distR="0" wp14:anchorId="74740723" wp14:editId="2242CDBE">
                  <wp:extent cx="2741201" cy="1452562"/>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89162" cy="1477977"/>
                          </a:xfrm>
                          <a:prstGeom prst="rect">
                            <a:avLst/>
                          </a:prstGeom>
                          <a:noFill/>
                          <a:ln>
                            <a:noFill/>
                          </a:ln>
                        </pic:spPr>
                      </pic:pic>
                    </a:graphicData>
                  </a:graphic>
                </wp:inline>
              </w:drawing>
            </w:r>
          </w:p>
          <w:p w14:paraId="6C4AF5DB" w14:textId="77777777" w:rsidR="00730030" w:rsidRDefault="00730030" w:rsidP="00730030">
            <w:pPr>
              <w:spacing w:before="60" w:after="60"/>
            </w:pPr>
          </w:p>
          <w:p w14:paraId="12C6C49A" w14:textId="77777777" w:rsidR="00730030" w:rsidRDefault="00730030" w:rsidP="00730030">
            <w:pPr>
              <w:spacing w:before="60" w:after="60"/>
            </w:pPr>
            <w:r>
              <w:t xml:space="preserve">As shown, Student Y’s observed test score is 82 (Student Y did not participate in the after-school program). This may be due to the fact that Student Y has a higher academic ability. Given student Y’s higher ability, he has not chosen to participate in the after-school program. Therefore: </w:t>
            </w:r>
          </w:p>
          <w:p w14:paraId="6E710D1A" w14:textId="77777777" w:rsidR="00730030" w:rsidRDefault="00730030" w:rsidP="00730030">
            <w:pPr>
              <w:spacing w:before="60" w:after="60"/>
              <w:rPr>
                <w:sz w:val="18"/>
              </w:rPr>
            </w:pPr>
          </w:p>
          <w:p w14:paraId="02109164" w14:textId="77777777" w:rsidR="00730030" w:rsidRDefault="00730030" w:rsidP="00730030">
            <w:pPr>
              <w:spacing w:before="60" w:after="60"/>
              <w:rPr>
                <w:sz w:val="18"/>
              </w:rPr>
            </w:pPr>
            <w:r>
              <w:rPr>
                <w:sz w:val="18"/>
              </w:rPr>
              <w:t>Student Y</w:t>
            </w:r>
            <w:r w:rsidRPr="00C12AD6">
              <w:rPr>
                <w:sz w:val="18"/>
                <w:vertAlign w:val="subscript"/>
              </w:rPr>
              <w:t>(Outcome B)</w:t>
            </w:r>
            <w:r>
              <w:rPr>
                <w:sz w:val="18"/>
              </w:rPr>
              <w:t xml:space="preserve"> &gt;</w:t>
            </w:r>
            <w:r w:rsidRPr="00432E1E">
              <w:rPr>
                <w:sz w:val="18"/>
              </w:rPr>
              <w:t xml:space="preserve"> </w:t>
            </w:r>
            <w:r w:rsidRPr="00C12AD6">
              <w:rPr>
                <w:sz w:val="18"/>
              </w:rPr>
              <w:t xml:space="preserve">Student </w:t>
            </w:r>
            <w:r>
              <w:rPr>
                <w:sz w:val="18"/>
              </w:rPr>
              <w:t>Z</w:t>
            </w:r>
            <w:r w:rsidRPr="00C12AD6">
              <w:rPr>
                <w:sz w:val="18"/>
                <w:vertAlign w:val="subscript"/>
              </w:rPr>
              <w:t>(Outcome B)</w:t>
            </w:r>
            <w:r>
              <w:rPr>
                <w:sz w:val="18"/>
                <w:vertAlign w:val="subscript"/>
              </w:rPr>
              <w:t xml:space="preserve"> </w:t>
            </w:r>
            <w:r>
              <w:rPr>
                <w:sz w:val="18"/>
              </w:rPr>
              <w:t>= 82 &gt; 79</w:t>
            </w:r>
          </w:p>
          <w:p w14:paraId="50A64F04" w14:textId="77777777" w:rsidR="00730030" w:rsidRDefault="00730030" w:rsidP="00730030">
            <w:pPr>
              <w:spacing w:before="60" w:after="60"/>
              <w:rPr>
                <w:sz w:val="18"/>
              </w:rPr>
            </w:pPr>
          </w:p>
          <w:p w14:paraId="1732344F" w14:textId="77777777" w:rsidR="00730030" w:rsidRDefault="00730030" w:rsidP="00730030">
            <w:pPr>
              <w:spacing w:before="60" w:after="60"/>
              <w:rPr>
                <w:sz w:val="18"/>
              </w:rPr>
            </w:pPr>
            <w:r>
              <w:rPr>
                <w:sz w:val="18"/>
              </w:rPr>
              <w:t>and</w:t>
            </w:r>
          </w:p>
          <w:p w14:paraId="7C0D7BBC" w14:textId="77777777" w:rsidR="00730030" w:rsidRDefault="00730030" w:rsidP="00730030">
            <w:pPr>
              <w:spacing w:before="60" w:after="60"/>
            </w:pPr>
          </w:p>
          <w:p w14:paraId="2C50CE9D" w14:textId="77777777" w:rsidR="00730030" w:rsidRDefault="00730030" w:rsidP="00730030">
            <w:pPr>
              <w:spacing w:before="60" w:after="60"/>
              <w:rPr>
                <w:sz w:val="18"/>
              </w:rPr>
            </w:pPr>
            <w:r>
              <w:t>Causal effect</w:t>
            </w:r>
            <w:r>
              <w:rPr>
                <w:vertAlign w:val="subscript"/>
              </w:rPr>
              <w:t>(observed)</w:t>
            </w:r>
            <w:r>
              <w:t xml:space="preserve"> = 87 – 82 = 5</w:t>
            </w:r>
          </w:p>
          <w:p w14:paraId="3313257E" w14:textId="77777777" w:rsidR="00730030" w:rsidRDefault="00730030" w:rsidP="00730030">
            <w:pPr>
              <w:spacing w:before="60" w:after="60"/>
            </w:pPr>
          </w:p>
          <w:p w14:paraId="00921F0E" w14:textId="77777777" w:rsidR="00730030" w:rsidRDefault="00730030" w:rsidP="00730030">
            <w:pPr>
              <w:spacing w:before="60" w:after="60"/>
            </w:pPr>
            <w:r>
              <w:t>A clear distortion has been introduced into the observed effect, since:</w:t>
            </w:r>
          </w:p>
          <w:p w14:paraId="00BE0C1F" w14:textId="77777777" w:rsidR="00730030" w:rsidRDefault="00730030" w:rsidP="00730030">
            <w:pPr>
              <w:spacing w:before="60" w:after="60"/>
            </w:pPr>
          </w:p>
          <w:p w14:paraId="15E39EF0" w14:textId="77777777" w:rsidR="00730030" w:rsidRDefault="00730030" w:rsidP="00730030">
            <w:pPr>
              <w:spacing w:before="60" w:after="60"/>
              <w:rPr>
                <w:vertAlign w:val="subscript"/>
              </w:rPr>
            </w:pPr>
            <w:r>
              <w:t>Causal effect</w:t>
            </w:r>
            <w:r>
              <w:rPr>
                <w:vertAlign w:val="subscript"/>
              </w:rPr>
              <w:t xml:space="preserve">(true) </w:t>
            </w:r>
            <w:r>
              <w:t>&gt; Causal effect</w:t>
            </w:r>
            <w:r>
              <w:rPr>
                <w:vertAlign w:val="subscript"/>
              </w:rPr>
              <w:t>(observed)</w:t>
            </w:r>
          </w:p>
          <w:p w14:paraId="58551977" w14:textId="77777777" w:rsidR="00730030" w:rsidRDefault="00730030" w:rsidP="00730030">
            <w:pPr>
              <w:spacing w:before="60" w:after="60"/>
            </w:pPr>
          </w:p>
          <w:p w14:paraId="53BEC53B" w14:textId="77777777" w:rsidR="00730030" w:rsidRPr="00E0645C" w:rsidRDefault="00730030" w:rsidP="00730030">
            <w:pPr>
              <w:spacing w:before="60" w:after="60"/>
              <w:rPr>
                <w:sz w:val="18"/>
              </w:rPr>
            </w:pPr>
            <w:r>
              <w:t>[ (87-79) = 8 ] &gt; [ (87-82) = 5 ]</w:t>
            </w:r>
          </w:p>
          <w:p w14:paraId="58A1463E" w14:textId="77777777" w:rsidR="00730030" w:rsidRDefault="00730030" w:rsidP="00730030">
            <w:pPr>
              <w:spacing w:before="60" w:after="60"/>
            </w:pPr>
          </w:p>
          <w:p w14:paraId="3E10A23F" w14:textId="77777777" w:rsidR="00730030" w:rsidRDefault="00730030" w:rsidP="00730030">
            <w:pPr>
              <w:spacing w:before="60" w:after="60"/>
            </w:pPr>
            <w:r>
              <w:t xml:space="preserve">This illustrates a fundamental problem of observational statistical analysis. A selection bias problem has been created, where those who choose not to participate, tend to be students who have a higher academic ability and would score highly on tests, thereby distorting the measured causal effect of the after-school program. </w:t>
            </w:r>
          </w:p>
          <w:p w14:paraId="1F2D300B" w14:textId="77777777" w:rsidR="00730030" w:rsidRDefault="00730030" w:rsidP="00730030">
            <w:pPr>
              <w:spacing w:before="60" w:after="60"/>
            </w:pPr>
            <w:r>
              <w:t xml:space="preserve">In this case, we refer to a student’s academic ability as a ‘confounding’ factor, which is hidden and not measured in the comparison, but which is correlated to both a student’s probability of participating in the program and his test scores, thereby distorting the measured effect of the program. </w:t>
            </w:r>
          </w:p>
          <w:p w14:paraId="2398D1B7" w14:textId="77777777" w:rsidR="00730030" w:rsidRDefault="00730030" w:rsidP="00730030">
            <w:pPr>
              <w:spacing w:before="60" w:after="60"/>
            </w:pPr>
          </w:p>
          <w:p w14:paraId="38B22A67" w14:textId="77777777" w:rsidR="00730030" w:rsidRDefault="00730030" w:rsidP="00730030">
            <w:pPr>
              <w:spacing w:before="60" w:after="60"/>
            </w:pPr>
            <w:r>
              <w:t xml:space="preserve">The magnitude of the distortion/selection bias can be quantified by </w:t>
            </w:r>
            <w:r w:rsidRPr="00237DDB">
              <w:rPr>
                <w:b/>
              </w:rPr>
              <w:t>(4)</w:t>
            </w:r>
            <w:r>
              <w:t xml:space="preserve">: </w:t>
            </w:r>
          </w:p>
          <w:p w14:paraId="261191DA" w14:textId="77777777" w:rsidR="00730030" w:rsidRDefault="00730030" w:rsidP="00730030">
            <w:pPr>
              <w:spacing w:before="60" w:after="60"/>
              <w:rPr>
                <w:sz w:val="18"/>
              </w:rPr>
            </w:pPr>
          </w:p>
          <w:p w14:paraId="0B152945" w14:textId="77777777" w:rsidR="00730030" w:rsidRDefault="00730030" w:rsidP="00730030">
            <w:pPr>
              <w:spacing w:before="60" w:after="60"/>
              <w:rPr>
                <w:sz w:val="18"/>
              </w:rPr>
            </w:pPr>
            <w:r>
              <w:rPr>
                <w:sz w:val="18"/>
              </w:rPr>
              <w:t>Student Y</w:t>
            </w:r>
            <w:r w:rsidRPr="00C12AD6">
              <w:rPr>
                <w:sz w:val="18"/>
                <w:vertAlign w:val="subscript"/>
              </w:rPr>
              <w:t>(Outcome B)</w:t>
            </w:r>
            <w:r>
              <w:rPr>
                <w:sz w:val="18"/>
              </w:rPr>
              <w:t xml:space="preserve"> –</w:t>
            </w:r>
            <w:r w:rsidRPr="00432E1E">
              <w:rPr>
                <w:sz w:val="18"/>
              </w:rPr>
              <w:t xml:space="preserve"> </w:t>
            </w:r>
            <w:r w:rsidRPr="00C12AD6">
              <w:rPr>
                <w:sz w:val="18"/>
              </w:rPr>
              <w:t xml:space="preserve">Student </w:t>
            </w:r>
            <w:r>
              <w:rPr>
                <w:sz w:val="18"/>
              </w:rPr>
              <w:t>Z</w:t>
            </w:r>
            <w:r w:rsidRPr="00C12AD6">
              <w:rPr>
                <w:sz w:val="18"/>
                <w:vertAlign w:val="subscript"/>
              </w:rPr>
              <w:t>(Outcome B)</w:t>
            </w:r>
            <w:r>
              <w:rPr>
                <w:sz w:val="18"/>
                <w:vertAlign w:val="subscript"/>
              </w:rPr>
              <w:t xml:space="preserve"> </w:t>
            </w:r>
            <w:r>
              <w:rPr>
                <w:sz w:val="18"/>
              </w:rPr>
              <w:t>= 82 – 79 = 3</w:t>
            </w:r>
          </w:p>
          <w:p w14:paraId="45DD0413" w14:textId="77777777" w:rsidR="00730030" w:rsidRDefault="00730030" w:rsidP="00730030">
            <w:pPr>
              <w:spacing w:before="60" w:after="60"/>
            </w:pPr>
          </w:p>
          <w:p w14:paraId="4AF215BB" w14:textId="77777777" w:rsidR="00730030" w:rsidRDefault="00730030" w:rsidP="00730030">
            <w:pPr>
              <w:spacing w:before="60" w:after="60"/>
            </w:pPr>
            <w:r>
              <w:t xml:space="preserve">Traditional statistical techniques are highly vulnerable to confounding variables, as these are not designed to holistically account for confounding variables. Program evaluations relying on these techniques will, therefore, likely misestimate causal effects. DTF has set out a range of recommended statistical approaches in Section 3, aimed at overcoming these issues. </w:t>
            </w:r>
          </w:p>
        </w:tc>
      </w:tr>
    </w:tbl>
    <w:p w14:paraId="49E158DF" w14:textId="77777777" w:rsidR="00730030" w:rsidRDefault="00730030" w:rsidP="00730030"/>
    <w:p w14:paraId="059B00A9" w14:textId="77777777" w:rsidR="00730030" w:rsidRPr="0021582D" w:rsidRDefault="00730030" w:rsidP="00730030">
      <w:pPr>
        <w:pStyle w:val="Heading2numbered"/>
      </w:pPr>
      <w:bookmarkStart w:id="93" w:name="_Toc170464720"/>
      <w:r w:rsidRPr="0021582D">
        <w:lastRenderedPageBreak/>
        <w:t>Designing a program evaluation</w:t>
      </w:r>
      <w:bookmarkEnd w:id="93"/>
    </w:p>
    <w:p w14:paraId="26750D77" w14:textId="77777777" w:rsidR="00730030" w:rsidRPr="0021582D" w:rsidRDefault="00730030" w:rsidP="00730030">
      <w:pPr>
        <w:pStyle w:val="NormalIndent"/>
      </w:pPr>
      <w:r w:rsidRPr="0021582D">
        <w:t>Most programs</w:t>
      </w:r>
      <w:r>
        <w:t>’</w:t>
      </w:r>
      <w:r w:rsidRPr="0021582D">
        <w:t xml:space="preserve"> effects cannot be measured directly. A program evaluator does not observe what the outcome would have been for program recipients, had they not been in the program. Statistical techniques attempt to address this by constructing a counterfactual benchmark, representing a comparable group who did not receive the program.</w:t>
      </w:r>
    </w:p>
    <w:p w14:paraId="73925F4D" w14:textId="77777777" w:rsidR="00730030" w:rsidRPr="0021582D" w:rsidRDefault="00730030" w:rsidP="00730030">
      <w:pPr>
        <w:pStyle w:val="NormalIndent"/>
      </w:pPr>
      <w:r w:rsidRPr="0021582D">
        <w:t xml:space="preserve">The quality of a statistical analysis depends on the quality of data available. A good program evaluation depends on deliberate decisions that may not otherwise arise during program design. As many potential weaknesses in a statistical analysis cannot be addressed retroactively, </w:t>
      </w:r>
      <w:r w:rsidRPr="0021582D">
        <w:rPr>
          <w:b/>
        </w:rPr>
        <w:t>good evaluation must be designed up-front</w:t>
      </w:r>
      <w:r w:rsidRPr="0021582D">
        <w:t>.</w:t>
      </w:r>
    </w:p>
    <w:p w14:paraId="515EFB57" w14:textId="77777777" w:rsidR="00730030" w:rsidRPr="0021582D" w:rsidRDefault="00730030" w:rsidP="00730030">
      <w:pPr>
        <w:pStyle w:val="NormalIndent"/>
      </w:pPr>
      <w:r w:rsidRPr="0021582D">
        <w:t xml:space="preserve">The construction of a counterfactual benchmark requires that </w:t>
      </w:r>
      <w:r w:rsidRPr="0021582D">
        <w:rPr>
          <w:b/>
        </w:rPr>
        <w:t>data must be collected from non-participants.</w:t>
      </w:r>
      <w:r w:rsidRPr="0021582D">
        <w:t xml:space="preserve"> Only using data from participants will undermine an evaluation</w:t>
      </w:r>
      <w:r>
        <w:t>’</w:t>
      </w:r>
      <w:r w:rsidRPr="0021582D">
        <w:t>s ability to isolate the effect of the program on participants</w:t>
      </w:r>
      <w:r>
        <w:t>’</w:t>
      </w:r>
      <w:r w:rsidRPr="0021582D">
        <w:t xml:space="preserve"> outcomes. For example, an improvement in employment may arise due to participation in a program, or it may be due to an overall improvement in the economy.</w:t>
      </w:r>
    </w:p>
    <w:p w14:paraId="43DD27E0" w14:textId="77777777" w:rsidR="00730030" w:rsidRPr="0021582D" w:rsidRDefault="00730030" w:rsidP="00730030">
      <w:pPr>
        <w:pStyle w:val="NormalIndent"/>
      </w:pPr>
      <w:r w:rsidRPr="0021582D">
        <w:t xml:space="preserve">A program evaluator must pay attention to </w:t>
      </w:r>
      <w:r w:rsidRPr="0021582D">
        <w:rPr>
          <w:b/>
        </w:rPr>
        <w:t>confounding factors:</w:t>
      </w:r>
      <w:r w:rsidRPr="0021582D">
        <w:t xml:space="preserve"> characteristics of participants that affect both their outcomes and their likelihood of being in a program. These will be present for most Government programs, which target or are used by people with some (dis-)advantage. For example, an employment program may target people most at risk of poor employment outcomes, or it may target vulnerable people closest to being job-ready.</w:t>
      </w:r>
    </w:p>
    <w:p w14:paraId="164F8C1A" w14:textId="77777777" w:rsidR="00730030" w:rsidRPr="0021582D" w:rsidRDefault="00730030" w:rsidP="00730030">
      <w:pPr>
        <w:pStyle w:val="NormalIndent"/>
      </w:pPr>
      <w:r w:rsidRPr="0021582D">
        <w:t>Potential confounding factors need to be identified before a program is rolled out, so that data can be collected on them. It is not possible to retroactively address a certain (dis</w:t>
      </w:r>
      <w:r w:rsidRPr="0021582D">
        <w:noBreakHyphen/>
        <w:t>)advantage if appropriate data has not been collected during the program.</w:t>
      </w:r>
    </w:p>
    <w:p w14:paraId="04BE7F1E" w14:textId="77777777" w:rsidR="00730030" w:rsidRPr="0021582D" w:rsidRDefault="00730030" w:rsidP="00730030">
      <w:pPr>
        <w:pStyle w:val="Heading2numbered"/>
      </w:pPr>
      <w:bookmarkStart w:id="94" w:name="_Toc170464721"/>
      <w:r w:rsidRPr="0021582D">
        <w:t>Statistical techniques for program evaluation</w:t>
      </w:r>
      <w:bookmarkEnd w:id="94"/>
    </w:p>
    <w:p w14:paraId="1B1F41D2" w14:textId="77777777" w:rsidR="00730030" w:rsidRPr="0021582D" w:rsidRDefault="00730030" w:rsidP="00730030">
      <w:pPr>
        <w:pStyle w:val="NormalIndent"/>
      </w:pPr>
      <w:r w:rsidRPr="0021582D">
        <w:t>The presence of confounding factors means it is often misleading to compare group outcomes of program participants with outcomes for some wider population. Doing so will conflate the effect of the (dis</w:t>
      </w:r>
      <w:r w:rsidRPr="0021582D">
        <w:noBreakHyphen/>
        <w:t>)advantage that brought people into the program with the effect of the program itself.</w:t>
      </w:r>
    </w:p>
    <w:p w14:paraId="192CD74E" w14:textId="77777777" w:rsidR="00730030" w:rsidRPr="0021582D" w:rsidRDefault="00730030" w:rsidP="00730030">
      <w:pPr>
        <w:pStyle w:val="NormalIndent"/>
      </w:pPr>
      <w:r w:rsidRPr="0021582D">
        <w:t xml:space="preserve">There are several statistical techniques which, by its general design, try to isolate the effect of a program by constructing a comparable benchmark. </w:t>
      </w:r>
    </w:p>
    <w:p w14:paraId="684C7FC9" w14:textId="77777777" w:rsidR="00730030" w:rsidRPr="0021582D" w:rsidRDefault="00730030" w:rsidP="00730030">
      <w:pPr>
        <w:pStyle w:val="NormalIndent"/>
      </w:pPr>
      <w:r w:rsidRPr="0021582D">
        <w:t xml:space="preserve">Listed below are some common ones (supporting academic papers are in the reference list): </w:t>
      </w:r>
    </w:p>
    <w:p w14:paraId="59CF218D" w14:textId="77777777" w:rsidR="00730030" w:rsidRPr="0021582D" w:rsidRDefault="00730030" w:rsidP="00730030">
      <w:pPr>
        <w:pStyle w:val="Bulletindent"/>
        <w:rPr>
          <w:b/>
        </w:rPr>
      </w:pPr>
      <w:r w:rsidRPr="0021582D">
        <w:rPr>
          <w:b/>
        </w:rPr>
        <w:t xml:space="preserve">Difference-in-difference </w:t>
      </w:r>
      <w:r w:rsidRPr="0021582D">
        <w:t>studies look at the changes in outcomes for people who have and those who have not received the program. If confounding factors largely do not change before and after a program, focusing on the change in outcomes removes their effect.</w:t>
      </w:r>
    </w:p>
    <w:p w14:paraId="7A470EC3" w14:textId="77777777" w:rsidR="00730030" w:rsidRPr="0021582D" w:rsidRDefault="00730030" w:rsidP="00730030">
      <w:pPr>
        <w:pStyle w:val="Bulletindent"/>
        <w:rPr>
          <w:b/>
        </w:rPr>
      </w:pPr>
      <w:r w:rsidRPr="0021582D">
        <w:rPr>
          <w:b/>
        </w:rPr>
        <w:t>Propensity score matching</w:t>
      </w:r>
      <w:r w:rsidRPr="0021582D">
        <w:t xml:space="preserve"> groups people according to how likely they are to have been in the program, based on observed characteristics. Within each group, those who received a program can be compared with those who did not.</w:t>
      </w:r>
    </w:p>
    <w:p w14:paraId="130E484D" w14:textId="77777777" w:rsidR="00730030" w:rsidRPr="0021582D" w:rsidRDefault="00730030" w:rsidP="00667968">
      <w:pPr>
        <w:pStyle w:val="Bulletindent"/>
        <w:keepNext/>
        <w:keepLines/>
        <w:rPr>
          <w:b/>
        </w:rPr>
      </w:pPr>
      <w:r w:rsidRPr="0021582D">
        <w:rPr>
          <w:b/>
        </w:rPr>
        <w:lastRenderedPageBreak/>
        <w:t>Regression discontinuity</w:t>
      </w:r>
      <w:r w:rsidRPr="0021582D">
        <w:t xml:space="preserve"> makes use of the fact that confounding factors generally do not change abruptly around the cut-off points for program eligibility. They attribute any sharp change in outcomes for people near the cut-off point to the abrupt change in program eligibility.</w:t>
      </w:r>
    </w:p>
    <w:p w14:paraId="7C9D37F6" w14:textId="77777777" w:rsidR="00730030" w:rsidRPr="00730030" w:rsidRDefault="00730030" w:rsidP="00730030">
      <w:pPr>
        <w:pStyle w:val="Bulletindent"/>
        <w:rPr>
          <w:b/>
        </w:rPr>
      </w:pPr>
      <w:r w:rsidRPr="0021582D">
        <w:rPr>
          <w:b/>
        </w:rPr>
        <w:t>Randomised control trials</w:t>
      </w:r>
      <w:r w:rsidRPr="0021582D">
        <w:t xml:space="preserve"> attempt to create the benchmark by randomly assigning people into a program. Random assignment means the effect of any confounding factor does not consistently influence the benchmark in any one direction.</w:t>
      </w:r>
    </w:p>
    <w:p w14:paraId="47E26139" w14:textId="41F55A7D" w:rsidR="00730030" w:rsidRPr="00730030" w:rsidRDefault="00730030" w:rsidP="00730030">
      <w:pPr>
        <w:pStyle w:val="Bulletindent"/>
        <w:rPr>
          <w:b/>
        </w:rPr>
      </w:pPr>
      <w:r w:rsidRPr="00730030">
        <w:rPr>
          <w:b/>
        </w:rPr>
        <w:t xml:space="preserve">Synthetic control: </w:t>
      </w:r>
      <w:r w:rsidRPr="0021582D">
        <w:t xml:space="preserve">similar to a difference-in-difference approach but with a more rigorous method for selecting appropriate </w:t>
      </w:r>
      <w:r>
        <w:t>‘</w:t>
      </w:r>
      <w:r w:rsidRPr="0021582D">
        <w:t>control</w:t>
      </w:r>
      <w:r>
        <w:t>’</w:t>
      </w:r>
      <w:r w:rsidRPr="0021582D">
        <w:t xml:space="preserve"> groups based on observing outcomes</w:t>
      </w:r>
      <w:r>
        <w:t>.</w:t>
      </w:r>
    </w:p>
    <w:p w14:paraId="52B89675" w14:textId="77777777" w:rsidR="00730030" w:rsidRPr="0021582D" w:rsidRDefault="00730030" w:rsidP="00730030">
      <w:pPr>
        <w:pStyle w:val="NormalIndent"/>
      </w:pPr>
      <w:r w:rsidRPr="0021582D">
        <w:t xml:space="preserve">These techniques are conceptually simple, well explored in contemporary academic literature, can be implemented through most statistical software packages, and have been used in past lapsing program evaluations. These provide greater transparency compared with propriety modelling approaches, such as in CGE and input-output modelling, which are constructed from up to thousands of equations/inputs and are difficult to objectively verify.  </w:t>
      </w:r>
    </w:p>
    <w:p w14:paraId="0E70DCAD" w14:textId="77777777" w:rsidR="00730030" w:rsidRPr="0021582D" w:rsidRDefault="00730030" w:rsidP="00730030">
      <w:pPr>
        <w:pStyle w:val="NormalIndent"/>
      </w:pPr>
      <w:r w:rsidRPr="0021582D">
        <w:t xml:space="preserve">Because the causal effect of a program must be indirectly estimated, no technique will produce a perfect estimate. Each has its own trade-offs and will be appropriate in different situations. Residual confounding factors may be unavoidable and will be of less concern if they are unlikely to substantially distort results. A program evaluation report should </w:t>
      </w:r>
      <w:r w:rsidRPr="0021582D">
        <w:rPr>
          <w:b/>
        </w:rPr>
        <w:t>explain the limitations</w:t>
      </w:r>
      <w:r w:rsidRPr="0021582D">
        <w:t xml:space="preserve"> of the analysis and what they mean for the conclusions of the report.</w:t>
      </w:r>
    </w:p>
    <w:p w14:paraId="1ACE87FB" w14:textId="77777777" w:rsidR="00730030" w:rsidRPr="0021582D" w:rsidRDefault="00730030" w:rsidP="00730030">
      <w:pPr>
        <w:pStyle w:val="NormalIndent"/>
      </w:pPr>
      <w:r w:rsidRPr="0021582D">
        <w:t>Sometimes, accurately identifying the causal effect of a program may not be feasible. In these cases, the causal effect of the program should be approximated as closely as possible. The NRCM provides a framework for understanding the consequences of the approximations used. An evaluation report should discuss this and how a program may be modified to allow a more robust estimate of its causal effect.</w:t>
      </w:r>
    </w:p>
    <w:p w14:paraId="00436554" w14:textId="77777777" w:rsidR="00730030" w:rsidRPr="0021582D" w:rsidRDefault="00730030" w:rsidP="00730030">
      <w:pPr>
        <w:pStyle w:val="Heading2numbered"/>
      </w:pPr>
      <w:bookmarkStart w:id="95" w:name="_Toc170464722"/>
      <w:r w:rsidRPr="0021582D">
        <w:t>Modelling approaches that do not satisfy the NRCM</w:t>
      </w:r>
      <w:bookmarkEnd w:id="95"/>
    </w:p>
    <w:p w14:paraId="34930362" w14:textId="77777777" w:rsidR="00730030" w:rsidRPr="0021582D" w:rsidRDefault="00730030" w:rsidP="00730030">
      <w:pPr>
        <w:pStyle w:val="NormalIndent"/>
      </w:pPr>
      <w:r w:rsidRPr="0021582D">
        <w:t>There are some commonly used modelling approaches in program evaluation, which</w:t>
      </w:r>
      <w:r>
        <w:t>,</w:t>
      </w:r>
      <w:r w:rsidRPr="0021582D">
        <w:t xml:space="preserve"> by themselves, do not adequately approximate the causal impact of programs. These include:</w:t>
      </w:r>
    </w:p>
    <w:p w14:paraId="06F5A577" w14:textId="2620A668" w:rsidR="00730030" w:rsidRPr="0021582D" w:rsidRDefault="00730030" w:rsidP="00730030">
      <w:pPr>
        <w:pStyle w:val="Bulletindent"/>
        <w:rPr>
          <w:b/>
        </w:rPr>
      </w:pPr>
      <w:r w:rsidRPr="0021582D">
        <w:rPr>
          <w:b/>
        </w:rPr>
        <w:t xml:space="preserve">Computable general equilibrium (CGE) modelling, </w:t>
      </w:r>
      <w:r w:rsidRPr="0021582D">
        <w:t>which is constructed using a series of equations that represent assumed consumer and producer behaviour. Linkages within industries and between industries and consumers are parametrised through National Accounts input output tables, though these linkages at the regional/state level are largely assumed and not based on robust data. CGE is effectively a theoretical approach to modelling, often used to estimate how the benefit from a single program propagates to the rest of the economy. By itself, it cannot represent the causal effect of a program given there is little/minimal real data input.</w:t>
      </w:r>
    </w:p>
    <w:p w14:paraId="18D98672" w14:textId="77777777" w:rsidR="00730030" w:rsidRPr="0021582D" w:rsidRDefault="00730030" w:rsidP="00730030">
      <w:pPr>
        <w:pStyle w:val="Bulletindent"/>
      </w:pPr>
      <w:r w:rsidRPr="0021582D">
        <w:rPr>
          <w:b/>
        </w:rPr>
        <w:t xml:space="preserve">Input-output (IO) modelling </w:t>
      </w:r>
      <w:r w:rsidRPr="0021582D">
        <w:t>essentially constructs multipliers from the National Accounts input-output tables to extrapolate program level benefits to economy-wide benefits. By itself, IO modelling cannot establish the causal effect of a program, as it is only used to generate multipliers with which to extrapolate a program</w:t>
      </w:r>
      <w:r>
        <w:t>’</w:t>
      </w:r>
      <w:r w:rsidRPr="0021582D">
        <w:t>s direct benefit. DTF does not endorse the use of IO modelling for any purpose, as the multipliers make unrealistic assumptions such as unlimited supply of production inputs at the current price, and constant industry input and household consumption structures.</w:t>
      </w:r>
    </w:p>
    <w:p w14:paraId="6C079070" w14:textId="77777777" w:rsidR="00730030" w:rsidRPr="0021582D" w:rsidRDefault="00730030" w:rsidP="00667968">
      <w:pPr>
        <w:pStyle w:val="Bulletindent"/>
        <w:keepNext/>
        <w:keepLines/>
      </w:pPr>
      <w:r w:rsidRPr="0021582D">
        <w:rPr>
          <w:b/>
        </w:rPr>
        <w:lastRenderedPageBreak/>
        <w:t xml:space="preserve">Most time series approaches, including vector auto regressions (VARs) </w:t>
      </w:r>
      <w:r w:rsidRPr="0021582D">
        <w:t xml:space="preserve">which naively compare correlations between variables. This approach may be sufficient for forecasting purposes, where causal links between variables is a secondary consideration to the primary objective of predicting the absolute value of a given variable. However, it does not eliminate confounding factors by design, and therefore, does not approximate causal effects. </w:t>
      </w:r>
    </w:p>
    <w:p w14:paraId="793D0E66" w14:textId="77777777" w:rsidR="00730030" w:rsidRPr="0021582D" w:rsidRDefault="00730030" w:rsidP="00730030">
      <w:pPr>
        <w:pStyle w:val="Bulletindent"/>
      </w:pPr>
      <w:r w:rsidRPr="0021582D">
        <w:rPr>
          <w:b/>
        </w:rPr>
        <w:t>Naïve regression approaches</w:t>
      </w:r>
      <w:r w:rsidRPr="0021582D">
        <w:t xml:space="preserve"> which seek to control for specific confounding variables by including them as explanatory variables in a regression. These do not treat confounding variables in a general manner, through the design of the identification strategy. Coupling this with the difficulty in obtaining appropriate data for all relevant confounding variables, this approach increases the risk of selection bias. </w:t>
      </w:r>
    </w:p>
    <w:p w14:paraId="365E46AE" w14:textId="77777777" w:rsidR="00730030" w:rsidRPr="00B10AE7" w:rsidRDefault="00730030" w:rsidP="00730030">
      <w:pPr>
        <w:pStyle w:val="Bulletindent"/>
      </w:pPr>
      <w:r w:rsidRPr="0021582D">
        <w:rPr>
          <w:b/>
        </w:rPr>
        <w:t>Other assumptions-based approaches</w:t>
      </w:r>
      <w:r w:rsidRPr="0021582D">
        <w:t xml:space="preserve"> which directly assume a causal relationship between the program and some outcome, without demonstrating this empirically using evidence. CGE modelling and simpler, spreadsheet-based approaches fall under this category. </w:t>
      </w:r>
    </w:p>
    <w:p w14:paraId="190AA6DA" w14:textId="77777777" w:rsidR="00F47EFD" w:rsidRPr="00B51E4A" w:rsidRDefault="00F47EFD" w:rsidP="00F47EFD"/>
    <w:p w14:paraId="0FFC51A8" w14:textId="77777777" w:rsidR="00D12E74" w:rsidRDefault="00D12E74" w:rsidP="004F7954"/>
    <w:p w14:paraId="5DD547D0" w14:textId="77777777" w:rsidR="00014213" w:rsidRDefault="00014213" w:rsidP="004F7954">
      <w:pPr>
        <w:sectPr w:rsidR="00014213" w:rsidSect="009D45A4">
          <w:headerReference w:type="even" r:id="rId67"/>
          <w:headerReference w:type="default" r:id="rId68"/>
          <w:footerReference w:type="even" r:id="rId69"/>
          <w:footerReference w:type="default" r:id="rId70"/>
          <w:pgSz w:w="11906" w:h="16838" w:code="9"/>
          <w:pgMar w:top="2160" w:right="1440" w:bottom="1987" w:left="1440" w:header="706" w:footer="461" w:gutter="0"/>
          <w:cols w:space="708"/>
          <w:docGrid w:linePitch="360"/>
        </w:sectPr>
      </w:pPr>
    </w:p>
    <w:p w14:paraId="5A30CFBA" w14:textId="77777777" w:rsidR="00014213" w:rsidRPr="00D2312F" w:rsidRDefault="00014213" w:rsidP="004F7954"/>
    <w:sectPr w:rsidR="00014213" w:rsidRPr="00D2312F" w:rsidSect="009D45A4">
      <w:headerReference w:type="even" r:id="rId71"/>
      <w:headerReference w:type="default" r:id="rId72"/>
      <w:footerReference w:type="even" r:id="rId73"/>
      <w:footerReference w:type="default" r:id="rId74"/>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682C" w14:textId="77777777" w:rsidR="00296412" w:rsidRDefault="00296412" w:rsidP="004F7954">
      <w:r>
        <w:separator/>
      </w:r>
    </w:p>
    <w:p w14:paraId="31DC534D" w14:textId="77777777" w:rsidR="00296412" w:rsidRDefault="00296412" w:rsidP="004F7954"/>
    <w:p w14:paraId="6C74796D" w14:textId="77777777" w:rsidR="00296412" w:rsidRDefault="00296412" w:rsidP="004F7954"/>
  </w:endnote>
  <w:endnote w:type="continuationSeparator" w:id="0">
    <w:p w14:paraId="393123B4" w14:textId="77777777" w:rsidR="00296412" w:rsidRDefault="00296412" w:rsidP="004F7954">
      <w:r>
        <w:continuationSeparator/>
      </w:r>
    </w:p>
    <w:p w14:paraId="2D33825D" w14:textId="77777777" w:rsidR="00296412" w:rsidRDefault="00296412" w:rsidP="004F7954"/>
    <w:p w14:paraId="2C1CF8B0" w14:textId="77777777" w:rsidR="00296412" w:rsidRDefault="00296412" w:rsidP="004F7954"/>
  </w:endnote>
  <w:endnote w:type="continuationNotice" w:id="1">
    <w:p w14:paraId="068E174E" w14:textId="77777777" w:rsidR="00A41E0F" w:rsidRDefault="00A41E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FF1A" w14:textId="77777777" w:rsidR="00C35C3C" w:rsidRDefault="00C35C3C" w:rsidP="004F7954">
    <w:pPr>
      <w:pStyle w:val="Spacer"/>
    </w:pPr>
  </w:p>
  <w:p w14:paraId="4388576B" w14:textId="77777777" w:rsidR="00C35C3C" w:rsidRDefault="00C35C3C" w:rsidP="004F79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8D13" w14:textId="0A4AE776" w:rsidR="00C35C3C" w:rsidRDefault="00C35C3C" w:rsidP="00D6267C">
    <w:pPr>
      <w:pStyle w:val="Spacer"/>
      <w:tabs>
        <w:tab w:val="right" w:pos="13950"/>
      </w:tabs>
      <w:rPr>
        <w:sz w:val="20"/>
      </w:rPr>
    </w:pPr>
    <w:r w:rsidRPr="00D6267C">
      <w:rPr>
        <w:sz w:val="20"/>
      </w:rPr>
      <w:fldChar w:fldCharType="begin"/>
    </w:r>
    <w:r w:rsidRPr="00D6267C">
      <w:rPr>
        <w:sz w:val="20"/>
      </w:rPr>
      <w:instrText xml:space="preserve"> StyleRef “Title” </w:instrText>
    </w:r>
    <w:r w:rsidRPr="00D6267C">
      <w:rPr>
        <w:sz w:val="20"/>
      </w:rPr>
      <w:fldChar w:fldCharType="separate"/>
    </w:r>
    <w:r w:rsidR="0027241A">
      <w:rPr>
        <w:noProof/>
        <w:sz w:val="20"/>
      </w:rPr>
      <w:t xml:space="preserve">The Resource Management Framework </w:t>
    </w:r>
    <w:r w:rsidR="0027241A">
      <w:rPr>
        <w:noProof/>
        <w:sz w:val="20"/>
      </w:rPr>
      <w:br/>
      <w:t>Part 2 of 2 – Attachments</w:t>
    </w:r>
    <w:r w:rsidRPr="00D6267C">
      <w:rPr>
        <w:noProof/>
        <w:sz w:val="20"/>
      </w:rPr>
      <w:fldChar w:fldCharType="end"/>
    </w:r>
    <w:r w:rsidRPr="00D6267C">
      <w:rPr>
        <w:sz w:val="20"/>
      </w:rPr>
      <w:t xml:space="preserve"> – </w:t>
    </w:r>
    <w:r w:rsidRPr="00D6267C">
      <w:rPr>
        <w:color w:val="auto"/>
        <w:sz w:val="20"/>
      </w:rPr>
      <w:fldChar w:fldCharType="begin"/>
    </w:r>
    <w:r w:rsidRPr="00D6267C">
      <w:rPr>
        <w:color w:val="auto"/>
        <w:sz w:val="20"/>
      </w:rPr>
      <w:instrText xml:space="preserve"> STYLEREF  "Tertiary Title" </w:instrText>
    </w:r>
    <w:r w:rsidRPr="00D6267C">
      <w:rPr>
        <w:color w:val="auto"/>
        <w:sz w:val="20"/>
      </w:rPr>
      <w:fldChar w:fldCharType="separate"/>
    </w:r>
    <w:r w:rsidR="0027241A">
      <w:rPr>
        <w:noProof/>
        <w:color w:val="auto"/>
        <w:sz w:val="20"/>
      </w:rPr>
      <w:t>Effective from 1 July 2022</w:t>
    </w:r>
    <w:r w:rsidRPr="00D6267C">
      <w:rPr>
        <w:color w:val="auto"/>
        <w:sz w:val="20"/>
      </w:rPr>
      <w:fldChar w:fldCharType="end"/>
    </w:r>
    <w:r w:rsidRPr="00D6267C">
      <w:rPr>
        <w:color w:val="auto"/>
        <w:sz w:val="20"/>
      </w:rPr>
      <w:tab/>
    </w:r>
    <w:r>
      <w:rPr>
        <w:color w:val="auto"/>
        <w:sz w:val="20"/>
      </w:rPr>
      <w:t>Page</w:t>
    </w:r>
    <w:r w:rsidRPr="00D6267C">
      <w:rPr>
        <w:sz w:val="20"/>
      </w:rPr>
      <w:t xml:space="preserve"> </w:t>
    </w:r>
    <w:r>
      <w:rPr>
        <w:sz w:val="20"/>
      </w:rPr>
      <w:fldChar w:fldCharType="begin"/>
    </w:r>
    <w:r>
      <w:rPr>
        <w:sz w:val="20"/>
      </w:rPr>
      <w:instrText xml:space="preserve"> page </w:instrText>
    </w:r>
    <w:r>
      <w:rPr>
        <w:sz w:val="20"/>
      </w:rPr>
      <w:fldChar w:fldCharType="separate"/>
    </w:r>
    <w:r>
      <w:rPr>
        <w:noProof/>
        <w:sz w:val="20"/>
      </w:rPr>
      <w:t>18</w:t>
    </w:r>
    <w:r>
      <w:rPr>
        <w:sz w:val="20"/>
      </w:rPr>
      <w:fldChar w:fldCharType="end"/>
    </w:r>
  </w:p>
  <w:p w14:paraId="579FA343" w14:textId="77777777" w:rsidR="00C35C3C" w:rsidRPr="00D6267C" w:rsidRDefault="00C35C3C" w:rsidP="00D6267C">
    <w:pPr>
      <w:pStyle w:val="Spacer"/>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C48E" w14:textId="77777777" w:rsidR="00C35C3C" w:rsidRPr="001E31FA" w:rsidRDefault="00C35C3C" w:rsidP="001E31FA">
    <w:pPr>
      <w:pStyle w:val="Spacer"/>
    </w:pPr>
  </w:p>
  <w:p w14:paraId="6B8547C9" w14:textId="4C5A39F3" w:rsidR="00C35C3C" w:rsidRPr="00297281" w:rsidRDefault="00C35C3C" w:rsidP="00C022F9">
    <w:pPr>
      <w:pStyle w:val="Footer"/>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2</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121CE9">
      <w:rPr>
        <w:b/>
        <w:color w:val="0072CE" w:themeColor="accent1"/>
        <w:sz w:val="20"/>
      </w:rPr>
      <w:t xml:space="preserve">The Resource Management Framework </w:t>
    </w:r>
    <w:r w:rsidR="00121CE9">
      <w:rPr>
        <w:b/>
        <w:color w:val="0072CE" w:themeColor="accent1"/>
        <w:sz w:val="20"/>
      </w:rPr>
      <w:br/>
      <w:t>Part 2 of 2 – Attachments</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21CE9">
      <w:t>For Victorian Government departments and certain agencies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121CE9">
      <w:t>Effective from 1 July 2022</w:t>
    </w:r>
    <w:r w:rsidRPr="00C022F9">
      <w:fldChar w:fldCharType="end"/>
    </w:r>
    <w: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4BFDF" w14:textId="0E59F091" w:rsidR="00C35C3C" w:rsidRDefault="00C35C3C" w:rsidP="00EC7285">
    <w:pPr>
      <w:pStyle w:val="Footer"/>
      <w:rPr>
        <w:rStyle w:val="PageNumber"/>
      </w:rPr>
    </w:pPr>
    <w:r>
      <w:fldChar w:fldCharType="begin"/>
    </w:r>
    <w:r>
      <w:instrText xml:space="preserve"> StyleRef “Title” </w:instrText>
    </w:r>
    <w:r>
      <w:fldChar w:fldCharType="separate"/>
    </w:r>
    <w:r w:rsidR="0027241A">
      <w:t xml:space="preserve">The Resource Management Framework </w:t>
    </w:r>
    <w:r w:rsidR="0027241A">
      <w:br/>
      <w:t>Part 2 of 2 – Attachments</w:t>
    </w:r>
    <w:r>
      <w:fldChar w:fldCharType="end"/>
    </w:r>
    <w:r>
      <w:t xml:space="preserve"> – </w:t>
    </w:r>
    <w:r w:rsidRPr="00D6267C">
      <w:rPr>
        <w:color w:val="auto"/>
      </w:rPr>
      <w:fldChar w:fldCharType="begin"/>
    </w:r>
    <w:r w:rsidRPr="00D6267C">
      <w:rPr>
        <w:color w:val="auto"/>
      </w:rPr>
      <w:instrText xml:space="preserve"> STYLEREF  "Tertiary Title" </w:instrText>
    </w:r>
    <w:r w:rsidRPr="00D6267C">
      <w:rPr>
        <w:color w:val="auto"/>
      </w:rPr>
      <w:fldChar w:fldCharType="separate"/>
    </w:r>
    <w:r w:rsidR="0027241A">
      <w:rPr>
        <w:color w:val="auto"/>
      </w:rPr>
      <w:t>Effective from 1 July 2022</w:t>
    </w:r>
    <w:r w:rsidRPr="00D6267C">
      <w:rPr>
        <w:color w:val="auto"/>
      </w:rPr>
      <w:fldChar w:fldCharType="end"/>
    </w:r>
    <w:r w:rsidRPr="00D6267C">
      <w:rPr>
        <w:color w:val="auto"/>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p>
  <w:p w14:paraId="5C4CDA06" w14:textId="77777777" w:rsidR="00C35C3C" w:rsidRPr="00C022F9" w:rsidRDefault="00C35C3C" w:rsidP="00BB59E0">
    <w:pPr>
      <w:pStyle w:val="Footer"/>
      <w:tabs>
        <w:tab w:val="clear" w:pos="9026"/>
        <w:tab w:val="right" w:pos="14220"/>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74BB" w14:textId="77777777" w:rsidR="00C35C3C" w:rsidRPr="001E31FA" w:rsidRDefault="00C35C3C" w:rsidP="001E31FA">
    <w:pPr>
      <w:pStyle w:val="Spacer"/>
    </w:pPr>
  </w:p>
  <w:p w14:paraId="1D5108B8" w14:textId="2BEEDEA3" w:rsidR="00C35C3C" w:rsidRPr="00297281" w:rsidRDefault="00C35C3C" w:rsidP="003C3B3A">
    <w:pPr>
      <w:pStyle w:val="Footer"/>
      <w:tabs>
        <w:tab w:val="clear" w:pos="9026"/>
        <w:tab w:val="right" w:pos="14220"/>
      </w:tabs>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4</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121CE9">
      <w:rPr>
        <w:b/>
        <w:color w:val="0072CE" w:themeColor="accent1"/>
        <w:sz w:val="20"/>
      </w:rPr>
      <w:t xml:space="preserve">The Resource Management Framework </w:t>
    </w:r>
    <w:r w:rsidR="00121CE9">
      <w:rPr>
        <w:b/>
        <w:color w:val="0072CE" w:themeColor="accent1"/>
        <w:sz w:val="20"/>
      </w:rPr>
      <w:br/>
      <w:t>Part 2 of 2 – Attachments</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21CE9">
      <w:t>For Victorian Government departments and certain agencies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121CE9">
      <w:t>Effective from 1 July 2022</w:t>
    </w:r>
    <w:r w:rsidRPr="00C022F9">
      <w:fldChar w:fldCharType="end"/>
    </w:r>
    <w: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3ABD9" w14:textId="361434E3" w:rsidR="00C35C3C" w:rsidRDefault="00C35C3C" w:rsidP="00667968">
    <w:pPr>
      <w:pStyle w:val="Footer"/>
      <w:tabs>
        <w:tab w:val="clear" w:pos="9026"/>
        <w:tab w:val="right" w:pos="13950"/>
      </w:tabs>
      <w:rPr>
        <w:rStyle w:val="PageNumber"/>
      </w:rPr>
    </w:pPr>
    <w:r>
      <w:fldChar w:fldCharType="begin"/>
    </w:r>
    <w:r>
      <w:instrText xml:space="preserve"> StyleRef “Title” </w:instrText>
    </w:r>
    <w:r>
      <w:fldChar w:fldCharType="separate"/>
    </w:r>
    <w:r w:rsidR="0027241A">
      <w:t xml:space="preserve">The Resource Management Framework </w:t>
    </w:r>
    <w:r w:rsidR="0027241A">
      <w:br/>
      <w:t>Part 2 of 2 – Attachments</w:t>
    </w:r>
    <w:r>
      <w:fldChar w:fldCharType="end"/>
    </w:r>
    <w:r>
      <w:t xml:space="preserve"> – </w:t>
    </w:r>
    <w:r w:rsidRPr="00D6267C">
      <w:rPr>
        <w:color w:val="auto"/>
      </w:rPr>
      <w:fldChar w:fldCharType="begin"/>
    </w:r>
    <w:r w:rsidRPr="00D6267C">
      <w:rPr>
        <w:color w:val="auto"/>
      </w:rPr>
      <w:instrText xml:space="preserve"> STYLEREF  "Tertiary Title" </w:instrText>
    </w:r>
    <w:r w:rsidRPr="00D6267C">
      <w:rPr>
        <w:color w:val="auto"/>
      </w:rPr>
      <w:fldChar w:fldCharType="separate"/>
    </w:r>
    <w:r w:rsidR="0027241A">
      <w:rPr>
        <w:color w:val="auto"/>
      </w:rPr>
      <w:t>Effective from 1 July 2022</w:t>
    </w:r>
    <w:r w:rsidRPr="00D6267C">
      <w:rPr>
        <w:color w:val="auto"/>
      </w:rPr>
      <w:fldChar w:fldCharType="end"/>
    </w:r>
    <w:r w:rsidRPr="00D6267C">
      <w:rPr>
        <w:color w:val="auto"/>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p>
  <w:p w14:paraId="7BD7A333" w14:textId="77777777" w:rsidR="00C35C3C" w:rsidRPr="00C022F9" w:rsidRDefault="00C35C3C" w:rsidP="00EC728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1979" w14:textId="77777777" w:rsidR="00C35C3C" w:rsidRPr="001E31FA" w:rsidRDefault="00C35C3C" w:rsidP="001E31FA">
    <w:pPr>
      <w:pStyle w:val="Spacer"/>
    </w:pPr>
  </w:p>
  <w:p w14:paraId="1A96FA3F" w14:textId="7E535C9E" w:rsidR="00C35C3C" w:rsidRPr="00297281" w:rsidRDefault="00C35C3C" w:rsidP="00C022F9">
    <w:pPr>
      <w:pStyle w:val="Footer"/>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2</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121CE9">
      <w:rPr>
        <w:b/>
        <w:color w:val="0072CE" w:themeColor="accent1"/>
        <w:sz w:val="20"/>
      </w:rPr>
      <w:t xml:space="preserve">The Resource Management Framework </w:t>
    </w:r>
    <w:r w:rsidR="00121CE9">
      <w:rPr>
        <w:b/>
        <w:color w:val="0072CE" w:themeColor="accent1"/>
        <w:sz w:val="20"/>
      </w:rPr>
      <w:br/>
      <w:t>Part 2 of 2 – Attachments</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21CE9">
      <w:t>For Victorian Government departments and certain agencies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121CE9">
      <w:t>Effective from 1 July 2022</w:t>
    </w:r>
    <w:r w:rsidRPr="00C022F9">
      <w:fldChar w:fldCharType="end"/>
    </w:r>
    <w: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A28D" w14:textId="0D5ED1FE" w:rsidR="00C35C3C" w:rsidRDefault="00C35C3C" w:rsidP="00165E66">
    <w:pPr>
      <w:pStyle w:val="Footer"/>
      <w:rPr>
        <w:rStyle w:val="PageNumber"/>
      </w:rPr>
    </w:pPr>
    <w:r>
      <w:fldChar w:fldCharType="begin"/>
    </w:r>
    <w:r>
      <w:instrText xml:space="preserve"> StyleRef “Title” </w:instrText>
    </w:r>
    <w:r>
      <w:fldChar w:fldCharType="separate"/>
    </w:r>
    <w:r w:rsidR="0027241A">
      <w:t xml:space="preserve">The Resource Management Framework </w:t>
    </w:r>
    <w:r w:rsidR="0027241A">
      <w:br/>
      <w:t>Part 2 of 2 – Attachments</w:t>
    </w:r>
    <w:r>
      <w:fldChar w:fldCharType="end"/>
    </w:r>
    <w:r>
      <w:t xml:space="preserve"> – </w:t>
    </w:r>
    <w:r w:rsidRPr="00D6267C">
      <w:rPr>
        <w:color w:val="auto"/>
      </w:rPr>
      <w:fldChar w:fldCharType="begin"/>
    </w:r>
    <w:r w:rsidRPr="00D6267C">
      <w:rPr>
        <w:color w:val="auto"/>
      </w:rPr>
      <w:instrText xml:space="preserve"> STYLEREF  "Tertiary Title" </w:instrText>
    </w:r>
    <w:r w:rsidRPr="00D6267C">
      <w:rPr>
        <w:color w:val="auto"/>
      </w:rPr>
      <w:fldChar w:fldCharType="separate"/>
    </w:r>
    <w:r w:rsidR="0027241A">
      <w:rPr>
        <w:color w:val="auto"/>
      </w:rPr>
      <w:t>Effective from 1 July 2022</w:t>
    </w:r>
    <w:r w:rsidRPr="00D6267C">
      <w:rPr>
        <w:color w:val="auto"/>
      </w:rPr>
      <w:fldChar w:fldCharType="end"/>
    </w:r>
    <w:r w:rsidRPr="00D6267C">
      <w:rPr>
        <w:color w:val="auto"/>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4F83482B" w14:textId="77777777" w:rsidR="00C35C3C" w:rsidRPr="00C022F9" w:rsidRDefault="00C35C3C" w:rsidP="00165E6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05D5" w14:textId="77777777" w:rsidR="00C35C3C" w:rsidRPr="001E31FA" w:rsidRDefault="00C35C3C" w:rsidP="001E31FA">
    <w:pPr>
      <w:pStyle w:val="Spacer"/>
    </w:pPr>
  </w:p>
  <w:p w14:paraId="2462BF48" w14:textId="0ABD70DB" w:rsidR="00C35C3C" w:rsidRPr="00297281" w:rsidRDefault="00C35C3C" w:rsidP="003C3B3A">
    <w:pPr>
      <w:pStyle w:val="Footer"/>
      <w:tabs>
        <w:tab w:val="clear" w:pos="9026"/>
        <w:tab w:val="right" w:pos="14220"/>
      </w:tabs>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4</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121CE9">
      <w:rPr>
        <w:b/>
        <w:color w:val="0072CE" w:themeColor="accent1"/>
        <w:sz w:val="20"/>
      </w:rPr>
      <w:t xml:space="preserve">The Resource Management Framework </w:t>
    </w:r>
    <w:r w:rsidR="00121CE9">
      <w:rPr>
        <w:b/>
        <w:color w:val="0072CE" w:themeColor="accent1"/>
        <w:sz w:val="20"/>
      </w:rPr>
      <w:br/>
      <w:t>Part 2 of 2 – Attachments</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21CE9">
      <w:t>For Victorian Government departments and certain agencies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121CE9">
      <w:t>Effective from 1 July 2022</w:t>
    </w:r>
    <w:r w:rsidRPr="00C022F9">
      <w:fldChar w:fldCharType="end"/>
    </w:r>
    <w: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003D9" w14:textId="1C09F03D" w:rsidR="00C35C3C" w:rsidRDefault="00C35C3C" w:rsidP="00BB59E0">
    <w:pPr>
      <w:pStyle w:val="Footer"/>
      <w:tabs>
        <w:tab w:val="clear" w:pos="9026"/>
        <w:tab w:val="right" w:pos="14220"/>
      </w:tabs>
      <w:rPr>
        <w:rStyle w:val="PageNumber"/>
      </w:rPr>
    </w:pPr>
    <w:r>
      <w:fldChar w:fldCharType="begin"/>
    </w:r>
    <w:r>
      <w:instrText xml:space="preserve"> StyleRef “Title” </w:instrText>
    </w:r>
    <w:r>
      <w:fldChar w:fldCharType="separate"/>
    </w:r>
    <w:r w:rsidR="0027241A">
      <w:t xml:space="preserve">The Resource Management Framework </w:t>
    </w:r>
    <w:r w:rsidR="0027241A">
      <w:br/>
      <w:t>Part 2 of 2 – Attachments</w:t>
    </w:r>
    <w:r>
      <w:fldChar w:fldCharType="end"/>
    </w:r>
    <w:r>
      <w:t xml:space="preserve"> – </w:t>
    </w:r>
    <w:r w:rsidRPr="00D6267C">
      <w:rPr>
        <w:color w:val="auto"/>
      </w:rPr>
      <w:fldChar w:fldCharType="begin"/>
    </w:r>
    <w:r w:rsidRPr="00D6267C">
      <w:rPr>
        <w:color w:val="auto"/>
      </w:rPr>
      <w:instrText xml:space="preserve"> STYLEREF  "Tertiary Title" </w:instrText>
    </w:r>
    <w:r w:rsidRPr="00D6267C">
      <w:rPr>
        <w:color w:val="auto"/>
      </w:rPr>
      <w:fldChar w:fldCharType="separate"/>
    </w:r>
    <w:r w:rsidR="0027241A">
      <w:rPr>
        <w:color w:val="auto"/>
      </w:rPr>
      <w:t>Effective from 1 July 2022</w:t>
    </w:r>
    <w:r w:rsidRPr="00D6267C">
      <w:rPr>
        <w:color w:val="auto"/>
      </w:rPr>
      <w:fldChar w:fldCharType="end"/>
    </w:r>
    <w:r w:rsidRPr="00D6267C">
      <w:rPr>
        <w:color w:val="auto"/>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p>
  <w:p w14:paraId="05D85880" w14:textId="77777777" w:rsidR="00C35C3C" w:rsidRPr="00C022F9" w:rsidRDefault="00C35C3C" w:rsidP="00BB59E0">
    <w:pPr>
      <w:pStyle w:val="Footer"/>
      <w:tabs>
        <w:tab w:val="clear" w:pos="9026"/>
        <w:tab w:val="right" w:pos="14220"/>
      </w:tabs>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A53EB" w14:textId="77777777" w:rsidR="00C35C3C" w:rsidRPr="001E31FA" w:rsidRDefault="00C35C3C" w:rsidP="001E31FA">
    <w:pPr>
      <w:pStyle w:val="Spacer"/>
    </w:pPr>
  </w:p>
  <w:p w14:paraId="7C7253EE" w14:textId="3BE638C0" w:rsidR="00C35C3C" w:rsidRPr="00297281" w:rsidRDefault="00C35C3C" w:rsidP="00C022F9">
    <w:pPr>
      <w:pStyle w:val="Footer"/>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2</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121CE9">
      <w:rPr>
        <w:b/>
        <w:color w:val="0072CE" w:themeColor="accent1"/>
        <w:sz w:val="20"/>
      </w:rPr>
      <w:t xml:space="preserve">The Resource Management Framework </w:t>
    </w:r>
    <w:r w:rsidR="00121CE9">
      <w:rPr>
        <w:b/>
        <w:color w:val="0072CE" w:themeColor="accent1"/>
        <w:sz w:val="20"/>
      </w:rPr>
      <w:br/>
      <w:t>Part 2 of 2 – Attachments</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21CE9">
      <w:t>For Victorian Government departments and certain agencies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121CE9">
      <w:t>Effective from 1 July 2022</w:t>
    </w:r>
    <w:r w:rsidRPr="00C022F9">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A30B" w14:textId="520C9C92" w:rsidR="00C35C3C" w:rsidRDefault="00C35C3C" w:rsidP="004F7954">
    <w:pPr>
      <w:pStyle w:val="Spacer"/>
    </w:pPr>
    <w:r>
      <w:rPr>
        <w:noProof/>
      </w:rPr>
      <w:drawing>
        <wp:anchor distT="0" distB="0" distL="114300" distR="114300" simplePos="0" relativeHeight="251658246" behindDoc="0" locked="0" layoutInCell="1" allowOverlap="1" wp14:anchorId="1EF7B918" wp14:editId="270138FF">
          <wp:simplePos x="0" y="0"/>
          <wp:positionH relativeFrom="page">
            <wp:posOffset>5314820</wp:posOffset>
          </wp:positionH>
          <wp:positionV relativeFrom="page">
            <wp:posOffset>9811910</wp:posOffset>
          </wp:positionV>
          <wp:extent cx="1536192" cy="457200"/>
          <wp:effectExtent l="0" t="0" r="6985" b="0"/>
          <wp:wrapNone/>
          <wp:docPr id="31"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4491C1A0" w14:textId="77777777" w:rsidR="00C35C3C" w:rsidRDefault="00C35C3C" w:rsidP="004F795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B971" w14:textId="1919176F" w:rsidR="00C35C3C" w:rsidRDefault="00C35C3C" w:rsidP="00165E66">
    <w:pPr>
      <w:pStyle w:val="Footer"/>
      <w:rPr>
        <w:rStyle w:val="PageNumber"/>
      </w:rPr>
    </w:pPr>
    <w:r>
      <w:fldChar w:fldCharType="begin"/>
    </w:r>
    <w:r>
      <w:instrText xml:space="preserve"> StyleRef “Title” </w:instrText>
    </w:r>
    <w:r>
      <w:fldChar w:fldCharType="separate"/>
    </w:r>
    <w:r w:rsidR="0027241A">
      <w:t xml:space="preserve">The Resource Management Framework </w:t>
    </w:r>
    <w:r w:rsidR="0027241A">
      <w:br/>
      <w:t>Part 2 of 2 – Attachments</w:t>
    </w:r>
    <w:r>
      <w:fldChar w:fldCharType="end"/>
    </w:r>
    <w:r>
      <w:t xml:space="preserve"> – </w:t>
    </w:r>
    <w:r w:rsidRPr="00D6267C">
      <w:rPr>
        <w:color w:val="auto"/>
      </w:rPr>
      <w:fldChar w:fldCharType="begin"/>
    </w:r>
    <w:r w:rsidRPr="00D6267C">
      <w:rPr>
        <w:color w:val="auto"/>
      </w:rPr>
      <w:instrText xml:space="preserve"> STYLEREF  "Tertiary Title" </w:instrText>
    </w:r>
    <w:r w:rsidRPr="00D6267C">
      <w:rPr>
        <w:color w:val="auto"/>
      </w:rPr>
      <w:fldChar w:fldCharType="separate"/>
    </w:r>
    <w:r w:rsidR="0027241A">
      <w:rPr>
        <w:color w:val="auto"/>
      </w:rPr>
      <w:t>Effective from 1 July 2022</w:t>
    </w:r>
    <w:r w:rsidRPr="00D6267C">
      <w:rPr>
        <w:color w:val="auto"/>
      </w:rPr>
      <w:fldChar w:fldCharType="end"/>
    </w:r>
    <w:r w:rsidRPr="00D6267C">
      <w:rPr>
        <w:color w:val="auto"/>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692DC8F5" w14:textId="77777777" w:rsidR="00C35C3C" w:rsidRPr="00C022F9" w:rsidRDefault="00C35C3C" w:rsidP="00165E6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FF1AB" w14:textId="77777777" w:rsidR="00C35C3C" w:rsidRPr="001E31FA" w:rsidRDefault="00C35C3C" w:rsidP="001E31FA">
    <w:pPr>
      <w:pStyle w:val="Spacer"/>
    </w:pPr>
  </w:p>
  <w:p w14:paraId="3156F188" w14:textId="4E89183E" w:rsidR="00C35C3C" w:rsidRPr="00297281" w:rsidRDefault="00C35C3C" w:rsidP="003C3B3A">
    <w:pPr>
      <w:pStyle w:val="Footer"/>
      <w:tabs>
        <w:tab w:val="clear" w:pos="9026"/>
        <w:tab w:val="right" w:pos="14220"/>
      </w:tabs>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4</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121CE9">
      <w:rPr>
        <w:b/>
        <w:color w:val="0072CE" w:themeColor="accent1"/>
        <w:sz w:val="20"/>
      </w:rPr>
      <w:t xml:space="preserve">The Resource Management Framework </w:t>
    </w:r>
    <w:r w:rsidR="00121CE9">
      <w:rPr>
        <w:b/>
        <w:color w:val="0072CE" w:themeColor="accent1"/>
        <w:sz w:val="20"/>
      </w:rPr>
      <w:br/>
      <w:t>Part 2 of 2 – Attachments</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21CE9">
      <w:t>For Victorian Government departments and certain agencies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121CE9">
      <w:t>Effective from 1 July 2022</w:t>
    </w:r>
    <w:r w:rsidRPr="00C022F9">
      <w:fldChar w:fldCharType="end"/>
    </w:r>
    <w:r>
      <w: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0F47D" w14:textId="7EC678FF" w:rsidR="00C35C3C" w:rsidRDefault="00C35C3C" w:rsidP="00BB59E0">
    <w:pPr>
      <w:pStyle w:val="Footer"/>
      <w:tabs>
        <w:tab w:val="clear" w:pos="9026"/>
        <w:tab w:val="right" w:pos="14220"/>
      </w:tabs>
      <w:rPr>
        <w:rStyle w:val="PageNumber"/>
      </w:rPr>
    </w:pPr>
    <w:r>
      <w:fldChar w:fldCharType="begin"/>
    </w:r>
    <w:r>
      <w:instrText xml:space="preserve"> StyleRef “Title” </w:instrText>
    </w:r>
    <w:r>
      <w:fldChar w:fldCharType="separate"/>
    </w:r>
    <w:r w:rsidR="0027241A">
      <w:t xml:space="preserve">The Resource Management Framework </w:t>
    </w:r>
    <w:r w:rsidR="0027241A">
      <w:br/>
      <w:t>Part 2 of 2 – Attachments</w:t>
    </w:r>
    <w:r>
      <w:fldChar w:fldCharType="end"/>
    </w:r>
    <w:r>
      <w:t xml:space="preserve"> – </w:t>
    </w:r>
    <w:r w:rsidRPr="00D6267C">
      <w:rPr>
        <w:color w:val="auto"/>
      </w:rPr>
      <w:fldChar w:fldCharType="begin"/>
    </w:r>
    <w:r w:rsidRPr="00D6267C">
      <w:rPr>
        <w:color w:val="auto"/>
      </w:rPr>
      <w:instrText xml:space="preserve"> STYLEREF  "Tertiary Title" </w:instrText>
    </w:r>
    <w:r w:rsidRPr="00D6267C">
      <w:rPr>
        <w:color w:val="auto"/>
      </w:rPr>
      <w:fldChar w:fldCharType="separate"/>
    </w:r>
    <w:r w:rsidR="0027241A">
      <w:rPr>
        <w:color w:val="auto"/>
      </w:rPr>
      <w:t>Effective from 1 July 2022</w:t>
    </w:r>
    <w:r w:rsidRPr="00D6267C">
      <w:rPr>
        <w:color w:val="auto"/>
      </w:rPr>
      <w:fldChar w:fldCharType="end"/>
    </w:r>
    <w:r w:rsidRPr="00D6267C">
      <w:rPr>
        <w:color w:val="auto"/>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p>
  <w:p w14:paraId="1915BD44" w14:textId="77777777" w:rsidR="00C35C3C" w:rsidRPr="00C022F9" w:rsidRDefault="00C35C3C" w:rsidP="00BB59E0">
    <w:pPr>
      <w:pStyle w:val="Footer"/>
      <w:tabs>
        <w:tab w:val="clear" w:pos="9026"/>
        <w:tab w:val="right" w:pos="14220"/>
      </w:tabs>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2701" w14:textId="77777777" w:rsidR="00C35C3C" w:rsidRDefault="00C35C3C" w:rsidP="004F7954">
    <w:pPr>
      <w:pStyle w:val="Spacer"/>
    </w:pPr>
  </w:p>
  <w:p w14:paraId="64373158" w14:textId="62DBBED2" w:rsidR="00C35C3C" w:rsidRPr="00297281" w:rsidRDefault="00C35C3C"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ab/>
    </w:r>
    <w:r w:rsidRPr="0054503A">
      <w:rPr>
        <w:noProof w:val="0"/>
      </w:rPr>
      <w:fldChar w:fldCharType="begin"/>
    </w:r>
    <w:r w:rsidRPr="0054503A">
      <w:instrText xml:space="preserve"> StyleRef “Title” </w:instrText>
    </w:r>
    <w:r w:rsidRPr="0054503A">
      <w:rPr>
        <w:noProof w:val="0"/>
      </w:rPr>
      <w:fldChar w:fldCharType="separate"/>
    </w:r>
    <w:r w:rsidR="00121CE9">
      <w:t xml:space="preserve">The Resource Management Framework </w:t>
    </w:r>
    <w:r w:rsidR="00121CE9">
      <w:br/>
      <w:t>Part 2 of 2 – Attachments</w:t>
    </w:r>
    <w:r w:rsidRPr="0054503A">
      <w:fldChar w:fldCharType="end"/>
    </w:r>
    <w:r w:rsidRPr="00C022F9">
      <w:rPr>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21CE9">
      <w:t>For Victorian Government departments and certain agencies</w:t>
    </w:r>
    <w:r w:rsidRPr="00C022F9">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C7BC" w14:textId="3A2FB5C2" w:rsidR="00C35C3C" w:rsidRDefault="00C35C3C" w:rsidP="004F7954">
    <w:pPr>
      <w:pStyle w:val="Footer"/>
      <w:rPr>
        <w:rStyle w:val="PageNumber"/>
      </w:rPr>
    </w:pPr>
    <w:r>
      <w:fldChar w:fldCharType="begin"/>
    </w:r>
    <w:r>
      <w:instrText xml:space="preserve"> StyleRef “Title” </w:instrText>
    </w:r>
    <w:r>
      <w:fldChar w:fldCharType="separate"/>
    </w:r>
    <w:r w:rsidR="0027241A">
      <w:t xml:space="preserve">The Resource Management Framework </w:t>
    </w:r>
    <w:r w:rsidR="0027241A">
      <w:br/>
      <w:t>Part 2 of 2 – Attachments</w:t>
    </w:r>
    <w:r>
      <w:fldChar w:fldCharType="end"/>
    </w:r>
    <w:r>
      <w:t xml:space="preserve"> – </w:t>
    </w:r>
    <w:r w:rsidRPr="00D6267C">
      <w:rPr>
        <w:color w:val="auto"/>
      </w:rPr>
      <w:fldChar w:fldCharType="begin"/>
    </w:r>
    <w:r w:rsidRPr="00D6267C">
      <w:rPr>
        <w:color w:val="auto"/>
      </w:rPr>
      <w:instrText xml:space="preserve"> STYLEREF  "Tertiary Title" </w:instrText>
    </w:r>
    <w:r w:rsidRPr="00D6267C">
      <w:rPr>
        <w:color w:val="auto"/>
      </w:rPr>
      <w:fldChar w:fldCharType="separate"/>
    </w:r>
    <w:r w:rsidR="0027241A">
      <w:rPr>
        <w:color w:val="auto"/>
      </w:rPr>
      <w:t>Effective from 1 July 2022</w:t>
    </w:r>
    <w:r w:rsidRPr="00D6267C">
      <w:rPr>
        <w:color w:val="auto"/>
      </w:rPr>
      <w:fldChar w:fldCharType="end"/>
    </w:r>
    <w:r w:rsidRPr="00D6267C">
      <w:rPr>
        <w:color w:val="auto"/>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7F4F643D" w14:textId="028F032F" w:rsidR="00C35C3C" w:rsidRPr="00C022F9" w:rsidRDefault="00C35C3C" w:rsidP="004F795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A36C" w14:textId="77777777" w:rsidR="00C35C3C" w:rsidRPr="00014213" w:rsidRDefault="00C35C3C" w:rsidP="004F795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2280" w14:textId="0CA7A38E" w:rsidR="00C35C3C" w:rsidRDefault="00C35C3C" w:rsidP="004F7954">
    <w:pPr>
      <w:pStyle w:val="Spacer"/>
    </w:pPr>
    <w:r>
      <w:rPr>
        <w:noProof/>
      </w:rPr>
      <w:drawing>
        <wp:anchor distT="0" distB="0" distL="114300" distR="114300" simplePos="0" relativeHeight="251658247" behindDoc="0" locked="0" layoutInCell="1" allowOverlap="1" wp14:anchorId="64667D88" wp14:editId="21C65331">
          <wp:simplePos x="0" y="0"/>
          <wp:positionH relativeFrom="page">
            <wp:posOffset>5314820</wp:posOffset>
          </wp:positionH>
          <wp:positionV relativeFrom="page">
            <wp:posOffset>9827812</wp:posOffset>
          </wp:positionV>
          <wp:extent cx="1684941" cy="502920"/>
          <wp:effectExtent l="0" t="0" r="0" b="0"/>
          <wp:wrapNone/>
          <wp:docPr id="6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4941" cy="502920"/>
                  </a:xfrm>
                  <a:prstGeom prst="rect">
                    <a:avLst/>
                  </a:prstGeom>
                </pic:spPr>
              </pic:pic>
            </a:graphicData>
          </a:graphic>
          <wp14:sizeRelH relativeFrom="margin">
            <wp14:pctWidth>0</wp14:pctWidth>
          </wp14:sizeRelH>
          <wp14:sizeRelV relativeFrom="margin">
            <wp14:pctHeight>0</wp14:pctHeight>
          </wp14:sizeRelV>
        </wp:anchor>
      </w:drawing>
    </w:r>
  </w:p>
  <w:p w14:paraId="7AD65D17" w14:textId="77777777" w:rsidR="00C35C3C" w:rsidRPr="00CB3976" w:rsidRDefault="00C35C3C" w:rsidP="004F7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D1B8" w14:textId="77777777" w:rsidR="002C5397" w:rsidRDefault="002C53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93E6" w14:textId="48DF6348" w:rsidR="00C35C3C" w:rsidRDefault="00C35C3C" w:rsidP="004F7954">
    <w:pPr>
      <w:pStyle w:val="Spacer"/>
    </w:pPr>
  </w:p>
  <w:p w14:paraId="7B28AFA0" w14:textId="77777777" w:rsidR="00C35C3C" w:rsidRDefault="00C35C3C" w:rsidP="004F79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1F68" w14:textId="77777777" w:rsidR="00C35C3C" w:rsidRDefault="00C35C3C" w:rsidP="004F7954">
    <w:pPr>
      <w:pStyle w:val="Spacer"/>
    </w:pPr>
  </w:p>
  <w:p w14:paraId="5EEAB398" w14:textId="77777777" w:rsidR="00C35C3C" w:rsidRPr="00297281" w:rsidRDefault="00C35C3C"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8F4B" w14:textId="66649085" w:rsidR="00C35C3C" w:rsidRDefault="00C35C3C" w:rsidP="00D6267C">
    <w:pPr>
      <w:pStyle w:val="Footer"/>
    </w:pPr>
    <w:r>
      <w:fldChar w:fldCharType="begin"/>
    </w:r>
    <w:r>
      <w:instrText xml:space="preserve"> StyleRef “Title” </w:instrText>
    </w:r>
    <w:r>
      <w:fldChar w:fldCharType="separate"/>
    </w:r>
    <w:r w:rsidR="0027241A">
      <w:t xml:space="preserve">The Resource Management Framework </w:t>
    </w:r>
    <w:r w:rsidR="0027241A">
      <w:br/>
      <w:t>Part 2 of 2 – Attachments</w:t>
    </w:r>
    <w:r>
      <w:fldChar w:fldCharType="end"/>
    </w:r>
    <w:r>
      <w:t xml:space="preserve"> – </w:t>
    </w:r>
    <w:r w:rsidRPr="00D6267C">
      <w:rPr>
        <w:color w:val="auto"/>
      </w:rPr>
      <w:fldChar w:fldCharType="begin"/>
    </w:r>
    <w:r w:rsidRPr="00D6267C">
      <w:rPr>
        <w:color w:val="auto"/>
      </w:rPr>
      <w:instrText xml:space="preserve"> STYLEREF  "Tertiary Title" </w:instrText>
    </w:r>
    <w:r w:rsidRPr="00D6267C">
      <w:rPr>
        <w:color w:val="auto"/>
      </w:rPr>
      <w:fldChar w:fldCharType="separate"/>
    </w:r>
    <w:r w:rsidR="0027241A">
      <w:rPr>
        <w:color w:val="auto"/>
      </w:rPr>
      <w:t>Effective from 1 July 2022</w:t>
    </w:r>
    <w:r w:rsidRPr="00D6267C">
      <w:rPr>
        <w:color w:val="auto"/>
      </w:rPr>
      <w:fldChar w:fldCharType="end"/>
    </w:r>
    <w:r w:rsidRPr="00D6267C">
      <w:rPr>
        <w:color w:val="auto"/>
      </w:rPr>
      <w:tab/>
    </w:r>
    <w:r>
      <w:fldChar w:fldCharType="begin"/>
    </w:r>
    <w:r>
      <w:instrText xml:space="preserve"> page </w:instrText>
    </w:r>
    <w:r>
      <w:fldChar w:fldCharType="separate"/>
    </w:r>
    <w:r>
      <w:t>i</w:t>
    </w:r>
    <w:r>
      <w:fldChar w:fldCharType="end"/>
    </w:r>
  </w:p>
  <w:p w14:paraId="643C037D" w14:textId="77777777" w:rsidR="00C35C3C" w:rsidRDefault="00C35C3C" w:rsidP="00D833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0F8D" w14:textId="77777777" w:rsidR="00C35C3C" w:rsidRPr="001E31FA" w:rsidRDefault="00C35C3C" w:rsidP="001E31FA">
    <w:pPr>
      <w:pStyle w:val="Spacer"/>
    </w:pPr>
  </w:p>
  <w:p w14:paraId="583169DD" w14:textId="711A6CC4" w:rsidR="00C35C3C" w:rsidRPr="00297281" w:rsidRDefault="00C35C3C" w:rsidP="00C022F9">
    <w:pPr>
      <w:pStyle w:val="Footer"/>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2</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121CE9">
      <w:rPr>
        <w:b/>
        <w:color w:val="0072CE" w:themeColor="accent1"/>
        <w:sz w:val="20"/>
      </w:rPr>
      <w:t xml:space="preserve">The Resource Management Framework </w:t>
    </w:r>
    <w:r w:rsidR="00121CE9">
      <w:rPr>
        <w:b/>
        <w:color w:val="0072CE" w:themeColor="accent1"/>
        <w:sz w:val="20"/>
      </w:rPr>
      <w:br/>
      <w:t>Part 2 of 2 – Attachments</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21CE9">
      <w:t>For Victorian Government departments and certain agencies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121CE9">
      <w:t>Effective from 1 July 2022</w:t>
    </w:r>
    <w:r w:rsidRPr="00C022F9">
      <w:fldChar w:fldCharType="end"/>
    </w:r>
    <w: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6A1" w14:textId="1E3E6A66" w:rsidR="00C35C3C" w:rsidRPr="006E0759" w:rsidRDefault="00C35C3C" w:rsidP="00165E66">
    <w:pPr>
      <w:pStyle w:val="Footer"/>
      <w:rPr>
        <w:rStyle w:val="PageNumber"/>
      </w:rPr>
    </w:pPr>
    <w:r>
      <w:fldChar w:fldCharType="begin"/>
    </w:r>
    <w:r>
      <w:instrText xml:space="preserve"> StyleRef “Title” </w:instrText>
    </w:r>
    <w:r>
      <w:fldChar w:fldCharType="separate"/>
    </w:r>
    <w:r w:rsidR="0027241A">
      <w:t xml:space="preserve">The Resource Management Framework </w:t>
    </w:r>
    <w:r w:rsidR="0027241A">
      <w:br/>
      <w:t>Part 2 of 2 – Attachments</w:t>
    </w:r>
    <w:r>
      <w:fldChar w:fldCharType="end"/>
    </w:r>
    <w:r>
      <w:t xml:space="preserve"> – </w:t>
    </w:r>
    <w:r>
      <w:fldChar w:fldCharType="begin"/>
    </w:r>
    <w:r>
      <w:instrText xml:space="preserve"> StyleRef “Tertiary Title” </w:instrText>
    </w:r>
    <w:r>
      <w:fldChar w:fldCharType="separate"/>
    </w:r>
    <w:r w:rsidR="0027241A">
      <w:t>Effective from 1 July 2022</w:t>
    </w:r>
    <w:r>
      <w:fldChar w:fldCharType="end"/>
    </w:r>
    <w:r w:rsidRPr="006E0759">
      <w:tab/>
      <w:t xml:space="preserve">Page </w:t>
    </w:r>
    <w:r w:rsidRPr="006E0759">
      <w:rPr>
        <w:rStyle w:val="PageNumber"/>
      </w:rPr>
      <w:fldChar w:fldCharType="begin"/>
    </w:r>
    <w:r w:rsidRPr="006E0759">
      <w:rPr>
        <w:rStyle w:val="PageNumber"/>
      </w:rPr>
      <w:instrText xml:space="preserve"> Page </w:instrText>
    </w:r>
    <w:r w:rsidRPr="006E0759">
      <w:rPr>
        <w:rStyle w:val="PageNumber"/>
      </w:rPr>
      <w:fldChar w:fldCharType="separate"/>
    </w:r>
    <w:r w:rsidRPr="006E0759">
      <w:rPr>
        <w:rStyle w:val="PageNumber"/>
      </w:rPr>
      <w:t>1</w:t>
    </w:r>
    <w:r w:rsidRPr="006E0759">
      <w:rPr>
        <w:rStyle w:val="PageNumber"/>
      </w:rPr>
      <w:fldChar w:fldCharType="end"/>
    </w:r>
  </w:p>
  <w:p w14:paraId="26AA37BE" w14:textId="3EC9E751" w:rsidR="00C35C3C" w:rsidRDefault="00C35C3C" w:rsidP="00165E6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77E5" w14:textId="77777777" w:rsidR="00C35C3C" w:rsidRPr="001E31FA" w:rsidRDefault="00C35C3C" w:rsidP="001E31FA">
    <w:pPr>
      <w:pStyle w:val="Spacer"/>
    </w:pPr>
  </w:p>
  <w:p w14:paraId="63FD3DDE" w14:textId="4FDB9039" w:rsidR="00C35C3C" w:rsidRPr="00297281" w:rsidRDefault="00C35C3C" w:rsidP="003C3B3A">
    <w:pPr>
      <w:pStyle w:val="Footer"/>
      <w:tabs>
        <w:tab w:val="clear" w:pos="9026"/>
        <w:tab w:val="right" w:pos="14220"/>
      </w:tabs>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4</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121CE9">
      <w:rPr>
        <w:b/>
        <w:color w:val="0072CE" w:themeColor="accent1"/>
        <w:sz w:val="20"/>
      </w:rPr>
      <w:t xml:space="preserve">The Resource Management Framework </w:t>
    </w:r>
    <w:r w:rsidR="00121CE9">
      <w:rPr>
        <w:b/>
        <w:color w:val="0072CE" w:themeColor="accent1"/>
        <w:sz w:val="20"/>
      </w:rPr>
      <w:br/>
      <w:t>Part 2 of 2 – Attachments</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21CE9">
      <w:t>For Victorian Government departments and certain agencies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121CE9">
      <w:t>Effective from 1 July 2022</w:t>
    </w:r>
    <w:r w:rsidRPr="00C022F9">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49B53" w14:textId="77777777" w:rsidR="00296412" w:rsidRDefault="00296412" w:rsidP="004F7954">
      <w:r>
        <w:separator/>
      </w:r>
    </w:p>
  </w:footnote>
  <w:footnote w:type="continuationSeparator" w:id="0">
    <w:p w14:paraId="11138E42" w14:textId="77777777" w:rsidR="00296412" w:rsidRDefault="00296412" w:rsidP="004F7954">
      <w:r>
        <w:continuationSeparator/>
      </w:r>
    </w:p>
  </w:footnote>
  <w:footnote w:type="continuationNotice" w:id="1">
    <w:p w14:paraId="168EB115" w14:textId="77777777" w:rsidR="00296412" w:rsidRDefault="00296412">
      <w:pPr>
        <w:spacing w:before="0" w:after="0" w:line="240" w:lineRule="auto"/>
      </w:pPr>
    </w:p>
  </w:footnote>
  <w:footnote w:id="2">
    <w:p w14:paraId="102D59B4" w14:textId="77777777" w:rsidR="00C35C3C" w:rsidRDefault="00C35C3C" w:rsidP="00401B1C">
      <w:pPr>
        <w:pStyle w:val="FootnoteText"/>
      </w:pPr>
      <w:r>
        <w:rPr>
          <w:rStyle w:val="FootnoteReference"/>
        </w:rPr>
        <w:footnoteRef/>
      </w:r>
      <w:r>
        <w:t xml:space="preserve"> </w:t>
      </w:r>
      <w:r w:rsidRPr="00BD437C">
        <w:t>Further information on the ILM can be found on the DTF website.</w:t>
      </w:r>
    </w:p>
  </w:footnote>
  <w:footnote w:id="3">
    <w:p w14:paraId="4AC8411C" w14:textId="77777777" w:rsidR="00C35C3C" w:rsidRPr="007714C6" w:rsidRDefault="00C35C3C" w:rsidP="00F47EFD">
      <w:pPr>
        <w:pStyle w:val="FootnoteText"/>
        <w:rPr>
          <w:lang w:val="en-US"/>
        </w:rPr>
      </w:pPr>
      <w:r>
        <w:rPr>
          <w:rStyle w:val="FootnoteReference"/>
        </w:rPr>
        <w:footnoteRef/>
      </w:r>
      <w:r>
        <w:t xml:space="preserve"> </w:t>
      </w:r>
      <w:r w:rsidRPr="007714C6">
        <w:t>This addresses Recommendation 28, p198 in the Public Accounts and Estimates Committee</w:t>
      </w:r>
      <w:r>
        <w:t>’</w:t>
      </w:r>
      <w:r w:rsidRPr="007714C6">
        <w:t xml:space="preserve">s </w:t>
      </w:r>
      <w:r w:rsidRPr="007714C6">
        <w:rPr>
          <w:i/>
        </w:rPr>
        <w:t>Report on the 2016 17 Budget Estimates</w:t>
      </w:r>
      <w:r w:rsidRPr="007714C6">
        <w:t>, Chapter 9: Performance Management.</w:t>
      </w:r>
    </w:p>
  </w:footnote>
  <w:footnote w:id="4">
    <w:p w14:paraId="48874B13" w14:textId="77777777" w:rsidR="00C35C3C" w:rsidRDefault="00C35C3C" w:rsidP="003A7957">
      <w:pPr>
        <w:pStyle w:val="FootnoteText"/>
      </w:pPr>
      <w:r>
        <w:rPr>
          <w:rStyle w:val="FootnoteReference"/>
        </w:rPr>
        <w:footnoteRef/>
      </w:r>
      <w:r>
        <w:t xml:space="preserve"> </w:t>
      </w:r>
      <w:r w:rsidRPr="008F4FCF">
        <w:t>The General Efficiency Dividend is an efficiency measure applied by departments to non frontline wage and non wages costs.</w:t>
      </w:r>
    </w:p>
  </w:footnote>
  <w:footnote w:id="5">
    <w:p w14:paraId="6C36B73C" w14:textId="77777777" w:rsidR="00C35C3C" w:rsidRDefault="00C35C3C" w:rsidP="00832D30">
      <w:pPr>
        <w:pStyle w:val="FootnoteText"/>
      </w:pPr>
      <w:r>
        <w:rPr>
          <w:rStyle w:val="FootnoteReference"/>
        </w:rPr>
        <w:footnoteRef/>
      </w:r>
      <w:r>
        <w:t xml:space="preserve"> </w:t>
      </w:r>
      <w:r w:rsidRPr="001A3528">
        <w:t>Appropriation revenue is not provided for LSL gains/(losses) on revaluation due to changes in the present value resulting from the discount (bond) rate applied.</w:t>
      </w:r>
    </w:p>
  </w:footnote>
  <w:footnote w:id="6">
    <w:p w14:paraId="491A6422" w14:textId="77777777" w:rsidR="00C35C3C" w:rsidRDefault="00C35C3C" w:rsidP="00832D30">
      <w:pPr>
        <w:pStyle w:val="FootnoteText"/>
      </w:pPr>
      <w:r>
        <w:rPr>
          <w:rStyle w:val="FootnoteReference"/>
        </w:rPr>
        <w:footnoteRef/>
      </w:r>
      <w:r>
        <w:t xml:space="preserve"> </w:t>
      </w:r>
      <w:r w:rsidRPr="001A3528">
        <w:t>This example assumes that additional output appropriation has or will be made available</w:t>
      </w:r>
      <w:r>
        <w:t>.</w:t>
      </w:r>
    </w:p>
  </w:footnote>
  <w:footnote w:id="7">
    <w:p w14:paraId="3C9AA553" w14:textId="77777777" w:rsidR="00C35C3C" w:rsidRDefault="00C35C3C" w:rsidP="009D45A4">
      <w:pPr>
        <w:pStyle w:val="FootnoteText"/>
      </w:pPr>
      <w:r>
        <w:rPr>
          <w:rStyle w:val="FootnoteReference"/>
        </w:rPr>
        <w:footnoteRef/>
      </w:r>
      <w:r>
        <w:t xml:space="preserve"> </w:t>
      </w:r>
      <w:r w:rsidRPr="00A85EC7">
        <w:t>Qualitative data may be sourced from open ended interviews, direct observation or written documents), and qualitative analysis methods (identifying themes, concepts and patterns from the data) may also be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CE3CB" w14:textId="77777777" w:rsidR="002C5397" w:rsidRDefault="002C53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404F" w14:textId="77777777" w:rsidR="00C35C3C" w:rsidRDefault="00C35C3C">
    <w:pPr>
      <w:pStyle w:val="Header"/>
    </w:pPr>
    <w:r>
      <w:rPr>
        <w:noProof/>
      </w:rPr>
      <w:drawing>
        <wp:anchor distT="0" distB="0" distL="114300" distR="114300" simplePos="0" relativeHeight="251658254" behindDoc="0" locked="0" layoutInCell="1" allowOverlap="1" wp14:anchorId="01131B37" wp14:editId="7BB48B04">
          <wp:simplePos x="0" y="0"/>
          <wp:positionH relativeFrom="column">
            <wp:posOffset>-932815</wp:posOffset>
          </wp:positionH>
          <wp:positionV relativeFrom="page">
            <wp:posOffset>-3546</wp:posOffset>
          </wp:positionV>
          <wp:extent cx="7591245" cy="740985"/>
          <wp:effectExtent l="0" t="0" r="0" b="2540"/>
          <wp:wrapNone/>
          <wp:docPr id="48"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8843" w14:textId="3510501B" w:rsidR="00C35C3C" w:rsidRPr="00BB59E0" w:rsidRDefault="00C35C3C" w:rsidP="00BB59E0">
    <w:pPr>
      <w:pStyle w:val="Header"/>
    </w:pPr>
    <w:r>
      <w:rPr>
        <w:noProof/>
      </w:rPr>
      <mc:AlternateContent>
        <mc:Choice Requires="wpg">
          <w:drawing>
            <wp:anchor distT="0" distB="0" distL="114300" distR="114300" simplePos="0" relativeHeight="251658263" behindDoc="0" locked="0" layoutInCell="1" allowOverlap="1" wp14:anchorId="4DDDE889" wp14:editId="58460B8B">
              <wp:simplePos x="0" y="0"/>
              <wp:positionH relativeFrom="page">
                <wp:posOffset>0</wp:posOffset>
              </wp:positionH>
              <wp:positionV relativeFrom="page">
                <wp:posOffset>0</wp:posOffset>
              </wp:positionV>
              <wp:extent cx="7562088" cy="758952"/>
              <wp:effectExtent l="0" t="0" r="1270" b="3175"/>
              <wp:wrapNone/>
              <wp:docPr id="19664"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19665"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66"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67"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68"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69"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883F2E" id="Page banner" o:spid="_x0000_s1026" alt="&quot;&quot;" style="position:absolute;margin-left:0;margin-top:0;width:595.45pt;height:59.75pt;z-index:251658263;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EFD6" w14:textId="77777777" w:rsidR="00C35C3C" w:rsidRPr="0041689E" w:rsidRDefault="00C35C3C" w:rsidP="003C3B3A">
    <w:pPr>
      <w:pStyle w:val="Header"/>
    </w:pPr>
    <w:r>
      <w:rPr>
        <w:noProof/>
      </w:rPr>
      <w:drawing>
        <wp:anchor distT="0" distB="0" distL="114300" distR="114300" simplePos="0" relativeHeight="251658253" behindDoc="0" locked="0" layoutInCell="1" allowOverlap="1" wp14:anchorId="23109577" wp14:editId="6199B7DC">
          <wp:simplePos x="0" y="0"/>
          <wp:positionH relativeFrom="column">
            <wp:posOffset>-2066290</wp:posOffset>
          </wp:positionH>
          <wp:positionV relativeFrom="page">
            <wp:posOffset>118745</wp:posOffset>
          </wp:positionV>
          <wp:extent cx="13158216" cy="548656"/>
          <wp:effectExtent l="0" t="0" r="5715" b="381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1" cstate="print">
                    <a:extLst>
                      <a:ext uri="{28A0092B-C50C-407E-A947-70E740481C1C}">
                        <a14:useLocalDpi xmlns:a14="http://schemas.microsoft.com/office/drawing/2010/main" val="0"/>
                      </a:ext>
                    </a:extLst>
                  </a:blip>
                  <a:srcRect b="13750"/>
                  <a:stretch/>
                </pic:blipFill>
                <pic:spPr bwMode="auto">
                  <a:xfrm>
                    <a:off x="0" y="0"/>
                    <a:ext cx="13158216" cy="548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9996" w14:textId="77777777" w:rsidR="00C35C3C" w:rsidRPr="00BB59E0" w:rsidRDefault="00C35C3C" w:rsidP="00BB59E0">
    <w:pPr>
      <w:pStyle w:val="Header"/>
    </w:pPr>
    <w:r>
      <w:rPr>
        <w:noProof/>
      </w:rPr>
      <mc:AlternateContent>
        <mc:Choice Requires="wpg">
          <w:drawing>
            <wp:anchor distT="0" distB="0" distL="114300" distR="114300" simplePos="0" relativeHeight="251658255" behindDoc="0" locked="0" layoutInCell="1" allowOverlap="1" wp14:anchorId="73F01750" wp14:editId="612F57B3">
              <wp:simplePos x="0" y="0"/>
              <wp:positionH relativeFrom="page">
                <wp:posOffset>0</wp:posOffset>
              </wp:positionH>
              <wp:positionV relativeFrom="page">
                <wp:posOffset>0</wp:posOffset>
              </wp:positionV>
              <wp:extent cx="10744200" cy="722376"/>
              <wp:effectExtent l="0" t="0" r="0" b="1905"/>
              <wp:wrapNone/>
              <wp:docPr id="19497" name="Graphic 1"/>
              <wp:cNvGraphicFramePr/>
              <a:graphic xmlns:a="http://schemas.openxmlformats.org/drawingml/2006/main">
                <a:graphicData uri="http://schemas.microsoft.com/office/word/2010/wordprocessingGroup">
                  <wpg:wgp>
                    <wpg:cNvGrpSpPr/>
                    <wpg:grpSpPr>
                      <a:xfrm>
                        <a:off x="0" y="0"/>
                        <a:ext cx="10744200" cy="722376"/>
                        <a:chOff x="914400" y="1173707"/>
                        <a:chExt cx="8019002" cy="539972"/>
                      </a:xfrm>
                      <a:solidFill>
                        <a:schemeClr val="accent1"/>
                      </a:solidFill>
                    </wpg:grpSpPr>
                    <wps:wsp>
                      <wps:cNvPr id="19498" name="Freeform: Shape 19498"/>
                      <wps:cNvSpPr/>
                      <wps:spPr>
                        <a:xfrm>
                          <a:off x="914400" y="1173707"/>
                          <a:ext cx="8019002" cy="539877"/>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499" name="Graphic 1"/>
                      <wpg:cNvGrpSpPr/>
                      <wpg:grpSpPr>
                        <a:xfrm>
                          <a:off x="6957917" y="1173707"/>
                          <a:ext cx="1974723" cy="539972"/>
                          <a:chOff x="6957917" y="1173707"/>
                          <a:chExt cx="1974723" cy="539972"/>
                        </a:xfrm>
                        <a:solidFill>
                          <a:schemeClr val="accent1"/>
                        </a:solidFill>
                      </wpg:grpSpPr>
                      <wps:wsp>
                        <wps:cNvPr id="19500" name="Freeform: Shape 19500"/>
                        <wps:cNvSpPr/>
                        <wps:spPr>
                          <a:xfrm>
                            <a:off x="7666482" y="1173707"/>
                            <a:ext cx="1266158" cy="539972"/>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1" name="Freeform: Shape 19501"/>
                        <wps:cNvSpPr/>
                        <wps:spPr>
                          <a:xfrm>
                            <a:off x="6957917" y="1173707"/>
                            <a:ext cx="963739" cy="539972"/>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3" name="Freeform: Shape 19503"/>
                        <wps:cNvSpPr/>
                        <wps:spPr>
                          <a:xfrm>
                            <a:off x="7921656" y="1173707"/>
                            <a:ext cx="1010983" cy="539877"/>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04" name="Freeform: Shape 19504"/>
                      <wps:cNvSpPr/>
                      <wps:spPr>
                        <a:xfrm>
                          <a:off x="6829520" y="1440502"/>
                          <a:ext cx="837533" cy="273176"/>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081DDD" id="Graphic 1" o:spid="_x0000_s1026" style="position:absolute;margin-left:0;margin-top:0;width:846pt;height:56.9pt;z-index:251658255;mso-position-horizontal-relative:page;mso-position-vertical-relative:page;mso-width-relative:margin;mso-height-relative:margin" coordorigin="9144,11737" coordsize="80190,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">
              <v:shape id="Freeform: Shape 19498" o:spid="_x0000_s1027" style="position:absolute;left:9144;top:11737;width:80190;height:5398;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" path="m,l8019003,r,539877l,539877,,xe" fillcolor="#c2ebfa [3214]" stroked="f">
                <v:stroke joinstyle="miter"/>
                <v:path arrowok="t" o:connecttype="custom" o:connectlocs="0,0;8019003,0;8019003,539877;0,539877" o:connectangles="0,0,0,0"/>
              </v:shape>
              <v:group id="_x0000_s1028" style="position:absolute;left:69579;top:11737;width:19747;height:5399" coordorigin="69579,11737" coordsize="1974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">
                <v:shape id="Freeform: Shape 19500" o:spid="_x0000_s1029" style="position:absolute;left:76664;top:11737;width:12662;height:5399;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" path="m1266158,r,539972l,539972,255175,,1266158,xe" fillcolor="#0072ce [3204]" stroked="f">
                  <v:stroke joinstyle="miter"/>
                  <v:path arrowok="t" o:connecttype="custom" o:connectlocs="1266158,0;1266158,539972;0,539972;255175,0" o:connectangles="0,0,0,0"/>
                </v:shape>
                <v:shape id="Freeform: Shape 19501" o:spid="_x0000_s1030" style="position:absolute;left:69579;top:11737;width:9637;height:5399;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" path="m,539972r708565,l963739,,255270,,,539972xe" fillcolor="#68cef2 [3205]" stroked="f">
                  <v:stroke joinstyle="miter"/>
                  <v:path arrowok="t" o:connecttype="custom" o:connectlocs="0,539972;708565,539972;963739,0;255270,0" o:connectangles="0,0,0,0"/>
                </v:shape>
                <v:shape id="Freeform: Shape 19503" o:spid="_x0000_s1031" style="position:absolute;left:79216;top:11737;width:10110;height:5398;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" path="m,l255270,539877r755714,l1010984,,,xe" fillcolor="#232b39 [3213]" stroked="f">
                  <v:stroke joinstyle="miter"/>
                  <v:path arrowok="t" o:connecttype="custom" o:connectlocs="0,0;255270,539877;1010984,539877;1010984,0" o:connectangles="0,0,0,0"/>
                </v:shape>
              </v:group>
              <v:shape id="Freeform: Shape 19504" o:spid="_x0000_s1032" style="position:absolute;left:68295;top:14405;width:8375;height:2731;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" path="m,l708374,,837533,273177r-708374,l,xe" stroked="f">
                <v:fill opacity="32896f"/>
                <v:stroke joinstyle="miter"/>
                <v:path arrowok="t" o:connecttype="custom" o:connectlocs="0,0;708374,0;837533,273177;129159,273177" o:connectangles="0,0,0,0"/>
              </v:shape>
              <w10:wrap anchorx="page" anchory="pag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D2E3" w14:textId="77777777" w:rsidR="00C35C3C" w:rsidRDefault="00C35C3C">
    <w:pPr>
      <w:pStyle w:val="Header"/>
    </w:pPr>
    <w:r>
      <w:rPr>
        <w:noProof/>
      </w:rPr>
      <w:drawing>
        <wp:anchor distT="0" distB="0" distL="114300" distR="114300" simplePos="0" relativeHeight="251658257" behindDoc="0" locked="0" layoutInCell="1" allowOverlap="1" wp14:anchorId="23170AE1" wp14:editId="08492D05">
          <wp:simplePos x="0" y="0"/>
          <wp:positionH relativeFrom="column">
            <wp:posOffset>-932815</wp:posOffset>
          </wp:positionH>
          <wp:positionV relativeFrom="page">
            <wp:posOffset>-3546</wp:posOffset>
          </wp:positionV>
          <wp:extent cx="7591245" cy="740985"/>
          <wp:effectExtent l="0" t="0" r="0" b="2540"/>
          <wp:wrapNone/>
          <wp:docPr id="50"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FB3B" w14:textId="0C8D49ED" w:rsidR="00C35C3C" w:rsidRPr="00BB59E0" w:rsidRDefault="00C35C3C" w:rsidP="00BB59E0">
    <w:pPr>
      <w:pStyle w:val="Header"/>
    </w:pPr>
    <w:r>
      <w:rPr>
        <w:noProof/>
      </w:rPr>
      <mc:AlternateContent>
        <mc:Choice Requires="wpg">
          <w:drawing>
            <wp:anchor distT="0" distB="0" distL="114300" distR="114300" simplePos="0" relativeHeight="251658264" behindDoc="0" locked="0" layoutInCell="1" allowOverlap="1" wp14:anchorId="2359D3E1" wp14:editId="7A50D116">
              <wp:simplePos x="0" y="0"/>
              <wp:positionH relativeFrom="page">
                <wp:posOffset>0</wp:posOffset>
              </wp:positionH>
              <wp:positionV relativeFrom="page">
                <wp:posOffset>0</wp:posOffset>
              </wp:positionV>
              <wp:extent cx="7562088" cy="758952"/>
              <wp:effectExtent l="0" t="0" r="1270" b="3175"/>
              <wp:wrapNone/>
              <wp:docPr id="19670"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19671"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2"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3"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4"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5"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3FD404" id="Page banner" o:spid="_x0000_s1026" alt="&quot;&quot;" style="position:absolute;margin-left:0;margin-top:0;width:595.45pt;height:59.75pt;z-index:251658264;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A708" w14:textId="77777777" w:rsidR="00C35C3C" w:rsidRPr="0041689E" w:rsidRDefault="00C35C3C" w:rsidP="003C3B3A">
    <w:pPr>
      <w:pStyle w:val="Header"/>
    </w:pPr>
    <w:r>
      <w:rPr>
        <w:noProof/>
      </w:rPr>
      <w:drawing>
        <wp:anchor distT="0" distB="0" distL="114300" distR="114300" simplePos="0" relativeHeight="251658256" behindDoc="0" locked="0" layoutInCell="1" allowOverlap="1" wp14:anchorId="68D33488" wp14:editId="7AA7CBE9">
          <wp:simplePos x="0" y="0"/>
          <wp:positionH relativeFrom="column">
            <wp:posOffset>-2066290</wp:posOffset>
          </wp:positionH>
          <wp:positionV relativeFrom="page">
            <wp:posOffset>118745</wp:posOffset>
          </wp:positionV>
          <wp:extent cx="13158216" cy="548656"/>
          <wp:effectExtent l="0" t="0" r="5715" b="381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1" cstate="print">
                    <a:extLst>
                      <a:ext uri="{28A0092B-C50C-407E-A947-70E740481C1C}">
                        <a14:useLocalDpi xmlns:a14="http://schemas.microsoft.com/office/drawing/2010/main" val="0"/>
                      </a:ext>
                    </a:extLst>
                  </a:blip>
                  <a:srcRect b="13750"/>
                  <a:stretch/>
                </pic:blipFill>
                <pic:spPr bwMode="auto">
                  <a:xfrm>
                    <a:off x="0" y="0"/>
                    <a:ext cx="13158216" cy="548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1028" w14:textId="77777777" w:rsidR="00C35C3C" w:rsidRPr="00BB59E0" w:rsidRDefault="00C35C3C" w:rsidP="00BB59E0">
    <w:pPr>
      <w:pStyle w:val="Header"/>
    </w:pPr>
    <w:r>
      <w:rPr>
        <w:noProof/>
      </w:rPr>
      <mc:AlternateContent>
        <mc:Choice Requires="wpg">
          <w:drawing>
            <wp:anchor distT="0" distB="0" distL="114300" distR="114300" simplePos="0" relativeHeight="251658258" behindDoc="0" locked="0" layoutInCell="1" allowOverlap="1" wp14:anchorId="7024B763" wp14:editId="12469DC9">
              <wp:simplePos x="0" y="0"/>
              <wp:positionH relativeFrom="page">
                <wp:posOffset>0</wp:posOffset>
              </wp:positionH>
              <wp:positionV relativeFrom="page">
                <wp:posOffset>0</wp:posOffset>
              </wp:positionV>
              <wp:extent cx="10744200" cy="722376"/>
              <wp:effectExtent l="0" t="0" r="0" b="1905"/>
              <wp:wrapNone/>
              <wp:docPr id="82" name="Graphic 1"/>
              <wp:cNvGraphicFramePr/>
              <a:graphic xmlns:a="http://schemas.openxmlformats.org/drawingml/2006/main">
                <a:graphicData uri="http://schemas.microsoft.com/office/word/2010/wordprocessingGroup">
                  <wpg:wgp>
                    <wpg:cNvGrpSpPr/>
                    <wpg:grpSpPr>
                      <a:xfrm>
                        <a:off x="0" y="0"/>
                        <a:ext cx="10744200" cy="722376"/>
                        <a:chOff x="914400" y="1173707"/>
                        <a:chExt cx="8019002" cy="539972"/>
                      </a:xfrm>
                      <a:solidFill>
                        <a:schemeClr val="accent1"/>
                      </a:solidFill>
                    </wpg:grpSpPr>
                    <wps:wsp>
                      <wps:cNvPr id="83" name="Freeform: Shape 83"/>
                      <wps:cNvSpPr/>
                      <wps:spPr>
                        <a:xfrm>
                          <a:off x="914400" y="1173707"/>
                          <a:ext cx="8019002" cy="539877"/>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4" name="Graphic 1"/>
                      <wpg:cNvGrpSpPr/>
                      <wpg:grpSpPr>
                        <a:xfrm>
                          <a:off x="6957917" y="1173707"/>
                          <a:ext cx="1974723" cy="539972"/>
                          <a:chOff x="6957917" y="1173707"/>
                          <a:chExt cx="1974723" cy="539972"/>
                        </a:xfrm>
                        <a:solidFill>
                          <a:schemeClr val="accent1"/>
                        </a:solidFill>
                      </wpg:grpSpPr>
                      <wps:wsp>
                        <wps:cNvPr id="85" name="Freeform: Shape 85"/>
                        <wps:cNvSpPr/>
                        <wps:spPr>
                          <a:xfrm>
                            <a:off x="7666482" y="1173707"/>
                            <a:ext cx="1266158" cy="539972"/>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reeform: Shape 86"/>
                        <wps:cNvSpPr/>
                        <wps:spPr>
                          <a:xfrm>
                            <a:off x="6957917" y="1173707"/>
                            <a:ext cx="963739" cy="539972"/>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reeform: Shape 87"/>
                        <wps:cNvSpPr/>
                        <wps:spPr>
                          <a:xfrm>
                            <a:off x="7921656" y="1173707"/>
                            <a:ext cx="1010983" cy="539877"/>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8" name="Freeform: Shape 88"/>
                      <wps:cNvSpPr/>
                      <wps:spPr>
                        <a:xfrm>
                          <a:off x="6829520" y="1440502"/>
                          <a:ext cx="837533" cy="273176"/>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98980C" id="Graphic 1" o:spid="_x0000_s1026" style="position:absolute;margin-left:0;margin-top:0;width:846pt;height:56.9pt;z-index:251658258;mso-position-horizontal-relative:page;mso-position-vertical-relative:page;mso-width-relative:margin;mso-height-relative:margin" coordorigin="9144,11737" coordsize="80190,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">
              <v:shape id="Freeform: Shape 83" o:spid="_x0000_s1027" style="position:absolute;left:9144;top:11737;width:80190;height:5398;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" path="m,l8019003,r,539877l,539877,,xe" fillcolor="#c2ebfa [3214]" stroked="f">
                <v:stroke joinstyle="miter"/>
                <v:path arrowok="t" o:connecttype="custom" o:connectlocs="0,0;8019003,0;8019003,539877;0,539877" o:connectangles="0,0,0,0"/>
              </v:shape>
              <v:group id="_x0000_s1028" style="position:absolute;left:69579;top:11737;width:19747;height:5399" coordorigin="69579,11737" coordsize="1974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Shape 85" o:spid="_x0000_s1029" style="position:absolute;left:76664;top:11737;width:12662;height:5399;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" path="m1266158,r,539972l,539972,255175,,1266158,xe" fillcolor="#0072ce [3204]" stroked="f">
                  <v:stroke joinstyle="miter"/>
                  <v:path arrowok="t" o:connecttype="custom" o:connectlocs="1266158,0;1266158,539972;0,539972;255175,0" o:connectangles="0,0,0,0"/>
                </v:shape>
                <v:shape id="Freeform: Shape 86" o:spid="_x0000_s1030" style="position:absolute;left:69579;top:11737;width:9637;height:5399;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" path="m,539972r708565,l963739,,255270,,,539972xe" fillcolor="#68cef2 [3205]" stroked="f">
                  <v:stroke joinstyle="miter"/>
                  <v:path arrowok="t" o:connecttype="custom" o:connectlocs="0,539972;708565,539972;963739,0;255270,0" o:connectangles="0,0,0,0"/>
                </v:shape>
                <v:shape id="Freeform: Shape 87" o:spid="_x0000_s1031" style="position:absolute;left:79216;top:11737;width:10110;height:5398;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" path="m,l255270,539877r755714,l1010984,,,xe" fillcolor="#232b39 [3213]" stroked="f">
                  <v:stroke joinstyle="miter"/>
                  <v:path arrowok="t" o:connecttype="custom" o:connectlocs="0,0;255270,539877;1010984,539877;1010984,0" o:connectangles="0,0,0,0"/>
                </v:shape>
              </v:group>
              <v:shape id="Freeform: Shape 88" o:spid="_x0000_s1032" style="position:absolute;left:68295;top:14405;width:8375;height:2731;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" path="m,l708374,,837533,273177r-708374,l,xe" stroked="f">
                <v:fill opacity="32896f"/>
                <v:stroke joinstyle="miter"/>
                <v:path arrowok="t" o:connecttype="custom" o:connectlocs="0,0;708374,0;837533,273177;129159,273177" o:connectangles="0,0,0,0"/>
              </v:shape>
              <w10:wrap anchorx="page" anchory="pag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C637" w14:textId="77777777" w:rsidR="00C35C3C" w:rsidRDefault="00C35C3C">
    <w:pPr>
      <w:pStyle w:val="Header"/>
    </w:pPr>
    <w:r>
      <w:rPr>
        <w:noProof/>
      </w:rPr>
      <w:drawing>
        <wp:anchor distT="0" distB="0" distL="114300" distR="114300" simplePos="0" relativeHeight="251658261" behindDoc="0" locked="0" layoutInCell="1" allowOverlap="1" wp14:anchorId="3145B966" wp14:editId="3A1FF07A">
          <wp:simplePos x="0" y="0"/>
          <wp:positionH relativeFrom="column">
            <wp:posOffset>-932815</wp:posOffset>
          </wp:positionH>
          <wp:positionV relativeFrom="page">
            <wp:posOffset>-3546</wp:posOffset>
          </wp:positionV>
          <wp:extent cx="7591245" cy="740985"/>
          <wp:effectExtent l="0" t="0" r="0" b="2540"/>
          <wp:wrapNone/>
          <wp:docPr id="52"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6B0E" w14:textId="35F9C476" w:rsidR="00C35C3C" w:rsidRPr="00BB59E0" w:rsidRDefault="00C35C3C" w:rsidP="00BB59E0">
    <w:pPr>
      <w:pStyle w:val="Header"/>
    </w:pPr>
    <w:r>
      <w:rPr>
        <w:noProof/>
      </w:rPr>
      <mc:AlternateContent>
        <mc:Choice Requires="wpg">
          <w:drawing>
            <wp:anchor distT="0" distB="0" distL="114300" distR="114300" simplePos="0" relativeHeight="251658265" behindDoc="0" locked="0" layoutInCell="1" allowOverlap="1" wp14:anchorId="49F2C373" wp14:editId="76594498">
              <wp:simplePos x="0" y="0"/>
              <wp:positionH relativeFrom="page">
                <wp:posOffset>0</wp:posOffset>
              </wp:positionH>
              <wp:positionV relativeFrom="page">
                <wp:posOffset>0</wp:posOffset>
              </wp:positionV>
              <wp:extent cx="7562088" cy="758952"/>
              <wp:effectExtent l="0" t="0" r="1270" b="3175"/>
              <wp:wrapNone/>
              <wp:docPr id="19676"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19677"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8"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9"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80"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81"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7B9C01" id="Page banner" o:spid="_x0000_s1026" alt="&quot;&quot;" style="position:absolute;margin-left:0;margin-top:0;width:595.45pt;height:59.75pt;z-index:251658265;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FC09" w14:textId="77777777" w:rsidR="00C35C3C" w:rsidRDefault="00C35C3C" w:rsidP="004F7954">
    <w:pPr>
      <w:pStyle w:val="Header"/>
    </w:pPr>
    <w:r>
      <w:rPr>
        <w:noProof/>
      </w:rPr>
      <mc:AlternateContent>
        <mc:Choice Requires="wpg">
          <w:drawing>
            <wp:anchor distT="0" distB="0" distL="114300" distR="114300" simplePos="0" relativeHeight="251658248" behindDoc="1" locked="1" layoutInCell="1" allowOverlap="1" wp14:anchorId="7408311A" wp14:editId="23434C68">
              <wp:simplePos x="0" y="0"/>
              <wp:positionH relativeFrom="page">
                <wp:posOffset>-19050</wp:posOffset>
              </wp:positionH>
              <wp:positionV relativeFrom="page">
                <wp:posOffset>1110615</wp:posOffset>
              </wp:positionV>
              <wp:extent cx="7077075" cy="7292340"/>
              <wp:effectExtent l="0" t="0" r="9525" b="3810"/>
              <wp:wrapNone/>
              <wp:docPr id="2" name="Page graphi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075" cy="7292340"/>
                        <a:chOff x="914400" y="909655"/>
                        <a:chExt cx="5297042" cy="5449043"/>
                      </a:xfrm>
                    </wpg:grpSpPr>
                    <wps:wsp>
                      <wps:cNvPr id="16" name="Freeform: Shape 16"/>
                      <wps:cNvSpPr/>
                      <wps:spPr>
                        <a:xfrm>
                          <a:off x="923925" y="909655"/>
                          <a:ext cx="5010816" cy="5445251"/>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923925" y="2142362"/>
                          <a:ext cx="5287517" cy="4216336"/>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914400" y="1468278"/>
                          <a:ext cx="3861244" cy="4110894"/>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27ABEA" id="Page graphic" o:spid="_x0000_s1026" alt="&quot;&quot;" style="position:absolute;margin-left:-1.5pt;margin-top:87.45pt;width:557.25pt;height:574.2pt;z-index:-251637760;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">
              <v:shape id="Freeform: Shape 16"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" path="m5010817,l943165,,,1995297,,5445252r2436876,l5010817,xe" fillcolor="#232b39 [3213]" stroked="f">
                <v:stroke joinstyle="miter"/>
                <v:path arrowok="t" o:connecttype="custom" o:connectlocs="5010817,0;943165,0;0,1995297;0,5445252;2436876,5445252" o:connectangles="0,0,0,0,0"/>
              </v:shape>
              <v:shape id="Freeform: Shape 17"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" path="m5287518,4216337l3294507,,,,,4216337r5287518,xe" fillcolor="#0072ce [3204]" stroked="f">
                <v:stroke joinstyle="miter"/>
                <v:path arrowok="t" o:connecttype="custom" o:connectlocs="5287518,4216337;3294507,0;0,0;0,4216337" o:connectangles="0,0,0,0"/>
              </v:shape>
              <v:shape id="Freeform: Shape 18"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" path="m,l,2650712,690182,4110895r3171063,l3861245,,,xm3590925,3055144r-552450,l3038475,3026569r552450,l3590925,3055144xe" stroked="f">
                <v:stroke joinstyle="miter"/>
                <v:path arrowok="t" o:connecttype="custom" o:connectlocs="0,0;0,2650712;690182,4110895;3861245,4110895;3861245,0;0,0;3590925,3055144;3038475,3055144;3038475,3026569;3590925,3026569;3590925,3055144" o:connectangles="0,0,0,0,0,0,0,0,0,0,0"/>
              </v:shape>
              <w10:wrap anchorx="page" anchory="page"/>
              <w10:anchorlock/>
            </v:group>
          </w:pict>
        </mc:Fallback>
      </mc:AlternateContent>
    </w:r>
    <w:r>
      <w:rPr>
        <w:noProof/>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81F5" w14:textId="77777777" w:rsidR="00C35C3C" w:rsidRPr="0041689E" w:rsidRDefault="00C35C3C" w:rsidP="003C3B3A">
    <w:pPr>
      <w:pStyle w:val="Header"/>
    </w:pPr>
    <w:r>
      <w:rPr>
        <w:noProof/>
      </w:rPr>
      <w:drawing>
        <wp:anchor distT="0" distB="0" distL="114300" distR="114300" simplePos="0" relativeHeight="251658259" behindDoc="0" locked="0" layoutInCell="1" allowOverlap="1" wp14:anchorId="4D5A30D1" wp14:editId="556C75EE">
          <wp:simplePos x="0" y="0"/>
          <wp:positionH relativeFrom="column">
            <wp:posOffset>-2066290</wp:posOffset>
          </wp:positionH>
          <wp:positionV relativeFrom="page">
            <wp:posOffset>118745</wp:posOffset>
          </wp:positionV>
          <wp:extent cx="13158216" cy="548656"/>
          <wp:effectExtent l="0" t="0" r="5715" b="381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1" cstate="print">
                    <a:extLst>
                      <a:ext uri="{28A0092B-C50C-407E-A947-70E740481C1C}">
                        <a14:useLocalDpi xmlns:a14="http://schemas.microsoft.com/office/drawing/2010/main" val="0"/>
                      </a:ext>
                    </a:extLst>
                  </a:blip>
                  <a:srcRect b="13750"/>
                  <a:stretch/>
                </pic:blipFill>
                <pic:spPr bwMode="auto">
                  <a:xfrm>
                    <a:off x="0" y="0"/>
                    <a:ext cx="13158216" cy="548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6472" w14:textId="77777777" w:rsidR="00C35C3C" w:rsidRPr="00BB59E0" w:rsidRDefault="00C35C3C" w:rsidP="00BB59E0">
    <w:pPr>
      <w:pStyle w:val="Header"/>
    </w:pPr>
    <w:r>
      <w:rPr>
        <w:noProof/>
      </w:rPr>
      <mc:AlternateContent>
        <mc:Choice Requires="wpg">
          <w:drawing>
            <wp:anchor distT="0" distB="0" distL="114300" distR="114300" simplePos="0" relativeHeight="251658262" behindDoc="0" locked="0" layoutInCell="1" allowOverlap="1" wp14:anchorId="2BA36B2F" wp14:editId="211540A5">
              <wp:simplePos x="0" y="0"/>
              <wp:positionH relativeFrom="page">
                <wp:posOffset>0</wp:posOffset>
              </wp:positionH>
              <wp:positionV relativeFrom="page">
                <wp:posOffset>0</wp:posOffset>
              </wp:positionV>
              <wp:extent cx="10744200" cy="722376"/>
              <wp:effectExtent l="0" t="0" r="0" b="1905"/>
              <wp:wrapNone/>
              <wp:docPr id="95" name="Graphic 1"/>
              <wp:cNvGraphicFramePr/>
              <a:graphic xmlns:a="http://schemas.openxmlformats.org/drawingml/2006/main">
                <a:graphicData uri="http://schemas.microsoft.com/office/word/2010/wordprocessingGroup">
                  <wpg:wgp>
                    <wpg:cNvGrpSpPr/>
                    <wpg:grpSpPr>
                      <a:xfrm>
                        <a:off x="0" y="0"/>
                        <a:ext cx="10744200" cy="722376"/>
                        <a:chOff x="914400" y="1173707"/>
                        <a:chExt cx="8019002" cy="539972"/>
                      </a:xfrm>
                      <a:solidFill>
                        <a:schemeClr val="accent1"/>
                      </a:solidFill>
                    </wpg:grpSpPr>
                    <wps:wsp>
                      <wps:cNvPr id="192" name="Freeform: Shape 192"/>
                      <wps:cNvSpPr/>
                      <wps:spPr>
                        <a:xfrm>
                          <a:off x="914400" y="1173707"/>
                          <a:ext cx="8019002" cy="539877"/>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3" name="Graphic 1"/>
                      <wpg:cNvGrpSpPr/>
                      <wpg:grpSpPr>
                        <a:xfrm>
                          <a:off x="6957917" y="1173707"/>
                          <a:ext cx="1974723" cy="539972"/>
                          <a:chOff x="6957917" y="1173707"/>
                          <a:chExt cx="1974723" cy="539972"/>
                        </a:xfrm>
                        <a:solidFill>
                          <a:schemeClr val="accent1"/>
                        </a:solidFill>
                      </wpg:grpSpPr>
                      <wps:wsp>
                        <wps:cNvPr id="194" name="Freeform: Shape 194"/>
                        <wps:cNvSpPr/>
                        <wps:spPr>
                          <a:xfrm>
                            <a:off x="7666482" y="1173707"/>
                            <a:ext cx="1266158" cy="539972"/>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Freeform: Shape 195"/>
                        <wps:cNvSpPr/>
                        <wps:spPr>
                          <a:xfrm>
                            <a:off x="6957917" y="1173707"/>
                            <a:ext cx="963739" cy="539972"/>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Freeform: Shape 196"/>
                        <wps:cNvSpPr/>
                        <wps:spPr>
                          <a:xfrm>
                            <a:off x="7921656" y="1173707"/>
                            <a:ext cx="1010983" cy="539877"/>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7" name="Freeform: Shape 197"/>
                      <wps:cNvSpPr/>
                      <wps:spPr>
                        <a:xfrm>
                          <a:off x="6829520" y="1440502"/>
                          <a:ext cx="837533" cy="273176"/>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6CCFCE" id="Graphic 1" o:spid="_x0000_s1026" style="position:absolute;margin-left:0;margin-top:0;width:846pt;height:56.9pt;z-index:251658262;mso-position-horizontal-relative:page;mso-position-vertical-relative:page;mso-width-relative:margin;mso-height-relative:margin" coordorigin="9144,11737" coordsize="80190,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">
              <v:shape id="Freeform: Shape 192" o:spid="_x0000_s1027" style="position:absolute;left:9144;top:11737;width:80190;height:5398;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" path="m,l8019003,r,539877l,539877,,xe" fillcolor="#c2ebfa [3214]" stroked="f">
                <v:stroke joinstyle="miter"/>
                <v:path arrowok="t" o:connecttype="custom" o:connectlocs="0,0;8019003,0;8019003,539877;0,539877" o:connectangles="0,0,0,0"/>
              </v:shape>
              <v:group id="_x0000_s1028" style="position:absolute;left:69579;top:11737;width:19747;height:5399" coordorigin="69579,11737" coordsize="1974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Shape 194" o:spid="_x0000_s1029" style="position:absolute;left:76664;top:11737;width:12662;height:5399;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" path="m1266158,r,539972l,539972,255175,,1266158,xe" fillcolor="#0072ce [3204]" stroked="f">
                  <v:stroke joinstyle="miter"/>
                  <v:path arrowok="t" o:connecttype="custom" o:connectlocs="1266158,0;1266158,539972;0,539972;255175,0" o:connectangles="0,0,0,0"/>
                </v:shape>
                <v:shape id="Freeform: Shape 195" o:spid="_x0000_s1030" style="position:absolute;left:69579;top:11737;width:9637;height:5399;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" path="m,539972r708565,l963739,,255270,,,539972xe" fillcolor="#68cef2 [3205]" stroked="f">
                  <v:stroke joinstyle="miter"/>
                  <v:path arrowok="t" o:connecttype="custom" o:connectlocs="0,539972;708565,539972;963739,0;255270,0" o:connectangles="0,0,0,0"/>
                </v:shape>
                <v:shape id="Freeform: Shape 196" o:spid="_x0000_s1031" style="position:absolute;left:79216;top:11737;width:10110;height:5398;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" path="m,l255270,539877r755714,l1010984,,,xe" fillcolor="#232b39 [3213]" stroked="f">
                  <v:stroke joinstyle="miter"/>
                  <v:path arrowok="t" o:connecttype="custom" o:connectlocs="0,0;255270,539877;1010984,539877;1010984,0" o:connectangles="0,0,0,0"/>
                </v:shape>
              </v:group>
              <v:shape id="Freeform: Shape 197" o:spid="_x0000_s1032" style="position:absolute;left:68295;top:14405;width:8375;height:2731;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" path="m,l708374,,837533,273177r-708374,l,xe" stroked="f">
                <v:fill opacity="32896f"/>
                <v:stroke joinstyle="miter"/>
                <v:path arrowok="t" o:connecttype="custom" o:connectlocs="0,0;708374,0;837533,273177;129159,273177" o:connectangles="0,0,0,0"/>
              </v:shape>
              <w10:wrap anchorx="page" anchory="page"/>
            </v:group>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04FC4" w14:textId="77777777" w:rsidR="00C35C3C" w:rsidRDefault="00C35C3C" w:rsidP="004F7954">
    <w:pPr>
      <w:pStyle w:val="Header"/>
    </w:pPr>
    <w:r>
      <w:rPr>
        <w:noProof/>
      </w:rPr>
      <mc:AlternateContent>
        <mc:Choice Requires="wpg">
          <w:drawing>
            <wp:anchor distT="0" distB="0" distL="114300" distR="114300" simplePos="0" relativeHeight="251658243" behindDoc="0" locked="0" layoutInCell="1" allowOverlap="1" wp14:anchorId="3B81AB1D" wp14:editId="475DBC8D">
              <wp:simplePos x="0" y="0"/>
              <wp:positionH relativeFrom="page">
                <wp:posOffset>180340</wp:posOffset>
              </wp:positionH>
              <wp:positionV relativeFrom="page">
                <wp:posOffset>180340</wp:posOffset>
              </wp:positionV>
              <wp:extent cx="7214616" cy="612648"/>
              <wp:effectExtent l="0" t="0" r="5715" b="0"/>
              <wp:wrapNone/>
              <wp:docPr id="35"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36" name="Freeform: Shape 36"/>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CD4D74" id="Graphic 49" o:spid="_x0000_s1026" alt="&quot;&quot;" style="position:absolute;margin-left:14.2pt;margin-top:14.2pt;width:568.1pt;height:48.25pt;z-index:251658243;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">
              <v:shape id="Freeform: Shape 36"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37"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38"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" path="m1176658,l289694,,,612140r1176658,l1176658,xe" fillcolor="#0072ce [3204]" stroked="f" strokeweight=".34711mm">
                <v:stroke joinstyle="miter"/>
                <v:path arrowok="t" o:connecttype="custom" o:connectlocs="1176658,0;289694,0;0,612140;1176658,612140" o:connectangles="0,0,0,0"/>
              </v:shape>
              <v:shape id="Freeform: Shape 39"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" path="m885713,l,,289570,612140r596143,l885713,xe" fillcolor="#232b39 [3213]" stroked="f" strokeweight=".34711mm">
                <v:stroke joinstyle="miter"/>
                <v:path arrowok="t" o:connecttype="custom" o:connectlocs="885713,0;0,0;289570,612140;885713,612140" o:connectangles="0,0,0,0"/>
              </v:shape>
              <v:shape id="Freeform: Shape 40"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3C0F" w14:textId="77777777" w:rsidR="00C35C3C" w:rsidRDefault="00C35C3C" w:rsidP="004F7954">
    <w:pPr>
      <w:pStyle w:val="Header"/>
    </w:pPr>
    <w:r>
      <w:rPr>
        <w:noProof/>
      </w:rPr>
      <mc:AlternateContent>
        <mc:Choice Requires="wpg">
          <w:drawing>
            <wp:anchor distT="0" distB="0" distL="114300" distR="114300" simplePos="0" relativeHeight="251658249" behindDoc="0" locked="0" layoutInCell="1" allowOverlap="1" wp14:anchorId="0533D44E" wp14:editId="7217596B">
              <wp:simplePos x="0" y="0"/>
              <wp:positionH relativeFrom="page">
                <wp:posOffset>0</wp:posOffset>
              </wp:positionH>
              <wp:positionV relativeFrom="page">
                <wp:posOffset>0</wp:posOffset>
              </wp:positionV>
              <wp:extent cx="7562088" cy="758952"/>
              <wp:effectExtent l="0" t="0" r="1270" b="3175"/>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8"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714E1" id="Page banner" o:spid="_x0000_s1026" alt="&quot;&quot;" style="position:absolute;margin-left:0;margin-top:0;width:595.45pt;height:59.75pt;z-index:251658249;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928C" w14:textId="77777777" w:rsidR="00C35C3C" w:rsidRDefault="00C35C3C" w:rsidP="004F7954">
    <w:pPr>
      <w:pStyle w:val="Header"/>
    </w:pPr>
    <w:r>
      <w:rPr>
        <w:noProof/>
      </w:rPr>
      <w:drawing>
        <wp:anchor distT="0" distB="0" distL="114300" distR="114300" simplePos="0" relativeHeight="251658241" behindDoc="1" locked="0" layoutInCell="1" allowOverlap="1" wp14:anchorId="2D8035A6" wp14:editId="006AF20E">
          <wp:simplePos x="0" y="0"/>
          <wp:positionH relativeFrom="column">
            <wp:posOffset>-914400</wp:posOffset>
          </wp:positionH>
          <wp:positionV relativeFrom="page">
            <wp:posOffset>0</wp:posOffset>
          </wp:positionV>
          <wp:extent cx="7562088" cy="10698480"/>
          <wp:effectExtent l="0" t="0" r="1270" b="7620"/>
          <wp:wrapNone/>
          <wp:docPr id="65" name="Alternative back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9243" w14:textId="77777777" w:rsidR="00C35C3C" w:rsidRDefault="00C35C3C" w:rsidP="004F7954">
    <w:pPr>
      <w:pStyle w:val="Header"/>
    </w:pPr>
    <w:r>
      <w:rPr>
        <w:noProof/>
      </w:rPr>
      <mc:AlternateContent>
        <mc:Choice Requires="wpg">
          <w:drawing>
            <wp:anchor distT="0" distB="0" distL="114300" distR="114300" simplePos="0" relativeHeight="251658245" behindDoc="0" locked="0" layoutInCell="1" allowOverlap="1" wp14:anchorId="7D3ECB55" wp14:editId="21D4B238">
              <wp:simplePos x="0" y="0"/>
              <wp:positionH relativeFrom="page">
                <wp:align>left</wp:align>
              </wp:positionH>
              <wp:positionV relativeFrom="page">
                <wp:posOffset>895033</wp:posOffset>
              </wp:positionV>
              <wp:extent cx="7560945" cy="7580312"/>
              <wp:effectExtent l="0" t="0" r="1905" b="1905"/>
              <wp:wrapNone/>
              <wp:docPr id="8" name="Back page graphi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945" cy="7580312"/>
                        <a:chOff x="914400" y="914400"/>
                        <a:chExt cx="5429250" cy="5438775"/>
                      </a:xfrm>
                    </wpg:grpSpPr>
                    <wps:wsp>
                      <wps:cNvPr id="22"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1CBA36" id="Back page graphic" o:spid="_x0000_s1026" alt="&quot;&quot;" style="position:absolute;margin-left:0;margin-top:70.5pt;width:595.35pt;height:596.85pt;z-index:251658245;mso-position-horizontal:left;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" path="m2237708,l,4733925r2237708,l2237708,xe" fillcolor="#232b39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" path="m4115181,l,,,2717673,1286256,5438775r4142994,l5429250,2779871,4115181,xe" fillcolor="#0072ce [3204]" stroked="f">
                <v:stroke joinstyle="miter"/>
                <v:path arrowok="t" o:connecttype="custom" o:connectlocs="4115181,0;0,0;0,2717673;1286256,5438775;5429250,5438775;5429250,2779871" o:connectangles="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A08E" w14:textId="77777777" w:rsidR="002C5397" w:rsidRDefault="002C53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D964" w14:textId="77777777" w:rsidR="00C35C3C" w:rsidRDefault="00C35C3C" w:rsidP="004F7954">
    <w:pPr>
      <w:pStyle w:val="Header"/>
    </w:pPr>
    <w:r>
      <w:rPr>
        <w:noProof/>
      </w:rPr>
      <w:t xml:space="preserve"> </w:t>
    </w:r>
    <w:r>
      <w:rPr>
        <w:noProof/>
      </w:rPr>
      <w:drawing>
        <wp:anchor distT="0" distB="0" distL="114300" distR="114300" simplePos="0" relativeHeight="251658244" behindDoc="0" locked="0" layoutInCell="1" allowOverlap="1" wp14:anchorId="19D28502" wp14:editId="74F45A76">
          <wp:simplePos x="0" y="0"/>
          <wp:positionH relativeFrom="column">
            <wp:posOffset>-909902</wp:posOffset>
          </wp:positionH>
          <wp:positionV relativeFrom="page">
            <wp:posOffset>-264</wp:posOffset>
          </wp:positionV>
          <wp:extent cx="7562088" cy="10698480"/>
          <wp:effectExtent l="0" t="0" r="1270" b="7620"/>
          <wp:wrapNone/>
          <wp:docPr id="32" name="Alternative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800B" w14:textId="77777777" w:rsidR="00C35C3C" w:rsidRDefault="00C35C3C" w:rsidP="004F7954">
    <w:pPr>
      <w:pStyle w:val="Header"/>
    </w:pPr>
    <w:r>
      <w:rPr>
        <w:noProof/>
      </w:rPr>
      <mc:AlternateContent>
        <mc:Choice Requires="wpg">
          <w:drawing>
            <wp:anchor distT="0" distB="0" distL="114300" distR="114300" simplePos="0" relativeHeight="251658240" behindDoc="0" locked="0" layoutInCell="1" allowOverlap="1" wp14:anchorId="63ECC77A" wp14:editId="7F09659B">
              <wp:simplePos x="0" y="0"/>
              <wp:positionH relativeFrom="page">
                <wp:posOffset>180340</wp:posOffset>
              </wp:positionH>
              <wp:positionV relativeFrom="page">
                <wp:posOffset>180340</wp:posOffset>
              </wp:positionV>
              <wp:extent cx="7214616" cy="612648"/>
              <wp:effectExtent l="0" t="0" r="5715" b="0"/>
              <wp:wrapNone/>
              <wp:docPr id="6"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8335C" id="Graphic 49" o:spid="_x0000_s1026" alt="&quot;&quot;" style="position:absolute;margin-left:14.2pt;margin-top:14.2pt;width:568.1pt;height:48.25pt;z-index:251658240;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">
              <v:shape id="Freeform: Shape 7"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11"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12"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path="m1176658,l289694,,,612140r1176658,l1176658,xe" fillcolor="#0072ce [3204]" stroked="f" strokeweight=".34711mm">
                <v:stroke joinstyle="miter"/>
                <v:path arrowok="t" o:connecttype="custom" o:connectlocs="1176658,0;289694,0;0,612140;1176658,612140" o:connectangles="0,0,0,0"/>
              </v:shape>
              <v:shape id="Freeform: Shape 14"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path="m885713,l,,289570,612140r596143,l885713,xe" fillcolor="#232b39 [3213]" stroked="f" strokeweight=".34711mm">
                <v:stroke joinstyle="miter"/>
                <v:path arrowok="t" o:connecttype="custom" o:connectlocs="885713,0;0,0;289570,612140;885713,612140" o:connectangles="0,0,0,0"/>
              </v:shape>
              <v:shape id="Freeform: Shape 15"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77E0" w14:textId="77777777" w:rsidR="00C35C3C" w:rsidRDefault="00C35C3C" w:rsidP="004F7954">
    <w:pPr>
      <w:pStyle w:val="Header"/>
    </w:pPr>
    <w:r>
      <w:rPr>
        <w:noProof/>
      </w:rPr>
      <mc:AlternateContent>
        <mc:Choice Requires="wpg">
          <w:drawing>
            <wp:anchor distT="0" distB="0" distL="114300" distR="114300" simplePos="0" relativeHeight="251658242" behindDoc="0" locked="0" layoutInCell="1" allowOverlap="1" wp14:anchorId="528940D3" wp14:editId="268BE2F9">
              <wp:simplePos x="0" y="0"/>
              <wp:positionH relativeFrom="page">
                <wp:posOffset>0</wp:posOffset>
              </wp:positionH>
              <wp:positionV relativeFrom="page">
                <wp:posOffset>0</wp:posOffset>
              </wp:positionV>
              <wp:extent cx="7562088" cy="758952"/>
              <wp:effectExtent l="0" t="0" r="1270" b="3175"/>
              <wp:wrapNone/>
              <wp:docPr id="19"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20"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5B5464" id="Page banner" o:spid="_x0000_s1026" alt="&quot;&quot;" style="position:absolute;margin-left:0;margin-top:0;width:595.45pt;height:59.75pt;z-index:251658242;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6707" w14:textId="77777777" w:rsidR="00C35C3C" w:rsidRDefault="00C35C3C">
    <w:pPr>
      <w:pStyle w:val="Header"/>
    </w:pPr>
    <w:r>
      <w:rPr>
        <w:noProof/>
      </w:rPr>
      <w:drawing>
        <wp:anchor distT="0" distB="0" distL="114300" distR="114300" simplePos="0" relativeHeight="251658251" behindDoc="0" locked="0" layoutInCell="1" allowOverlap="1" wp14:anchorId="5135348F" wp14:editId="10F4E611">
          <wp:simplePos x="0" y="0"/>
          <wp:positionH relativeFrom="column">
            <wp:posOffset>-932815</wp:posOffset>
          </wp:positionH>
          <wp:positionV relativeFrom="page">
            <wp:posOffset>-3546</wp:posOffset>
          </wp:positionV>
          <wp:extent cx="7591245" cy="740985"/>
          <wp:effectExtent l="0" t="0" r="0" b="2540"/>
          <wp:wrapNone/>
          <wp:docPr id="33"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A60F2" w14:textId="77777777" w:rsidR="00C35C3C" w:rsidRPr="0041689E" w:rsidRDefault="00C35C3C" w:rsidP="003C3B3A">
    <w:pPr>
      <w:pStyle w:val="Header"/>
    </w:pPr>
    <w:r>
      <w:rPr>
        <w:noProof/>
      </w:rPr>
      <w:drawing>
        <wp:anchor distT="0" distB="0" distL="114300" distR="114300" simplePos="0" relativeHeight="251658250" behindDoc="0" locked="0" layoutInCell="1" allowOverlap="1" wp14:anchorId="6363F547" wp14:editId="6DDDB1C8">
          <wp:simplePos x="0" y="0"/>
          <wp:positionH relativeFrom="column">
            <wp:posOffset>-2066290</wp:posOffset>
          </wp:positionH>
          <wp:positionV relativeFrom="page">
            <wp:posOffset>118745</wp:posOffset>
          </wp:positionV>
          <wp:extent cx="13158216" cy="548656"/>
          <wp:effectExtent l="0" t="0" r="5715" b="38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1" cstate="print">
                    <a:extLst>
                      <a:ext uri="{28A0092B-C50C-407E-A947-70E740481C1C}">
                        <a14:useLocalDpi xmlns:a14="http://schemas.microsoft.com/office/drawing/2010/main" val="0"/>
                      </a:ext>
                    </a:extLst>
                  </a:blip>
                  <a:srcRect b="13750"/>
                  <a:stretch/>
                </pic:blipFill>
                <pic:spPr bwMode="auto">
                  <a:xfrm>
                    <a:off x="0" y="0"/>
                    <a:ext cx="13158216" cy="548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82866" w14:textId="77777777" w:rsidR="00C35C3C" w:rsidRPr="00BB59E0" w:rsidRDefault="00C35C3C" w:rsidP="00BB59E0">
    <w:pPr>
      <w:pStyle w:val="Header"/>
    </w:pPr>
    <w:r>
      <w:rPr>
        <w:noProof/>
      </w:rPr>
      <mc:AlternateContent>
        <mc:Choice Requires="wpg">
          <w:drawing>
            <wp:anchor distT="0" distB="0" distL="114300" distR="114300" simplePos="0" relativeHeight="251658252" behindDoc="0" locked="0" layoutInCell="1" allowOverlap="1" wp14:anchorId="1191D33B" wp14:editId="6CFA3D50">
              <wp:simplePos x="0" y="0"/>
              <wp:positionH relativeFrom="page">
                <wp:posOffset>0</wp:posOffset>
              </wp:positionH>
              <wp:positionV relativeFrom="page">
                <wp:posOffset>0</wp:posOffset>
              </wp:positionV>
              <wp:extent cx="10744200" cy="722376"/>
              <wp:effectExtent l="0" t="0" r="0" b="1905"/>
              <wp:wrapNone/>
              <wp:docPr id="34" name="Graphic 1"/>
              <wp:cNvGraphicFramePr/>
              <a:graphic xmlns:a="http://schemas.openxmlformats.org/drawingml/2006/main">
                <a:graphicData uri="http://schemas.microsoft.com/office/word/2010/wordprocessingGroup">
                  <wpg:wgp>
                    <wpg:cNvGrpSpPr/>
                    <wpg:grpSpPr>
                      <a:xfrm>
                        <a:off x="0" y="0"/>
                        <a:ext cx="10744200" cy="722376"/>
                        <a:chOff x="914400" y="1173707"/>
                        <a:chExt cx="8019002" cy="539972"/>
                      </a:xfrm>
                      <a:solidFill>
                        <a:schemeClr val="accent1"/>
                      </a:solidFill>
                    </wpg:grpSpPr>
                    <wps:wsp>
                      <wps:cNvPr id="41" name="Freeform: Shape 41"/>
                      <wps:cNvSpPr/>
                      <wps:spPr>
                        <a:xfrm>
                          <a:off x="914400" y="1173707"/>
                          <a:ext cx="8019002" cy="539877"/>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Graphic 1"/>
                      <wpg:cNvGrpSpPr/>
                      <wpg:grpSpPr>
                        <a:xfrm>
                          <a:off x="6957917" y="1173707"/>
                          <a:ext cx="1974723" cy="539972"/>
                          <a:chOff x="6957917" y="1173707"/>
                          <a:chExt cx="1974723" cy="539972"/>
                        </a:xfrm>
                        <a:solidFill>
                          <a:schemeClr val="accent1"/>
                        </a:solidFill>
                      </wpg:grpSpPr>
                      <wps:wsp>
                        <wps:cNvPr id="43" name="Freeform: Shape 43"/>
                        <wps:cNvSpPr/>
                        <wps:spPr>
                          <a:xfrm>
                            <a:off x="7666482" y="1173707"/>
                            <a:ext cx="1266158" cy="539972"/>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6957917" y="1173707"/>
                            <a:ext cx="963739" cy="539972"/>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7921656" y="1173707"/>
                            <a:ext cx="1010983" cy="539877"/>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Freeform: Shape 46"/>
                      <wps:cNvSpPr/>
                      <wps:spPr>
                        <a:xfrm>
                          <a:off x="6829520" y="1440502"/>
                          <a:ext cx="837533" cy="273176"/>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8E1BC2" id="Graphic 1" o:spid="_x0000_s1026" style="position:absolute;margin-left:0;margin-top:0;width:846pt;height:56.9pt;z-index:251658252;mso-position-horizontal-relative:page;mso-position-vertical-relative:page;mso-width-relative:margin;mso-height-relative:margin" coordorigin="9144,11737" coordsize="80190,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">
              <v:shape id="Freeform: Shape 41" o:spid="_x0000_s1027" style="position:absolute;left:9144;top:11737;width:80190;height:5398;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" path="m,l8019003,r,539877l,539877,,xe" fillcolor="#c2ebfa [3214]" stroked="f">
                <v:stroke joinstyle="miter"/>
                <v:path arrowok="t" o:connecttype="custom" o:connectlocs="0,0;8019003,0;8019003,539877;0,539877" o:connectangles="0,0,0,0"/>
              </v:shape>
              <v:group id="_x0000_s1028" style="position:absolute;left:69579;top:11737;width:19747;height:5399" coordorigin="69579,11737" coordsize="1974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Shape 43" o:spid="_x0000_s1029" style="position:absolute;left:76664;top:11737;width:12662;height:5399;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" path="m1266158,r,539972l,539972,255175,,1266158,xe" fillcolor="#0072ce [3204]" stroked="f">
                  <v:stroke joinstyle="miter"/>
                  <v:path arrowok="t" o:connecttype="custom" o:connectlocs="1266158,0;1266158,539972;0,539972;255175,0" o:connectangles="0,0,0,0"/>
                </v:shape>
                <v:shape id="Freeform: Shape 44" o:spid="_x0000_s1030" style="position:absolute;left:69579;top:11737;width:9637;height:5399;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" path="m,539972r708565,l963739,,255270,,,539972xe" fillcolor="#68cef2 [3205]" stroked="f">
                  <v:stroke joinstyle="miter"/>
                  <v:path arrowok="t" o:connecttype="custom" o:connectlocs="0,539972;708565,539972;963739,0;255270,0" o:connectangles="0,0,0,0"/>
                </v:shape>
                <v:shape id="Freeform: Shape 45" o:spid="_x0000_s1031" style="position:absolute;left:79216;top:11737;width:10110;height:5398;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" path="m,l255270,539877r755714,l1010984,,,xe" fillcolor="#232b39 [3213]" stroked="f">
                  <v:stroke joinstyle="miter"/>
                  <v:path arrowok="t" o:connecttype="custom" o:connectlocs="0,0;255270,539877;1010984,539877;1010984,0" o:connectangles="0,0,0,0"/>
                </v:shape>
              </v:group>
              <v:shape id="Freeform: Shape 46" o:spid="_x0000_s1032" style="position:absolute;left:68295;top:14405;width:8375;height:2731;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" path="m,l708374,,837533,273177r-708374,l,xe" stroked="f">
                <v:fill opacity="32896f"/>
                <v:stroke joinstyle="miter"/>
                <v:path arrowok="t" o:connecttype="custom" o:connectlocs="0,0;708374,0;837533,273177;129159,273177"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7C74408"/>
    <w:multiLevelType w:val="multilevel"/>
    <w:tmpl w:val="4D3442BA"/>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Arial" w:hAnsi="Arial" w:hint="default"/>
        <w:color w:val="3A3467" w:themeColor="text2"/>
      </w:rPr>
    </w:lvl>
    <w:lvl w:ilvl="2">
      <w:start w:val="1"/>
      <w:numFmt w:val="bullet"/>
      <w:pStyle w:val="ListBullet3"/>
      <w:lvlText w:val=""/>
      <w:lvlJc w:val="left"/>
      <w:pPr>
        <w:tabs>
          <w:tab w:val="num" w:pos="1191"/>
        </w:tabs>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65139A"/>
    <w:multiLevelType w:val="multilevel"/>
    <w:tmpl w:val="DE260CFA"/>
    <w:styleLink w:val="NumberedList"/>
    <w:lvl w:ilvl="0">
      <w:start w:val="1"/>
      <w:numFmt w:val="decimal"/>
      <w:pStyle w:val="ListNumber"/>
      <w:lvlText w:val="%1."/>
      <w:lvlJc w:val="left"/>
      <w:pPr>
        <w:tabs>
          <w:tab w:val="num" w:pos="794"/>
        </w:tabs>
        <w:ind w:left="397" w:hanging="397"/>
      </w:pPr>
      <w:rPr>
        <w:rFonts w:hint="default"/>
      </w:rPr>
    </w:lvl>
    <w:lvl w:ilvl="1">
      <w:start w:val="1"/>
      <w:numFmt w:val="decimal"/>
      <w:pStyle w:val="ListNumber2"/>
      <w:lvlText w:val="%1.%2"/>
      <w:lvlJc w:val="left"/>
      <w:pPr>
        <w:tabs>
          <w:tab w:val="num" w:pos="1191"/>
        </w:tabs>
        <w:ind w:left="794" w:hanging="397"/>
      </w:pPr>
      <w:rPr>
        <w:rFonts w:hint="default"/>
      </w:rPr>
    </w:lvl>
    <w:lvl w:ilvl="2">
      <w:start w:val="1"/>
      <w:numFmt w:val="decimal"/>
      <w:pStyle w:val="ListNumber3"/>
      <w:lvlText w:val="%1.%2.%3"/>
      <w:lvlJc w:val="left"/>
      <w:pPr>
        <w:tabs>
          <w:tab w:val="num" w:pos="1588"/>
        </w:tabs>
        <w:ind w:left="1191" w:hanging="397"/>
      </w:pPr>
      <w:rPr>
        <w:rFonts w:hint="default"/>
      </w:rPr>
    </w:lvl>
    <w:lvl w:ilvl="3">
      <w:start w:val="1"/>
      <w:numFmt w:val="decimal"/>
      <w:lvlText w:val="(%4)"/>
      <w:lvlJc w:val="left"/>
      <w:pPr>
        <w:tabs>
          <w:tab w:val="num" w:pos="1985"/>
        </w:tabs>
        <w:ind w:left="1588" w:hanging="397"/>
      </w:pPr>
      <w:rPr>
        <w:rFonts w:hint="default"/>
      </w:rPr>
    </w:lvl>
    <w:lvl w:ilvl="4">
      <w:start w:val="1"/>
      <w:numFmt w:val="lowerLetter"/>
      <w:lvlText w:val="(%5)"/>
      <w:lvlJc w:val="left"/>
      <w:pPr>
        <w:tabs>
          <w:tab w:val="num" w:pos="2382"/>
        </w:tabs>
        <w:ind w:left="1985" w:hanging="397"/>
      </w:pPr>
      <w:rPr>
        <w:rFonts w:hint="default"/>
      </w:rPr>
    </w:lvl>
    <w:lvl w:ilvl="5">
      <w:start w:val="1"/>
      <w:numFmt w:val="lowerRoman"/>
      <w:lvlText w:val="(%6)"/>
      <w:lvlJc w:val="left"/>
      <w:pPr>
        <w:tabs>
          <w:tab w:val="num" w:pos="2779"/>
        </w:tabs>
        <w:ind w:left="2382" w:hanging="397"/>
      </w:pPr>
      <w:rPr>
        <w:rFonts w:hint="default"/>
      </w:rPr>
    </w:lvl>
    <w:lvl w:ilvl="6">
      <w:start w:val="1"/>
      <w:numFmt w:val="decimal"/>
      <w:lvlText w:val="%7."/>
      <w:lvlJc w:val="left"/>
      <w:pPr>
        <w:tabs>
          <w:tab w:val="num" w:pos="3176"/>
        </w:tabs>
        <w:ind w:left="2779" w:hanging="397"/>
      </w:pPr>
      <w:rPr>
        <w:rFonts w:hint="default"/>
      </w:rPr>
    </w:lvl>
    <w:lvl w:ilvl="7">
      <w:start w:val="1"/>
      <w:numFmt w:val="lowerLetter"/>
      <w:lvlText w:val="%8."/>
      <w:lvlJc w:val="left"/>
      <w:pPr>
        <w:tabs>
          <w:tab w:val="num" w:pos="3573"/>
        </w:tabs>
        <w:ind w:left="3176" w:hanging="397"/>
      </w:pPr>
      <w:rPr>
        <w:rFonts w:hint="default"/>
      </w:rPr>
    </w:lvl>
    <w:lvl w:ilvl="8">
      <w:start w:val="1"/>
      <w:numFmt w:val="lowerRoman"/>
      <w:lvlText w:val="%9."/>
      <w:lvlJc w:val="left"/>
      <w:pPr>
        <w:tabs>
          <w:tab w:val="num" w:pos="3970"/>
        </w:tabs>
        <w:ind w:left="3573" w:hanging="397"/>
      </w:pPr>
      <w:rPr>
        <w:rFont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281876CC"/>
    <w:lvl w:ilvl="0">
      <w:start w:val="1"/>
      <w:numFmt w:val="bullet"/>
      <w:pStyle w:val="Bullet1"/>
      <w:lvlText w:val=""/>
      <w:lvlJc w:val="left"/>
      <w:pPr>
        <w:tabs>
          <w:tab w:val="num" w:pos="360"/>
        </w:tabs>
        <w:ind w:left="360" w:hanging="360"/>
      </w:pPr>
      <w:rPr>
        <w:rFonts w:ascii="Symbol" w:hAnsi="Symbol" w:hint="default"/>
        <w:b w:val="0"/>
        <w:i w:val="0"/>
        <w:vanish w:val="0"/>
        <w:color w:val="auto"/>
        <w:sz w:val="20"/>
        <w:szCs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50133209"/>
    <w:multiLevelType w:val="hybridMultilevel"/>
    <w:tmpl w:val="4C2CBD4C"/>
    <w:lvl w:ilvl="0" w:tplc="8682B6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311A9E"/>
    <w:multiLevelType w:val="multilevel"/>
    <w:tmpl w:val="5B2E6FF6"/>
    <w:lvl w:ilvl="0">
      <w:start w:val="1"/>
      <w:numFmt w:val="lowerLetter"/>
      <w:pStyle w:val="ListAlpha"/>
      <w:lvlText w:val="(%1)"/>
      <w:lvlJc w:val="left"/>
      <w:pPr>
        <w:tabs>
          <w:tab w:val="num" w:pos="397"/>
        </w:tabs>
        <w:ind w:left="397" w:hanging="397"/>
      </w:pPr>
      <w:rPr>
        <w:rFonts w:hint="default"/>
      </w:rPr>
    </w:lvl>
    <w:lvl w:ilvl="1">
      <w:start w:val="1"/>
      <w:numFmt w:val="lowerRoman"/>
      <w:pStyle w:val="ListAlpha2"/>
      <w:lvlText w:val="(%2)"/>
      <w:lvlJc w:val="left"/>
      <w:pPr>
        <w:tabs>
          <w:tab w:val="num" w:pos="794"/>
        </w:tabs>
        <w:ind w:left="794" w:hanging="397"/>
      </w:pPr>
      <w:rPr>
        <w:rFonts w:hint="default"/>
      </w:rPr>
    </w:lvl>
    <w:lvl w:ilvl="2">
      <w:start w:val="1"/>
      <w:numFmt w:val="lowerLetter"/>
      <w:pStyle w:val="ListAlpha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FC6779"/>
    <w:multiLevelType w:val="hybridMultilevel"/>
    <w:tmpl w:val="A3D230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D0113CE"/>
    <w:multiLevelType w:val="multilevel"/>
    <w:tmpl w:val="8FA8819C"/>
    <w:styleLink w:val="BulletsIndented"/>
    <w:lvl w:ilvl="0">
      <w:start w:val="1"/>
      <w:numFmt w:val="bullet"/>
      <w:pStyle w:val="ListBulletIndent"/>
      <w:lvlText w:val=""/>
      <w:lvlJc w:val="left"/>
      <w:pPr>
        <w:tabs>
          <w:tab w:val="num" w:pos="794"/>
        </w:tabs>
        <w:ind w:left="794" w:hanging="397"/>
      </w:pPr>
      <w:rPr>
        <w:rFonts w:ascii="Symbol" w:hAnsi="Symbol" w:hint="default"/>
      </w:rPr>
    </w:lvl>
    <w:lvl w:ilvl="1">
      <w:start w:val="1"/>
      <w:numFmt w:val="bullet"/>
      <w:pStyle w:val="ListBulletIndent2"/>
      <w:lvlText w:val="–"/>
      <w:lvlJc w:val="left"/>
      <w:pPr>
        <w:tabs>
          <w:tab w:val="num" w:pos="1191"/>
        </w:tabs>
        <w:ind w:left="1191" w:hanging="397"/>
      </w:pPr>
      <w:rPr>
        <w:rFonts w:ascii="Arial" w:hAnsi="Arial" w:hint="default"/>
        <w:color w:val="3A3467" w:themeColor="text2"/>
      </w:rPr>
    </w:lvl>
    <w:lvl w:ilvl="2">
      <w:start w:val="1"/>
      <w:numFmt w:val="bullet"/>
      <w:pStyle w:val="ListBulletIndent3"/>
      <w:lvlText w:val=""/>
      <w:lvlJc w:val="left"/>
      <w:pPr>
        <w:tabs>
          <w:tab w:val="num" w:pos="1588"/>
        </w:tabs>
        <w:ind w:left="1588"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D44514"/>
    <w:multiLevelType w:val="multilevel"/>
    <w:tmpl w:val="3E467CD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suff w:val="space"/>
      <w:lvlText w:val="Attachment %3:"/>
      <w:lvlJc w:val="left"/>
      <w:pPr>
        <w:ind w:left="0" w:firstLine="0"/>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749764083">
    <w:abstractNumId w:val="4"/>
  </w:num>
  <w:num w:numId="2" w16cid:durableId="773480277">
    <w:abstractNumId w:val="4"/>
  </w:num>
  <w:num w:numId="3" w16cid:durableId="1295670760">
    <w:abstractNumId w:val="4"/>
  </w:num>
  <w:num w:numId="4" w16cid:durableId="895094170">
    <w:abstractNumId w:val="10"/>
  </w:num>
  <w:num w:numId="5" w16cid:durableId="983974677">
    <w:abstractNumId w:val="0"/>
  </w:num>
  <w:num w:numId="6" w16cid:durableId="1128821270">
    <w:abstractNumId w:val="3"/>
  </w:num>
  <w:num w:numId="7" w16cid:durableId="74985839">
    <w:abstractNumId w:val="9"/>
  </w:num>
  <w:num w:numId="8" w16cid:durableId="1465543115">
    <w:abstractNumId w:val="8"/>
  </w:num>
  <w:num w:numId="9" w16cid:durableId="1844777898">
    <w:abstractNumId w:val="5"/>
  </w:num>
  <w:num w:numId="10" w16cid:durableId="906962368">
    <w:abstractNumId w:val="2"/>
  </w:num>
  <w:num w:numId="11" w16cid:durableId="1987196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4584490">
    <w:abstractNumId w:val="1"/>
  </w:num>
  <w:num w:numId="13" w16cid:durableId="770735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6458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9892757">
    <w:abstractNumId w:val="6"/>
  </w:num>
  <w:num w:numId="16" w16cid:durableId="1388144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2220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mirrorMargi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2F"/>
    <w:rsid w:val="00005FCC"/>
    <w:rsid w:val="00012F6F"/>
    <w:rsid w:val="00014213"/>
    <w:rsid w:val="00014B55"/>
    <w:rsid w:val="00020E3E"/>
    <w:rsid w:val="00023BF3"/>
    <w:rsid w:val="00023C25"/>
    <w:rsid w:val="00026811"/>
    <w:rsid w:val="0004185E"/>
    <w:rsid w:val="00056988"/>
    <w:rsid w:val="00056EC9"/>
    <w:rsid w:val="00075E6C"/>
    <w:rsid w:val="00081669"/>
    <w:rsid w:val="00081C12"/>
    <w:rsid w:val="000B29AD"/>
    <w:rsid w:val="000C6372"/>
    <w:rsid w:val="000C7C94"/>
    <w:rsid w:val="000E392D"/>
    <w:rsid w:val="000E3D05"/>
    <w:rsid w:val="000F4288"/>
    <w:rsid w:val="000F63DA"/>
    <w:rsid w:val="000F7165"/>
    <w:rsid w:val="00100974"/>
    <w:rsid w:val="00102379"/>
    <w:rsid w:val="00103722"/>
    <w:rsid w:val="001065D6"/>
    <w:rsid w:val="001068D5"/>
    <w:rsid w:val="00113DC0"/>
    <w:rsid w:val="00121252"/>
    <w:rsid w:val="00121CE9"/>
    <w:rsid w:val="00124609"/>
    <w:rsid w:val="001254CE"/>
    <w:rsid w:val="001422CC"/>
    <w:rsid w:val="00143DCA"/>
    <w:rsid w:val="00151C1A"/>
    <w:rsid w:val="001617B6"/>
    <w:rsid w:val="00165E66"/>
    <w:rsid w:val="0017318A"/>
    <w:rsid w:val="00196143"/>
    <w:rsid w:val="001A24FC"/>
    <w:rsid w:val="001A448A"/>
    <w:rsid w:val="001C0160"/>
    <w:rsid w:val="001C2AD5"/>
    <w:rsid w:val="001C7BAE"/>
    <w:rsid w:val="001D4036"/>
    <w:rsid w:val="001E05E4"/>
    <w:rsid w:val="001E31FA"/>
    <w:rsid w:val="001E48F9"/>
    <w:rsid w:val="001E64F6"/>
    <w:rsid w:val="001E65B7"/>
    <w:rsid w:val="001E7AEB"/>
    <w:rsid w:val="001F0C6B"/>
    <w:rsid w:val="001F7335"/>
    <w:rsid w:val="00204A0B"/>
    <w:rsid w:val="00204B82"/>
    <w:rsid w:val="0021396C"/>
    <w:rsid w:val="002215E0"/>
    <w:rsid w:val="00222BEB"/>
    <w:rsid w:val="00225E60"/>
    <w:rsid w:val="0023202C"/>
    <w:rsid w:val="00242543"/>
    <w:rsid w:val="00245043"/>
    <w:rsid w:val="00255F48"/>
    <w:rsid w:val="00263642"/>
    <w:rsid w:val="0027241A"/>
    <w:rsid w:val="002733C9"/>
    <w:rsid w:val="00284FA2"/>
    <w:rsid w:val="00291D3A"/>
    <w:rsid w:val="00292A58"/>
    <w:rsid w:val="00292D36"/>
    <w:rsid w:val="00296412"/>
    <w:rsid w:val="00297281"/>
    <w:rsid w:val="002A4F6B"/>
    <w:rsid w:val="002B03F1"/>
    <w:rsid w:val="002B58CB"/>
    <w:rsid w:val="002B5E2B"/>
    <w:rsid w:val="002B6DAA"/>
    <w:rsid w:val="002C5397"/>
    <w:rsid w:val="002D54EB"/>
    <w:rsid w:val="002D6184"/>
    <w:rsid w:val="002D711A"/>
    <w:rsid w:val="002D7336"/>
    <w:rsid w:val="002E032E"/>
    <w:rsid w:val="002E3396"/>
    <w:rsid w:val="002E3443"/>
    <w:rsid w:val="002E35F5"/>
    <w:rsid w:val="002F2953"/>
    <w:rsid w:val="003052FB"/>
    <w:rsid w:val="0031149C"/>
    <w:rsid w:val="0031167E"/>
    <w:rsid w:val="00314E1B"/>
    <w:rsid w:val="0032662B"/>
    <w:rsid w:val="00333AD2"/>
    <w:rsid w:val="00354A56"/>
    <w:rsid w:val="00366A51"/>
    <w:rsid w:val="0036778F"/>
    <w:rsid w:val="003741DF"/>
    <w:rsid w:val="0038771C"/>
    <w:rsid w:val="00392484"/>
    <w:rsid w:val="003A430B"/>
    <w:rsid w:val="003A541A"/>
    <w:rsid w:val="003A6923"/>
    <w:rsid w:val="003A7957"/>
    <w:rsid w:val="003C0A4F"/>
    <w:rsid w:val="003C2C67"/>
    <w:rsid w:val="003C2D4C"/>
    <w:rsid w:val="003C3B3A"/>
    <w:rsid w:val="003C5BA4"/>
    <w:rsid w:val="003E3E26"/>
    <w:rsid w:val="003E4E5E"/>
    <w:rsid w:val="003E6F76"/>
    <w:rsid w:val="003F1295"/>
    <w:rsid w:val="003F46E4"/>
    <w:rsid w:val="003F5102"/>
    <w:rsid w:val="003F76FC"/>
    <w:rsid w:val="004002EB"/>
    <w:rsid w:val="00400FCE"/>
    <w:rsid w:val="00401B1C"/>
    <w:rsid w:val="004027B5"/>
    <w:rsid w:val="00407A79"/>
    <w:rsid w:val="00422DDC"/>
    <w:rsid w:val="004231B5"/>
    <w:rsid w:val="004236C8"/>
    <w:rsid w:val="00427681"/>
    <w:rsid w:val="00433DB7"/>
    <w:rsid w:val="00453750"/>
    <w:rsid w:val="00456941"/>
    <w:rsid w:val="004702EA"/>
    <w:rsid w:val="00470962"/>
    <w:rsid w:val="004742E8"/>
    <w:rsid w:val="00477F2F"/>
    <w:rsid w:val="00480431"/>
    <w:rsid w:val="0048259C"/>
    <w:rsid w:val="00482D02"/>
    <w:rsid w:val="0048610A"/>
    <w:rsid w:val="0049010D"/>
    <w:rsid w:val="00490369"/>
    <w:rsid w:val="004A58FE"/>
    <w:rsid w:val="004A7519"/>
    <w:rsid w:val="004D01AC"/>
    <w:rsid w:val="004D0687"/>
    <w:rsid w:val="004D3518"/>
    <w:rsid w:val="004D62D6"/>
    <w:rsid w:val="004E7E8C"/>
    <w:rsid w:val="004F3F4E"/>
    <w:rsid w:val="004F6866"/>
    <w:rsid w:val="004F7954"/>
    <w:rsid w:val="0050757A"/>
    <w:rsid w:val="00507670"/>
    <w:rsid w:val="00510167"/>
    <w:rsid w:val="00524D2F"/>
    <w:rsid w:val="005306A2"/>
    <w:rsid w:val="0053416C"/>
    <w:rsid w:val="00541C2F"/>
    <w:rsid w:val="00542B79"/>
    <w:rsid w:val="0054503A"/>
    <w:rsid w:val="00554B7A"/>
    <w:rsid w:val="0055500A"/>
    <w:rsid w:val="00563527"/>
    <w:rsid w:val="00567C31"/>
    <w:rsid w:val="0058124E"/>
    <w:rsid w:val="005817DA"/>
    <w:rsid w:val="005875A3"/>
    <w:rsid w:val="005A3416"/>
    <w:rsid w:val="005A5AFB"/>
    <w:rsid w:val="005B1628"/>
    <w:rsid w:val="005B27FE"/>
    <w:rsid w:val="005B76DF"/>
    <w:rsid w:val="005B79CB"/>
    <w:rsid w:val="005D1CA7"/>
    <w:rsid w:val="005E34B5"/>
    <w:rsid w:val="005E4C16"/>
    <w:rsid w:val="005F61DF"/>
    <w:rsid w:val="0060163A"/>
    <w:rsid w:val="00601836"/>
    <w:rsid w:val="006023F9"/>
    <w:rsid w:val="00602AF7"/>
    <w:rsid w:val="006050F2"/>
    <w:rsid w:val="00610559"/>
    <w:rsid w:val="00614076"/>
    <w:rsid w:val="00630270"/>
    <w:rsid w:val="00631476"/>
    <w:rsid w:val="00632F2E"/>
    <w:rsid w:val="006332F6"/>
    <w:rsid w:val="00640E33"/>
    <w:rsid w:val="006413F2"/>
    <w:rsid w:val="006534B2"/>
    <w:rsid w:val="0065615D"/>
    <w:rsid w:val="00657011"/>
    <w:rsid w:val="006650B5"/>
    <w:rsid w:val="006651B1"/>
    <w:rsid w:val="00665778"/>
    <w:rsid w:val="00667968"/>
    <w:rsid w:val="00676E5F"/>
    <w:rsid w:val="0067792C"/>
    <w:rsid w:val="006870B8"/>
    <w:rsid w:val="006950D4"/>
    <w:rsid w:val="006A3309"/>
    <w:rsid w:val="006A5B34"/>
    <w:rsid w:val="006C77A9"/>
    <w:rsid w:val="006D4561"/>
    <w:rsid w:val="006D4720"/>
    <w:rsid w:val="006E0759"/>
    <w:rsid w:val="006E6CDF"/>
    <w:rsid w:val="006E7690"/>
    <w:rsid w:val="006F0436"/>
    <w:rsid w:val="006F37F2"/>
    <w:rsid w:val="006F6693"/>
    <w:rsid w:val="00700D19"/>
    <w:rsid w:val="00707FE8"/>
    <w:rsid w:val="00714AAE"/>
    <w:rsid w:val="00724962"/>
    <w:rsid w:val="00724A0F"/>
    <w:rsid w:val="00726D2F"/>
    <w:rsid w:val="00727F9F"/>
    <w:rsid w:val="00730030"/>
    <w:rsid w:val="00736732"/>
    <w:rsid w:val="00736982"/>
    <w:rsid w:val="00746426"/>
    <w:rsid w:val="00746D76"/>
    <w:rsid w:val="00750BF9"/>
    <w:rsid w:val="00750CBE"/>
    <w:rsid w:val="007534D2"/>
    <w:rsid w:val="007650D2"/>
    <w:rsid w:val="0076586C"/>
    <w:rsid w:val="00766B5A"/>
    <w:rsid w:val="007770A5"/>
    <w:rsid w:val="0078068F"/>
    <w:rsid w:val="00783041"/>
    <w:rsid w:val="007834F2"/>
    <w:rsid w:val="007868B6"/>
    <w:rsid w:val="00791020"/>
    <w:rsid w:val="007A04D2"/>
    <w:rsid w:val="007A5F82"/>
    <w:rsid w:val="007D5F9E"/>
    <w:rsid w:val="007E4D49"/>
    <w:rsid w:val="007F1A4C"/>
    <w:rsid w:val="007F27C2"/>
    <w:rsid w:val="007F723F"/>
    <w:rsid w:val="007F7A76"/>
    <w:rsid w:val="008022C3"/>
    <w:rsid w:val="008041E6"/>
    <w:rsid w:val="008065D2"/>
    <w:rsid w:val="008070E9"/>
    <w:rsid w:val="00811E59"/>
    <w:rsid w:val="00817EEA"/>
    <w:rsid w:val="0082194C"/>
    <w:rsid w:val="008222FF"/>
    <w:rsid w:val="00822407"/>
    <w:rsid w:val="008241FF"/>
    <w:rsid w:val="008252E4"/>
    <w:rsid w:val="00832D30"/>
    <w:rsid w:val="008411E9"/>
    <w:rsid w:val="00841617"/>
    <w:rsid w:val="0084200F"/>
    <w:rsid w:val="00843B2C"/>
    <w:rsid w:val="00846D2A"/>
    <w:rsid w:val="0085600D"/>
    <w:rsid w:val="008668A8"/>
    <w:rsid w:val="008730DA"/>
    <w:rsid w:val="0087310A"/>
    <w:rsid w:val="00873BA9"/>
    <w:rsid w:val="00880AC4"/>
    <w:rsid w:val="00897447"/>
    <w:rsid w:val="008A4900"/>
    <w:rsid w:val="008A55FE"/>
    <w:rsid w:val="008B146D"/>
    <w:rsid w:val="008B42AD"/>
    <w:rsid w:val="008B5666"/>
    <w:rsid w:val="008D0281"/>
    <w:rsid w:val="008D4657"/>
    <w:rsid w:val="008E16C9"/>
    <w:rsid w:val="008E2348"/>
    <w:rsid w:val="008E520D"/>
    <w:rsid w:val="008E585A"/>
    <w:rsid w:val="008F0369"/>
    <w:rsid w:val="008F186F"/>
    <w:rsid w:val="008F6D45"/>
    <w:rsid w:val="00920513"/>
    <w:rsid w:val="00922944"/>
    <w:rsid w:val="0093746F"/>
    <w:rsid w:val="00937A10"/>
    <w:rsid w:val="00946721"/>
    <w:rsid w:val="00951981"/>
    <w:rsid w:val="00953D59"/>
    <w:rsid w:val="009572B6"/>
    <w:rsid w:val="00960745"/>
    <w:rsid w:val="00966115"/>
    <w:rsid w:val="009814E4"/>
    <w:rsid w:val="009815A5"/>
    <w:rsid w:val="009834C0"/>
    <w:rsid w:val="00985FB5"/>
    <w:rsid w:val="00986AAC"/>
    <w:rsid w:val="00991FD1"/>
    <w:rsid w:val="00995526"/>
    <w:rsid w:val="009A1DA2"/>
    <w:rsid w:val="009A3704"/>
    <w:rsid w:val="009A4739"/>
    <w:rsid w:val="009A674F"/>
    <w:rsid w:val="009A6D22"/>
    <w:rsid w:val="009B199C"/>
    <w:rsid w:val="009B61F1"/>
    <w:rsid w:val="009B62E0"/>
    <w:rsid w:val="009C3D88"/>
    <w:rsid w:val="009C5B8C"/>
    <w:rsid w:val="009D169B"/>
    <w:rsid w:val="009D45A4"/>
    <w:rsid w:val="009E3858"/>
    <w:rsid w:val="009E467D"/>
    <w:rsid w:val="009E6C49"/>
    <w:rsid w:val="009E70DD"/>
    <w:rsid w:val="009F2ED9"/>
    <w:rsid w:val="009F3231"/>
    <w:rsid w:val="009F5C58"/>
    <w:rsid w:val="00A023A0"/>
    <w:rsid w:val="00A04688"/>
    <w:rsid w:val="00A04A4B"/>
    <w:rsid w:val="00A06A7F"/>
    <w:rsid w:val="00A1211F"/>
    <w:rsid w:val="00A12B37"/>
    <w:rsid w:val="00A1562B"/>
    <w:rsid w:val="00A170F4"/>
    <w:rsid w:val="00A202FE"/>
    <w:rsid w:val="00A21408"/>
    <w:rsid w:val="00A21CFD"/>
    <w:rsid w:val="00A25A55"/>
    <w:rsid w:val="00A25B78"/>
    <w:rsid w:val="00A317BD"/>
    <w:rsid w:val="00A35108"/>
    <w:rsid w:val="00A41E0F"/>
    <w:rsid w:val="00A46698"/>
    <w:rsid w:val="00A46BA8"/>
    <w:rsid w:val="00A47634"/>
    <w:rsid w:val="00A51E0A"/>
    <w:rsid w:val="00A612FE"/>
    <w:rsid w:val="00A631E3"/>
    <w:rsid w:val="00A75A58"/>
    <w:rsid w:val="00A93D21"/>
    <w:rsid w:val="00AA26B8"/>
    <w:rsid w:val="00AA2F6A"/>
    <w:rsid w:val="00AA364D"/>
    <w:rsid w:val="00AA7B16"/>
    <w:rsid w:val="00AB0E3E"/>
    <w:rsid w:val="00AB1C0D"/>
    <w:rsid w:val="00AB242F"/>
    <w:rsid w:val="00AC0B87"/>
    <w:rsid w:val="00AC2624"/>
    <w:rsid w:val="00AC30D3"/>
    <w:rsid w:val="00AD7E4E"/>
    <w:rsid w:val="00AE6EC4"/>
    <w:rsid w:val="00AF4D58"/>
    <w:rsid w:val="00AF6666"/>
    <w:rsid w:val="00B204A9"/>
    <w:rsid w:val="00B2671F"/>
    <w:rsid w:val="00B35BE8"/>
    <w:rsid w:val="00B51E4A"/>
    <w:rsid w:val="00B6678C"/>
    <w:rsid w:val="00B7377E"/>
    <w:rsid w:val="00B73BA1"/>
    <w:rsid w:val="00B81B44"/>
    <w:rsid w:val="00B9053B"/>
    <w:rsid w:val="00B9395F"/>
    <w:rsid w:val="00BA0EC0"/>
    <w:rsid w:val="00BA12EB"/>
    <w:rsid w:val="00BB4D98"/>
    <w:rsid w:val="00BB4EBF"/>
    <w:rsid w:val="00BB59E0"/>
    <w:rsid w:val="00BC3422"/>
    <w:rsid w:val="00BC6E19"/>
    <w:rsid w:val="00BE03FB"/>
    <w:rsid w:val="00BF1F75"/>
    <w:rsid w:val="00BF4F96"/>
    <w:rsid w:val="00C015B9"/>
    <w:rsid w:val="00C022F9"/>
    <w:rsid w:val="00C023C4"/>
    <w:rsid w:val="00C032A5"/>
    <w:rsid w:val="00C032EA"/>
    <w:rsid w:val="00C06EB5"/>
    <w:rsid w:val="00C1145F"/>
    <w:rsid w:val="00C11CD1"/>
    <w:rsid w:val="00C16606"/>
    <w:rsid w:val="00C21966"/>
    <w:rsid w:val="00C33AD3"/>
    <w:rsid w:val="00C350EA"/>
    <w:rsid w:val="00C35C3C"/>
    <w:rsid w:val="00C43F06"/>
    <w:rsid w:val="00C50D73"/>
    <w:rsid w:val="00C51C01"/>
    <w:rsid w:val="00C5618A"/>
    <w:rsid w:val="00C62907"/>
    <w:rsid w:val="00C637E1"/>
    <w:rsid w:val="00C67EAC"/>
    <w:rsid w:val="00C70D50"/>
    <w:rsid w:val="00C72252"/>
    <w:rsid w:val="00C81AB6"/>
    <w:rsid w:val="00C907D7"/>
    <w:rsid w:val="00C92338"/>
    <w:rsid w:val="00CB15A1"/>
    <w:rsid w:val="00CB227C"/>
    <w:rsid w:val="00CB3900"/>
    <w:rsid w:val="00CB3976"/>
    <w:rsid w:val="00CC67AB"/>
    <w:rsid w:val="00CD0307"/>
    <w:rsid w:val="00CD11F8"/>
    <w:rsid w:val="00CD223F"/>
    <w:rsid w:val="00CD24C2"/>
    <w:rsid w:val="00CD3D1B"/>
    <w:rsid w:val="00CD6C16"/>
    <w:rsid w:val="00CE036D"/>
    <w:rsid w:val="00D02663"/>
    <w:rsid w:val="00D0325F"/>
    <w:rsid w:val="00D0633E"/>
    <w:rsid w:val="00D11085"/>
    <w:rsid w:val="00D12E74"/>
    <w:rsid w:val="00D15E8B"/>
    <w:rsid w:val="00D2312F"/>
    <w:rsid w:val="00D269C1"/>
    <w:rsid w:val="00D41B2F"/>
    <w:rsid w:val="00D44953"/>
    <w:rsid w:val="00D542F3"/>
    <w:rsid w:val="00D54513"/>
    <w:rsid w:val="00D54AAE"/>
    <w:rsid w:val="00D5644B"/>
    <w:rsid w:val="00D56E25"/>
    <w:rsid w:val="00D57E89"/>
    <w:rsid w:val="00D61EA5"/>
    <w:rsid w:val="00D6267C"/>
    <w:rsid w:val="00D6376F"/>
    <w:rsid w:val="00D6560D"/>
    <w:rsid w:val="00D65D77"/>
    <w:rsid w:val="00D718D7"/>
    <w:rsid w:val="00D814B7"/>
    <w:rsid w:val="00D833BE"/>
    <w:rsid w:val="00D8442F"/>
    <w:rsid w:val="00D90688"/>
    <w:rsid w:val="00D95610"/>
    <w:rsid w:val="00DA3AAD"/>
    <w:rsid w:val="00DA467F"/>
    <w:rsid w:val="00DA63FC"/>
    <w:rsid w:val="00DB312B"/>
    <w:rsid w:val="00DB6230"/>
    <w:rsid w:val="00DC0FED"/>
    <w:rsid w:val="00DC49A7"/>
    <w:rsid w:val="00DC5654"/>
    <w:rsid w:val="00DC658F"/>
    <w:rsid w:val="00DC674A"/>
    <w:rsid w:val="00DE60CC"/>
    <w:rsid w:val="00DF3891"/>
    <w:rsid w:val="00E06901"/>
    <w:rsid w:val="00E06D68"/>
    <w:rsid w:val="00E26B32"/>
    <w:rsid w:val="00E407B6"/>
    <w:rsid w:val="00E41EF1"/>
    <w:rsid w:val="00E42942"/>
    <w:rsid w:val="00E45A24"/>
    <w:rsid w:val="00E65A0A"/>
    <w:rsid w:val="00E71BDF"/>
    <w:rsid w:val="00E75CCB"/>
    <w:rsid w:val="00E8129F"/>
    <w:rsid w:val="00E8245B"/>
    <w:rsid w:val="00E82C21"/>
    <w:rsid w:val="00E82F59"/>
    <w:rsid w:val="00E83CA7"/>
    <w:rsid w:val="00E92192"/>
    <w:rsid w:val="00E95A71"/>
    <w:rsid w:val="00EA3178"/>
    <w:rsid w:val="00EA731D"/>
    <w:rsid w:val="00EB7014"/>
    <w:rsid w:val="00EB7499"/>
    <w:rsid w:val="00EC5CDE"/>
    <w:rsid w:val="00EC7285"/>
    <w:rsid w:val="00EC7914"/>
    <w:rsid w:val="00ED0B90"/>
    <w:rsid w:val="00ED3703"/>
    <w:rsid w:val="00ED487E"/>
    <w:rsid w:val="00EE101E"/>
    <w:rsid w:val="00EE33A1"/>
    <w:rsid w:val="00EE7A0D"/>
    <w:rsid w:val="00EF2115"/>
    <w:rsid w:val="00EF61B7"/>
    <w:rsid w:val="00F0222C"/>
    <w:rsid w:val="00F046D4"/>
    <w:rsid w:val="00F12312"/>
    <w:rsid w:val="00F1309D"/>
    <w:rsid w:val="00F17CE1"/>
    <w:rsid w:val="00F2115C"/>
    <w:rsid w:val="00F22ABA"/>
    <w:rsid w:val="00F230FE"/>
    <w:rsid w:val="00F24A67"/>
    <w:rsid w:val="00F25BC4"/>
    <w:rsid w:val="00F303A0"/>
    <w:rsid w:val="00F356F5"/>
    <w:rsid w:val="00F36B12"/>
    <w:rsid w:val="00F437CA"/>
    <w:rsid w:val="00F47EFD"/>
    <w:rsid w:val="00F52051"/>
    <w:rsid w:val="00F544E4"/>
    <w:rsid w:val="00F579AD"/>
    <w:rsid w:val="00F60F9F"/>
    <w:rsid w:val="00F63739"/>
    <w:rsid w:val="00F64F08"/>
    <w:rsid w:val="00F66524"/>
    <w:rsid w:val="00F70055"/>
    <w:rsid w:val="00F734F5"/>
    <w:rsid w:val="00F73B5B"/>
    <w:rsid w:val="00F91F5A"/>
    <w:rsid w:val="00F966B1"/>
    <w:rsid w:val="00F97D48"/>
    <w:rsid w:val="00FA0311"/>
    <w:rsid w:val="00FA3375"/>
    <w:rsid w:val="00FB0A7D"/>
    <w:rsid w:val="00FC41D2"/>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08C427"/>
  <w15:docId w15:val="{45CA6D72-0C01-4E9D-940E-3045AC95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2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19"/>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iPriority="24" w:unhideWhenUsed="1"/>
    <w:lsdException w:name="List Number 3" w:semiHidden="1" w:uiPriority="24" w:unhideWhenUsed="1"/>
    <w:lsdException w:name="List Number 4" w:semiHidden="1" w:unhideWhenUsed="1"/>
    <w:lsdException w:name="List Number 5" w:semiHidden="1"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7C"/>
    <w:pPr>
      <w:keepLines/>
      <w:spacing w:before="120" w:after="120" w:line="264" w:lineRule="auto"/>
    </w:pPr>
    <w:rPr>
      <w:color w:val="232B39" w:themeColor="text1"/>
    </w:rPr>
  </w:style>
  <w:style w:type="paragraph" w:styleId="Heading1">
    <w:name w:val="heading 1"/>
    <w:next w:val="Normal"/>
    <w:link w:val="Heading1Char"/>
    <w:qFormat/>
    <w:rsid w:val="00392484"/>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392484"/>
    <w:pPr>
      <w:keepNext/>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3E4E5E"/>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3E4E5E"/>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rsid w:val="00A631E3"/>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314E1B"/>
    <w:pPr>
      <w:tabs>
        <w:tab w:val="right" w:pos="9000"/>
      </w:tabs>
      <w:ind w:right="26"/>
    </w:pPr>
    <w:rPr>
      <w:sz w:val="24"/>
      <w:szCs w:val="24"/>
    </w:rPr>
  </w:style>
  <w:style w:type="paragraph" w:styleId="TOC2">
    <w:name w:val="toc 2"/>
    <w:next w:val="Normal"/>
    <w:uiPriority w:val="39"/>
    <w:rsid w:val="00B35BE8"/>
    <w:pPr>
      <w:tabs>
        <w:tab w:val="right" w:pos="9000"/>
      </w:tabs>
      <w:spacing w:after="100"/>
      <w:ind w:left="446" w:right="432"/>
      <w:contextualSpacing/>
    </w:pPr>
    <w:rPr>
      <w:noProof/>
      <w:spacing w:val="2"/>
    </w:rPr>
  </w:style>
  <w:style w:type="paragraph" w:styleId="TOC3">
    <w:name w:val="toc 3"/>
    <w:basedOn w:val="Normal"/>
    <w:next w:val="Normal"/>
    <w:uiPriority w:val="39"/>
    <w:rsid w:val="00B35BE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54503A"/>
    <w:rPr>
      <w:color w:val="656A6F" w:themeColor="accent4" w:themeShade="80"/>
      <w:u w:val="none"/>
    </w:rPr>
  </w:style>
  <w:style w:type="character" w:customStyle="1" w:styleId="Heading1Char">
    <w:name w:val="Heading 1 Char"/>
    <w:basedOn w:val="DefaultParagraphFont"/>
    <w:link w:val="Heading1"/>
    <w:rsid w:val="00392484"/>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392484"/>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3F46E4"/>
    <w:pPr>
      <w:numPr>
        <w:numId w:val="3"/>
      </w:numPr>
      <w:spacing w:before="100" w:after="100" w:line="264" w:lineRule="auto"/>
      <w:contextualSpacing/>
    </w:pPr>
    <w:rPr>
      <w:rFonts w:eastAsia="Times New Roman" w:cs="Calibri"/>
      <w:color w:val="232B39" w:themeColor="text1"/>
    </w:rPr>
  </w:style>
  <w:style w:type="paragraph" w:customStyle="1" w:styleId="Bullet2">
    <w:name w:val="Bullet 2"/>
    <w:basedOn w:val="Bullet1"/>
    <w:uiPriority w:val="1"/>
    <w:qFormat/>
    <w:rsid w:val="009E6C49"/>
    <w:pPr>
      <w:numPr>
        <w:ilvl w:val="1"/>
      </w:numPr>
    </w:pPr>
  </w:style>
  <w:style w:type="paragraph" w:customStyle="1" w:styleId="Bulletindent">
    <w:name w:val="Bullet indent"/>
    <w:basedOn w:val="Bullet2"/>
    <w:uiPriority w:val="9"/>
    <w:qFormat/>
    <w:rsid w:val="008D4657"/>
    <w:pPr>
      <w:numPr>
        <w:ilvl w:val="2"/>
      </w:numPr>
      <w:contextualSpacing w:val="0"/>
    </w:pPr>
  </w:style>
  <w:style w:type="paragraph" w:customStyle="1" w:styleId="Heading1numbered">
    <w:name w:val="Heading 1 numbered"/>
    <w:basedOn w:val="Heading1"/>
    <w:next w:val="NormalIndent"/>
    <w:uiPriority w:val="8"/>
    <w:qFormat/>
    <w:rsid w:val="003A7957"/>
    <w:pPr>
      <w:pageBreakBefore/>
      <w:numPr>
        <w:ilvl w:val="2"/>
        <w:numId w:val="4"/>
      </w:numPr>
    </w:pPr>
  </w:style>
  <w:style w:type="paragraph" w:customStyle="1" w:styleId="Heading2numbered">
    <w:name w:val="Heading 2 numbered"/>
    <w:basedOn w:val="Heading2"/>
    <w:next w:val="NormalIndent"/>
    <w:uiPriority w:val="8"/>
    <w:qFormat/>
    <w:rsid w:val="0023202C"/>
    <w:pPr>
      <w:numPr>
        <w:ilvl w:val="3"/>
        <w:numId w:val="4"/>
      </w:numPr>
    </w:p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3E4E5E"/>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366A51"/>
    <w:pPr>
      <w:numPr>
        <w:ilvl w:val="5"/>
        <w:numId w:val="4"/>
      </w:numPr>
    </w:pPr>
  </w:style>
  <w:style w:type="character" w:customStyle="1" w:styleId="Heading4Char">
    <w:name w:val="Heading 4 Char"/>
    <w:basedOn w:val="DefaultParagraphFont"/>
    <w:link w:val="Heading4"/>
    <w:rsid w:val="003E4E5E"/>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D8442F"/>
    <w:pPr>
      <w:ind w:left="792"/>
    </w:pPr>
  </w:style>
  <w:style w:type="paragraph" w:customStyle="1" w:styleId="NoteNormal">
    <w:name w:val="Note Normal"/>
    <w:basedOn w:val="Normal"/>
    <w:rsid w:val="00C032A5"/>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z w:val="10"/>
      <w:szCs w:val="22"/>
    </w:rPr>
  </w:style>
  <w:style w:type="paragraph" w:styleId="Subtitle">
    <w:name w:val="Subtitle"/>
    <w:next w:val="TertiaryTitle"/>
    <w:link w:val="SubtitleChar"/>
    <w:uiPriority w:val="99"/>
    <w:qFormat/>
    <w:rsid w:val="008730DA"/>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99"/>
    <w:rsid w:val="00D833BE"/>
    <w:rPr>
      <w:rFonts w:asciiTheme="majorHAnsi" w:eastAsia="Times New Roman" w:hAnsiTheme="majorHAnsi" w:cstheme="majorHAnsi"/>
      <w:sz w:val="32"/>
      <w:szCs w:val="32"/>
    </w:rPr>
  </w:style>
  <w:style w:type="paragraph" w:customStyle="1" w:styleId="TertiaryTitle">
    <w:name w:val="Tertiary Title"/>
    <w:next w:val="Normal"/>
    <w:uiPriority w:val="99"/>
    <w:rsid w:val="00D6267C"/>
    <w:pPr>
      <w:spacing w:after="2400"/>
      <w:ind w:right="2909"/>
      <w:jc w:val="right"/>
    </w:pPr>
    <w:rPr>
      <w:rFonts w:asciiTheme="majorHAnsi" w:eastAsia="Times New Roman" w:hAnsiTheme="majorHAnsi" w:cstheme="majorHAnsi"/>
      <w:caps/>
      <w:spacing w:val="-2"/>
      <w:szCs w:val="40"/>
      <w:lang w:eastAsia="en-US"/>
    </w:rPr>
  </w:style>
  <w:style w:type="paragraph" w:styleId="Title">
    <w:name w:val="Title"/>
    <w:next w:val="Subtitle"/>
    <w:link w:val="TitleChar"/>
    <w:uiPriority w:val="44"/>
    <w:semiHidden/>
    <w:qFormat/>
    <w:rsid w:val="008F0369"/>
    <w:pPr>
      <w:spacing w:before="2200" w:after="300" w:line="264" w:lineRule="auto"/>
      <w:ind w:right="2909"/>
      <w:jc w:val="right"/>
    </w:pPr>
    <w:rPr>
      <w:rFonts w:asciiTheme="majorHAnsi" w:eastAsia="Times New Roman" w:hAnsiTheme="majorHAnsi" w:cstheme="majorHAnsi"/>
      <w:b/>
      <w:color w:val="3A3467" w:themeColor="text2"/>
      <w:sz w:val="56"/>
      <w:szCs w:val="56"/>
    </w:rPr>
  </w:style>
  <w:style w:type="character" w:customStyle="1" w:styleId="TitleChar">
    <w:name w:val="Title Char"/>
    <w:basedOn w:val="DefaultParagraphFont"/>
    <w:link w:val="Title"/>
    <w:uiPriority w:val="44"/>
    <w:semiHidden/>
    <w:rsid w:val="008F0369"/>
    <w:rPr>
      <w:rFonts w:asciiTheme="majorHAnsi" w:eastAsia="Times New Roman" w:hAnsiTheme="majorHAnsi" w:cstheme="majorHAnsi"/>
      <w:b/>
      <w:color w:val="3A3467" w:themeColor="text2"/>
      <w:sz w:val="56"/>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99"/>
    <w:rsid w:val="0054503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54503A"/>
    <w:rPr>
      <w:noProof/>
      <w:color w:val="232B39" w:themeColor="text1"/>
      <w:sz w:val="18"/>
      <w:szCs w:val="18"/>
    </w:rPr>
  </w:style>
  <w:style w:type="character" w:styleId="PageNumber">
    <w:name w:val="page number"/>
    <w:uiPriority w:val="49"/>
    <w:semiHidden/>
    <w:rsid w:val="00BB59E0"/>
    <w:rPr>
      <w:rFonts w:asciiTheme="minorHAnsi" w:hAnsiTheme="minorHAnsi"/>
      <w:b w:val="0"/>
      <w:color w:val="232B39" w:themeColor="text1"/>
    </w:rPr>
  </w:style>
  <w:style w:type="paragraph" w:styleId="TOCHeading">
    <w:name w:val="TOC Heading"/>
    <w:basedOn w:val="Heading1"/>
    <w:next w:val="Normal"/>
    <w:uiPriority w:val="38"/>
    <w:semiHidden/>
    <w:rsid w:val="00BA0EC0"/>
    <w:pPr>
      <w:spacing w:before="440" w:after="44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F0C6B"/>
    <w:pPr>
      <w:spacing w:before="3800"/>
      <w:ind w:right="1382"/>
    </w:pPr>
  </w:style>
  <w:style w:type="paragraph" w:styleId="TOC4">
    <w:name w:val="toc 4"/>
    <w:basedOn w:val="TOC1"/>
    <w:next w:val="Normal"/>
    <w:uiPriority w:val="39"/>
    <w:rsid w:val="00F579AD"/>
    <w:pPr>
      <w:spacing w:before="280"/>
      <w:ind w:right="29"/>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semiHidden/>
    <w:rsid w:val="00C06EB5"/>
    <w:pPr>
      <w:ind w:left="1800" w:hanging="720"/>
    </w:pPr>
    <w:rPr>
      <w:lang w:eastAsia="en-US"/>
    </w:rPr>
  </w:style>
  <w:style w:type="table" w:customStyle="1" w:styleId="DTFtexttable">
    <w:name w:val="DTF text table"/>
    <w:basedOn w:val="TableNormal"/>
    <w:uiPriority w:val="99"/>
    <w:rsid w:val="00242543"/>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4254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2"/>
    <w:qFormat/>
    <w:rsid w:val="004A7519"/>
    <w:pPr>
      <w:numPr>
        <w:numId w:val="4"/>
      </w:numPr>
    </w:pPr>
  </w:style>
  <w:style w:type="paragraph" w:customStyle="1" w:styleId="Listnum2">
    <w:name w:val="List num 2"/>
    <w:basedOn w:val="Normal"/>
    <w:uiPriority w:val="2"/>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C21966"/>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rsid w:val="00BC6E19"/>
    <w:pPr>
      <w:spacing w:before="0" w:after="0" w:line="240" w:lineRule="auto"/>
    </w:pPr>
    <w:rPr>
      <w:sz w:val="17"/>
    </w:rPr>
  </w:style>
  <w:style w:type="character" w:customStyle="1" w:styleId="FootnoteTextChar">
    <w:name w:val="Footnote Text Char"/>
    <w:basedOn w:val="DefaultParagraphFont"/>
    <w:link w:val="FootnoteText"/>
    <w:uiPriority w:val="99"/>
    <w:rsid w:val="00BC6E19"/>
    <w:rPr>
      <w:spacing w:val="2"/>
      <w:sz w:val="17"/>
    </w:rPr>
  </w:style>
  <w:style w:type="character" w:styleId="FootnoteReference">
    <w:name w:val="footnote reference"/>
    <w:basedOn w:val="DefaultParagraphFont"/>
    <w:uiPriority w:val="99"/>
    <w:rsid w:val="00726D2F"/>
    <w:rPr>
      <w:vertAlign w:val="superscript"/>
    </w:rPr>
  </w:style>
  <w:style w:type="table" w:customStyle="1" w:styleId="DTFtexttableindent">
    <w:name w:val="DTF text table indent"/>
    <w:basedOn w:val="DTFtext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uiPriority w:val="28"/>
    <w:qFormat/>
    <w:rsid w:val="006E7690"/>
    <w:pPr>
      <w:keepNext/>
      <w:spacing w:before="200" w:after="60" w:line="240" w:lineRule="auto"/>
    </w:pPr>
    <w:rPr>
      <w:b/>
      <w:bCs/>
      <w:sz w:val="18"/>
      <w:szCs w:val="18"/>
    </w:rPr>
  </w:style>
  <w:style w:type="character" w:styleId="PlaceholderText">
    <w:name w:val="Placeholder Text"/>
    <w:basedOn w:val="DefaultParagraphFont"/>
    <w:uiPriority w:val="99"/>
    <w:semiHidden/>
    <w:rsid w:val="00966115"/>
    <w:rPr>
      <w:color w:val="808080"/>
    </w:rPr>
  </w:style>
  <w:style w:type="paragraph" w:customStyle="1" w:styleId="ReportDate">
    <w:name w:val="ReportDate"/>
    <w:uiPriority w:val="79"/>
    <w:semiHidden/>
    <w:rsid w:val="008730DA"/>
    <w:pPr>
      <w:spacing w:before="160" w:after="60" w:line="240" w:lineRule="auto"/>
      <w:ind w:right="2909"/>
      <w:jc w:val="right"/>
    </w:pPr>
    <w:rPr>
      <w:b/>
      <w:bCs/>
      <w:caps/>
    </w:rPr>
  </w:style>
  <w:style w:type="paragraph" w:customStyle="1" w:styleId="CM">
    <w:name w:val="CM"/>
    <w:next w:val="Title"/>
    <w:uiPriority w:val="79"/>
    <w:semiHidden/>
    <w:rsid w:val="008F0369"/>
    <w:pPr>
      <w:spacing w:after="2200" w:line="240" w:lineRule="auto"/>
      <w:ind w:right="2909"/>
      <w:jc w:val="right"/>
    </w:pPr>
    <w:rPr>
      <w:caps/>
    </w:rPr>
  </w:style>
  <w:style w:type="character" w:customStyle="1" w:styleId="Heading5Char">
    <w:name w:val="Heading 5 Char"/>
    <w:basedOn w:val="DefaultParagraphFont"/>
    <w:link w:val="Heading5"/>
    <w:rsid w:val="00A631E3"/>
    <w:rPr>
      <w:rFonts w:asciiTheme="majorHAnsi" w:eastAsiaTheme="majorEastAsia" w:hAnsiTheme="majorHAnsi" w:cstheme="majorBidi"/>
      <w:color w:val="3A3467" w:themeColor="text2"/>
    </w:rPr>
  </w:style>
  <w:style w:type="paragraph" w:customStyle="1" w:styleId="CoverSpacer">
    <w:name w:val="CoverSpacer"/>
    <w:basedOn w:val="Normal"/>
    <w:semiHidden/>
    <w:qFormat/>
    <w:rsid w:val="00B2671F"/>
    <w:pPr>
      <w:spacing w:before="4600" w:after="0"/>
    </w:pPr>
  </w:style>
  <w:style w:type="table" w:styleId="PlainTable4">
    <w:name w:val="Plain Table 4"/>
    <w:basedOn w:val="TableNormal"/>
    <w:uiPriority w:val="44"/>
    <w:rsid w:val="004027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1211F"/>
    <w:pPr>
      <w:spacing w:before="240"/>
      <w:ind w:left="792"/>
    </w:pPr>
  </w:style>
  <w:style w:type="paragraph" w:styleId="Quote">
    <w:name w:val="Quote"/>
    <w:basedOn w:val="Normal"/>
    <w:next w:val="Normal"/>
    <w:link w:val="QuoteChar"/>
    <w:uiPriority w:val="29"/>
    <w:qFormat/>
    <w:rsid w:val="0054503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29"/>
    <w:rsid w:val="0054503A"/>
    <w:rPr>
      <w:i/>
      <w:iCs/>
      <w:color w:val="232B39" w:themeColor="text1"/>
      <w:sz w:val="18"/>
      <w:szCs w:val="18"/>
    </w:rPr>
  </w:style>
  <w:style w:type="character" w:styleId="FollowedHyperlink">
    <w:name w:val="FollowedHyperlink"/>
    <w:basedOn w:val="DefaultParagraphFont"/>
    <w:uiPriority w:val="99"/>
    <w:semiHidden/>
    <w:rsid w:val="00CD24C2"/>
    <w:rPr>
      <w:color w:val="808080" w:themeColor="background1" w:themeShade="80"/>
      <w:u w:val="none"/>
    </w:rPr>
  </w:style>
  <w:style w:type="numbering" w:customStyle="1" w:styleId="BulletsIndented">
    <w:name w:val="Bullets Indented"/>
    <w:uiPriority w:val="99"/>
    <w:rsid w:val="00D8442F"/>
    <w:pPr>
      <w:numPr>
        <w:numId w:val="8"/>
      </w:numPr>
    </w:pPr>
  </w:style>
  <w:style w:type="paragraph" w:customStyle="1" w:styleId="ListBulletIndent">
    <w:name w:val="List Bullet Indent"/>
    <w:basedOn w:val="Normal"/>
    <w:uiPriority w:val="21"/>
    <w:rsid w:val="00D8442F"/>
    <w:pPr>
      <w:numPr>
        <w:numId w:val="8"/>
      </w:numPr>
      <w:spacing w:before="160" w:after="100" w:line="276" w:lineRule="auto"/>
    </w:pPr>
    <w:rPr>
      <w:rFonts w:eastAsiaTheme="minorHAnsi"/>
      <w:color w:val="auto"/>
      <w:szCs w:val="22"/>
      <w:lang w:eastAsia="en-US"/>
    </w:rPr>
  </w:style>
  <w:style w:type="paragraph" w:customStyle="1" w:styleId="ListBulletIndent2">
    <w:name w:val="List Bullet Indent 2"/>
    <w:basedOn w:val="ListBulletIndent"/>
    <w:uiPriority w:val="21"/>
    <w:rsid w:val="00D8442F"/>
    <w:pPr>
      <w:numPr>
        <w:ilvl w:val="1"/>
      </w:numPr>
      <w:spacing w:before="80" w:after="80"/>
    </w:pPr>
  </w:style>
  <w:style w:type="paragraph" w:customStyle="1" w:styleId="ListBulletIndent3">
    <w:name w:val="List Bullet Indent 3"/>
    <w:basedOn w:val="ListBulletIndent2"/>
    <w:uiPriority w:val="21"/>
    <w:rsid w:val="00D8442F"/>
    <w:pPr>
      <w:numPr>
        <w:ilvl w:val="2"/>
      </w:numPr>
    </w:pPr>
  </w:style>
  <w:style w:type="table" w:styleId="ColorfulList-Accent1">
    <w:name w:val="Colorful List Accent 1"/>
    <w:basedOn w:val="TableNormal"/>
    <w:uiPriority w:val="72"/>
    <w:rsid w:val="00D8442F"/>
    <w:pPr>
      <w:spacing w:after="0" w:line="240" w:lineRule="auto"/>
    </w:pPr>
    <w:rPr>
      <w:rFonts w:ascii="Arial" w:eastAsia="Times New Roman" w:hAnsi="Arial"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umberedList">
    <w:name w:val="Numbered List"/>
    <w:uiPriority w:val="99"/>
    <w:rsid w:val="00D8442F"/>
    <w:pPr>
      <w:numPr>
        <w:numId w:val="10"/>
      </w:numPr>
    </w:pPr>
  </w:style>
  <w:style w:type="paragraph" w:styleId="ListNumber">
    <w:name w:val="List Number"/>
    <w:basedOn w:val="Normal"/>
    <w:uiPriority w:val="24"/>
    <w:unhideWhenUsed/>
    <w:rsid w:val="00D8442F"/>
    <w:pPr>
      <w:numPr>
        <w:numId w:val="10"/>
      </w:numPr>
      <w:spacing w:before="80" w:after="80" w:line="276" w:lineRule="auto"/>
    </w:pPr>
    <w:rPr>
      <w:rFonts w:eastAsiaTheme="minorHAnsi"/>
      <w:color w:val="auto"/>
      <w:szCs w:val="22"/>
      <w:lang w:eastAsia="en-US"/>
    </w:rPr>
  </w:style>
  <w:style w:type="paragraph" w:styleId="ListNumber2">
    <w:name w:val="List Number 2"/>
    <w:basedOn w:val="ListNumber"/>
    <w:uiPriority w:val="24"/>
    <w:unhideWhenUsed/>
    <w:rsid w:val="00D8442F"/>
    <w:pPr>
      <w:numPr>
        <w:ilvl w:val="1"/>
      </w:numPr>
    </w:pPr>
  </w:style>
  <w:style w:type="paragraph" w:styleId="ListNumber3">
    <w:name w:val="List Number 3"/>
    <w:basedOn w:val="ListNumber2"/>
    <w:uiPriority w:val="24"/>
    <w:unhideWhenUsed/>
    <w:rsid w:val="00D8442F"/>
    <w:pPr>
      <w:numPr>
        <w:ilvl w:val="2"/>
      </w:numPr>
    </w:pPr>
  </w:style>
  <w:style w:type="table" w:customStyle="1" w:styleId="AttachmentExample">
    <w:name w:val="Attachment Example"/>
    <w:basedOn w:val="TableNormal"/>
    <w:uiPriority w:val="99"/>
    <w:rsid w:val="00D8442F"/>
    <w:pPr>
      <w:spacing w:before="160" w:after="0" w:line="240" w:lineRule="auto"/>
    </w:pPr>
    <w:rPr>
      <w:rFonts w:eastAsiaTheme="minorHAnsi"/>
      <w:sz w:val="22"/>
      <w:szCs w:val="22"/>
      <w:lang w:eastAsia="en-US"/>
    </w:rPr>
    <w:tblPr>
      <w:tblStyleRowBandSize w:val="1"/>
      <w:tblStyleColBandSize w:val="1"/>
      <w:tblBorders>
        <w:bottom w:val="single" w:sz="12" w:space="0" w:color="68CEF2" w:themeColor="accent2"/>
        <w:insideH w:val="single" w:sz="6" w:space="0" w:color="0063A6"/>
      </w:tblBorders>
    </w:tblPr>
    <w:tcPr>
      <w:shd w:val="clear" w:color="auto" w:fill="D4E15F" w:themeFill="accent6"/>
    </w:tcPr>
    <w:tblStylePr w:type="firstRow">
      <w:pPr>
        <w:wordWrap/>
        <w:spacing w:beforeLines="0" w:before="60" w:beforeAutospacing="0" w:afterLines="0" w:after="60" w:afterAutospacing="0"/>
      </w:pPr>
      <w:rPr>
        <w:b w:val="0"/>
        <w:bCs/>
        <w:color w:val="FFFFFF" w:themeColor="background1"/>
      </w:rPr>
      <w:tblPr/>
      <w:trPr>
        <w:cantSplit w:val="0"/>
        <w:tblHeader/>
      </w:trPr>
      <w:tcPr>
        <w:shd w:val="clear" w:color="auto" w:fill="0063A6"/>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D4E15F" w:themeFill="accent6"/>
      </w:tc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4E15F" w:themeFill="accent6"/>
      </w:tcPr>
    </w:tblStylePr>
  </w:style>
  <w:style w:type="paragraph" w:styleId="ListBullet">
    <w:name w:val="List Bullet"/>
    <w:basedOn w:val="Normal"/>
    <w:uiPriority w:val="19"/>
    <w:rsid w:val="00D8442F"/>
    <w:pPr>
      <w:numPr>
        <w:numId w:val="12"/>
      </w:numPr>
      <w:spacing w:before="80" w:after="80" w:line="276" w:lineRule="auto"/>
    </w:pPr>
    <w:rPr>
      <w:rFonts w:eastAsiaTheme="minorHAnsi"/>
      <w:color w:val="auto"/>
      <w:szCs w:val="22"/>
      <w:lang w:eastAsia="en-US"/>
    </w:rPr>
  </w:style>
  <w:style w:type="paragraph" w:styleId="ListBullet2">
    <w:name w:val="List Bullet 2"/>
    <w:basedOn w:val="ListBullet"/>
    <w:uiPriority w:val="19"/>
    <w:rsid w:val="00D8442F"/>
    <w:pPr>
      <w:numPr>
        <w:ilvl w:val="1"/>
      </w:numPr>
    </w:pPr>
  </w:style>
  <w:style w:type="paragraph" w:styleId="ListBullet3">
    <w:name w:val="List Bullet 3"/>
    <w:basedOn w:val="ListBullet2"/>
    <w:uiPriority w:val="19"/>
    <w:rsid w:val="00D8442F"/>
    <w:pPr>
      <w:numPr>
        <w:ilvl w:val="2"/>
      </w:numPr>
    </w:pPr>
  </w:style>
  <w:style w:type="table" w:customStyle="1" w:styleId="TextTable">
    <w:name w:val="Text Table"/>
    <w:basedOn w:val="TableNormal"/>
    <w:uiPriority w:val="99"/>
    <w:rsid w:val="00D8442F"/>
    <w:pPr>
      <w:spacing w:before="60" w:after="60" w:line="240" w:lineRule="auto"/>
    </w:pPr>
    <w:rPr>
      <w:rFonts w:eastAsiaTheme="minorHAnsi"/>
      <w:sz w:val="17"/>
      <w:szCs w:val="22"/>
      <w:lang w:eastAsia="en-US"/>
    </w:rPr>
    <w:tblPr>
      <w:tblStyleRowBandSize w:val="1"/>
      <w:tblBorders>
        <w:bottom w:val="single" w:sz="12" w:space="0" w:color="0063A6"/>
        <w:insideH w:val="single" w:sz="4" w:space="0" w:color="0063A6"/>
      </w:tblBorders>
    </w:tblPr>
    <w:trPr>
      <w:cantSplit/>
    </w:trPr>
    <w:tcPr>
      <w:shd w:val="clear" w:color="auto" w:fill="auto"/>
    </w:tcPr>
    <w:tblStylePr w:type="firstRow">
      <w:rPr>
        <w:color w:val="FFFFFF" w:themeColor="background1"/>
      </w:rPr>
      <w:tblPr/>
      <w:trPr>
        <w:cantSplit w:val="0"/>
        <w:tblHeader/>
      </w:trPr>
      <w:tcPr>
        <w:shd w:val="clear" w:color="auto" w:fill="0063A6"/>
      </w:tcPr>
    </w:tblStylePr>
    <w:tblStylePr w:type="lastRow">
      <w:rPr>
        <w:b/>
      </w:rPr>
    </w:tblStylePr>
    <w:tblStylePr w:type="firstCol">
      <w:tblPr/>
      <w:tcPr>
        <w:shd w:val="clear" w:color="auto" w:fill="D4E15F" w:themeFill="accent6"/>
      </w:tcPr>
    </w:tblStylePr>
    <w:tblStylePr w:type="band2Horz">
      <w:tblPr/>
      <w:tcPr>
        <w:shd w:val="clear" w:color="auto" w:fill="D4E15F" w:themeFill="accent6"/>
      </w:tcPr>
    </w:tblStylePr>
  </w:style>
  <w:style w:type="paragraph" w:styleId="ListContinue">
    <w:name w:val="List Continue"/>
    <w:basedOn w:val="Normal"/>
    <w:uiPriority w:val="99"/>
    <w:semiHidden/>
    <w:unhideWhenUsed/>
    <w:rsid w:val="00832D30"/>
    <w:pPr>
      <w:ind w:left="283"/>
      <w:contextualSpacing/>
    </w:pPr>
  </w:style>
  <w:style w:type="paragraph" w:customStyle="1" w:styleId="ListAlpha">
    <w:name w:val="List Alpha"/>
    <w:basedOn w:val="Normal"/>
    <w:uiPriority w:val="26"/>
    <w:rsid w:val="00832D30"/>
    <w:pPr>
      <w:numPr>
        <w:numId w:val="15"/>
      </w:numPr>
      <w:spacing w:before="80" w:after="80" w:line="276" w:lineRule="auto"/>
    </w:pPr>
    <w:rPr>
      <w:rFonts w:eastAsiaTheme="minorHAnsi"/>
      <w:color w:val="auto"/>
      <w:szCs w:val="22"/>
      <w:lang w:eastAsia="en-US"/>
    </w:rPr>
  </w:style>
  <w:style w:type="paragraph" w:customStyle="1" w:styleId="ListAlpha2">
    <w:name w:val="List Alpha 2"/>
    <w:basedOn w:val="ListAlpha"/>
    <w:uiPriority w:val="26"/>
    <w:unhideWhenUsed/>
    <w:rsid w:val="00832D30"/>
    <w:pPr>
      <w:numPr>
        <w:ilvl w:val="1"/>
      </w:numPr>
    </w:pPr>
  </w:style>
  <w:style w:type="paragraph" w:customStyle="1" w:styleId="ListAlpha3">
    <w:name w:val="List Alpha 3"/>
    <w:basedOn w:val="ListAlpha2"/>
    <w:uiPriority w:val="26"/>
    <w:unhideWhenUsed/>
    <w:rsid w:val="00832D30"/>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reativecommons.org/licenses/by/3.0/au/" TargetMode="External"/><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hyperlink" Target="mailto:IPpolicy@dtf.vic.gov.au" TargetMode="Externa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header" Target="header14.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footer" Target="footer21.xml"/><Relationship Id="rId68" Type="http://schemas.openxmlformats.org/officeDocument/2006/relationships/header" Target="header23.xm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header" Target="header10.xml"/><Relationship Id="rId40" Type="http://schemas.openxmlformats.org/officeDocument/2006/relationships/footer" Target="footer12.xml"/><Relationship Id="rId45" Type="http://schemas.openxmlformats.org/officeDocument/2006/relationships/image" Target="media/image6.png"/><Relationship Id="rId53" Type="http://schemas.openxmlformats.org/officeDocument/2006/relationships/header" Target="header17.xml"/><Relationship Id="rId58" Type="http://schemas.openxmlformats.org/officeDocument/2006/relationships/header" Target="header19.xml"/><Relationship Id="rId66" Type="http://schemas.openxmlformats.org/officeDocument/2006/relationships/image" Target="media/image11.emf"/><Relationship Id="rId74" Type="http://schemas.openxmlformats.org/officeDocument/2006/relationships/footer" Target="footer2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tf.vic.gov.au" TargetMode="External"/><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footer" Target="footer15.xml"/><Relationship Id="rId57" Type="http://schemas.openxmlformats.org/officeDocument/2006/relationships/header" Target="header18.xml"/><Relationship Id="rId61" Type="http://schemas.openxmlformats.org/officeDocument/2006/relationships/header" Target="header20.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header" Target="header16.xml"/><Relationship Id="rId60" Type="http://schemas.openxmlformats.org/officeDocument/2006/relationships/footer" Target="footer20.xml"/><Relationship Id="rId65" Type="http://schemas.openxmlformats.org/officeDocument/2006/relationships/image" Target="media/image10.emf"/><Relationship Id="rId73" Type="http://schemas.openxmlformats.org/officeDocument/2006/relationships/footer" Target="footer2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information@dtf.vic.gov.au"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5.xml"/><Relationship Id="rId56" Type="http://schemas.openxmlformats.org/officeDocument/2006/relationships/image" Target="media/image9.emf"/><Relationship Id="rId64" Type="http://schemas.openxmlformats.org/officeDocument/2006/relationships/footer" Target="footer22.xml"/><Relationship Id="rId69" Type="http://schemas.openxmlformats.org/officeDocument/2006/relationships/footer" Target="footer23.xml"/><Relationship Id="rId8" Type="http://schemas.openxmlformats.org/officeDocument/2006/relationships/settings" Target="settings.xml"/><Relationship Id="rId51" Type="http://schemas.openxmlformats.org/officeDocument/2006/relationships/image" Target="media/image8.emf"/><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image" Target="media/image7.svg"/><Relationship Id="rId59" Type="http://schemas.openxmlformats.org/officeDocument/2006/relationships/footer" Target="footer19.xml"/><Relationship Id="rId67" Type="http://schemas.openxmlformats.org/officeDocument/2006/relationships/header" Target="header22.xml"/><Relationship Id="rId20" Type="http://schemas.openxmlformats.org/officeDocument/2006/relationships/hyperlink" Target="http://creativecommons.org/licenses/by/4.0/" TargetMode="External"/><Relationship Id="rId41" Type="http://schemas.openxmlformats.org/officeDocument/2006/relationships/header" Target="header12.xml"/><Relationship Id="rId54" Type="http://schemas.openxmlformats.org/officeDocument/2006/relationships/footer" Target="footer17.xml"/><Relationship Id="rId62" Type="http://schemas.openxmlformats.org/officeDocument/2006/relationships/header" Target="header21.xml"/><Relationship Id="rId70" Type="http://schemas.openxmlformats.org/officeDocument/2006/relationships/footer" Target="footer2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4.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51fffbad-fc14-48aa-b0d1-9be411fd36c8">Unallocated</Status>
    <Business_x0020_Area xmlns="51fffbad-fc14-48aa-b0d1-9be411fd36c8" xsi:nil="true"/>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6" ma:contentTypeDescription="Create a new document." ma:contentTypeScope="" ma:versionID="425c29c9723ebbf9053fc34424fd2697">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5307142d77c23101fe4a6a07053ab3d9"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3B75EC5-EDE4-495C-88FD-9F957C307CFE}">
  <ds:schemaRefs>
    <ds:schemaRef ds:uri="http://schemas.openxmlformats.org/officeDocument/2006/bibliography"/>
  </ds:schemaRefs>
</ds:datastoreItem>
</file>

<file path=customXml/itemProps2.xml><?xml version="1.0" encoding="utf-8"?>
<ds:datastoreItem xmlns:ds="http://schemas.openxmlformats.org/officeDocument/2006/customXml" ds:itemID="{E8295A46-74A5-47F0-B6AE-F660FAAAB06F}">
  <ds:schemaRefs>
    <ds:schemaRef ds:uri="http://schemas.microsoft.com/sharepoint/v3/contenttype/forms"/>
  </ds:schemaRefs>
</ds:datastoreItem>
</file>

<file path=customXml/itemProps3.xml><?xml version="1.0" encoding="utf-8"?>
<ds:datastoreItem xmlns:ds="http://schemas.openxmlformats.org/officeDocument/2006/customXml" ds:itemID="{1271DF98-B4DD-463E-A88F-8E03AF46B5DF}">
  <ds:schemaRefs>
    <ds:schemaRef ds:uri="http://schemas.openxmlformats.org/package/2006/metadata/core-properties"/>
    <ds:schemaRef ds:uri="http://schemas.microsoft.com/office/2006/documentManagement/types"/>
    <ds:schemaRef ds:uri="http://schemas.microsoft.com/office/infopath/2007/PartnerControls"/>
    <ds:schemaRef ds:uri="51fffbad-fc14-48aa-b0d1-9be411fd36c8"/>
    <ds:schemaRef ds:uri="http://purl.org/dc/elements/1.1/"/>
    <ds:schemaRef ds:uri="http://schemas.microsoft.com/office/2006/metadata/properties"/>
    <ds:schemaRef ds:uri="15b0d6e9-e99b-40a9-aaa3-9b8d7d95b219"/>
    <ds:schemaRef ds:uri="http://schemas.microsoft.com/sharepoint/v3"/>
    <ds:schemaRef ds:uri="http://schemas.microsoft.com/sharepoint/v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227E256-18B3-4144-BA27-D2C55546E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473682-AA3E-4F58-8C61-BC629EF02E3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14563</Words>
  <Characters>84556</Characters>
  <Application>Microsoft Office Word</Application>
  <DocSecurity>0</DocSecurity>
  <Lines>2471</Lines>
  <Paragraphs>1082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98507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 (DTF)</dc:creator>
  <cp:lastModifiedBy>Paul Bowerman (DTF)</cp:lastModifiedBy>
  <cp:revision>3</cp:revision>
  <cp:lastPrinted>2022-06-19T23:46:00Z</cp:lastPrinted>
  <dcterms:created xsi:type="dcterms:W3CDTF">2024-06-28T01:01:00Z</dcterms:created>
  <dcterms:modified xsi:type="dcterms:W3CDTF">2024-06-28T02:02:00Z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0x010100B90C5CF1D5BBA04DAA218BE598E345AC</vt:lpwstr>
  </property>
  <property fmtid="{D5CDD505-2E9C-101B-9397-08002B2CF9AE}" pid="5" name="MediaServiceImageTags">
    <vt:lpwstr/>
  </property>
  <property fmtid="{D5CDD505-2E9C-101B-9397-08002B2CF9AE}" pid="6" name="MSIP_Label_bb4ee517-5ca4-4fff-98d2-ed4f906edd6d_Enabled">
    <vt:lpwstr>true</vt:lpwstr>
  </property>
  <property fmtid="{D5CDD505-2E9C-101B-9397-08002B2CF9AE}" pid="7" name="MSIP_Label_bb4ee517-5ca4-4fff-98d2-ed4f906edd6d_SetDate">
    <vt:lpwstr>2022-06-19T23:40:23Z</vt:lpwstr>
  </property>
  <property fmtid="{D5CDD505-2E9C-101B-9397-08002B2CF9AE}" pid="8" name="MSIP_Label_bb4ee517-5ca4-4fff-98d2-ed4f906edd6d_Method">
    <vt:lpwstr>Privileged</vt:lpwstr>
  </property>
  <property fmtid="{D5CDD505-2E9C-101B-9397-08002B2CF9AE}" pid="9" name="MSIP_Label_bb4ee517-5ca4-4fff-98d2-ed4f906edd6d_Name">
    <vt:lpwstr>bb4ee517-5ca4-4fff-98d2-ed4f906edd6d</vt:lpwstr>
  </property>
  <property fmtid="{D5CDD505-2E9C-101B-9397-08002B2CF9AE}" pid="10" name="MSIP_Label_bb4ee517-5ca4-4fff-98d2-ed4f906edd6d_SiteId">
    <vt:lpwstr>722ea0be-3e1c-4b11-ad6f-9401d6856e24</vt:lpwstr>
  </property>
  <property fmtid="{D5CDD505-2E9C-101B-9397-08002B2CF9AE}" pid="11" name="MSIP_Label_bb4ee517-5ca4-4fff-98d2-ed4f906edd6d_ActionId">
    <vt:lpwstr>c6c9ad4f-9584-4c57-9b4a-9809f85baec8</vt:lpwstr>
  </property>
  <property fmtid="{D5CDD505-2E9C-101B-9397-08002B2CF9AE}" pid="12" name="MSIP_Label_bb4ee517-5ca4-4fff-98d2-ed4f906edd6d_ContentBits">
    <vt:lpwstr>0</vt:lpwstr>
  </property>
  <property fmtid="{D5CDD505-2E9C-101B-9397-08002B2CF9AE}" pid="13" name="GrammarlyDocumentId">
    <vt:lpwstr>909b2ab249841e4de4eef3b82a16d3552893cba2bb5bc914b88247333d78bad1</vt:lpwstr>
  </property>
</Properties>
</file>