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16" w:rsidRPr="00B762D2" w:rsidRDefault="00292016" w:rsidP="00A51159">
      <w:pPr>
        <w:jc w:val="center"/>
      </w:pPr>
      <w:bookmarkStart w:id="0" w:name="_GoBack"/>
      <w:bookmarkEnd w:id="0"/>
    </w:p>
    <w:p w:rsidR="00292016" w:rsidRDefault="00292016" w:rsidP="00A51159">
      <w:pPr>
        <w:jc w:val="center"/>
        <w:rPr>
          <w:rFonts w:ascii="Calibri" w:hAnsi="Calibri"/>
          <w:sz w:val="52"/>
          <w:szCs w:val="52"/>
        </w:rPr>
      </w:pPr>
    </w:p>
    <w:p w:rsidR="00292016" w:rsidRPr="00DF427C" w:rsidRDefault="00292016" w:rsidP="00A51159">
      <w:pPr>
        <w:jc w:val="center"/>
        <w:rPr>
          <w:rFonts w:ascii="Calibri" w:hAnsi="Calibri"/>
          <w:sz w:val="52"/>
          <w:szCs w:val="52"/>
        </w:rPr>
      </w:pPr>
    </w:p>
    <w:p w:rsidR="00292016" w:rsidRPr="00DF427C" w:rsidRDefault="00292016" w:rsidP="003D5DB5">
      <w:pPr>
        <w:pBdr>
          <w:bottom w:val="single" w:sz="12" w:space="1" w:color="auto"/>
        </w:pBdr>
        <w:jc w:val="center"/>
        <w:rPr>
          <w:rFonts w:ascii="Calibri" w:hAnsi="Calibri"/>
          <w:b/>
          <w:sz w:val="52"/>
          <w:szCs w:val="52"/>
        </w:rPr>
      </w:pPr>
      <w:r w:rsidRPr="00DF427C">
        <w:rPr>
          <w:rFonts w:ascii="Calibri" w:hAnsi="Calibri"/>
          <w:b/>
          <w:sz w:val="52"/>
          <w:szCs w:val="52"/>
        </w:rPr>
        <w:t>201</w:t>
      </w:r>
      <w:r>
        <w:rPr>
          <w:rFonts w:ascii="Calibri" w:hAnsi="Calibri"/>
          <w:b/>
          <w:sz w:val="52"/>
          <w:szCs w:val="52"/>
        </w:rPr>
        <w:t>4</w:t>
      </w:r>
      <w:r>
        <w:rPr>
          <w:rFonts w:ascii="Calibri" w:hAnsi="Calibri"/>
          <w:b/>
          <w:sz w:val="52"/>
          <w:szCs w:val="52"/>
        </w:rPr>
        <w:noBreakHyphen/>
        <w:t>15</w:t>
      </w:r>
      <w:r w:rsidRPr="003D5DB5">
        <w:rPr>
          <w:rFonts w:ascii="Calibri" w:hAnsi="Calibri"/>
          <w:b/>
          <w:sz w:val="52"/>
          <w:szCs w:val="52"/>
        </w:rPr>
        <w:t xml:space="preserve"> </w:t>
      </w:r>
      <w:r w:rsidRPr="00DF427C">
        <w:rPr>
          <w:rFonts w:ascii="Calibri" w:hAnsi="Calibri"/>
          <w:b/>
          <w:sz w:val="52"/>
          <w:szCs w:val="52"/>
        </w:rPr>
        <w:t>Budget Update</w:t>
      </w:r>
    </w:p>
    <w:p w:rsidR="00292016" w:rsidRDefault="00292016" w:rsidP="003D5DB5">
      <w:pPr>
        <w:jc w:val="center"/>
        <w:rPr>
          <w:rFonts w:asciiTheme="minorHAnsi" w:hAnsiTheme="minorHAnsi" w:cstheme="minorHAnsi"/>
          <w:b/>
          <w:sz w:val="28"/>
          <w:szCs w:val="28"/>
        </w:rPr>
      </w:pPr>
      <w:r>
        <w:rPr>
          <w:rFonts w:asciiTheme="minorHAnsi" w:hAnsiTheme="minorHAnsi" w:cstheme="minorHAnsi"/>
          <w:b/>
          <w:sz w:val="28"/>
          <w:szCs w:val="28"/>
        </w:rPr>
        <w:t>(i</w:t>
      </w:r>
      <w:r w:rsidRPr="003D5DB5">
        <w:rPr>
          <w:rFonts w:asciiTheme="minorHAnsi" w:hAnsiTheme="minorHAnsi" w:cstheme="minorHAnsi"/>
          <w:b/>
          <w:sz w:val="28"/>
          <w:szCs w:val="28"/>
        </w:rPr>
        <w:t>ncorporating</w:t>
      </w:r>
      <w:r>
        <w:rPr>
          <w:rFonts w:asciiTheme="minorHAnsi" w:hAnsiTheme="minorHAnsi" w:cstheme="minorHAnsi"/>
          <w:b/>
          <w:sz w:val="28"/>
          <w:szCs w:val="28"/>
        </w:rPr>
        <w:t xml:space="preserve"> Quarterly Financial Report No. </w:t>
      </w:r>
      <w:r w:rsidRPr="003D5DB5">
        <w:rPr>
          <w:rFonts w:asciiTheme="minorHAnsi" w:hAnsiTheme="minorHAnsi" w:cstheme="minorHAnsi"/>
          <w:b/>
          <w:sz w:val="28"/>
          <w:szCs w:val="28"/>
        </w:rPr>
        <w:t>1)</w:t>
      </w:r>
    </w:p>
    <w:p w:rsidR="00292016" w:rsidRPr="003D5DB5" w:rsidRDefault="00292016" w:rsidP="003D5DB5">
      <w:pPr>
        <w:jc w:val="center"/>
        <w:rPr>
          <w:rFonts w:asciiTheme="minorHAnsi" w:hAnsiTheme="minorHAnsi" w:cstheme="minorHAnsi"/>
          <w:b/>
          <w:sz w:val="28"/>
          <w:szCs w:val="28"/>
        </w:rPr>
      </w:pPr>
    </w:p>
    <w:p w:rsidR="00292016" w:rsidRPr="00DF427C" w:rsidRDefault="00292016" w:rsidP="00A51159">
      <w:pPr>
        <w:jc w:val="center"/>
      </w:pPr>
      <w:r w:rsidRPr="00DF427C">
        <w:rPr>
          <w:sz w:val="2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94.4pt" o:ole="" fillcolor="window">
            <v:imagedata r:id="rId9" o:title=""/>
          </v:shape>
          <o:OLEObject Type="Embed" ProgID="MSDraw.1.01" ShapeID="_x0000_i1025" DrawAspect="Content" ObjectID="_1482743580" r:id="rId10">
            <o:FieldCodes>\* MERGEFORMAT</o:FieldCodes>
          </o:OLEObject>
        </w:object>
      </w:r>
    </w:p>
    <w:p w:rsidR="00292016" w:rsidRPr="00DF427C" w:rsidRDefault="00292016" w:rsidP="00A51159">
      <w:pPr>
        <w:rPr>
          <w:rFonts w:ascii="Calibri" w:hAnsi="Calibri"/>
        </w:rPr>
      </w:pPr>
    </w:p>
    <w:p w:rsidR="00292016" w:rsidRPr="00DF427C" w:rsidRDefault="00292016" w:rsidP="00A51159">
      <w:pPr>
        <w:rPr>
          <w:rFonts w:ascii="Calibri" w:hAnsi="Calibri"/>
        </w:rPr>
      </w:pPr>
    </w:p>
    <w:p w:rsidR="00292016" w:rsidRPr="00DF427C" w:rsidRDefault="00292016" w:rsidP="00A51159">
      <w:pPr>
        <w:rPr>
          <w:rFonts w:ascii="Calibri" w:hAnsi="Calibri"/>
        </w:rPr>
      </w:pPr>
    </w:p>
    <w:p w:rsidR="00292016" w:rsidRPr="000D564C" w:rsidRDefault="00292016" w:rsidP="00A51159">
      <w:pPr>
        <w:jc w:val="center"/>
        <w:rPr>
          <w:rFonts w:ascii="Calibri" w:hAnsi="Calibri"/>
          <w:sz w:val="28"/>
          <w:szCs w:val="28"/>
        </w:rPr>
      </w:pPr>
      <w:r>
        <w:rPr>
          <w:rFonts w:ascii="Calibri" w:hAnsi="Calibri"/>
          <w:sz w:val="28"/>
          <w:szCs w:val="28"/>
        </w:rPr>
        <w:t>Presented by</w:t>
      </w:r>
    </w:p>
    <w:p w:rsidR="00292016" w:rsidRPr="000D564C" w:rsidRDefault="00292016" w:rsidP="00A51159">
      <w:pPr>
        <w:jc w:val="center"/>
        <w:rPr>
          <w:rFonts w:ascii="Calibri" w:hAnsi="Calibri"/>
          <w:b/>
          <w:sz w:val="40"/>
          <w:szCs w:val="40"/>
        </w:rPr>
      </w:pPr>
      <w:r>
        <w:rPr>
          <w:rFonts w:ascii="Calibri" w:hAnsi="Calibri"/>
          <w:b/>
          <w:sz w:val="40"/>
          <w:szCs w:val="40"/>
        </w:rPr>
        <w:t>Tim Pallas MP</w:t>
      </w:r>
    </w:p>
    <w:p w:rsidR="00292016" w:rsidRPr="000D564C" w:rsidRDefault="00292016" w:rsidP="00A51159">
      <w:pPr>
        <w:jc w:val="center"/>
        <w:rPr>
          <w:rFonts w:ascii="Calibri" w:hAnsi="Calibri"/>
          <w:sz w:val="36"/>
          <w:szCs w:val="36"/>
        </w:rPr>
      </w:pPr>
      <w:r w:rsidRPr="000D564C">
        <w:rPr>
          <w:rFonts w:ascii="Calibri" w:hAnsi="Calibri"/>
          <w:sz w:val="36"/>
          <w:szCs w:val="36"/>
        </w:rPr>
        <w:t xml:space="preserve">Treasurer of the State of </w:t>
      </w:r>
      <w:smartTag w:uri="urn:schemas-microsoft-com:office:smarttags" w:element="place">
        <w:smartTag w:uri="urn:schemas-microsoft-com:office:smarttags" w:element="State">
          <w:r w:rsidRPr="000D564C">
            <w:rPr>
              <w:rFonts w:ascii="Calibri" w:hAnsi="Calibri"/>
              <w:sz w:val="36"/>
              <w:szCs w:val="36"/>
            </w:rPr>
            <w:t>Victoria</w:t>
          </w:r>
        </w:smartTag>
      </w:smartTag>
    </w:p>
    <w:p w:rsidR="00292016" w:rsidRPr="00F26180" w:rsidRDefault="00292016" w:rsidP="00A51159">
      <w:pPr>
        <w:jc w:val="center"/>
        <w:rPr>
          <w:rFonts w:ascii="Calibri" w:hAnsi="Calibri"/>
          <w:sz w:val="30"/>
          <w:szCs w:val="30"/>
        </w:rPr>
      </w:pPr>
      <w:r w:rsidRPr="00F26180">
        <w:rPr>
          <w:rFonts w:ascii="Calibri" w:hAnsi="Calibri"/>
          <w:sz w:val="30"/>
          <w:szCs w:val="30"/>
        </w:rPr>
        <w:t>for the information of Honourable Members</w:t>
      </w:r>
    </w:p>
    <w:p w:rsidR="00292016" w:rsidRDefault="00292016" w:rsidP="00A51159"/>
    <w:p w:rsidR="00292016" w:rsidRDefault="00292016">
      <w:pPr>
        <w:spacing w:after="0"/>
        <w:rPr>
          <w:rFonts w:ascii="Calibri" w:hAnsi="Calibri"/>
          <w:b/>
          <w:caps/>
          <w:sz w:val="26"/>
          <w:szCs w:val="22"/>
        </w:rPr>
      </w:pPr>
      <w:r>
        <w:br w:type="page"/>
      </w:r>
    </w:p>
    <w:p w:rsidR="00606682" w:rsidRDefault="00606682" w:rsidP="00606682">
      <w:pPr>
        <w:spacing w:before="3600"/>
      </w:pPr>
    </w:p>
    <w:p w:rsidR="00606682" w:rsidRDefault="00606682" w:rsidP="00606682">
      <w:pPr>
        <w:spacing w:before="3600"/>
      </w:pPr>
    </w:p>
    <w:p w:rsidR="00606682" w:rsidRDefault="00606682" w:rsidP="00606682">
      <w:pPr>
        <w:spacing w:before="3600"/>
      </w:pPr>
    </w:p>
    <w:tbl>
      <w:tblPr>
        <w:tblStyle w:val="TableGrid"/>
        <w:tblW w:w="0" w:type="auto"/>
        <w:tblLook w:val="04A0" w:firstRow="1" w:lastRow="0" w:firstColumn="1" w:lastColumn="0" w:noHBand="0" w:noVBand="1"/>
      </w:tblPr>
      <w:tblGrid>
        <w:gridCol w:w="2660"/>
        <w:gridCol w:w="2977"/>
        <w:gridCol w:w="2278"/>
      </w:tblGrid>
      <w:tr w:rsidR="00606682" w:rsidTr="00606682">
        <w:tc>
          <w:tcPr>
            <w:tcW w:w="2660" w:type="dxa"/>
          </w:tcPr>
          <w:p w:rsidR="00606682" w:rsidRPr="00606682" w:rsidRDefault="00606682" w:rsidP="00606682">
            <w:pPr>
              <w:pStyle w:val="Tabletext"/>
              <w:ind w:left="0" w:firstLine="0"/>
              <w:rPr>
                <w:sz w:val="16"/>
              </w:rPr>
            </w:pPr>
            <w:r w:rsidRPr="00606682">
              <w:rPr>
                <w:sz w:val="16"/>
              </w:rPr>
              <w:t>The Secretary</w:t>
            </w:r>
          </w:p>
          <w:p w:rsidR="00606682" w:rsidRPr="00606682" w:rsidRDefault="00606682" w:rsidP="00606682">
            <w:pPr>
              <w:pStyle w:val="Tabletext"/>
              <w:ind w:left="0" w:firstLine="0"/>
              <w:rPr>
                <w:sz w:val="16"/>
              </w:rPr>
            </w:pPr>
            <w:r w:rsidRPr="00606682">
              <w:rPr>
                <w:sz w:val="16"/>
              </w:rPr>
              <w:t>Department of Treasury and Finance</w:t>
            </w:r>
          </w:p>
          <w:p w:rsidR="00606682" w:rsidRPr="00606682" w:rsidRDefault="00606682" w:rsidP="00606682">
            <w:pPr>
              <w:pStyle w:val="Tabletext"/>
              <w:ind w:left="0" w:firstLine="0"/>
              <w:rPr>
                <w:sz w:val="16"/>
              </w:rPr>
            </w:pPr>
            <w:r w:rsidRPr="00606682">
              <w:rPr>
                <w:sz w:val="16"/>
              </w:rPr>
              <w:t>1 Treasury Place</w:t>
            </w:r>
          </w:p>
          <w:p w:rsidR="00606682" w:rsidRPr="00606682" w:rsidRDefault="00606682" w:rsidP="00606682">
            <w:pPr>
              <w:pStyle w:val="Tabletext"/>
              <w:ind w:left="0" w:firstLine="0"/>
              <w:rPr>
                <w:sz w:val="16"/>
              </w:rPr>
            </w:pPr>
            <w:r w:rsidRPr="00606682">
              <w:rPr>
                <w:sz w:val="16"/>
              </w:rPr>
              <w:t>Melbourne Victoria 3002</w:t>
            </w:r>
          </w:p>
          <w:p w:rsidR="00606682" w:rsidRPr="00606682" w:rsidRDefault="00606682" w:rsidP="00606682">
            <w:pPr>
              <w:pStyle w:val="Tabletext"/>
              <w:ind w:left="0" w:firstLine="0"/>
              <w:rPr>
                <w:sz w:val="16"/>
              </w:rPr>
            </w:pPr>
            <w:r w:rsidRPr="00606682">
              <w:rPr>
                <w:sz w:val="16"/>
              </w:rPr>
              <w:t>Australia</w:t>
            </w:r>
          </w:p>
          <w:p w:rsidR="00606682" w:rsidRPr="00606682" w:rsidRDefault="00606682" w:rsidP="00606682">
            <w:pPr>
              <w:pStyle w:val="Tabletext"/>
              <w:spacing w:before="60"/>
              <w:ind w:left="0" w:firstLine="0"/>
              <w:rPr>
                <w:sz w:val="16"/>
              </w:rPr>
            </w:pPr>
            <w:r w:rsidRPr="00606682">
              <w:rPr>
                <w:sz w:val="16"/>
              </w:rPr>
              <w:t>Tel: +61 3 9651 5111</w:t>
            </w:r>
          </w:p>
          <w:p w:rsidR="00606682" w:rsidRPr="00606682" w:rsidRDefault="00606682" w:rsidP="00606682">
            <w:pPr>
              <w:pStyle w:val="Tabletext"/>
              <w:ind w:left="0" w:firstLine="0"/>
              <w:rPr>
                <w:sz w:val="16"/>
              </w:rPr>
            </w:pPr>
            <w:r w:rsidRPr="00606682">
              <w:rPr>
                <w:sz w:val="16"/>
              </w:rPr>
              <w:t>Fax: +61 3 9651 2062</w:t>
            </w:r>
          </w:p>
          <w:p w:rsidR="00606682" w:rsidRPr="00606682" w:rsidRDefault="00606682" w:rsidP="00606682">
            <w:pPr>
              <w:pStyle w:val="Tabletext"/>
              <w:spacing w:before="60"/>
              <w:ind w:left="0" w:firstLine="0"/>
              <w:rPr>
                <w:sz w:val="16"/>
              </w:rPr>
            </w:pPr>
            <w:r w:rsidRPr="00606682">
              <w:rPr>
                <w:sz w:val="16"/>
              </w:rPr>
              <w:t>Website: dtf.vic.gov.au</w:t>
            </w:r>
          </w:p>
          <w:p w:rsidR="00606682" w:rsidRPr="00606682" w:rsidRDefault="00606682" w:rsidP="00606682">
            <w:pPr>
              <w:pStyle w:val="Tabletext"/>
              <w:spacing w:before="60"/>
              <w:ind w:left="0" w:firstLine="0"/>
              <w:rPr>
                <w:sz w:val="16"/>
              </w:rPr>
            </w:pPr>
            <w:r w:rsidRPr="00606682">
              <w:rPr>
                <w:sz w:val="16"/>
              </w:rPr>
              <w:t>Authorised by the Victorian Government</w:t>
            </w:r>
          </w:p>
          <w:p w:rsidR="00606682" w:rsidRPr="00606682" w:rsidRDefault="00606682" w:rsidP="00606682">
            <w:pPr>
              <w:pStyle w:val="Tabletext"/>
              <w:ind w:left="0" w:firstLine="0"/>
              <w:rPr>
                <w:sz w:val="16"/>
              </w:rPr>
            </w:pPr>
            <w:r w:rsidRPr="00606682">
              <w:rPr>
                <w:sz w:val="16"/>
              </w:rPr>
              <w:t>1 Treasury Place, Melbourne, 3002</w:t>
            </w:r>
          </w:p>
        </w:tc>
        <w:tc>
          <w:tcPr>
            <w:tcW w:w="2977" w:type="dxa"/>
          </w:tcPr>
          <w:p w:rsidR="00606682" w:rsidRPr="00606682" w:rsidRDefault="00606682" w:rsidP="00606682">
            <w:pPr>
              <w:pStyle w:val="Tabletext"/>
              <w:ind w:left="0" w:firstLine="0"/>
              <w:rPr>
                <w:sz w:val="16"/>
              </w:rPr>
            </w:pPr>
            <w:r w:rsidRPr="00606682">
              <w:rPr>
                <w:sz w:val="16"/>
              </w:rPr>
              <w:t>© State of Victoria 2014</w:t>
            </w:r>
          </w:p>
          <w:p w:rsidR="00606682" w:rsidRDefault="00606682" w:rsidP="00606682">
            <w:pPr>
              <w:pStyle w:val="Tabletext"/>
              <w:spacing w:before="60" w:after="60"/>
              <w:ind w:left="0" w:firstLine="0"/>
              <w:rPr>
                <w:sz w:val="16"/>
              </w:rPr>
            </w:pPr>
            <w:r w:rsidRPr="00606682">
              <w:rPr>
                <w:noProof/>
                <w:sz w:val="16"/>
                <w:lang w:eastAsia="en-AU"/>
              </w:rPr>
              <w:drawing>
                <wp:inline distT="0" distB="0" distL="0" distR="0" wp14:anchorId="39810062" wp14:editId="24F8950E">
                  <wp:extent cx="1159516" cy="393065"/>
                  <wp:effectExtent l="0" t="0" r="2540" b="6985"/>
                  <wp:docPr id="5" name="Picture 4">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5" name="Picture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159516" cy="393065"/>
                          </a:xfrm>
                          <a:prstGeom prst="rect">
                            <a:avLst/>
                          </a:prstGeom>
                        </pic:spPr>
                      </pic:pic>
                    </a:graphicData>
                  </a:graphic>
                </wp:inline>
              </w:drawing>
            </w:r>
          </w:p>
          <w:p w:rsidR="00606682" w:rsidRPr="00606682" w:rsidRDefault="00606682" w:rsidP="00606682">
            <w:pPr>
              <w:pStyle w:val="Tabletext"/>
              <w:ind w:left="0" w:firstLine="0"/>
              <w:rPr>
                <w:sz w:val="16"/>
              </w:rPr>
            </w:pPr>
            <w:r w:rsidRPr="00606682">
              <w:rPr>
                <w:sz w:val="16"/>
              </w:rPr>
              <w:t xml:space="preserve">This work, </w:t>
            </w:r>
            <w:r w:rsidRPr="00606682">
              <w:rPr>
                <w:i/>
                <w:sz w:val="16"/>
              </w:rPr>
              <w:t>2014-15 Victorian Budget Update</w:t>
            </w:r>
            <w:r w:rsidRPr="00606682">
              <w:rPr>
                <w:sz w:val="16"/>
              </w:rPr>
              <w:t>, is licensed under a Creative Commons Attribution 3.0 Australia licence.</w:t>
            </w:r>
          </w:p>
          <w:p w:rsidR="00606682" w:rsidRPr="00606682" w:rsidRDefault="00606682" w:rsidP="00606682">
            <w:pPr>
              <w:pStyle w:val="Tabletext"/>
              <w:spacing w:before="60"/>
              <w:ind w:left="0" w:firstLine="0"/>
              <w:rPr>
                <w:sz w:val="16"/>
              </w:rPr>
            </w:pPr>
            <w:r w:rsidRPr="00606682">
              <w:rPr>
                <w:sz w:val="16"/>
              </w:rPr>
              <w:t>You are free to re-use the work under that licence, on the condition that you credit the State of Victoria (Department</w:t>
            </w:r>
          </w:p>
          <w:p w:rsidR="00606682" w:rsidRPr="00606682" w:rsidRDefault="00606682" w:rsidP="00606682">
            <w:pPr>
              <w:pStyle w:val="Tabletext"/>
              <w:ind w:left="0" w:firstLine="0"/>
              <w:rPr>
                <w:sz w:val="16"/>
              </w:rPr>
            </w:pPr>
            <w:r w:rsidRPr="00606682">
              <w:rPr>
                <w:sz w:val="16"/>
              </w:rPr>
              <w:t>of Treasury and Finance) as author and comply with the other licence terms. The licence does not apply to any images, photographs or branding, including the Victorian Government logo and the Department of Treasury and Finance logo</w:t>
            </w:r>
          </w:p>
        </w:tc>
        <w:tc>
          <w:tcPr>
            <w:tcW w:w="2278" w:type="dxa"/>
          </w:tcPr>
          <w:p w:rsidR="00606682" w:rsidRPr="00606682" w:rsidRDefault="00606682" w:rsidP="00606682">
            <w:pPr>
              <w:pStyle w:val="Tabletext"/>
              <w:ind w:left="0" w:firstLine="0"/>
              <w:rPr>
                <w:sz w:val="16"/>
              </w:rPr>
            </w:pPr>
            <w:r w:rsidRPr="00606682">
              <w:rPr>
                <w:sz w:val="16"/>
              </w:rPr>
              <w:t>Copyright queries may be directed to</w:t>
            </w:r>
          </w:p>
          <w:p w:rsidR="00606682" w:rsidRPr="00606682" w:rsidRDefault="00606682" w:rsidP="00606682">
            <w:pPr>
              <w:pStyle w:val="Tabletext"/>
              <w:ind w:left="0" w:firstLine="0"/>
              <w:rPr>
                <w:sz w:val="16"/>
              </w:rPr>
            </w:pPr>
            <w:r w:rsidRPr="00606682">
              <w:rPr>
                <w:sz w:val="16"/>
              </w:rPr>
              <w:t>IPpolicy@dtf.vic.gov.au</w:t>
            </w:r>
          </w:p>
          <w:p w:rsidR="00606682" w:rsidRPr="00606682" w:rsidRDefault="00606682" w:rsidP="00606682">
            <w:pPr>
              <w:pStyle w:val="Tabletext"/>
              <w:spacing w:before="60"/>
              <w:ind w:left="0" w:firstLine="0"/>
              <w:rPr>
                <w:sz w:val="16"/>
              </w:rPr>
            </w:pPr>
            <w:r w:rsidRPr="00606682">
              <w:rPr>
                <w:sz w:val="16"/>
              </w:rPr>
              <w:t>ISSN 2204-4701</w:t>
            </w:r>
          </w:p>
          <w:p w:rsidR="00606682" w:rsidRPr="00606682" w:rsidRDefault="00606682" w:rsidP="00606682">
            <w:pPr>
              <w:pStyle w:val="Tabletext"/>
              <w:spacing w:before="60"/>
              <w:ind w:left="0" w:firstLine="0"/>
              <w:rPr>
                <w:sz w:val="16"/>
              </w:rPr>
            </w:pPr>
            <w:r w:rsidRPr="00606682">
              <w:rPr>
                <w:sz w:val="16"/>
              </w:rPr>
              <w:t>Published December 2014</w:t>
            </w:r>
          </w:p>
          <w:p w:rsidR="00606682" w:rsidRPr="00606682" w:rsidRDefault="00606682" w:rsidP="00606682">
            <w:pPr>
              <w:pStyle w:val="Tabletext"/>
              <w:ind w:left="0" w:firstLine="0"/>
              <w:rPr>
                <w:sz w:val="16"/>
              </w:rPr>
            </w:pPr>
            <w:r w:rsidRPr="00606682">
              <w:rPr>
                <w:sz w:val="16"/>
              </w:rPr>
              <w:t>Printed by Impact Digital, Brunswick</w:t>
            </w:r>
          </w:p>
          <w:p w:rsidR="00606682" w:rsidRPr="00606682" w:rsidRDefault="00606682" w:rsidP="00606682">
            <w:pPr>
              <w:pStyle w:val="Tabletext"/>
              <w:ind w:left="0" w:firstLine="0"/>
              <w:rPr>
                <w:sz w:val="16"/>
              </w:rPr>
            </w:pPr>
            <w:r w:rsidRPr="00606682">
              <w:rPr>
                <w:sz w:val="16"/>
              </w:rPr>
              <w:t>Printed on recycled paper</w:t>
            </w:r>
          </w:p>
        </w:tc>
      </w:tr>
    </w:tbl>
    <w:p w:rsidR="00292016" w:rsidRDefault="00292016" w:rsidP="00A51159"/>
    <w:p w:rsidR="00292016" w:rsidRPr="009E0B6B" w:rsidRDefault="00292016" w:rsidP="00E714A0">
      <w:pPr>
        <w:pStyle w:val="Heading1"/>
        <w:rPr>
          <w:caps w:val="0"/>
        </w:rPr>
        <w:sectPr w:rsidR="00292016" w:rsidRPr="009E0B6B" w:rsidSect="00A56187">
          <w:headerReference w:type="even" r:id="rId13"/>
          <w:headerReference w:type="default" r:id="rId14"/>
          <w:footerReference w:type="even" r:id="rId15"/>
          <w:footerReference w:type="default" r:id="rId16"/>
          <w:headerReference w:type="first" r:id="rId17"/>
          <w:footerReference w:type="first" r:id="rId18"/>
          <w:type w:val="oddPage"/>
          <w:pgSz w:w="9979" w:h="14169" w:code="138"/>
          <w:pgMar w:top="1140" w:right="1140" w:bottom="1140" w:left="1140" w:header="720" w:footer="431" w:gutter="0"/>
          <w:cols w:space="708"/>
          <w:docGrid w:linePitch="360"/>
        </w:sectPr>
      </w:pPr>
    </w:p>
    <w:p w:rsidR="00292016" w:rsidRDefault="00292016" w:rsidP="00A51159">
      <w:pPr>
        <w:pStyle w:val="TableofContentsheading"/>
      </w:pPr>
      <w:r>
        <w:lastRenderedPageBreak/>
        <w:t>Table of contents</w:t>
      </w:r>
    </w:p>
    <w:p w:rsidR="00AA5945" w:rsidRDefault="00292016">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1,2,Chapter Heading,1" </w:instrText>
      </w:r>
      <w:r>
        <w:fldChar w:fldCharType="separate"/>
      </w:r>
      <w:hyperlink w:anchor="_Toc406751086" w:history="1">
        <w:r w:rsidR="00AA5945" w:rsidRPr="005842EE">
          <w:rPr>
            <w:rStyle w:val="Hyperlink"/>
            <w:noProof/>
          </w:rPr>
          <w:t>Chapter 1 – Economic and fiscal overview</w:t>
        </w:r>
        <w:r w:rsidR="00AA5945">
          <w:rPr>
            <w:noProof/>
            <w:webHidden/>
          </w:rPr>
          <w:tab/>
        </w:r>
        <w:r w:rsidR="00AA5945">
          <w:rPr>
            <w:noProof/>
            <w:webHidden/>
          </w:rPr>
          <w:fldChar w:fldCharType="begin"/>
        </w:r>
        <w:r w:rsidR="00AA5945">
          <w:rPr>
            <w:noProof/>
            <w:webHidden/>
          </w:rPr>
          <w:instrText xml:space="preserve"> PAGEREF _Toc406751086 \h </w:instrText>
        </w:r>
        <w:r w:rsidR="00AA5945">
          <w:rPr>
            <w:noProof/>
            <w:webHidden/>
          </w:rPr>
        </w:r>
        <w:r w:rsidR="00AA5945">
          <w:rPr>
            <w:noProof/>
            <w:webHidden/>
          </w:rPr>
          <w:fldChar w:fldCharType="separate"/>
        </w:r>
        <w:r w:rsidR="00606682">
          <w:rPr>
            <w:noProof/>
            <w:webHidden/>
          </w:rPr>
          <w:t>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87" w:history="1">
        <w:r w:rsidR="00AA5945" w:rsidRPr="005842EE">
          <w:rPr>
            <w:rStyle w:val="Hyperlink"/>
            <w:noProof/>
          </w:rPr>
          <w:t>Economic outlook</w:t>
        </w:r>
        <w:r w:rsidR="00AA5945">
          <w:rPr>
            <w:noProof/>
            <w:webHidden/>
          </w:rPr>
          <w:tab/>
        </w:r>
        <w:r w:rsidR="00AA5945">
          <w:rPr>
            <w:noProof/>
            <w:webHidden/>
          </w:rPr>
          <w:fldChar w:fldCharType="begin"/>
        </w:r>
        <w:r w:rsidR="00AA5945">
          <w:rPr>
            <w:noProof/>
            <w:webHidden/>
          </w:rPr>
          <w:instrText xml:space="preserve"> PAGEREF _Toc406751087 \h </w:instrText>
        </w:r>
        <w:r w:rsidR="00AA5945">
          <w:rPr>
            <w:noProof/>
            <w:webHidden/>
          </w:rPr>
        </w:r>
        <w:r w:rsidR="00AA5945">
          <w:rPr>
            <w:noProof/>
            <w:webHidden/>
          </w:rPr>
          <w:fldChar w:fldCharType="separate"/>
        </w:r>
        <w:r w:rsidR="00606682">
          <w:rPr>
            <w:noProof/>
            <w:webHidden/>
          </w:rPr>
          <w:t>2</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88" w:history="1">
        <w:r w:rsidR="00AA5945" w:rsidRPr="005842EE">
          <w:rPr>
            <w:rStyle w:val="Hyperlink"/>
            <w:noProof/>
          </w:rPr>
          <w:t>Financial management</w:t>
        </w:r>
        <w:r w:rsidR="00AA5945">
          <w:rPr>
            <w:noProof/>
            <w:webHidden/>
          </w:rPr>
          <w:tab/>
        </w:r>
        <w:r w:rsidR="00AA5945">
          <w:rPr>
            <w:noProof/>
            <w:webHidden/>
          </w:rPr>
          <w:fldChar w:fldCharType="begin"/>
        </w:r>
        <w:r w:rsidR="00AA5945">
          <w:rPr>
            <w:noProof/>
            <w:webHidden/>
          </w:rPr>
          <w:instrText xml:space="preserve"> PAGEREF _Toc406751088 \h </w:instrText>
        </w:r>
        <w:r w:rsidR="00AA5945">
          <w:rPr>
            <w:noProof/>
            <w:webHidden/>
          </w:rPr>
        </w:r>
        <w:r w:rsidR="00AA5945">
          <w:rPr>
            <w:noProof/>
            <w:webHidden/>
          </w:rPr>
          <w:fldChar w:fldCharType="separate"/>
        </w:r>
        <w:r w:rsidR="00606682">
          <w:rPr>
            <w:noProof/>
            <w:webHidden/>
          </w:rPr>
          <w:t>3</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89" w:history="1">
        <w:r w:rsidR="00AA5945" w:rsidRPr="005842EE">
          <w:rPr>
            <w:rStyle w:val="Hyperlink"/>
            <w:noProof/>
          </w:rPr>
          <w:t>Commonwealth</w:t>
        </w:r>
        <w:r w:rsidR="00AA5945" w:rsidRPr="005842EE">
          <w:rPr>
            <w:rStyle w:val="Hyperlink"/>
            <w:noProof/>
          </w:rPr>
          <w:noBreakHyphen/>
          <w:t>State relations</w:t>
        </w:r>
        <w:r w:rsidR="00AA5945">
          <w:rPr>
            <w:noProof/>
            <w:webHidden/>
          </w:rPr>
          <w:tab/>
        </w:r>
        <w:r w:rsidR="00AA5945">
          <w:rPr>
            <w:noProof/>
            <w:webHidden/>
          </w:rPr>
          <w:fldChar w:fldCharType="begin"/>
        </w:r>
        <w:r w:rsidR="00AA5945">
          <w:rPr>
            <w:noProof/>
            <w:webHidden/>
          </w:rPr>
          <w:instrText xml:space="preserve"> PAGEREF _Toc406751089 \h </w:instrText>
        </w:r>
        <w:r w:rsidR="00AA5945">
          <w:rPr>
            <w:noProof/>
            <w:webHidden/>
          </w:rPr>
        </w:r>
        <w:r w:rsidR="00AA5945">
          <w:rPr>
            <w:noProof/>
            <w:webHidden/>
          </w:rPr>
          <w:fldChar w:fldCharType="separate"/>
        </w:r>
        <w:r w:rsidR="00606682">
          <w:rPr>
            <w:noProof/>
            <w:webHidden/>
          </w:rPr>
          <w:t>5</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090" w:history="1">
        <w:r w:rsidR="00AA5945" w:rsidRPr="005842EE">
          <w:rPr>
            <w:rStyle w:val="Hyperlink"/>
            <w:noProof/>
          </w:rPr>
          <w:t>Chapter 2 – Economic context</w:t>
        </w:r>
        <w:r w:rsidR="00AA5945">
          <w:rPr>
            <w:noProof/>
            <w:webHidden/>
          </w:rPr>
          <w:tab/>
        </w:r>
        <w:r w:rsidR="00AA5945">
          <w:rPr>
            <w:noProof/>
            <w:webHidden/>
          </w:rPr>
          <w:fldChar w:fldCharType="begin"/>
        </w:r>
        <w:r w:rsidR="00AA5945">
          <w:rPr>
            <w:noProof/>
            <w:webHidden/>
          </w:rPr>
          <w:instrText xml:space="preserve"> PAGEREF _Toc406751090 \h </w:instrText>
        </w:r>
        <w:r w:rsidR="00AA5945">
          <w:rPr>
            <w:noProof/>
            <w:webHidden/>
          </w:rPr>
        </w:r>
        <w:r w:rsidR="00AA5945">
          <w:rPr>
            <w:noProof/>
            <w:webHidden/>
          </w:rPr>
          <w:fldChar w:fldCharType="separate"/>
        </w:r>
        <w:r w:rsidR="00606682">
          <w:rPr>
            <w:noProof/>
            <w:webHidden/>
          </w:rPr>
          <w:t>7</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1" w:history="1">
        <w:r w:rsidR="00AA5945" w:rsidRPr="005842EE">
          <w:rPr>
            <w:rStyle w:val="Hyperlink"/>
            <w:noProof/>
          </w:rPr>
          <w:t>Economic overview</w:t>
        </w:r>
        <w:r w:rsidR="00AA5945">
          <w:rPr>
            <w:noProof/>
            <w:webHidden/>
          </w:rPr>
          <w:tab/>
        </w:r>
        <w:r w:rsidR="00AA5945">
          <w:rPr>
            <w:noProof/>
            <w:webHidden/>
          </w:rPr>
          <w:fldChar w:fldCharType="begin"/>
        </w:r>
        <w:r w:rsidR="00AA5945">
          <w:rPr>
            <w:noProof/>
            <w:webHidden/>
          </w:rPr>
          <w:instrText xml:space="preserve"> PAGEREF _Toc406751091 \h </w:instrText>
        </w:r>
        <w:r w:rsidR="00AA5945">
          <w:rPr>
            <w:noProof/>
            <w:webHidden/>
          </w:rPr>
        </w:r>
        <w:r w:rsidR="00AA5945">
          <w:rPr>
            <w:noProof/>
            <w:webHidden/>
          </w:rPr>
          <w:fldChar w:fldCharType="separate"/>
        </w:r>
        <w:r w:rsidR="00606682">
          <w:rPr>
            <w:noProof/>
            <w:webHidden/>
          </w:rPr>
          <w:t>7</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2" w:history="1">
        <w:r w:rsidR="00AA5945" w:rsidRPr="005842EE">
          <w:rPr>
            <w:rStyle w:val="Hyperlink"/>
            <w:noProof/>
          </w:rPr>
          <w:t>Risks to the outlook</w:t>
        </w:r>
        <w:r w:rsidR="00AA5945">
          <w:rPr>
            <w:noProof/>
            <w:webHidden/>
          </w:rPr>
          <w:tab/>
        </w:r>
        <w:r w:rsidR="00AA5945">
          <w:rPr>
            <w:noProof/>
            <w:webHidden/>
          </w:rPr>
          <w:fldChar w:fldCharType="begin"/>
        </w:r>
        <w:r w:rsidR="00AA5945">
          <w:rPr>
            <w:noProof/>
            <w:webHidden/>
          </w:rPr>
          <w:instrText xml:space="preserve"> PAGEREF _Toc406751092 \h </w:instrText>
        </w:r>
        <w:r w:rsidR="00AA5945">
          <w:rPr>
            <w:noProof/>
            <w:webHidden/>
          </w:rPr>
        </w:r>
        <w:r w:rsidR="00AA5945">
          <w:rPr>
            <w:noProof/>
            <w:webHidden/>
          </w:rPr>
          <w:fldChar w:fldCharType="separate"/>
        </w:r>
        <w:r w:rsidR="00606682">
          <w:rPr>
            <w:noProof/>
            <w:webHidden/>
          </w:rPr>
          <w:t>11</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093" w:history="1">
        <w:r w:rsidR="00AA5945" w:rsidRPr="005842EE">
          <w:rPr>
            <w:rStyle w:val="Hyperlink"/>
            <w:noProof/>
          </w:rPr>
          <w:t>Chapter 3 – Budget position and outlook</w:t>
        </w:r>
        <w:r w:rsidR="00AA5945">
          <w:rPr>
            <w:noProof/>
            <w:webHidden/>
          </w:rPr>
          <w:tab/>
        </w:r>
        <w:r w:rsidR="00AA5945">
          <w:rPr>
            <w:noProof/>
            <w:webHidden/>
          </w:rPr>
          <w:fldChar w:fldCharType="begin"/>
        </w:r>
        <w:r w:rsidR="00AA5945">
          <w:rPr>
            <w:noProof/>
            <w:webHidden/>
          </w:rPr>
          <w:instrText xml:space="preserve"> PAGEREF _Toc406751093 \h </w:instrText>
        </w:r>
        <w:r w:rsidR="00AA5945">
          <w:rPr>
            <w:noProof/>
            <w:webHidden/>
          </w:rPr>
        </w:r>
        <w:r w:rsidR="00AA5945">
          <w:rPr>
            <w:noProof/>
            <w:webHidden/>
          </w:rPr>
          <w:fldChar w:fldCharType="separate"/>
        </w:r>
        <w:r w:rsidR="00606682">
          <w:rPr>
            <w:noProof/>
            <w:webHidden/>
          </w:rPr>
          <w:t>13</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4" w:history="1">
        <w:r w:rsidR="00AA5945" w:rsidRPr="005842EE">
          <w:rPr>
            <w:rStyle w:val="Hyperlink"/>
            <w:noProof/>
          </w:rPr>
          <w:t>General government sector</w:t>
        </w:r>
        <w:r w:rsidR="00AA5945">
          <w:rPr>
            <w:noProof/>
            <w:webHidden/>
          </w:rPr>
          <w:tab/>
        </w:r>
        <w:r w:rsidR="00AA5945">
          <w:rPr>
            <w:noProof/>
            <w:webHidden/>
          </w:rPr>
          <w:fldChar w:fldCharType="begin"/>
        </w:r>
        <w:r w:rsidR="00AA5945">
          <w:rPr>
            <w:noProof/>
            <w:webHidden/>
          </w:rPr>
          <w:instrText xml:space="preserve"> PAGEREF _Toc406751094 \h </w:instrText>
        </w:r>
        <w:r w:rsidR="00AA5945">
          <w:rPr>
            <w:noProof/>
            <w:webHidden/>
          </w:rPr>
        </w:r>
        <w:r w:rsidR="00AA5945">
          <w:rPr>
            <w:noProof/>
            <w:webHidden/>
          </w:rPr>
          <w:fldChar w:fldCharType="separate"/>
        </w:r>
        <w:r w:rsidR="00606682">
          <w:rPr>
            <w:noProof/>
            <w:webHidden/>
          </w:rPr>
          <w:t>14</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5" w:history="1">
        <w:r w:rsidR="00AA5945" w:rsidRPr="005842EE">
          <w:rPr>
            <w:rStyle w:val="Hyperlink"/>
            <w:noProof/>
          </w:rPr>
          <w:t>Budget and forward estimates outlook</w:t>
        </w:r>
        <w:r w:rsidR="00AA5945">
          <w:rPr>
            <w:noProof/>
            <w:webHidden/>
          </w:rPr>
          <w:tab/>
        </w:r>
        <w:r w:rsidR="00AA5945">
          <w:rPr>
            <w:noProof/>
            <w:webHidden/>
          </w:rPr>
          <w:fldChar w:fldCharType="begin"/>
        </w:r>
        <w:r w:rsidR="00AA5945">
          <w:rPr>
            <w:noProof/>
            <w:webHidden/>
          </w:rPr>
          <w:instrText xml:space="preserve"> PAGEREF _Toc406751095 \h </w:instrText>
        </w:r>
        <w:r w:rsidR="00AA5945">
          <w:rPr>
            <w:noProof/>
            <w:webHidden/>
          </w:rPr>
        </w:r>
        <w:r w:rsidR="00AA5945">
          <w:rPr>
            <w:noProof/>
            <w:webHidden/>
          </w:rPr>
          <w:fldChar w:fldCharType="separate"/>
        </w:r>
        <w:r w:rsidR="00606682">
          <w:rPr>
            <w:noProof/>
            <w:webHidden/>
          </w:rPr>
          <w:t>16</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6" w:history="1">
        <w:r w:rsidR="00AA5945" w:rsidRPr="005842EE">
          <w:rPr>
            <w:rStyle w:val="Hyperlink"/>
            <w:noProof/>
          </w:rPr>
          <w:t>Cash flows</w:t>
        </w:r>
        <w:r w:rsidR="00AA5945">
          <w:rPr>
            <w:noProof/>
            <w:webHidden/>
          </w:rPr>
          <w:tab/>
        </w:r>
        <w:r w:rsidR="00AA5945">
          <w:rPr>
            <w:noProof/>
            <w:webHidden/>
          </w:rPr>
          <w:fldChar w:fldCharType="begin"/>
        </w:r>
        <w:r w:rsidR="00AA5945">
          <w:rPr>
            <w:noProof/>
            <w:webHidden/>
          </w:rPr>
          <w:instrText xml:space="preserve"> PAGEREF _Toc406751096 \h </w:instrText>
        </w:r>
        <w:r w:rsidR="00AA5945">
          <w:rPr>
            <w:noProof/>
            <w:webHidden/>
          </w:rPr>
        </w:r>
        <w:r w:rsidR="00AA5945">
          <w:rPr>
            <w:noProof/>
            <w:webHidden/>
          </w:rPr>
          <w:fldChar w:fldCharType="separate"/>
        </w:r>
        <w:r w:rsidR="00606682">
          <w:rPr>
            <w:noProof/>
            <w:webHidden/>
          </w:rPr>
          <w:t>23</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7" w:history="1">
        <w:r w:rsidR="00AA5945" w:rsidRPr="005842EE">
          <w:rPr>
            <w:rStyle w:val="Hyperlink"/>
            <w:noProof/>
          </w:rPr>
          <w:t>Net debt and net financial liabilities</w:t>
        </w:r>
        <w:r w:rsidR="00AA5945">
          <w:rPr>
            <w:noProof/>
            <w:webHidden/>
          </w:rPr>
          <w:tab/>
        </w:r>
        <w:r w:rsidR="00AA5945">
          <w:rPr>
            <w:noProof/>
            <w:webHidden/>
          </w:rPr>
          <w:fldChar w:fldCharType="begin"/>
        </w:r>
        <w:r w:rsidR="00AA5945">
          <w:rPr>
            <w:noProof/>
            <w:webHidden/>
          </w:rPr>
          <w:instrText xml:space="preserve"> PAGEREF _Toc406751097 \h </w:instrText>
        </w:r>
        <w:r w:rsidR="00AA5945">
          <w:rPr>
            <w:noProof/>
            <w:webHidden/>
          </w:rPr>
        </w:r>
        <w:r w:rsidR="00AA5945">
          <w:rPr>
            <w:noProof/>
            <w:webHidden/>
          </w:rPr>
          <w:fldChar w:fldCharType="separate"/>
        </w:r>
        <w:r w:rsidR="00606682">
          <w:rPr>
            <w:noProof/>
            <w:webHidden/>
          </w:rPr>
          <w:t>24</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8" w:history="1">
        <w:r w:rsidR="00AA5945" w:rsidRPr="005842EE">
          <w:rPr>
            <w:rStyle w:val="Hyperlink"/>
            <w:noProof/>
          </w:rPr>
          <w:t>Fiscal risks</w:t>
        </w:r>
        <w:r w:rsidR="00AA5945">
          <w:rPr>
            <w:noProof/>
            <w:webHidden/>
          </w:rPr>
          <w:tab/>
        </w:r>
        <w:r w:rsidR="00AA5945">
          <w:rPr>
            <w:noProof/>
            <w:webHidden/>
          </w:rPr>
          <w:fldChar w:fldCharType="begin"/>
        </w:r>
        <w:r w:rsidR="00AA5945">
          <w:rPr>
            <w:noProof/>
            <w:webHidden/>
          </w:rPr>
          <w:instrText xml:space="preserve"> PAGEREF _Toc406751098 \h </w:instrText>
        </w:r>
        <w:r w:rsidR="00AA5945">
          <w:rPr>
            <w:noProof/>
            <w:webHidden/>
          </w:rPr>
        </w:r>
        <w:r w:rsidR="00AA5945">
          <w:rPr>
            <w:noProof/>
            <w:webHidden/>
          </w:rPr>
          <w:fldChar w:fldCharType="separate"/>
        </w:r>
        <w:r w:rsidR="00606682">
          <w:rPr>
            <w:noProof/>
            <w:webHidden/>
          </w:rPr>
          <w:t>26</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099" w:history="1">
        <w:r w:rsidR="00AA5945" w:rsidRPr="005842EE">
          <w:rPr>
            <w:rStyle w:val="Hyperlink"/>
            <w:noProof/>
          </w:rPr>
          <w:t>Non</w:t>
        </w:r>
        <w:r w:rsidR="00AA5945" w:rsidRPr="005842EE">
          <w:rPr>
            <w:rStyle w:val="Hyperlink"/>
            <w:noProof/>
          </w:rPr>
          <w:noBreakHyphen/>
          <w:t>financial public sector</w:t>
        </w:r>
        <w:r w:rsidR="00AA5945">
          <w:rPr>
            <w:noProof/>
            <w:webHidden/>
          </w:rPr>
          <w:tab/>
        </w:r>
        <w:r w:rsidR="00AA5945">
          <w:rPr>
            <w:noProof/>
            <w:webHidden/>
          </w:rPr>
          <w:fldChar w:fldCharType="begin"/>
        </w:r>
        <w:r w:rsidR="00AA5945">
          <w:rPr>
            <w:noProof/>
            <w:webHidden/>
          </w:rPr>
          <w:instrText xml:space="preserve"> PAGEREF _Toc406751099 \h </w:instrText>
        </w:r>
        <w:r w:rsidR="00AA5945">
          <w:rPr>
            <w:noProof/>
            <w:webHidden/>
          </w:rPr>
        </w:r>
        <w:r w:rsidR="00AA5945">
          <w:rPr>
            <w:noProof/>
            <w:webHidden/>
          </w:rPr>
          <w:fldChar w:fldCharType="separate"/>
        </w:r>
        <w:r w:rsidR="00606682">
          <w:rPr>
            <w:noProof/>
            <w:webHidden/>
          </w:rPr>
          <w:t>29</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00" w:history="1">
        <w:r w:rsidR="00AA5945" w:rsidRPr="005842EE">
          <w:rPr>
            <w:rStyle w:val="Hyperlink"/>
            <w:noProof/>
          </w:rPr>
          <w:t>Non</w:t>
        </w:r>
        <w:r w:rsidR="00AA5945" w:rsidRPr="005842EE">
          <w:rPr>
            <w:rStyle w:val="Hyperlink"/>
            <w:noProof/>
          </w:rPr>
          <w:noBreakHyphen/>
          <w:t>financial public sector net debt and net financial liabilities</w:t>
        </w:r>
        <w:r w:rsidR="00AA5945">
          <w:rPr>
            <w:noProof/>
            <w:webHidden/>
          </w:rPr>
          <w:tab/>
        </w:r>
        <w:r w:rsidR="00AA5945">
          <w:rPr>
            <w:noProof/>
            <w:webHidden/>
          </w:rPr>
          <w:fldChar w:fldCharType="begin"/>
        </w:r>
        <w:r w:rsidR="00AA5945">
          <w:rPr>
            <w:noProof/>
            <w:webHidden/>
          </w:rPr>
          <w:instrText xml:space="preserve"> PAGEREF _Toc406751100 \h </w:instrText>
        </w:r>
        <w:r w:rsidR="00AA5945">
          <w:rPr>
            <w:noProof/>
            <w:webHidden/>
          </w:rPr>
        </w:r>
        <w:r w:rsidR="00AA5945">
          <w:rPr>
            <w:noProof/>
            <w:webHidden/>
          </w:rPr>
          <w:fldChar w:fldCharType="separate"/>
        </w:r>
        <w:r w:rsidR="00606682">
          <w:rPr>
            <w:noProof/>
            <w:webHidden/>
          </w:rPr>
          <w:t>32</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01" w:history="1">
        <w:r w:rsidR="00AA5945" w:rsidRPr="005842EE">
          <w:rPr>
            <w:rStyle w:val="Hyperlink"/>
            <w:noProof/>
          </w:rPr>
          <w:t>State of Victoria</w:t>
        </w:r>
        <w:r w:rsidR="00AA5945">
          <w:rPr>
            <w:noProof/>
            <w:webHidden/>
          </w:rPr>
          <w:tab/>
        </w:r>
        <w:r w:rsidR="00AA5945">
          <w:rPr>
            <w:noProof/>
            <w:webHidden/>
          </w:rPr>
          <w:fldChar w:fldCharType="begin"/>
        </w:r>
        <w:r w:rsidR="00AA5945">
          <w:rPr>
            <w:noProof/>
            <w:webHidden/>
          </w:rPr>
          <w:instrText xml:space="preserve"> PAGEREF _Toc406751101 \h </w:instrText>
        </w:r>
        <w:r w:rsidR="00AA5945">
          <w:rPr>
            <w:noProof/>
            <w:webHidden/>
          </w:rPr>
        </w:r>
        <w:r w:rsidR="00AA5945">
          <w:rPr>
            <w:noProof/>
            <w:webHidden/>
          </w:rPr>
          <w:fldChar w:fldCharType="separate"/>
        </w:r>
        <w:r w:rsidR="00606682">
          <w:rPr>
            <w:noProof/>
            <w:webHidden/>
          </w:rPr>
          <w:t>34</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02" w:history="1">
        <w:r w:rsidR="00AA5945" w:rsidRPr="005842EE">
          <w:rPr>
            <w:rStyle w:val="Hyperlink"/>
            <w:noProof/>
            <w:lang w:eastAsia="en-AU"/>
          </w:rPr>
          <w:t>Chapter 4 – Estimated financial statements and notes</w:t>
        </w:r>
        <w:r w:rsidR="00AA5945">
          <w:rPr>
            <w:noProof/>
            <w:webHidden/>
          </w:rPr>
          <w:tab/>
        </w:r>
        <w:r w:rsidR="00AA5945">
          <w:rPr>
            <w:noProof/>
            <w:webHidden/>
          </w:rPr>
          <w:fldChar w:fldCharType="begin"/>
        </w:r>
        <w:r w:rsidR="00AA5945">
          <w:rPr>
            <w:noProof/>
            <w:webHidden/>
          </w:rPr>
          <w:instrText xml:space="preserve"> PAGEREF _Toc406751102 \h </w:instrText>
        </w:r>
        <w:r w:rsidR="00AA5945">
          <w:rPr>
            <w:noProof/>
            <w:webHidden/>
          </w:rPr>
        </w:r>
        <w:r w:rsidR="00AA5945">
          <w:rPr>
            <w:noProof/>
            <w:webHidden/>
          </w:rPr>
          <w:fldChar w:fldCharType="separate"/>
        </w:r>
        <w:r w:rsidR="00606682">
          <w:rPr>
            <w:noProof/>
            <w:webHidden/>
          </w:rPr>
          <w:t>37</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03" w:history="1">
        <w:r w:rsidR="00AA5945" w:rsidRPr="005842EE">
          <w:rPr>
            <w:rStyle w:val="Hyperlink"/>
            <w:noProof/>
          </w:rPr>
          <w:t>Notes to the financial statements</w:t>
        </w:r>
        <w:r w:rsidR="00AA5945">
          <w:rPr>
            <w:noProof/>
            <w:webHidden/>
          </w:rPr>
          <w:tab/>
        </w:r>
        <w:r w:rsidR="00AA5945">
          <w:rPr>
            <w:noProof/>
            <w:webHidden/>
          </w:rPr>
          <w:fldChar w:fldCharType="begin"/>
        </w:r>
        <w:r w:rsidR="00AA5945">
          <w:rPr>
            <w:noProof/>
            <w:webHidden/>
          </w:rPr>
          <w:instrText xml:space="preserve"> PAGEREF _Toc406751103 \h </w:instrText>
        </w:r>
        <w:r w:rsidR="00AA5945">
          <w:rPr>
            <w:noProof/>
            <w:webHidden/>
          </w:rPr>
        </w:r>
        <w:r w:rsidR="00AA5945">
          <w:rPr>
            <w:noProof/>
            <w:webHidden/>
          </w:rPr>
          <w:fldChar w:fldCharType="separate"/>
        </w:r>
        <w:r w:rsidR="00606682">
          <w:rPr>
            <w:noProof/>
            <w:webHidden/>
          </w:rPr>
          <w:t>44</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04" w:history="1">
        <w:r w:rsidR="00AA5945" w:rsidRPr="005842EE">
          <w:rPr>
            <w:rStyle w:val="Hyperlink"/>
            <w:noProof/>
          </w:rPr>
          <w:t>Chapter 5 – Supplementary uniform presentation framework tables</w:t>
        </w:r>
        <w:r w:rsidR="00AA5945">
          <w:rPr>
            <w:noProof/>
            <w:webHidden/>
          </w:rPr>
          <w:tab/>
        </w:r>
        <w:r w:rsidR="00AA5945">
          <w:rPr>
            <w:noProof/>
            <w:webHidden/>
          </w:rPr>
          <w:fldChar w:fldCharType="begin"/>
        </w:r>
        <w:r w:rsidR="00AA5945">
          <w:rPr>
            <w:noProof/>
            <w:webHidden/>
          </w:rPr>
          <w:instrText xml:space="preserve"> PAGEREF _Toc406751104 \h </w:instrText>
        </w:r>
        <w:r w:rsidR="00AA5945">
          <w:rPr>
            <w:noProof/>
            <w:webHidden/>
          </w:rPr>
        </w:r>
        <w:r w:rsidR="00AA5945">
          <w:rPr>
            <w:noProof/>
            <w:webHidden/>
          </w:rPr>
          <w:fldChar w:fldCharType="separate"/>
        </w:r>
        <w:r w:rsidR="00606682">
          <w:rPr>
            <w:noProof/>
            <w:webHidden/>
          </w:rPr>
          <w:t>75</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05" w:history="1">
        <w:r w:rsidR="00AA5945" w:rsidRPr="005842EE">
          <w:rPr>
            <w:rStyle w:val="Hyperlink"/>
            <w:noProof/>
          </w:rPr>
          <w:t>Victoria’s 2014</w:t>
        </w:r>
        <w:r w:rsidR="00AA5945" w:rsidRPr="005842EE">
          <w:rPr>
            <w:rStyle w:val="Hyperlink"/>
            <w:noProof/>
          </w:rPr>
          <w:noBreakHyphen/>
          <w:t>15 Loan Council Allocation</w:t>
        </w:r>
        <w:r w:rsidR="00AA5945">
          <w:rPr>
            <w:noProof/>
            <w:webHidden/>
          </w:rPr>
          <w:tab/>
        </w:r>
        <w:r w:rsidR="00AA5945">
          <w:rPr>
            <w:noProof/>
            <w:webHidden/>
          </w:rPr>
          <w:fldChar w:fldCharType="begin"/>
        </w:r>
        <w:r w:rsidR="00AA5945">
          <w:rPr>
            <w:noProof/>
            <w:webHidden/>
          </w:rPr>
          <w:instrText xml:space="preserve"> PAGEREF _Toc406751105 \h </w:instrText>
        </w:r>
        <w:r w:rsidR="00AA5945">
          <w:rPr>
            <w:noProof/>
            <w:webHidden/>
          </w:rPr>
        </w:r>
        <w:r w:rsidR="00AA5945">
          <w:rPr>
            <w:noProof/>
            <w:webHidden/>
          </w:rPr>
          <w:fldChar w:fldCharType="separate"/>
        </w:r>
        <w:r w:rsidR="00606682">
          <w:rPr>
            <w:noProof/>
            <w:webHidden/>
          </w:rPr>
          <w:t>107</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06" w:history="1">
        <w:r w:rsidR="00AA5945" w:rsidRPr="005842EE">
          <w:rPr>
            <w:rStyle w:val="Hyperlink"/>
            <w:noProof/>
          </w:rPr>
          <w:t>Chapter 6 – Contingent assets and contingent liabilities</w:t>
        </w:r>
        <w:r w:rsidR="00AA5945">
          <w:rPr>
            <w:noProof/>
            <w:webHidden/>
          </w:rPr>
          <w:tab/>
        </w:r>
        <w:r w:rsidR="00AA5945">
          <w:rPr>
            <w:noProof/>
            <w:webHidden/>
          </w:rPr>
          <w:fldChar w:fldCharType="begin"/>
        </w:r>
        <w:r w:rsidR="00AA5945">
          <w:rPr>
            <w:noProof/>
            <w:webHidden/>
          </w:rPr>
          <w:instrText xml:space="preserve"> PAGEREF _Toc406751106 \h </w:instrText>
        </w:r>
        <w:r w:rsidR="00AA5945">
          <w:rPr>
            <w:noProof/>
            <w:webHidden/>
          </w:rPr>
        </w:r>
        <w:r w:rsidR="00AA5945">
          <w:rPr>
            <w:noProof/>
            <w:webHidden/>
          </w:rPr>
          <w:fldChar w:fldCharType="separate"/>
        </w:r>
        <w:r w:rsidR="00606682">
          <w:rPr>
            <w:noProof/>
            <w:webHidden/>
          </w:rPr>
          <w:t>111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07" w:history="1">
        <w:r w:rsidR="00AA5945" w:rsidRPr="005842EE">
          <w:rPr>
            <w:rStyle w:val="Hyperlink"/>
            <w:noProof/>
          </w:rPr>
          <w:t>Contingent assets</w:t>
        </w:r>
        <w:r w:rsidR="00AA5945">
          <w:rPr>
            <w:noProof/>
            <w:webHidden/>
          </w:rPr>
          <w:tab/>
        </w:r>
        <w:r w:rsidR="00AA5945">
          <w:rPr>
            <w:noProof/>
            <w:webHidden/>
          </w:rPr>
          <w:fldChar w:fldCharType="begin"/>
        </w:r>
        <w:r w:rsidR="00AA5945">
          <w:rPr>
            <w:noProof/>
            <w:webHidden/>
          </w:rPr>
          <w:instrText xml:space="preserve"> PAGEREF _Toc406751107 \h </w:instrText>
        </w:r>
        <w:r w:rsidR="00AA5945">
          <w:rPr>
            <w:noProof/>
            <w:webHidden/>
          </w:rPr>
        </w:r>
        <w:r w:rsidR="00AA5945">
          <w:rPr>
            <w:noProof/>
            <w:webHidden/>
          </w:rPr>
          <w:fldChar w:fldCharType="separate"/>
        </w:r>
        <w:r w:rsidR="00606682">
          <w:rPr>
            <w:noProof/>
            <w:webHidden/>
          </w:rPr>
          <w:t>111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08" w:history="1">
        <w:r w:rsidR="00AA5945" w:rsidRPr="005842EE">
          <w:rPr>
            <w:rStyle w:val="Hyperlink"/>
            <w:noProof/>
          </w:rPr>
          <w:t>Contingent liabilities</w:t>
        </w:r>
        <w:r w:rsidR="00AA5945">
          <w:rPr>
            <w:noProof/>
            <w:webHidden/>
          </w:rPr>
          <w:tab/>
        </w:r>
        <w:r w:rsidR="00AA5945">
          <w:rPr>
            <w:noProof/>
            <w:webHidden/>
          </w:rPr>
          <w:fldChar w:fldCharType="begin"/>
        </w:r>
        <w:r w:rsidR="00AA5945">
          <w:rPr>
            <w:noProof/>
            <w:webHidden/>
          </w:rPr>
          <w:instrText xml:space="preserve"> PAGEREF _Toc406751108 \h </w:instrText>
        </w:r>
        <w:r w:rsidR="00AA5945">
          <w:rPr>
            <w:noProof/>
            <w:webHidden/>
          </w:rPr>
        </w:r>
        <w:r w:rsidR="00AA5945">
          <w:rPr>
            <w:noProof/>
            <w:webHidden/>
          </w:rPr>
          <w:fldChar w:fldCharType="separate"/>
        </w:r>
        <w:r w:rsidR="00606682">
          <w:rPr>
            <w:noProof/>
            <w:webHidden/>
          </w:rPr>
          <w:t>113</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09" w:history="1">
        <w:r w:rsidR="00AA5945" w:rsidRPr="005842EE">
          <w:rPr>
            <w:rStyle w:val="Hyperlink"/>
            <w:noProof/>
          </w:rPr>
          <w:t>Appendix A – Specific policy initiatives affecting the budget position</w:t>
        </w:r>
        <w:r w:rsidR="00AA5945">
          <w:rPr>
            <w:noProof/>
            <w:webHidden/>
          </w:rPr>
          <w:tab/>
        </w:r>
        <w:r w:rsidR="00AA5945">
          <w:rPr>
            <w:noProof/>
            <w:webHidden/>
          </w:rPr>
          <w:fldChar w:fldCharType="begin"/>
        </w:r>
        <w:r w:rsidR="00AA5945">
          <w:rPr>
            <w:noProof/>
            <w:webHidden/>
          </w:rPr>
          <w:instrText xml:space="preserve"> PAGEREF _Toc406751109 \h </w:instrText>
        </w:r>
        <w:r w:rsidR="00AA5945">
          <w:rPr>
            <w:noProof/>
            <w:webHidden/>
          </w:rPr>
        </w:r>
        <w:r w:rsidR="00AA5945">
          <w:rPr>
            <w:noProof/>
            <w:webHidden/>
          </w:rPr>
          <w:fldChar w:fldCharType="separate"/>
        </w:r>
        <w:r w:rsidR="00606682">
          <w:rPr>
            <w:noProof/>
            <w:webHidden/>
          </w:rPr>
          <w:t>121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0" w:history="1">
        <w:r w:rsidR="00AA5945" w:rsidRPr="005842EE">
          <w:rPr>
            <w:rStyle w:val="Hyperlink"/>
            <w:noProof/>
          </w:rPr>
          <w:t>Department of Education and Early Childhood Development</w:t>
        </w:r>
        <w:r w:rsidR="00AA5945">
          <w:rPr>
            <w:noProof/>
            <w:webHidden/>
          </w:rPr>
          <w:tab/>
        </w:r>
        <w:r w:rsidR="00AA5945">
          <w:rPr>
            <w:noProof/>
            <w:webHidden/>
          </w:rPr>
          <w:fldChar w:fldCharType="begin"/>
        </w:r>
        <w:r w:rsidR="00AA5945">
          <w:rPr>
            <w:noProof/>
            <w:webHidden/>
          </w:rPr>
          <w:instrText xml:space="preserve"> PAGEREF _Toc406751110 \h </w:instrText>
        </w:r>
        <w:r w:rsidR="00AA5945">
          <w:rPr>
            <w:noProof/>
            <w:webHidden/>
          </w:rPr>
        </w:r>
        <w:r w:rsidR="00AA5945">
          <w:rPr>
            <w:noProof/>
            <w:webHidden/>
          </w:rPr>
          <w:fldChar w:fldCharType="separate"/>
        </w:r>
        <w:r w:rsidR="00606682">
          <w:rPr>
            <w:noProof/>
            <w:webHidden/>
          </w:rPr>
          <w:t>121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1" w:history="1">
        <w:r w:rsidR="00AA5945" w:rsidRPr="005842EE">
          <w:rPr>
            <w:rStyle w:val="Hyperlink"/>
            <w:noProof/>
          </w:rPr>
          <w:t>Department of Human Services</w:t>
        </w:r>
        <w:r w:rsidR="00AA5945">
          <w:rPr>
            <w:noProof/>
            <w:webHidden/>
          </w:rPr>
          <w:tab/>
        </w:r>
        <w:r w:rsidR="00AA5945">
          <w:rPr>
            <w:noProof/>
            <w:webHidden/>
          </w:rPr>
          <w:fldChar w:fldCharType="begin"/>
        </w:r>
        <w:r w:rsidR="00AA5945">
          <w:rPr>
            <w:noProof/>
            <w:webHidden/>
          </w:rPr>
          <w:instrText xml:space="preserve"> PAGEREF _Toc406751111 \h </w:instrText>
        </w:r>
        <w:r w:rsidR="00AA5945">
          <w:rPr>
            <w:noProof/>
            <w:webHidden/>
          </w:rPr>
        </w:r>
        <w:r w:rsidR="00AA5945">
          <w:rPr>
            <w:noProof/>
            <w:webHidden/>
          </w:rPr>
          <w:fldChar w:fldCharType="separate"/>
        </w:r>
        <w:r w:rsidR="00606682">
          <w:rPr>
            <w:noProof/>
            <w:webHidden/>
          </w:rPr>
          <w:t>122</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2" w:history="1">
        <w:r w:rsidR="00AA5945" w:rsidRPr="005842EE">
          <w:rPr>
            <w:rStyle w:val="Hyperlink"/>
            <w:noProof/>
          </w:rPr>
          <w:t>Department of Justice</w:t>
        </w:r>
        <w:r w:rsidR="00AA5945">
          <w:rPr>
            <w:noProof/>
            <w:webHidden/>
          </w:rPr>
          <w:tab/>
        </w:r>
        <w:r w:rsidR="00AA5945">
          <w:rPr>
            <w:noProof/>
            <w:webHidden/>
          </w:rPr>
          <w:fldChar w:fldCharType="begin"/>
        </w:r>
        <w:r w:rsidR="00AA5945">
          <w:rPr>
            <w:noProof/>
            <w:webHidden/>
          </w:rPr>
          <w:instrText xml:space="preserve"> PAGEREF _Toc406751112 \h </w:instrText>
        </w:r>
        <w:r w:rsidR="00AA5945">
          <w:rPr>
            <w:noProof/>
            <w:webHidden/>
          </w:rPr>
        </w:r>
        <w:r w:rsidR="00AA5945">
          <w:rPr>
            <w:noProof/>
            <w:webHidden/>
          </w:rPr>
          <w:fldChar w:fldCharType="separate"/>
        </w:r>
        <w:r w:rsidR="00606682">
          <w:rPr>
            <w:noProof/>
            <w:webHidden/>
          </w:rPr>
          <w:t>122</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3" w:history="1">
        <w:r w:rsidR="00AA5945" w:rsidRPr="005842EE">
          <w:rPr>
            <w:rStyle w:val="Hyperlink"/>
            <w:noProof/>
          </w:rPr>
          <w:t>Department of Premier and Cabinet</w:t>
        </w:r>
        <w:r w:rsidR="00AA5945">
          <w:rPr>
            <w:noProof/>
            <w:webHidden/>
          </w:rPr>
          <w:tab/>
        </w:r>
        <w:r w:rsidR="00AA5945">
          <w:rPr>
            <w:noProof/>
            <w:webHidden/>
          </w:rPr>
          <w:fldChar w:fldCharType="begin"/>
        </w:r>
        <w:r w:rsidR="00AA5945">
          <w:rPr>
            <w:noProof/>
            <w:webHidden/>
          </w:rPr>
          <w:instrText xml:space="preserve"> PAGEREF _Toc406751113 \h </w:instrText>
        </w:r>
        <w:r w:rsidR="00AA5945">
          <w:rPr>
            <w:noProof/>
            <w:webHidden/>
          </w:rPr>
        </w:r>
        <w:r w:rsidR="00AA5945">
          <w:rPr>
            <w:noProof/>
            <w:webHidden/>
          </w:rPr>
          <w:fldChar w:fldCharType="separate"/>
        </w:r>
        <w:r w:rsidR="00606682">
          <w:rPr>
            <w:noProof/>
            <w:webHidden/>
          </w:rPr>
          <w:t>123</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4" w:history="1">
        <w:r w:rsidR="00AA5945" w:rsidRPr="005842EE">
          <w:rPr>
            <w:rStyle w:val="Hyperlink"/>
            <w:noProof/>
          </w:rPr>
          <w:t>Department of Transport, Planning and Local Infrastructure</w:t>
        </w:r>
        <w:r w:rsidR="00AA5945">
          <w:rPr>
            <w:noProof/>
            <w:webHidden/>
          </w:rPr>
          <w:tab/>
        </w:r>
        <w:r w:rsidR="00AA5945">
          <w:rPr>
            <w:noProof/>
            <w:webHidden/>
          </w:rPr>
          <w:fldChar w:fldCharType="begin"/>
        </w:r>
        <w:r w:rsidR="00AA5945">
          <w:rPr>
            <w:noProof/>
            <w:webHidden/>
          </w:rPr>
          <w:instrText xml:space="preserve"> PAGEREF _Toc406751114 \h </w:instrText>
        </w:r>
        <w:r w:rsidR="00AA5945">
          <w:rPr>
            <w:noProof/>
            <w:webHidden/>
          </w:rPr>
        </w:r>
        <w:r w:rsidR="00AA5945">
          <w:rPr>
            <w:noProof/>
            <w:webHidden/>
          </w:rPr>
          <w:fldChar w:fldCharType="separate"/>
        </w:r>
        <w:r w:rsidR="00606682">
          <w:rPr>
            <w:noProof/>
            <w:webHidden/>
          </w:rPr>
          <w:t>124</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5" w:history="1">
        <w:r w:rsidR="00AA5945" w:rsidRPr="005842EE">
          <w:rPr>
            <w:rStyle w:val="Hyperlink"/>
            <w:noProof/>
          </w:rPr>
          <w:t>Department of Treasury and Finance</w:t>
        </w:r>
        <w:r w:rsidR="00AA5945">
          <w:rPr>
            <w:noProof/>
            <w:webHidden/>
          </w:rPr>
          <w:tab/>
        </w:r>
        <w:r w:rsidR="00AA5945">
          <w:rPr>
            <w:noProof/>
            <w:webHidden/>
          </w:rPr>
          <w:fldChar w:fldCharType="begin"/>
        </w:r>
        <w:r w:rsidR="00AA5945">
          <w:rPr>
            <w:noProof/>
            <w:webHidden/>
          </w:rPr>
          <w:instrText xml:space="preserve"> PAGEREF _Toc406751115 \h </w:instrText>
        </w:r>
        <w:r w:rsidR="00AA5945">
          <w:rPr>
            <w:noProof/>
            <w:webHidden/>
          </w:rPr>
        </w:r>
        <w:r w:rsidR="00AA5945">
          <w:rPr>
            <w:noProof/>
            <w:webHidden/>
          </w:rPr>
          <w:fldChar w:fldCharType="separate"/>
        </w:r>
        <w:r w:rsidR="00606682">
          <w:rPr>
            <w:noProof/>
            <w:webHidden/>
          </w:rPr>
          <w:t>125</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16" w:history="1">
        <w:r w:rsidR="00AA5945" w:rsidRPr="005842EE">
          <w:rPr>
            <w:rStyle w:val="Hyperlink"/>
            <w:noProof/>
          </w:rPr>
          <w:t>Appendix B – Amendments to the 2014</w:t>
        </w:r>
        <w:r w:rsidR="00AA5945" w:rsidRPr="005842EE">
          <w:rPr>
            <w:rStyle w:val="Hyperlink"/>
            <w:noProof/>
          </w:rPr>
          <w:noBreakHyphen/>
          <w:t>15 output performance measures</w:t>
        </w:r>
        <w:r w:rsidR="00AA5945">
          <w:rPr>
            <w:noProof/>
            <w:webHidden/>
          </w:rPr>
          <w:tab/>
        </w:r>
        <w:r w:rsidR="00AA5945">
          <w:rPr>
            <w:noProof/>
            <w:webHidden/>
          </w:rPr>
          <w:fldChar w:fldCharType="begin"/>
        </w:r>
        <w:r w:rsidR="00AA5945">
          <w:rPr>
            <w:noProof/>
            <w:webHidden/>
          </w:rPr>
          <w:instrText xml:space="preserve"> PAGEREF _Toc406751116 \h </w:instrText>
        </w:r>
        <w:r w:rsidR="00AA5945">
          <w:rPr>
            <w:noProof/>
            <w:webHidden/>
          </w:rPr>
        </w:r>
        <w:r w:rsidR="00AA5945">
          <w:rPr>
            <w:noProof/>
            <w:webHidden/>
          </w:rPr>
          <w:fldChar w:fldCharType="separate"/>
        </w:r>
        <w:r w:rsidR="00606682">
          <w:rPr>
            <w:noProof/>
            <w:webHidden/>
          </w:rPr>
          <w:t>127</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7" w:history="1">
        <w:r w:rsidR="00AA5945" w:rsidRPr="005842EE">
          <w:rPr>
            <w:rStyle w:val="Hyperlink"/>
            <w:noProof/>
          </w:rPr>
          <w:t>Department of Transport, Planning and Local Infrastructure</w:t>
        </w:r>
        <w:r w:rsidR="00AA5945">
          <w:rPr>
            <w:noProof/>
            <w:webHidden/>
          </w:rPr>
          <w:tab/>
        </w:r>
        <w:r w:rsidR="00AA5945">
          <w:rPr>
            <w:noProof/>
            <w:webHidden/>
          </w:rPr>
          <w:fldChar w:fldCharType="begin"/>
        </w:r>
        <w:r w:rsidR="00AA5945">
          <w:rPr>
            <w:noProof/>
            <w:webHidden/>
          </w:rPr>
          <w:instrText xml:space="preserve"> PAGEREF _Toc406751117 \h </w:instrText>
        </w:r>
        <w:r w:rsidR="00AA5945">
          <w:rPr>
            <w:noProof/>
            <w:webHidden/>
          </w:rPr>
        </w:r>
        <w:r w:rsidR="00AA5945">
          <w:rPr>
            <w:noProof/>
            <w:webHidden/>
          </w:rPr>
          <w:fldChar w:fldCharType="separate"/>
        </w:r>
        <w:r w:rsidR="00606682">
          <w:rPr>
            <w:noProof/>
            <w:webHidden/>
          </w:rPr>
          <w:t>127</w:t>
        </w:r>
        <w:r w:rsidR="00AA5945">
          <w:rPr>
            <w:noProof/>
            <w:webHidden/>
          </w:rPr>
          <w:fldChar w:fldCharType="end"/>
        </w:r>
      </w:hyperlink>
    </w:p>
    <w:p w:rsidR="00AA5945" w:rsidRDefault="00AA5945">
      <w:pPr>
        <w:spacing w:after="0"/>
        <w:rPr>
          <w:rStyle w:val="Hyperlink"/>
          <w:rFonts w:ascii="Calibri" w:hAnsi="Calibri"/>
          <w:b/>
          <w:noProof/>
          <w:sz w:val="24"/>
        </w:rPr>
      </w:pPr>
      <w:r>
        <w:rPr>
          <w:rStyle w:val="Hyperlink"/>
          <w:noProof/>
        </w:rPr>
        <w:br w:type="page"/>
      </w:r>
    </w:p>
    <w:p w:rsidR="00AA5945" w:rsidRDefault="002F5959">
      <w:pPr>
        <w:pStyle w:val="TOC1"/>
        <w:rPr>
          <w:rFonts w:asciiTheme="minorHAnsi" w:eastAsiaTheme="minorEastAsia" w:hAnsiTheme="minorHAnsi" w:cstheme="minorBidi"/>
          <w:b w:val="0"/>
          <w:noProof/>
          <w:sz w:val="22"/>
          <w:szCs w:val="22"/>
          <w:lang w:eastAsia="en-AU"/>
        </w:rPr>
      </w:pPr>
      <w:hyperlink w:anchor="_Toc406751118" w:history="1">
        <w:r w:rsidR="00AA5945" w:rsidRPr="005842EE">
          <w:rPr>
            <w:rStyle w:val="Hyperlink"/>
            <w:noProof/>
          </w:rPr>
          <w:t>Appendix C – Tax expenditures and concessions</w:t>
        </w:r>
        <w:r w:rsidR="00AA5945">
          <w:rPr>
            <w:noProof/>
            <w:webHidden/>
          </w:rPr>
          <w:tab/>
        </w:r>
        <w:r w:rsidR="00AA5945">
          <w:rPr>
            <w:noProof/>
            <w:webHidden/>
          </w:rPr>
          <w:fldChar w:fldCharType="begin"/>
        </w:r>
        <w:r w:rsidR="00AA5945">
          <w:rPr>
            <w:noProof/>
            <w:webHidden/>
          </w:rPr>
          <w:instrText xml:space="preserve"> PAGEREF _Toc406751118 \h </w:instrText>
        </w:r>
        <w:r w:rsidR="00AA5945">
          <w:rPr>
            <w:noProof/>
            <w:webHidden/>
          </w:rPr>
        </w:r>
        <w:r w:rsidR="00AA5945">
          <w:rPr>
            <w:noProof/>
            <w:webHidden/>
          </w:rPr>
          <w:fldChar w:fldCharType="separate"/>
        </w:r>
        <w:r w:rsidR="00606682">
          <w:rPr>
            <w:noProof/>
            <w:webHidden/>
          </w:rPr>
          <w:t>129</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19" w:history="1">
        <w:r w:rsidR="00AA5945" w:rsidRPr="005842EE">
          <w:rPr>
            <w:rStyle w:val="Hyperlink"/>
            <w:noProof/>
          </w:rPr>
          <w:t>Tax expenditures</w:t>
        </w:r>
        <w:r w:rsidR="00AA5945">
          <w:rPr>
            <w:noProof/>
            <w:webHidden/>
          </w:rPr>
          <w:tab/>
        </w:r>
        <w:r w:rsidR="00AA5945">
          <w:rPr>
            <w:noProof/>
            <w:webHidden/>
          </w:rPr>
          <w:fldChar w:fldCharType="begin"/>
        </w:r>
        <w:r w:rsidR="00AA5945">
          <w:rPr>
            <w:noProof/>
            <w:webHidden/>
          </w:rPr>
          <w:instrText xml:space="preserve"> PAGEREF _Toc406751119 \h </w:instrText>
        </w:r>
        <w:r w:rsidR="00AA5945">
          <w:rPr>
            <w:noProof/>
            <w:webHidden/>
          </w:rPr>
        </w:r>
        <w:r w:rsidR="00AA5945">
          <w:rPr>
            <w:noProof/>
            <w:webHidden/>
          </w:rPr>
          <w:fldChar w:fldCharType="separate"/>
        </w:r>
        <w:r w:rsidR="00606682">
          <w:rPr>
            <w:noProof/>
            <w:webHidden/>
          </w:rPr>
          <w:t>129</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0" w:history="1">
        <w:r w:rsidR="00AA5945" w:rsidRPr="005842EE">
          <w:rPr>
            <w:rStyle w:val="Hyperlink"/>
            <w:noProof/>
          </w:rPr>
          <w:t>Concessions</w:t>
        </w:r>
        <w:r w:rsidR="00AA5945">
          <w:rPr>
            <w:noProof/>
            <w:webHidden/>
          </w:rPr>
          <w:tab/>
        </w:r>
        <w:r w:rsidR="00AA5945">
          <w:rPr>
            <w:noProof/>
            <w:webHidden/>
          </w:rPr>
          <w:fldChar w:fldCharType="begin"/>
        </w:r>
        <w:r w:rsidR="00AA5945">
          <w:rPr>
            <w:noProof/>
            <w:webHidden/>
          </w:rPr>
          <w:instrText xml:space="preserve"> PAGEREF _Toc406751120 \h </w:instrText>
        </w:r>
        <w:r w:rsidR="00AA5945">
          <w:rPr>
            <w:noProof/>
            <w:webHidden/>
          </w:rPr>
        </w:r>
        <w:r w:rsidR="00AA5945">
          <w:rPr>
            <w:noProof/>
            <w:webHidden/>
          </w:rPr>
          <w:fldChar w:fldCharType="separate"/>
        </w:r>
        <w:r w:rsidR="00606682">
          <w:rPr>
            <w:noProof/>
            <w:webHidden/>
          </w:rPr>
          <w:t>130</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21" w:history="1">
        <w:r w:rsidR="00AA5945" w:rsidRPr="005842EE">
          <w:rPr>
            <w:rStyle w:val="Hyperlink"/>
            <w:noProof/>
          </w:rPr>
          <w:t>Appendix D – Sensitivity analysis</w:t>
        </w:r>
        <w:r w:rsidR="00AA5945">
          <w:rPr>
            <w:noProof/>
            <w:webHidden/>
          </w:rPr>
          <w:tab/>
        </w:r>
        <w:r w:rsidR="00AA5945">
          <w:rPr>
            <w:noProof/>
            <w:webHidden/>
          </w:rPr>
          <w:fldChar w:fldCharType="begin"/>
        </w:r>
        <w:r w:rsidR="00AA5945">
          <w:rPr>
            <w:noProof/>
            <w:webHidden/>
          </w:rPr>
          <w:instrText xml:space="preserve"> PAGEREF _Toc406751121 \h </w:instrText>
        </w:r>
        <w:r w:rsidR="00AA5945">
          <w:rPr>
            <w:noProof/>
            <w:webHidden/>
          </w:rPr>
        </w:r>
        <w:r w:rsidR="00AA5945">
          <w:rPr>
            <w:noProof/>
            <w:webHidden/>
          </w:rPr>
          <w:fldChar w:fldCharType="separate"/>
        </w:r>
        <w:r w:rsidR="00606682">
          <w:rPr>
            <w:noProof/>
            <w:webHidden/>
          </w:rPr>
          <w:t>131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2" w:history="1">
        <w:r w:rsidR="00AA5945" w:rsidRPr="005842EE">
          <w:rPr>
            <w:rStyle w:val="Hyperlink"/>
            <w:noProof/>
          </w:rPr>
          <w:t>Sensitivity to independent variations in major economic parameters</w:t>
        </w:r>
        <w:r w:rsidR="00AA5945">
          <w:rPr>
            <w:noProof/>
            <w:webHidden/>
          </w:rPr>
          <w:tab/>
        </w:r>
        <w:r w:rsidR="00AA5945">
          <w:rPr>
            <w:noProof/>
            <w:webHidden/>
          </w:rPr>
          <w:fldChar w:fldCharType="begin"/>
        </w:r>
        <w:r w:rsidR="00AA5945">
          <w:rPr>
            <w:noProof/>
            <w:webHidden/>
          </w:rPr>
          <w:instrText xml:space="preserve"> PAGEREF _Toc406751122 \h </w:instrText>
        </w:r>
        <w:r w:rsidR="00AA5945">
          <w:rPr>
            <w:noProof/>
            <w:webHidden/>
          </w:rPr>
        </w:r>
        <w:r w:rsidR="00AA5945">
          <w:rPr>
            <w:noProof/>
            <w:webHidden/>
          </w:rPr>
          <w:fldChar w:fldCharType="separate"/>
        </w:r>
        <w:r w:rsidR="00606682">
          <w:rPr>
            <w:noProof/>
            <w:webHidden/>
          </w:rPr>
          <w:t>131</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3" w:history="1">
        <w:r w:rsidR="00AA5945" w:rsidRPr="005842EE">
          <w:rPr>
            <w:rStyle w:val="Hyperlink"/>
            <w:noProof/>
          </w:rPr>
          <w:t>Sensitivity to variations in the economic outlook</w:t>
        </w:r>
        <w:r w:rsidR="00AA5945">
          <w:rPr>
            <w:noProof/>
            <w:webHidden/>
          </w:rPr>
          <w:tab/>
        </w:r>
        <w:r w:rsidR="00AA5945">
          <w:rPr>
            <w:noProof/>
            <w:webHidden/>
          </w:rPr>
          <w:fldChar w:fldCharType="begin"/>
        </w:r>
        <w:r w:rsidR="00AA5945">
          <w:rPr>
            <w:noProof/>
            <w:webHidden/>
          </w:rPr>
          <w:instrText xml:space="preserve"> PAGEREF _Toc406751123 \h </w:instrText>
        </w:r>
        <w:r w:rsidR="00AA5945">
          <w:rPr>
            <w:noProof/>
            <w:webHidden/>
          </w:rPr>
        </w:r>
        <w:r w:rsidR="00AA5945">
          <w:rPr>
            <w:noProof/>
            <w:webHidden/>
          </w:rPr>
          <w:fldChar w:fldCharType="separate"/>
        </w:r>
        <w:r w:rsidR="00606682">
          <w:rPr>
            <w:noProof/>
            <w:webHidden/>
          </w:rPr>
          <w:t>136</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24" w:history="1">
        <w:r w:rsidR="00AA5945" w:rsidRPr="005842EE">
          <w:rPr>
            <w:rStyle w:val="Hyperlink"/>
            <w:noProof/>
          </w:rPr>
          <w:t xml:space="preserve">Appendix E – Requirements of the </w:t>
        </w:r>
        <w:r w:rsidR="00AA5945" w:rsidRPr="005842EE">
          <w:rPr>
            <w:rStyle w:val="Hyperlink"/>
            <w:i/>
            <w:noProof/>
          </w:rPr>
          <w:t>Financial Management Act 1994</w:t>
        </w:r>
        <w:r w:rsidR="00AA5945">
          <w:rPr>
            <w:noProof/>
            <w:webHidden/>
          </w:rPr>
          <w:tab/>
        </w:r>
        <w:r w:rsidR="00AA5945">
          <w:rPr>
            <w:noProof/>
            <w:webHidden/>
          </w:rPr>
          <w:fldChar w:fldCharType="begin"/>
        </w:r>
        <w:r w:rsidR="00AA5945">
          <w:rPr>
            <w:noProof/>
            <w:webHidden/>
          </w:rPr>
          <w:instrText xml:space="preserve"> PAGEREF _Toc406751124 \h </w:instrText>
        </w:r>
        <w:r w:rsidR="00AA5945">
          <w:rPr>
            <w:noProof/>
            <w:webHidden/>
          </w:rPr>
        </w:r>
        <w:r w:rsidR="00AA5945">
          <w:rPr>
            <w:noProof/>
            <w:webHidden/>
          </w:rPr>
          <w:fldChar w:fldCharType="separate"/>
        </w:r>
        <w:r w:rsidR="00606682">
          <w:rPr>
            <w:noProof/>
            <w:webHidden/>
          </w:rPr>
          <w:t>141</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25" w:history="1">
        <w:r w:rsidR="00AA5945" w:rsidRPr="005842EE">
          <w:rPr>
            <w:rStyle w:val="Hyperlink"/>
            <w:noProof/>
          </w:rPr>
          <w:t>Appendix F – Quarterly financial report for the Victorian general government sector – September 2014</w:t>
        </w:r>
        <w:r w:rsidR="00AA5945">
          <w:rPr>
            <w:noProof/>
            <w:webHidden/>
          </w:rPr>
          <w:tab/>
        </w:r>
        <w:r w:rsidR="00AA5945">
          <w:rPr>
            <w:noProof/>
            <w:webHidden/>
          </w:rPr>
          <w:fldChar w:fldCharType="begin"/>
        </w:r>
        <w:r w:rsidR="00AA5945">
          <w:rPr>
            <w:noProof/>
            <w:webHidden/>
          </w:rPr>
          <w:instrText xml:space="preserve"> PAGEREF _Toc406751125 \h </w:instrText>
        </w:r>
        <w:r w:rsidR="00AA5945">
          <w:rPr>
            <w:noProof/>
            <w:webHidden/>
          </w:rPr>
        </w:r>
        <w:r w:rsidR="00AA5945">
          <w:rPr>
            <w:noProof/>
            <w:webHidden/>
          </w:rPr>
          <w:fldChar w:fldCharType="separate"/>
        </w:r>
        <w:r w:rsidR="00606682">
          <w:rPr>
            <w:noProof/>
            <w:webHidden/>
          </w:rPr>
          <w:t>143</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6" w:history="1">
        <w:r w:rsidR="00AA5945" w:rsidRPr="005842EE">
          <w:rPr>
            <w:rStyle w:val="Hyperlink"/>
            <w:noProof/>
          </w:rPr>
          <w:t>General government sector outcome</w:t>
        </w:r>
        <w:r w:rsidR="00AA5945">
          <w:rPr>
            <w:noProof/>
            <w:webHidden/>
          </w:rPr>
          <w:tab/>
        </w:r>
        <w:r w:rsidR="00AA5945">
          <w:rPr>
            <w:noProof/>
            <w:webHidden/>
          </w:rPr>
          <w:fldChar w:fldCharType="begin"/>
        </w:r>
        <w:r w:rsidR="00AA5945">
          <w:rPr>
            <w:noProof/>
            <w:webHidden/>
          </w:rPr>
          <w:instrText xml:space="preserve"> PAGEREF _Toc406751126 \h </w:instrText>
        </w:r>
        <w:r w:rsidR="00AA5945">
          <w:rPr>
            <w:noProof/>
            <w:webHidden/>
          </w:rPr>
        </w:r>
        <w:r w:rsidR="00AA5945">
          <w:rPr>
            <w:noProof/>
            <w:webHidden/>
          </w:rPr>
          <w:fldChar w:fldCharType="separate"/>
        </w:r>
        <w:r w:rsidR="00606682">
          <w:rPr>
            <w:noProof/>
            <w:webHidden/>
          </w:rPr>
          <w:t>143</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7" w:history="1">
        <w:r w:rsidR="00AA5945" w:rsidRPr="005842EE">
          <w:rPr>
            <w:rStyle w:val="Hyperlink"/>
            <w:noProof/>
          </w:rPr>
          <w:t>Financial statements for the general government sector</w:t>
        </w:r>
        <w:r w:rsidR="00AA5945">
          <w:rPr>
            <w:noProof/>
            <w:webHidden/>
          </w:rPr>
          <w:tab/>
        </w:r>
        <w:r w:rsidR="00AA5945">
          <w:rPr>
            <w:noProof/>
            <w:webHidden/>
          </w:rPr>
          <w:fldChar w:fldCharType="begin"/>
        </w:r>
        <w:r w:rsidR="00AA5945">
          <w:rPr>
            <w:noProof/>
            <w:webHidden/>
          </w:rPr>
          <w:instrText xml:space="preserve"> PAGEREF _Toc406751127 \h </w:instrText>
        </w:r>
        <w:r w:rsidR="00AA5945">
          <w:rPr>
            <w:noProof/>
            <w:webHidden/>
          </w:rPr>
        </w:r>
        <w:r w:rsidR="00AA5945">
          <w:rPr>
            <w:noProof/>
            <w:webHidden/>
          </w:rPr>
          <w:fldChar w:fldCharType="separate"/>
        </w:r>
        <w:r w:rsidR="00606682">
          <w:rPr>
            <w:noProof/>
            <w:webHidden/>
          </w:rPr>
          <w:t>145</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8" w:history="1">
        <w:r w:rsidR="00AA5945" w:rsidRPr="005842EE">
          <w:rPr>
            <w:rStyle w:val="Hyperlink"/>
            <w:noProof/>
          </w:rPr>
          <w:t>Notes to the financial statements</w:t>
        </w:r>
        <w:r w:rsidR="00AA5945">
          <w:rPr>
            <w:noProof/>
            <w:webHidden/>
          </w:rPr>
          <w:tab/>
        </w:r>
        <w:r w:rsidR="00AA5945">
          <w:rPr>
            <w:noProof/>
            <w:webHidden/>
          </w:rPr>
          <w:fldChar w:fldCharType="begin"/>
        </w:r>
        <w:r w:rsidR="00AA5945">
          <w:rPr>
            <w:noProof/>
            <w:webHidden/>
          </w:rPr>
          <w:instrText xml:space="preserve"> PAGEREF _Toc406751128 \h </w:instrText>
        </w:r>
        <w:r w:rsidR="00AA5945">
          <w:rPr>
            <w:noProof/>
            <w:webHidden/>
          </w:rPr>
        </w:r>
        <w:r w:rsidR="00AA5945">
          <w:rPr>
            <w:noProof/>
            <w:webHidden/>
          </w:rPr>
          <w:fldChar w:fldCharType="separate"/>
        </w:r>
        <w:r w:rsidR="00606682">
          <w:rPr>
            <w:noProof/>
            <w:webHidden/>
          </w:rPr>
          <w:t>152</w:t>
        </w:r>
        <w:r w:rsidR="00AA5945">
          <w:rPr>
            <w:noProof/>
            <w:webHidden/>
          </w:rPr>
          <w:fldChar w:fldCharType="end"/>
        </w:r>
      </w:hyperlink>
    </w:p>
    <w:p w:rsidR="00AA5945" w:rsidRDefault="002F5959">
      <w:pPr>
        <w:pStyle w:val="TOC2"/>
        <w:rPr>
          <w:rFonts w:asciiTheme="minorHAnsi" w:eastAsiaTheme="minorEastAsia" w:hAnsiTheme="minorHAnsi" w:cstheme="minorBidi"/>
          <w:noProof/>
          <w:sz w:val="22"/>
          <w:szCs w:val="22"/>
          <w:lang w:eastAsia="en-AU"/>
        </w:rPr>
      </w:pPr>
      <w:hyperlink w:anchor="_Toc406751129" w:history="1">
        <w:r w:rsidR="00AA5945" w:rsidRPr="005842EE">
          <w:rPr>
            <w:rStyle w:val="Hyperlink"/>
            <w:noProof/>
          </w:rPr>
          <w:t>Results quarter by quarter – Victorian general government sector</w:t>
        </w:r>
        <w:r w:rsidR="00AA5945">
          <w:rPr>
            <w:noProof/>
            <w:webHidden/>
          </w:rPr>
          <w:tab/>
        </w:r>
        <w:r w:rsidR="00AA5945">
          <w:rPr>
            <w:noProof/>
            <w:webHidden/>
          </w:rPr>
          <w:fldChar w:fldCharType="begin"/>
        </w:r>
        <w:r w:rsidR="00AA5945">
          <w:rPr>
            <w:noProof/>
            <w:webHidden/>
          </w:rPr>
          <w:instrText xml:space="preserve"> PAGEREF _Toc406751129 \h </w:instrText>
        </w:r>
        <w:r w:rsidR="00AA5945">
          <w:rPr>
            <w:noProof/>
            <w:webHidden/>
          </w:rPr>
        </w:r>
        <w:r w:rsidR="00AA5945">
          <w:rPr>
            <w:noProof/>
            <w:webHidden/>
          </w:rPr>
          <w:fldChar w:fldCharType="separate"/>
        </w:r>
        <w:r w:rsidR="00606682">
          <w:rPr>
            <w:noProof/>
            <w:webHidden/>
          </w:rPr>
          <w:t>170</w:t>
        </w:r>
        <w:r w:rsidR="00AA5945">
          <w:rPr>
            <w:noProof/>
            <w:webHidden/>
          </w:rPr>
          <w:fldChar w:fldCharType="end"/>
        </w:r>
      </w:hyperlink>
    </w:p>
    <w:p w:rsidR="00AA5945" w:rsidRDefault="002F5959">
      <w:pPr>
        <w:pStyle w:val="TOC1"/>
        <w:rPr>
          <w:rFonts w:asciiTheme="minorHAnsi" w:eastAsiaTheme="minorEastAsia" w:hAnsiTheme="minorHAnsi" w:cstheme="minorBidi"/>
          <w:b w:val="0"/>
          <w:noProof/>
          <w:sz w:val="22"/>
          <w:szCs w:val="22"/>
          <w:lang w:eastAsia="en-AU"/>
        </w:rPr>
      </w:pPr>
      <w:hyperlink w:anchor="_Toc406751130" w:history="1">
        <w:r w:rsidR="00AA5945" w:rsidRPr="005842EE">
          <w:rPr>
            <w:rStyle w:val="Hyperlink"/>
            <w:noProof/>
          </w:rPr>
          <w:t>Style convention</w:t>
        </w:r>
        <w:r w:rsidR="00AA5945">
          <w:rPr>
            <w:noProof/>
            <w:webHidden/>
          </w:rPr>
          <w:tab/>
        </w:r>
        <w:r w:rsidR="00AA5945">
          <w:rPr>
            <w:noProof/>
            <w:webHidden/>
          </w:rPr>
          <w:fldChar w:fldCharType="begin"/>
        </w:r>
        <w:r w:rsidR="00AA5945">
          <w:rPr>
            <w:noProof/>
            <w:webHidden/>
          </w:rPr>
          <w:instrText xml:space="preserve"> PAGEREF _Toc406751130 \h </w:instrText>
        </w:r>
        <w:r w:rsidR="00AA5945">
          <w:rPr>
            <w:noProof/>
            <w:webHidden/>
          </w:rPr>
        </w:r>
        <w:r w:rsidR="00AA5945">
          <w:rPr>
            <w:noProof/>
            <w:webHidden/>
          </w:rPr>
          <w:fldChar w:fldCharType="separate"/>
        </w:r>
        <w:r w:rsidR="00606682">
          <w:rPr>
            <w:noProof/>
            <w:webHidden/>
          </w:rPr>
          <w:t>175</w:t>
        </w:r>
        <w:r w:rsidR="00AA5945">
          <w:rPr>
            <w:noProof/>
            <w:webHidden/>
          </w:rPr>
          <w:fldChar w:fldCharType="end"/>
        </w:r>
      </w:hyperlink>
    </w:p>
    <w:p w:rsidR="00292016" w:rsidRDefault="00292016" w:rsidP="00A51159">
      <w:r>
        <w:fldChar w:fldCharType="end"/>
      </w:r>
    </w:p>
    <w:p w:rsidR="00292016" w:rsidRDefault="00292016" w:rsidP="00F463DF"/>
    <w:p w:rsidR="00292016" w:rsidRPr="009E0B6B" w:rsidRDefault="00292016" w:rsidP="00E714A0">
      <w:pPr>
        <w:pStyle w:val="Heading1"/>
        <w:rPr>
          <w:caps w:val="0"/>
        </w:rPr>
        <w:sectPr w:rsidR="00292016" w:rsidRPr="009E0B6B" w:rsidSect="00A56187">
          <w:footerReference w:type="even" r:id="rId19"/>
          <w:footerReference w:type="default" r:id="rId20"/>
          <w:type w:val="oddPage"/>
          <w:pgSz w:w="9979" w:h="14169" w:code="138"/>
          <w:pgMar w:top="1140" w:right="1140" w:bottom="1140" w:left="1140" w:header="720" w:footer="431" w:gutter="0"/>
          <w:pgNumType w:fmt="lowerRoman" w:start="1"/>
          <w:cols w:space="708"/>
          <w:docGrid w:linePitch="360"/>
        </w:sectPr>
      </w:pPr>
    </w:p>
    <w:p w:rsidR="00292016" w:rsidRPr="00BF4F50" w:rsidRDefault="00292016" w:rsidP="00742FAA">
      <w:pPr>
        <w:pStyle w:val="ChapterHeading"/>
      </w:pPr>
      <w:bookmarkStart w:id="1" w:name="_Toc406162079"/>
      <w:bookmarkStart w:id="2" w:name="_Toc406751086"/>
      <w:r w:rsidRPr="00BF4F50">
        <w:lastRenderedPageBreak/>
        <w:t>Chapter</w:t>
      </w:r>
      <w:r w:rsidRPr="00BF4F50">
        <w:rPr>
          <w:caps w:val="0"/>
        </w:rPr>
        <w:t xml:space="preserve"> </w:t>
      </w:r>
      <w:r w:rsidRPr="00BF4F50">
        <w:t>1 – Economic and fiscal overview</w:t>
      </w:r>
      <w:bookmarkEnd w:id="1"/>
      <w:bookmarkEnd w:id="2"/>
    </w:p>
    <w:p w:rsidR="00292016" w:rsidRPr="00BF4F50" w:rsidRDefault="00292016" w:rsidP="006E59C4">
      <w:r w:rsidRPr="00BF4F50">
        <w:t xml:space="preserve">The Government is acting immediately to implement its election commitments to rebuild a strong economy, improve economic growth and create jobs. </w:t>
      </w:r>
    </w:p>
    <w:p w:rsidR="00292016" w:rsidRPr="00BF4F50" w:rsidRDefault="00292016" w:rsidP="006E59C4">
      <w:r w:rsidRPr="00BF4F50">
        <w:t>The economy has experienced a period of subdued growth. Gross state product (GSP) per capita has been effectively flat since the global financial crisis. The unemployment rate has reached 6.8</w:t>
      </w:r>
      <w:r>
        <w:t> per cent</w:t>
      </w:r>
      <w:r w:rsidRPr="00BF4F50">
        <w:t>, and total hours worked in the economy have remained virtually unchanged.</w:t>
      </w:r>
    </w:p>
    <w:p w:rsidR="00292016" w:rsidRPr="00BF4F50" w:rsidRDefault="00292016" w:rsidP="006E59C4">
      <w:r w:rsidRPr="00BF4F50">
        <w:t xml:space="preserve">Urgent action is required to address these challenges. The Government is focused on encouraging growth and investment, creating the right environment for jobs and delivering improved services within responsible budget settings. The </w:t>
      </w:r>
      <w:r w:rsidRPr="00BF4F50">
        <w:rPr>
          <w:i/>
        </w:rPr>
        <w:t>2014</w:t>
      </w:r>
      <w:r>
        <w:rPr>
          <w:i/>
        </w:rPr>
        <w:noBreakHyphen/>
      </w:r>
      <w:r w:rsidRPr="00BF4F50">
        <w:rPr>
          <w:i/>
        </w:rPr>
        <w:t>15 Budget Update</w:t>
      </w:r>
      <w:r w:rsidRPr="00BF4F50">
        <w:t xml:space="preserve"> incorporates a number of early priority initiatives which contribute towards this goal.</w:t>
      </w:r>
    </w:p>
    <w:p w:rsidR="00292016" w:rsidRPr="00BF4F50" w:rsidRDefault="00292016" w:rsidP="006E59C4">
      <w:r w:rsidRPr="00BF4F50">
        <w:t xml:space="preserve">Since the </w:t>
      </w:r>
      <w:r w:rsidRPr="00BF4F50">
        <w:rPr>
          <w:i/>
        </w:rPr>
        <w:t>2014</w:t>
      </w:r>
      <w:r w:rsidRPr="00BF4F50">
        <w:t> </w:t>
      </w:r>
      <w:r w:rsidRPr="00BF4F50">
        <w:rPr>
          <w:i/>
        </w:rPr>
        <w:t>Pre</w:t>
      </w:r>
      <w:r>
        <w:rPr>
          <w:i/>
        </w:rPr>
        <w:noBreakHyphen/>
      </w:r>
      <w:r w:rsidRPr="00BF4F50">
        <w:rPr>
          <w:i/>
        </w:rPr>
        <w:t>Election Budget Update</w:t>
      </w:r>
      <w:r w:rsidRPr="00BF4F50">
        <w:t>, forecast GSP growth for 2014</w:t>
      </w:r>
      <w:r>
        <w:noBreakHyphen/>
      </w:r>
      <w:r w:rsidRPr="00BF4F50">
        <w:t>15 and 2015</w:t>
      </w:r>
      <w:r>
        <w:noBreakHyphen/>
      </w:r>
      <w:r w:rsidRPr="00BF4F50">
        <w:t>16 has been downgraded, reflecting recent economic data which suggests that the transition back toward trend growth rates will be slower than previously forecast. This reflects relatively flat business investment, and modest growth in household consumption. In addition, the unemployment rate forecast has been increased in 2014</w:t>
      </w:r>
      <w:r>
        <w:noBreakHyphen/>
      </w:r>
      <w:r w:rsidRPr="00BF4F50">
        <w:t>15 and in each year across the forward estimates.</w:t>
      </w:r>
    </w:p>
    <w:p w:rsidR="00292016" w:rsidRPr="00BF4F50" w:rsidRDefault="00292016" w:rsidP="006E59C4">
      <w:r w:rsidRPr="00BF4F50">
        <w:t>The falling iron ore price has an impact on Victoria</w:t>
      </w:r>
      <w:r>
        <w:t>’</w:t>
      </w:r>
      <w:r w:rsidRPr="00BF4F50">
        <w:t xml:space="preserve">s fiscal outlook. </w:t>
      </w:r>
      <w:r>
        <w:t>The n</w:t>
      </w:r>
      <w:r w:rsidRPr="00BF4F50">
        <w:t>ational terms of trade ha</w:t>
      </w:r>
      <w:r>
        <w:t>s</w:t>
      </w:r>
      <w:r w:rsidRPr="00BF4F50">
        <w:t xml:space="preserve"> declined, reducing average household incomes. Other states</w:t>
      </w:r>
      <w:r>
        <w:t>’</w:t>
      </w:r>
      <w:r w:rsidRPr="00BF4F50">
        <w:t xml:space="preserve"> mining royalties have also fallen, which has driven a deterioration in Victoria</w:t>
      </w:r>
      <w:r>
        <w:t>’</w:t>
      </w:r>
      <w:r w:rsidRPr="00BF4F50">
        <w:t>s projected share of GST revenue from 2016</w:t>
      </w:r>
      <w:r>
        <w:noBreakHyphen/>
      </w:r>
      <w:r w:rsidRPr="00BF4F50">
        <w:t>17.</w:t>
      </w:r>
    </w:p>
    <w:p w:rsidR="00292016" w:rsidRPr="00BF4F50" w:rsidRDefault="00292016" w:rsidP="006E59C4">
      <w:r w:rsidRPr="00BF4F50">
        <w:t>Government revenues are growing by less than population growth and inflation, which are the key drivers of demand for services. Moreover, the Government has recognised previously unfunded expenditure associated with the expansion of Victoria</w:t>
      </w:r>
      <w:r>
        <w:t>’</w:t>
      </w:r>
      <w:r w:rsidRPr="00BF4F50">
        <w:t>s prison system. As a result, forecast operating surpluses have been downgraded slightly.</w:t>
      </w:r>
    </w:p>
    <w:p w:rsidR="00292016" w:rsidRPr="00BF4F50" w:rsidRDefault="00634487" w:rsidP="006E59C4">
      <w:r>
        <w:t>The economic and fiscal</w:t>
      </w:r>
      <w:r w:rsidR="00292016" w:rsidRPr="00BF4F50">
        <w:t xml:space="preserve"> challenges cannot wait until the 2015</w:t>
      </w:r>
      <w:r w:rsidR="00292016">
        <w:noBreakHyphen/>
      </w:r>
      <w:r w:rsidR="00292016" w:rsidRPr="00BF4F50">
        <w:t>16 budget for a response from the Government. This budget update begins the process of delivering the Government</w:t>
      </w:r>
      <w:r w:rsidR="00292016">
        <w:t>’</w:t>
      </w:r>
      <w:r w:rsidR="00292016" w:rsidRPr="00BF4F50">
        <w:t>s election commitments, meeting our immediate challenges and positioning our economy for sustained growth. The Government is:</w:t>
      </w:r>
    </w:p>
    <w:p w:rsidR="00292016" w:rsidRPr="00BF4F50" w:rsidRDefault="00634487" w:rsidP="006E59C4">
      <w:pPr>
        <w:pStyle w:val="BulletText"/>
      </w:pPr>
      <w:r>
        <w:t>maintaining</w:t>
      </w:r>
      <w:r w:rsidR="00292016" w:rsidRPr="00BF4F50">
        <w:t xml:space="preserve"> a strong budget position and net debt at a level consistent with a triple</w:t>
      </w:r>
      <w:r w:rsidR="00292016">
        <w:noBreakHyphen/>
      </w:r>
      <w:r w:rsidR="00292016" w:rsidRPr="00BF4F50">
        <w:t>A credit rating;</w:t>
      </w:r>
    </w:p>
    <w:p w:rsidR="00292016" w:rsidRPr="00BF4F50" w:rsidRDefault="00292016" w:rsidP="006E59C4">
      <w:pPr>
        <w:pStyle w:val="BulletText"/>
      </w:pPr>
      <w:r w:rsidRPr="00BF4F50">
        <w:t>getting Victorians back to work with policies that support jobs growth and additional economic activity;</w:t>
      </w:r>
    </w:p>
    <w:p w:rsidR="006E59C4" w:rsidRDefault="006E59C4">
      <w:pPr>
        <w:spacing w:after="0"/>
      </w:pPr>
      <w:r>
        <w:br w:type="page"/>
      </w:r>
    </w:p>
    <w:p w:rsidR="00292016" w:rsidRPr="00BF4F50" w:rsidRDefault="00292016" w:rsidP="006E59C4">
      <w:pPr>
        <w:pStyle w:val="BulletText"/>
      </w:pPr>
      <w:r w:rsidRPr="00BF4F50">
        <w:lastRenderedPageBreak/>
        <w:t>preparing Victoria</w:t>
      </w:r>
      <w:r>
        <w:t>’</w:t>
      </w:r>
      <w:r w:rsidRPr="00BF4F50">
        <w:t xml:space="preserve">s workforce for an increasingly knowledge based economy, by strengthening </w:t>
      </w:r>
      <w:r w:rsidRPr="00171F2F">
        <w:t>Victoria’s</w:t>
      </w:r>
      <w:r w:rsidRPr="00BF4F50">
        <w:t xml:space="preserve"> Techni</w:t>
      </w:r>
      <w:r>
        <w:t>cal and Further Education (TAFE</w:t>
      </w:r>
      <w:r w:rsidRPr="00BF4F50">
        <w:t>) institutes, delivering community service obligations and enhancing the regulation of training providers;</w:t>
      </w:r>
    </w:p>
    <w:p w:rsidR="00292016" w:rsidRPr="00BF4F50" w:rsidRDefault="00292016" w:rsidP="006E59C4">
      <w:pPr>
        <w:pStyle w:val="BulletText"/>
      </w:pPr>
      <w:r w:rsidRPr="00BF4F50">
        <w:t xml:space="preserve">accelerating investment in new infrastructure to support jobs and build a more productive and liveable state; and </w:t>
      </w:r>
    </w:p>
    <w:p w:rsidR="00292016" w:rsidRPr="00BF4F50" w:rsidRDefault="00292016" w:rsidP="006E59C4">
      <w:pPr>
        <w:pStyle w:val="BulletText"/>
      </w:pPr>
      <w:r w:rsidRPr="00BF4F50">
        <w:t>engaging with the Commonwealth Government to ensure that Victorians are not short</w:t>
      </w:r>
      <w:r>
        <w:noBreakHyphen/>
      </w:r>
      <w:r w:rsidRPr="00BF4F50">
        <w:t>changed by federal infrastructure funding decisions.</w:t>
      </w:r>
    </w:p>
    <w:p w:rsidR="00292016" w:rsidRPr="00BF4F50" w:rsidRDefault="00292016" w:rsidP="006E59C4">
      <w:r w:rsidRPr="00BF4F50">
        <w:t>In this budget update, the Government is providing funding for:</w:t>
      </w:r>
    </w:p>
    <w:p w:rsidR="00292016" w:rsidRPr="00BF4F50" w:rsidRDefault="00292016" w:rsidP="006E59C4">
      <w:pPr>
        <w:pStyle w:val="BulletText"/>
      </w:pPr>
      <w:r w:rsidRPr="00BF4F50">
        <w:t xml:space="preserve">the </w:t>
      </w:r>
      <w:r w:rsidRPr="00BF4F50">
        <w:rPr>
          <w:i/>
        </w:rPr>
        <w:t>Back to Work Scheme</w:t>
      </w:r>
      <w:r w:rsidRPr="00BF4F50">
        <w:t xml:space="preserve"> with financial assistance provided to </w:t>
      </w:r>
      <w:r>
        <w:t>businesses hiring those at risk of extended periods of unemployment</w:t>
      </w:r>
      <w:r w:rsidRPr="00BF4F50">
        <w:t xml:space="preserve">; </w:t>
      </w:r>
    </w:p>
    <w:p w:rsidR="00292016" w:rsidRPr="00BF4F50" w:rsidRDefault="00292016" w:rsidP="00D9489F">
      <w:pPr>
        <w:pStyle w:val="BulletText"/>
      </w:pPr>
      <w:r w:rsidRPr="00BF4F50">
        <w:t>the TAFE Rescue Fund, to support the reopening of closed campuses, upgrade buildings and workshops and provide support to help TAFEs become more financially sustainable;</w:t>
      </w:r>
    </w:p>
    <w:p w:rsidR="00292016" w:rsidRPr="00BF4F50" w:rsidRDefault="00292016" w:rsidP="006E59C4">
      <w:pPr>
        <w:pStyle w:val="BulletText"/>
      </w:pPr>
      <w:r w:rsidRPr="00BF4F50">
        <w:t>Infrastructure Victoria, to establish a new independent, expert body to plan and coordinate significant Victorian infrastructure and investment projects;</w:t>
      </w:r>
    </w:p>
    <w:p w:rsidR="00292016" w:rsidRPr="00BF4F50" w:rsidRDefault="00292016" w:rsidP="006E59C4">
      <w:pPr>
        <w:pStyle w:val="BulletText"/>
      </w:pPr>
      <w:r w:rsidRPr="00BF4F50">
        <w:t>establishing Australia</w:t>
      </w:r>
      <w:r>
        <w:t>’</w:t>
      </w:r>
      <w:r w:rsidRPr="00BF4F50">
        <w:t>s first Royal Commission into Family Violence; and</w:t>
      </w:r>
    </w:p>
    <w:p w:rsidR="00292016" w:rsidRPr="00BF4F50" w:rsidRDefault="00292016" w:rsidP="006E59C4">
      <w:pPr>
        <w:pStyle w:val="BulletText"/>
      </w:pPr>
      <w:r w:rsidRPr="00BF4F50">
        <w:t>the reopening of the Hazelwood Mine Fire Inquiry.</w:t>
      </w:r>
    </w:p>
    <w:p w:rsidR="00292016" w:rsidRPr="009E0B6B" w:rsidRDefault="00292016" w:rsidP="00742FAA">
      <w:pPr>
        <w:pStyle w:val="Heading1"/>
      </w:pPr>
      <w:bookmarkStart w:id="3" w:name="_Toc406162080"/>
      <w:bookmarkStart w:id="4" w:name="_Toc406751087"/>
      <w:r w:rsidRPr="009E0B6B">
        <w:t>Economic outlook</w:t>
      </w:r>
      <w:bookmarkEnd w:id="3"/>
      <w:bookmarkEnd w:id="4"/>
    </w:p>
    <w:p w:rsidR="00292016" w:rsidRPr="00BF4F50" w:rsidRDefault="00292016" w:rsidP="006E59C4">
      <w:r w:rsidRPr="00BF4F50">
        <w:t>Victoria</w:t>
      </w:r>
      <w:r>
        <w:t>’</w:t>
      </w:r>
      <w:r w:rsidRPr="00BF4F50">
        <w:t>s GSP grew by 1.7</w:t>
      </w:r>
      <w:r>
        <w:t> per cent</w:t>
      </w:r>
      <w:r w:rsidRPr="00BF4F50">
        <w:t xml:space="preserve"> in 2013</w:t>
      </w:r>
      <w:r>
        <w:noBreakHyphen/>
      </w:r>
      <w:r w:rsidRPr="00BF4F50">
        <w:t>14, below the 2.0</w:t>
      </w:r>
      <w:r>
        <w:t> per cent</w:t>
      </w:r>
      <w:r w:rsidRPr="00BF4F50">
        <w:t xml:space="preserve"> forecast in the </w:t>
      </w:r>
      <w:r w:rsidRPr="00BF4F50">
        <w:rPr>
          <w:i/>
        </w:rPr>
        <w:t>2014 Pre</w:t>
      </w:r>
      <w:r>
        <w:rPr>
          <w:i/>
        </w:rPr>
        <w:noBreakHyphen/>
      </w:r>
      <w:r w:rsidRPr="00BF4F50">
        <w:rPr>
          <w:i/>
        </w:rPr>
        <w:t>Election Budget Update</w:t>
      </w:r>
      <w:r w:rsidRPr="00BF4F50">
        <w:t>. Given the weaker near term outlook, GSP growth has been revised down to 2.25</w:t>
      </w:r>
      <w:r>
        <w:t> per cent</w:t>
      </w:r>
      <w:r w:rsidRPr="00BF4F50">
        <w:t xml:space="preserve"> in 2014</w:t>
      </w:r>
      <w:r>
        <w:noBreakHyphen/>
      </w:r>
      <w:r w:rsidRPr="00BF4F50">
        <w:t>15 and 2.50</w:t>
      </w:r>
      <w:r>
        <w:t> per cent</w:t>
      </w:r>
      <w:r w:rsidRPr="00BF4F50">
        <w:t xml:space="preserve"> in 2015</w:t>
      </w:r>
      <w:r>
        <w:noBreakHyphen/>
      </w:r>
      <w:r w:rsidRPr="00BF4F50">
        <w:t xml:space="preserve">16. </w:t>
      </w:r>
    </w:p>
    <w:p w:rsidR="00292016" w:rsidRPr="00BF4F50" w:rsidRDefault="00292016" w:rsidP="006E59C4">
      <w:r w:rsidRPr="00BF4F50">
        <w:t>Looking forward, household consumption is expected to improve and help drive Victoria back towards trend growth over the forward estimates period, but this will partly rely on stronger employment and real wages growth leading to a recovery in labour income. Low interest rates and rising household wealth, which have supported consumption growth amid the recent softness in labour income, are expected to continue to contribute to household spending.</w:t>
      </w:r>
    </w:p>
    <w:p w:rsidR="00292016" w:rsidRPr="00BF4F50" w:rsidRDefault="00292016" w:rsidP="006E59C4">
      <w:r w:rsidRPr="00BF4F50">
        <w:t>The labour market remains soft. Victoria</w:t>
      </w:r>
      <w:r>
        <w:t>’</w:t>
      </w:r>
      <w:r w:rsidRPr="00BF4F50">
        <w:t>s unemployment rate reached 6.8</w:t>
      </w:r>
      <w:r>
        <w:t> per cent</w:t>
      </w:r>
      <w:r w:rsidRPr="00BF4F50">
        <w:t xml:space="preserve"> in July 2014 and has remained there since. Labour force data, including leading indicators of employment released since the </w:t>
      </w:r>
      <w:r w:rsidRPr="00BF4F50">
        <w:rPr>
          <w:i/>
        </w:rPr>
        <w:t>2014 Pre</w:t>
      </w:r>
      <w:r>
        <w:rPr>
          <w:i/>
        </w:rPr>
        <w:noBreakHyphen/>
      </w:r>
      <w:r w:rsidRPr="00BF4F50">
        <w:rPr>
          <w:i/>
        </w:rPr>
        <w:t>Election Budget Update,</w:t>
      </w:r>
      <w:r w:rsidRPr="00BF4F50">
        <w:t xml:space="preserve"> suggest that the year</w:t>
      </w:r>
      <w:r>
        <w:noBreakHyphen/>
      </w:r>
      <w:r w:rsidRPr="00BF4F50">
        <w:t>average unemployment rate for 2014</w:t>
      </w:r>
      <w:r>
        <w:noBreakHyphen/>
      </w:r>
      <w:r w:rsidRPr="00BF4F50">
        <w:t>15 will be 6.75</w:t>
      </w:r>
      <w:r>
        <w:t> per cent</w:t>
      </w:r>
      <w:r w:rsidRPr="00BF4F50">
        <w:t>, above the previous forecast of 6.5</w:t>
      </w:r>
      <w:r>
        <w:t> per cent</w:t>
      </w:r>
      <w:r w:rsidRPr="00BF4F50">
        <w:t xml:space="preserve">. </w:t>
      </w:r>
    </w:p>
    <w:p w:rsidR="00292016" w:rsidRPr="00BF4F50" w:rsidRDefault="00292016" w:rsidP="006E59C4">
      <w:r w:rsidRPr="00BF4F50">
        <w:t xml:space="preserve">The unemployment rate is expected to fall gradually over the forward estimates in line with improving household demand, leading to increased hiring intentions by business. However, the return to trend levels of unemployment is expected to be slower than previously forecast. </w:t>
      </w:r>
    </w:p>
    <w:p w:rsidR="00292016" w:rsidRPr="00BF4F50" w:rsidRDefault="00292016" w:rsidP="006E59C4">
      <w:r w:rsidRPr="00BF4F50">
        <w:t xml:space="preserve">The </w:t>
      </w:r>
      <w:r w:rsidRPr="00BF4F50">
        <w:rPr>
          <w:i/>
        </w:rPr>
        <w:t>Back to Work</w:t>
      </w:r>
      <w:r w:rsidRPr="00BF4F50">
        <w:t xml:space="preserve"> plan will be an important element of the Government</w:t>
      </w:r>
      <w:r>
        <w:t>’</w:t>
      </w:r>
      <w:r w:rsidRPr="00BF4F50">
        <w:t xml:space="preserve">s strategy to support employment growth and reduce unemployment. </w:t>
      </w:r>
    </w:p>
    <w:p w:rsidR="00292016" w:rsidRPr="00BF4F50" w:rsidRDefault="00292016" w:rsidP="006E59C4">
      <w:r w:rsidRPr="00BF4F50">
        <w:lastRenderedPageBreak/>
        <w:t>Population growth is forecast to remain strong in 2014</w:t>
      </w:r>
      <w:r>
        <w:noBreakHyphen/>
      </w:r>
      <w:r w:rsidRPr="00BF4F50">
        <w:t>15, continuing a trend of growth above the long</w:t>
      </w:r>
      <w:r>
        <w:noBreakHyphen/>
      </w:r>
      <w:r w:rsidRPr="00BF4F50">
        <w:t>term average. Victoria remains one of the fastest growing states, and continues to receive a positive net inflow of interstate migration.</w:t>
      </w:r>
    </w:p>
    <w:p w:rsidR="00292016" w:rsidRPr="00BF4F50" w:rsidRDefault="00292016" w:rsidP="006E59C4">
      <w:r w:rsidRPr="00BF4F50">
        <w:t>Prospects for international goods and service exports remain positive in the short term. The depreciation of the exchange rate, the strong demand for education exports and the demand from Asian markets driving tourism growth and agricultural exports is expected to support the competitive position of Victorian exports in international markets.</w:t>
      </w:r>
    </w:p>
    <w:p w:rsidR="00292016" w:rsidRPr="009E0B6B" w:rsidRDefault="00292016" w:rsidP="00742FAA">
      <w:pPr>
        <w:pStyle w:val="Heading1"/>
      </w:pPr>
      <w:bookmarkStart w:id="5" w:name="_Toc406162081"/>
      <w:bookmarkStart w:id="6" w:name="_Toc406751088"/>
      <w:r w:rsidRPr="009E0B6B">
        <w:t>Financial management</w:t>
      </w:r>
      <w:bookmarkEnd w:id="5"/>
      <w:bookmarkEnd w:id="6"/>
    </w:p>
    <w:p w:rsidR="00292016" w:rsidRPr="00BF4F50" w:rsidRDefault="00292016" w:rsidP="006E59C4">
      <w:r w:rsidRPr="00BF4F50">
        <w:t>The Government will implement priority initiatives and other election commitments while maintaining a responsible fiscal position. Key community requirements relating to service delivery and infrastructure will be addressed through the implementation of the Government</w:t>
      </w:r>
      <w:r>
        <w:t>’</w:t>
      </w:r>
      <w:r w:rsidRPr="00BF4F50">
        <w:t>s election commitments in the 2015</w:t>
      </w:r>
      <w:r>
        <w:noBreakHyphen/>
      </w:r>
      <w:r w:rsidRPr="00BF4F50">
        <w:t xml:space="preserve">16 budget. </w:t>
      </w:r>
    </w:p>
    <w:p w:rsidR="00292016" w:rsidRPr="00BF4F50" w:rsidRDefault="00292016" w:rsidP="006E59C4">
      <w:pPr>
        <w:pStyle w:val="Tableheading"/>
        <w:rPr>
          <w:rFonts w:asciiTheme="minorHAnsi" w:hAnsiTheme="minorHAnsi" w:cstheme="minorHAnsi"/>
        </w:rPr>
      </w:pPr>
      <w:r w:rsidRPr="00BF4F50">
        <w:rPr>
          <w:rFonts w:asciiTheme="minorHAnsi" w:hAnsiTheme="minorHAnsi" w:cstheme="minorHAnsi"/>
        </w:rPr>
        <w:t>Table 1.1:</w:t>
      </w:r>
      <w:r w:rsidRPr="00BF4F50">
        <w:rPr>
          <w:rFonts w:asciiTheme="minorHAnsi" w:hAnsiTheme="minorHAnsi" w:cstheme="minorHAnsi"/>
        </w:rPr>
        <w:tab/>
        <w:t xml:space="preserve">General </w:t>
      </w:r>
      <w:r w:rsidRPr="00BF4F50">
        <w:t>government</w:t>
      </w:r>
      <w:r w:rsidRPr="00BF4F50">
        <w:rPr>
          <w:rFonts w:asciiTheme="minorHAnsi" w:hAnsiTheme="minorHAnsi" w:cstheme="minorHAnsi"/>
        </w:rPr>
        <w:t xml:space="preserve"> fiscal aggregates </w:t>
      </w:r>
    </w:p>
    <w:tbl>
      <w:tblPr>
        <w:tblW w:w="7701" w:type="dxa"/>
        <w:tblInd w:w="29" w:type="dxa"/>
        <w:tblLayout w:type="fixed"/>
        <w:tblCellMar>
          <w:left w:w="43" w:type="dxa"/>
          <w:right w:w="43" w:type="dxa"/>
        </w:tblCellMar>
        <w:tblLook w:val="0000" w:firstRow="0" w:lastRow="0" w:firstColumn="0" w:lastColumn="0" w:noHBand="0" w:noVBand="0"/>
      </w:tblPr>
      <w:tblGrid>
        <w:gridCol w:w="3704"/>
        <w:gridCol w:w="799"/>
        <w:gridCol w:w="799"/>
        <w:gridCol w:w="800"/>
        <w:gridCol w:w="799"/>
        <w:gridCol w:w="800"/>
      </w:tblGrid>
      <w:tr w:rsidR="00292016" w:rsidRPr="00BF4F50" w:rsidTr="006E59C4">
        <w:trPr>
          <w:trHeight w:val="235"/>
        </w:trPr>
        <w:tc>
          <w:tcPr>
            <w:tcW w:w="3704" w:type="dxa"/>
            <w:tcBorders>
              <w:top w:val="single" w:sz="4" w:space="0" w:color="auto"/>
              <w:left w:val="single" w:sz="4" w:space="0" w:color="auto"/>
              <w:bottom w:val="nil"/>
              <w:right w:val="nil"/>
            </w:tcBorders>
            <w:shd w:val="clear" w:color="auto" w:fill="000000"/>
          </w:tcPr>
          <w:p w:rsidR="00292016" w:rsidRPr="00BF4F50" w:rsidRDefault="00292016" w:rsidP="006E59C4">
            <w:pPr>
              <w:pStyle w:val="Tabletext"/>
              <w:rPr>
                <w:rFonts w:eastAsiaTheme="minorEastAsia"/>
                <w:lang w:eastAsia="en-AU"/>
              </w:rPr>
            </w:pPr>
            <w:r w:rsidRPr="00BF4F50">
              <w:rPr>
                <w:rFonts w:eastAsiaTheme="minorEastAsia"/>
                <w:lang w:eastAsia="en-AU"/>
              </w:rPr>
              <w:t xml:space="preserve"> </w:t>
            </w:r>
          </w:p>
        </w:tc>
        <w:tc>
          <w:tcPr>
            <w:tcW w:w="799" w:type="dxa"/>
            <w:tcBorders>
              <w:top w:val="single" w:sz="4" w:space="0" w:color="auto"/>
              <w:left w:val="nil"/>
              <w:bottom w:val="nil"/>
              <w:right w:val="nil"/>
            </w:tcBorders>
            <w:shd w:val="clear" w:color="auto" w:fill="000000"/>
          </w:tcPr>
          <w:p w:rsidR="00292016" w:rsidRPr="00BF4F50" w:rsidRDefault="00292016" w:rsidP="006E59C4">
            <w:pPr>
              <w:pStyle w:val="Tabletextheadingcentred"/>
              <w:rPr>
                <w:rFonts w:eastAsiaTheme="minorEastAsia"/>
                <w:lang w:eastAsia="en-AU"/>
              </w:rPr>
            </w:pPr>
            <w:r w:rsidRPr="00BF4F50">
              <w:rPr>
                <w:rFonts w:eastAsiaTheme="minorEastAsia"/>
                <w:lang w:eastAsia="en-AU"/>
              </w:rPr>
              <w:t>Unit of</w:t>
            </w:r>
          </w:p>
        </w:tc>
        <w:tc>
          <w:tcPr>
            <w:tcW w:w="799" w:type="dxa"/>
            <w:tcBorders>
              <w:top w:val="single" w:sz="4" w:space="0" w:color="auto"/>
              <w:left w:val="nil"/>
              <w:bottom w:val="nil"/>
              <w:right w:val="nil"/>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2014</w:t>
            </w:r>
            <w:r>
              <w:rPr>
                <w:rFonts w:eastAsiaTheme="minorEastAsia"/>
                <w:lang w:eastAsia="en-AU"/>
              </w:rPr>
              <w:noBreakHyphen/>
            </w:r>
            <w:r w:rsidRPr="00BF4F50">
              <w:rPr>
                <w:rFonts w:eastAsiaTheme="minorEastAsia"/>
                <w:lang w:eastAsia="en-AU"/>
              </w:rPr>
              <w:t>15</w:t>
            </w:r>
          </w:p>
        </w:tc>
        <w:tc>
          <w:tcPr>
            <w:tcW w:w="800" w:type="dxa"/>
            <w:tcBorders>
              <w:top w:val="single" w:sz="4" w:space="0" w:color="auto"/>
              <w:left w:val="nil"/>
              <w:bottom w:val="nil"/>
              <w:right w:val="nil"/>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2015</w:t>
            </w:r>
            <w:r>
              <w:rPr>
                <w:rFonts w:eastAsiaTheme="minorEastAsia"/>
                <w:lang w:eastAsia="en-AU"/>
              </w:rPr>
              <w:noBreakHyphen/>
            </w:r>
            <w:r w:rsidRPr="00BF4F50">
              <w:rPr>
                <w:rFonts w:eastAsiaTheme="minorEastAsia"/>
                <w:lang w:eastAsia="en-AU"/>
              </w:rPr>
              <w:t>16</w:t>
            </w:r>
          </w:p>
        </w:tc>
        <w:tc>
          <w:tcPr>
            <w:tcW w:w="799" w:type="dxa"/>
            <w:tcBorders>
              <w:top w:val="single" w:sz="4" w:space="0" w:color="auto"/>
              <w:left w:val="nil"/>
              <w:bottom w:val="nil"/>
              <w:right w:val="nil"/>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2016</w:t>
            </w:r>
            <w:r>
              <w:rPr>
                <w:rFonts w:eastAsiaTheme="minorEastAsia"/>
                <w:lang w:eastAsia="en-AU"/>
              </w:rPr>
              <w:noBreakHyphen/>
            </w:r>
            <w:r w:rsidRPr="00BF4F50">
              <w:rPr>
                <w:rFonts w:eastAsiaTheme="minorEastAsia"/>
                <w:lang w:eastAsia="en-AU"/>
              </w:rPr>
              <w:t>17</w:t>
            </w:r>
          </w:p>
        </w:tc>
        <w:tc>
          <w:tcPr>
            <w:tcW w:w="800" w:type="dxa"/>
            <w:tcBorders>
              <w:top w:val="single" w:sz="4" w:space="0" w:color="auto"/>
              <w:left w:val="nil"/>
              <w:bottom w:val="nil"/>
              <w:right w:val="single" w:sz="4" w:space="0" w:color="auto"/>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2017</w:t>
            </w:r>
            <w:r>
              <w:rPr>
                <w:rFonts w:eastAsiaTheme="minorEastAsia"/>
                <w:lang w:eastAsia="en-AU"/>
              </w:rPr>
              <w:noBreakHyphen/>
            </w:r>
            <w:r w:rsidRPr="00BF4F50">
              <w:rPr>
                <w:rFonts w:eastAsiaTheme="minorEastAsia"/>
                <w:lang w:eastAsia="en-AU"/>
              </w:rPr>
              <w:t>18</w:t>
            </w:r>
          </w:p>
        </w:tc>
      </w:tr>
      <w:tr w:rsidR="00292016" w:rsidRPr="00BF4F50" w:rsidTr="006E59C4">
        <w:trPr>
          <w:trHeight w:val="247"/>
        </w:trPr>
        <w:tc>
          <w:tcPr>
            <w:tcW w:w="3704" w:type="dxa"/>
            <w:tcBorders>
              <w:top w:val="nil"/>
              <w:left w:val="single" w:sz="4" w:space="0" w:color="auto"/>
              <w:bottom w:val="single" w:sz="4" w:space="0" w:color="auto"/>
              <w:right w:val="nil"/>
            </w:tcBorders>
            <w:shd w:val="clear" w:color="auto" w:fill="000000"/>
          </w:tcPr>
          <w:p w:rsidR="00292016" w:rsidRPr="00BF4F50" w:rsidRDefault="00292016" w:rsidP="006E59C4">
            <w:pPr>
              <w:pStyle w:val="Tabletext"/>
              <w:rPr>
                <w:rFonts w:eastAsiaTheme="minorEastAsia"/>
                <w:lang w:eastAsia="en-AU"/>
              </w:rPr>
            </w:pPr>
            <w:r w:rsidRPr="00BF4F50">
              <w:rPr>
                <w:rFonts w:eastAsiaTheme="minorEastAsia"/>
                <w:lang w:eastAsia="en-AU"/>
              </w:rPr>
              <w:t xml:space="preserve"> </w:t>
            </w:r>
          </w:p>
        </w:tc>
        <w:tc>
          <w:tcPr>
            <w:tcW w:w="799" w:type="dxa"/>
            <w:tcBorders>
              <w:top w:val="nil"/>
              <w:left w:val="nil"/>
              <w:bottom w:val="single" w:sz="4" w:space="0" w:color="auto"/>
              <w:right w:val="nil"/>
            </w:tcBorders>
            <w:shd w:val="clear" w:color="auto" w:fill="000000"/>
          </w:tcPr>
          <w:p w:rsidR="00292016" w:rsidRPr="00BF4F50" w:rsidRDefault="00292016" w:rsidP="006E59C4">
            <w:pPr>
              <w:pStyle w:val="Tabletextheadingcentred"/>
              <w:rPr>
                <w:rFonts w:eastAsiaTheme="minorEastAsia"/>
                <w:lang w:eastAsia="en-AU"/>
              </w:rPr>
            </w:pPr>
            <w:r w:rsidRPr="00BF4F50">
              <w:rPr>
                <w:rFonts w:eastAsiaTheme="minorEastAsia"/>
                <w:lang w:eastAsia="en-AU"/>
              </w:rPr>
              <w:t>measure</w:t>
            </w:r>
          </w:p>
        </w:tc>
        <w:tc>
          <w:tcPr>
            <w:tcW w:w="799" w:type="dxa"/>
            <w:tcBorders>
              <w:top w:val="nil"/>
              <w:left w:val="nil"/>
              <w:bottom w:val="single" w:sz="4" w:space="0" w:color="auto"/>
              <w:right w:val="nil"/>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revised</w:t>
            </w:r>
          </w:p>
        </w:tc>
        <w:tc>
          <w:tcPr>
            <w:tcW w:w="800" w:type="dxa"/>
            <w:tcBorders>
              <w:top w:val="nil"/>
              <w:left w:val="nil"/>
              <w:bottom w:val="single" w:sz="4" w:space="0" w:color="auto"/>
              <w:right w:val="nil"/>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estimate</w:t>
            </w:r>
          </w:p>
        </w:tc>
        <w:tc>
          <w:tcPr>
            <w:tcW w:w="799" w:type="dxa"/>
            <w:tcBorders>
              <w:top w:val="nil"/>
              <w:left w:val="nil"/>
              <w:bottom w:val="single" w:sz="4" w:space="0" w:color="auto"/>
              <w:right w:val="nil"/>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estimate</w:t>
            </w:r>
          </w:p>
        </w:tc>
        <w:tc>
          <w:tcPr>
            <w:tcW w:w="800" w:type="dxa"/>
            <w:tcBorders>
              <w:top w:val="nil"/>
              <w:left w:val="nil"/>
              <w:bottom w:val="single" w:sz="4" w:space="0" w:color="auto"/>
              <w:right w:val="single" w:sz="4" w:space="0" w:color="auto"/>
            </w:tcBorders>
            <w:shd w:val="clear" w:color="auto" w:fill="000000"/>
          </w:tcPr>
          <w:p w:rsidR="00292016" w:rsidRPr="00BF4F50" w:rsidRDefault="00292016" w:rsidP="006E59C4">
            <w:pPr>
              <w:pStyle w:val="Tabletextheading"/>
              <w:rPr>
                <w:rFonts w:eastAsiaTheme="minorEastAsia"/>
                <w:lang w:eastAsia="en-AU"/>
              </w:rPr>
            </w:pPr>
            <w:r w:rsidRPr="00BF4F50">
              <w:rPr>
                <w:rFonts w:eastAsiaTheme="minorEastAsia"/>
                <w:lang w:eastAsia="en-AU"/>
              </w:rPr>
              <w:t>estimate</w:t>
            </w:r>
          </w:p>
        </w:tc>
      </w:tr>
      <w:tr w:rsidR="00292016" w:rsidRPr="00BF4F50" w:rsidTr="006E59C4">
        <w:trPr>
          <w:trHeight w:val="235"/>
        </w:trPr>
        <w:tc>
          <w:tcPr>
            <w:tcW w:w="3704" w:type="dxa"/>
            <w:tcBorders>
              <w:top w:val="single" w:sz="4" w:space="0" w:color="auto"/>
              <w:left w:val="nil"/>
              <w:bottom w:val="nil"/>
              <w:right w:val="nil"/>
            </w:tcBorders>
          </w:tcPr>
          <w:p w:rsidR="00292016" w:rsidRPr="00BF4F50" w:rsidRDefault="00292016" w:rsidP="006E59C4">
            <w:pPr>
              <w:pStyle w:val="Tabletext"/>
              <w:rPr>
                <w:rFonts w:eastAsiaTheme="minorEastAsia"/>
                <w:color w:val="000000"/>
                <w:lang w:eastAsia="en-AU"/>
              </w:rPr>
            </w:pPr>
            <w:r w:rsidRPr="00BF4F50">
              <w:rPr>
                <w:rFonts w:eastAsiaTheme="minorEastAsia"/>
                <w:color w:val="000000"/>
                <w:lang w:eastAsia="en-AU"/>
              </w:rPr>
              <w:t>Net result from transactions</w:t>
            </w:r>
          </w:p>
        </w:tc>
        <w:tc>
          <w:tcPr>
            <w:tcW w:w="799" w:type="dxa"/>
            <w:tcBorders>
              <w:top w:val="single" w:sz="4" w:space="0" w:color="auto"/>
              <w:left w:val="nil"/>
              <w:bottom w:val="nil"/>
              <w:right w:val="nil"/>
            </w:tcBorders>
          </w:tcPr>
          <w:p w:rsidR="00292016" w:rsidRPr="00BF4F50" w:rsidRDefault="00292016" w:rsidP="006E59C4">
            <w:pPr>
              <w:pStyle w:val="Tabletextheadingcentred"/>
              <w:rPr>
                <w:rFonts w:eastAsiaTheme="minorEastAsia" w:cs="Calibri"/>
                <w:color w:val="000000"/>
                <w:lang w:eastAsia="en-AU"/>
              </w:rPr>
            </w:pPr>
            <w:r w:rsidRPr="00BF4F50">
              <w:rPr>
                <w:rFonts w:eastAsiaTheme="minorEastAsia"/>
                <w:lang w:eastAsia="en-AU"/>
              </w:rPr>
              <w:t>$</w:t>
            </w:r>
            <w:r>
              <w:rPr>
                <w:rFonts w:eastAsiaTheme="minorEastAsia"/>
                <w:lang w:eastAsia="en-AU"/>
              </w:rPr>
              <w:t> billion</w:t>
            </w:r>
          </w:p>
        </w:tc>
        <w:tc>
          <w:tcPr>
            <w:tcW w:w="799" w:type="dxa"/>
            <w:tcBorders>
              <w:top w:val="single" w:sz="4" w:space="0" w:color="auto"/>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1.1</w:t>
            </w:r>
          </w:p>
        </w:tc>
        <w:tc>
          <w:tcPr>
            <w:tcW w:w="800" w:type="dxa"/>
            <w:tcBorders>
              <w:top w:val="single" w:sz="4" w:space="0" w:color="auto"/>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2.2</w:t>
            </w:r>
          </w:p>
        </w:tc>
        <w:tc>
          <w:tcPr>
            <w:tcW w:w="799" w:type="dxa"/>
            <w:tcBorders>
              <w:top w:val="single" w:sz="4" w:space="0" w:color="auto"/>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2.4</w:t>
            </w:r>
          </w:p>
        </w:tc>
        <w:tc>
          <w:tcPr>
            <w:tcW w:w="800" w:type="dxa"/>
            <w:tcBorders>
              <w:top w:val="single" w:sz="4" w:space="0" w:color="auto"/>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2.4</w:t>
            </w:r>
          </w:p>
        </w:tc>
      </w:tr>
      <w:tr w:rsidR="00292016" w:rsidRPr="00BF4F50" w:rsidTr="006E59C4">
        <w:trPr>
          <w:trHeight w:val="247"/>
        </w:trPr>
        <w:tc>
          <w:tcPr>
            <w:tcW w:w="3704" w:type="dxa"/>
            <w:tcBorders>
              <w:top w:val="nil"/>
              <w:left w:val="nil"/>
              <w:bottom w:val="nil"/>
              <w:right w:val="nil"/>
            </w:tcBorders>
          </w:tcPr>
          <w:p w:rsidR="00292016" w:rsidRPr="00BF4F50" w:rsidRDefault="00292016" w:rsidP="006E59C4">
            <w:pPr>
              <w:pStyle w:val="Tabletext"/>
              <w:rPr>
                <w:rFonts w:eastAsiaTheme="minorEastAsia"/>
                <w:color w:val="000000"/>
                <w:lang w:eastAsia="en-AU"/>
              </w:rPr>
            </w:pPr>
            <w:r w:rsidRPr="00BF4F50">
              <w:rPr>
                <w:rFonts w:eastAsiaTheme="minorEastAsia"/>
                <w:color w:val="000000"/>
                <w:lang w:eastAsia="en-AU"/>
              </w:rPr>
              <w:t>Net debt</w:t>
            </w:r>
          </w:p>
        </w:tc>
        <w:tc>
          <w:tcPr>
            <w:tcW w:w="799" w:type="dxa"/>
            <w:tcBorders>
              <w:top w:val="nil"/>
              <w:left w:val="nil"/>
              <w:bottom w:val="nil"/>
              <w:right w:val="nil"/>
            </w:tcBorders>
          </w:tcPr>
          <w:p w:rsidR="00292016" w:rsidRPr="00BF4F50" w:rsidRDefault="00292016" w:rsidP="006E59C4">
            <w:pPr>
              <w:pStyle w:val="Tabletextheadingcentred"/>
              <w:rPr>
                <w:rFonts w:eastAsiaTheme="minorEastAsia"/>
                <w:color w:val="000000"/>
                <w:lang w:eastAsia="en-AU"/>
              </w:rPr>
            </w:pPr>
            <w:r w:rsidRPr="00BF4F50">
              <w:rPr>
                <w:rFonts w:eastAsiaTheme="minorEastAsia"/>
                <w:lang w:eastAsia="en-AU"/>
              </w:rPr>
              <w:t>$</w:t>
            </w:r>
            <w:r>
              <w:rPr>
                <w:rFonts w:eastAsiaTheme="minorEastAsia"/>
                <w:lang w:eastAsia="en-AU"/>
              </w:rPr>
              <w:t> billion</w:t>
            </w:r>
          </w:p>
        </w:tc>
        <w:tc>
          <w:tcPr>
            <w:tcW w:w="799"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21.7</w:t>
            </w:r>
          </w:p>
        </w:tc>
        <w:tc>
          <w:tcPr>
            <w:tcW w:w="800"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17.5</w:t>
            </w:r>
          </w:p>
        </w:tc>
        <w:tc>
          <w:tcPr>
            <w:tcW w:w="799"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18.9</w:t>
            </w:r>
          </w:p>
        </w:tc>
        <w:tc>
          <w:tcPr>
            <w:tcW w:w="800"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20.4</w:t>
            </w:r>
          </w:p>
        </w:tc>
      </w:tr>
      <w:tr w:rsidR="00292016" w:rsidRPr="00BF4F50" w:rsidTr="006E59C4">
        <w:trPr>
          <w:trHeight w:val="235"/>
        </w:trPr>
        <w:tc>
          <w:tcPr>
            <w:tcW w:w="3704" w:type="dxa"/>
            <w:tcBorders>
              <w:top w:val="nil"/>
              <w:left w:val="nil"/>
              <w:bottom w:val="nil"/>
              <w:right w:val="nil"/>
            </w:tcBorders>
          </w:tcPr>
          <w:p w:rsidR="00292016" w:rsidRPr="00BF4F50" w:rsidRDefault="00292016" w:rsidP="006E59C4">
            <w:pPr>
              <w:pStyle w:val="Tabletext"/>
              <w:rPr>
                <w:rFonts w:eastAsiaTheme="minorEastAsia"/>
                <w:color w:val="000000"/>
                <w:lang w:eastAsia="en-AU"/>
              </w:rPr>
            </w:pPr>
            <w:r w:rsidRPr="00BF4F50">
              <w:rPr>
                <w:rFonts w:eastAsiaTheme="minorEastAsia"/>
                <w:color w:val="000000"/>
                <w:lang w:eastAsia="en-AU"/>
              </w:rPr>
              <w:t>Net debt to GSP</w:t>
            </w:r>
          </w:p>
        </w:tc>
        <w:tc>
          <w:tcPr>
            <w:tcW w:w="799" w:type="dxa"/>
            <w:tcBorders>
              <w:top w:val="nil"/>
              <w:left w:val="nil"/>
              <w:bottom w:val="nil"/>
              <w:right w:val="nil"/>
            </w:tcBorders>
          </w:tcPr>
          <w:p w:rsidR="00292016" w:rsidRPr="00BF4F50" w:rsidRDefault="00292016" w:rsidP="006E59C4">
            <w:pPr>
              <w:pStyle w:val="Tabletextheadingcentred"/>
              <w:rPr>
                <w:rFonts w:eastAsiaTheme="minorEastAsia"/>
                <w:lang w:eastAsia="en-AU"/>
              </w:rPr>
            </w:pPr>
            <w:r w:rsidRPr="00BF4F50">
              <w:rPr>
                <w:rFonts w:eastAsiaTheme="minorEastAsia"/>
                <w:lang w:eastAsia="en-AU"/>
              </w:rPr>
              <w:t>per cent</w:t>
            </w:r>
          </w:p>
        </w:tc>
        <w:tc>
          <w:tcPr>
            <w:tcW w:w="799"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6.0</w:t>
            </w:r>
          </w:p>
        </w:tc>
        <w:tc>
          <w:tcPr>
            <w:tcW w:w="800"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4.6</w:t>
            </w:r>
          </w:p>
        </w:tc>
        <w:tc>
          <w:tcPr>
            <w:tcW w:w="799"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4.7</w:t>
            </w:r>
          </w:p>
        </w:tc>
        <w:tc>
          <w:tcPr>
            <w:tcW w:w="800" w:type="dxa"/>
            <w:tcBorders>
              <w:top w:val="nil"/>
              <w:left w:val="nil"/>
              <w:bottom w:val="nil"/>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4.8</w:t>
            </w:r>
          </w:p>
        </w:tc>
      </w:tr>
      <w:tr w:rsidR="00292016" w:rsidRPr="00BF4F50" w:rsidTr="00D975E2">
        <w:trPr>
          <w:trHeight w:val="143"/>
        </w:trPr>
        <w:tc>
          <w:tcPr>
            <w:tcW w:w="3704" w:type="dxa"/>
            <w:tcBorders>
              <w:top w:val="nil"/>
              <w:left w:val="nil"/>
              <w:bottom w:val="single" w:sz="12" w:space="0" w:color="auto"/>
              <w:right w:val="nil"/>
            </w:tcBorders>
          </w:tcPr>
          <w:p w:rsidR="00292016" w:rsidRPr="00BF4F50" w:rsidRDefault="00292016" w:rsidP="006E59C4">
            <w:pPr>
              <w:pStyle w:val="Tabletext"/>
              <w:rPr>
                <w:rFonts w:eastAsiaTheme="minorEastAsia"/>
                <w:color w:val="000000"/>
                <w:lang w:eastAsia="en-AU"/>
              </w:rPr>
            </w:pPr>
            <w:r w:rsidRPr="00BF4F50">
              <w:rPr>
                <w:rFonts w:eastAsiaTheme="minorEastAsia"/>
                <w:color w:val="000000"/>
                <w:lang w:eastAsia="en-AU"/>
              </w:rPr>
              <w:t xml:space="preserve">Government infrastructure investment </w:t>
            </w:r>
            <w:r w:rsidRPr="00BF4F50">
              <w:rPr>
                <w:rFonts w:eastAsiaTheme="minorEastAsia"/>
                <w:color w:val="000000"/>
                <w:vertAlign w:val="superscript"/>
                <w:lang w:eastAsia="en-AU"/>
              </w:rPr>
              <w:t>(a)(b)</w:t>
            </w:r>
          </w:p>
        </w:tc>
        <w:tc>
          <w:tcPr>
            <w:tcW w:w="799" w:type="dxa"/>
            <w:tcBorders>
              <w:top w:val="nil"/>
              <w:left w:val="nil"/>
              <w:bottom w:val="single" w:sz="12" w:space="0" w:color="auto"/>
              <w:right w:val="nil"/>
            </w:tcBorders>
          </w:tcPr>
          <w:p w:rsidR="00292016" w:rsidRPr="00BF4F50" w:rsidRDefault="00292016" w:rsidP="006E59C4">
            <w:pPr>
              <w:pStyle w:val="Tabletextheadingcentred"/>
              <w:rPr>
                <w:rFonts w:eastAsiaTheme="minorEastAsia" w:cs="Calibri"/>
                <w:color w:val="000000"/>
                <w:lang w:eastAsia="en-AU"/>
              </w:rPr>
            </w:pPr>
            <w:r w:rsidRPr="00BF4F50">
              <w:rPr>
                <w:rFonts w:eastAsiaTheme="minorEastAsia"/>
                <w:lang w:eastAsia="en-AU"/>
              </w:rPr>
              <w:t>$</w:t>
            </w:r>
            <w:r>
              <w:rPr>
                <w:rFonts w:eastAsiaTheme="minorEastAsia"/>
                <w:lang w:eastAsia="en-AU"/>
              </w:rPr>
              <w:t> billion</w:t>
            </w:r>
          </w:p>
        </w:tc>
        <w:tc>
          <w:tcPr>
            <w:tcW w:w="799" w:type="dxa"/>
            <w:tcBorders>
              <w:top w:val="nil"/>
              <w:left w:val="nil"/>
              <w:bottom w:val="single" w:sz="12" w:space="0" w:color="auto"/>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5.8</w:t>
            </w:r>
          </w:p>
        </w:tc>
        <w:tc>
          <w:tcPr>
            <w:tcW w:w="800" w:type="dxa"/>
            <w:tcBorders>
              <w:top w:val="nil"/>
              <w:left w:val="nil"/>
              <w:bottom w:val="single" w:sz="12" w:space="0" w:color="auto"/>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7.3</w:t>
            </w:r>
          </w:p>
        </w:tc>
        <w:tc>
          <w:tcPr>
            <w:tcW w:w="799" w:type="dxa"/>
            <w:tcBorders>
              <w:top w:val="nil"/>
              <w:left w:val="nil"/>
              <w:bottom w:val="single" w:sz="12" w:space="0" w:color="auto"/>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7.1</w:t>
            </w:r>
          </w:p>
        </w:tc>
        <w:tc>
          <w:tcPr>
            <w:tcW w:w="800" w:type="dxa"/>
            <w:tcBorders>
              <w:top w:val="nil"/>
              <w:left w:val="nil"/>
              <w:bottom w:val="single" w:sz="12" w:space="0" w:color="auto"/>
              <w:right w:val="nil"/>
            </w:tcBorders>
          </w:tcPr>
          <w:p w:rsidR="00292016" w:rsidRPr="00BF4F50" w:rsidRDefault="00292016" w:rsidP="006E59C4">
            <w:pPr>
              <w:pStyle w:val="TableofFigures"/>
              <w:rPr>
                <w:rFonts w:eastAsiaTheme="minorEastAsia"/>
                <w:color w:val="000000"/>
                <w:lang w:eastAsia="en-AU"/>
              </w:rPr>
            </w:pPr>
            <w:r w:rsidRPr="00BF4F50">
              <w:rPr>
                <w:rFonts w:eastAsiaTheme="minorEastAsia"/>
                <w:color w:val="000000"/>
                <w:lang w:eastAsia="en-AU"/>
              </w:rPr>
              <w:t xml:space="preserve"> 6.7</w:t>
            </w:r>
          </w:p>
        </w:tc>
      </w:tr>
    </w:tbl>
    <w:p w:rsidR="00292016" w:rsidRPr="00BF4F50" w:rsidRDefault="00292016" w:rsidP="006E59C4">
      <w:pPr>
        <w:pStyle w:val="Source"/>
      </w:pPr>
      <w:r w:rsidRPr="00BF4F50">
        <w:t>Source: Department of Treasury and Finance</w:t>
      </w:r>
    </w:p>
    <w:p w:rsidR="00292016" w:rsidRPr="00BF4F50" w:rsidRDefault="00292016" w:rsidP="006E59C4">
      <w:pPr>
        <w:pStyle w:val="Notes"/>
      </w:pPr>
      <w:r w:rsidRPr="00BF4F50">
        <w:t>Notes:</w:t>
      </w:r>
    </w:p>
    <w:p w:rsidR="00292016" w:rsidRPr="00BF4F50" w:rsidRDefault="00292016" w:rsidP="006E59C4">
      <w:pPr>
        <w:pStyle w:val="Notes"/>
      </w:pPr>
      <w:r w:rsidRPr="00BF4F50">
        <w:t>(a)</w:t>
      </w:r>
      <w:r w:rsidRPr="00BF4F50">
        <w:tab/>
        <w:t xml:space="preserve">Includes general government net infrastructure investment and estimated cash flows for </w:t>
      </w:r>
      <w:r w:rsidRPr="00BF4F50">
        <w:rPr>
          <w:i w:val="0"/>
        </w:rPr>
        <w:t>Partnerships Victoria</w:t>
      </w:r>
      <w:r w:rsidRPr="00BF4F50">
        <w:t xml:space="preserve"> projects.</w:t>
      </w:r>
    </w:p>
    <w:p w:rsidR="00292016" w:rsidRPr="00BF4F50" w:rsidRDefault="00292016" w:rsidP="006E59C4">
      <w:pPr>
        <w:pStyle w:val="Notes"/>
      </w:pPr>
      <w:r w:rsidRPr="00BF4F50">
        <w:t>(b)</w:t>
      </w:r>
      <w:r w:rsidRPr="00BF4F50">
        <w:tab/>
        <w:t>Excludes the impact in 2015</w:t>
      </w:r>
      <w:r>
        <w:noBreakHyphen/>
      </w:r>
      <w:r w:rsidRPr="00BF4F50">
        <w:t>16 of the medium</w:t>
      </w:r>
      <w:r>
        <w:noBreakHyphen/>
      </w:r>
      <w:r w:rsidRPr="00BF4F50">
        <w:t>term lease of the Port of Melbourne operations.</w:t>
      </w:r>
    </w:p>
    <w:p w:rsidR="00292016" w:rsidRPr="00BF4F50" w:rsidRDefault="00292016" w:rsidP="006E59C4"/>
    <w:p w:rsidR="00292016" w:rsidRPr="00BF4F50" w:rsidRDefault="00292016" w:rsidP="006E59C4">
      <w:r w:rsidRPr="00BF4F50">
        <w:t>The operating result (net result from transactions) for the general government sector is forecast to be a surplus of $1.1</w:t>
      </w:r>
      <w:r>
        <w:t> billion</w:t>
      </w:r>
      <w:r w:rsidRPr="00BF4F50">
        <w:t xml:space="preserve"> in 2014</w:t>
      </w:r>
      <w:r>
        <w:noBreakHyphen/>
      </w:r>
      <w:r w:rsidRPr="00BF4F50">
        <w:t>15, increasing to $2.4</w:t>
      </w:r>
      <w:r>
        <w:t> billion</w:t>
      </w:r>
      <w:r w:rsidRPr="00BF4F50">
        <w:t xml:space="preserve"> by 2017</w:t>
      </w:r>
      <w:r>
        <w:noBreakHyphen/>
      </w:r>
      <w:r w:rsidRPr="00BF4F50">
        <w:t>18.</w:t>
      </w:r>
    </w:p>
    <w:p w:rsidR="00292016" w:rsidRPr="00BF4F50" w:rsidRDefault="00292016" w:rsidP="006E59C4">
      <w:r>
        <w:t xml:space="preserve">Relative to the </w:t>
      </w:r>
      <w:r>
        <w:rPr>
          <w:i/>
        </w:rPr>
        <w:t>2014 Pre</w:t>
      </w:r>
      <w:r>
        <w:rPr>
          <w:i/>
        </w:rPr>
        <w:noBreakHyphen/>
        <w:t>Election Budget Update</w:t>
      </w:r>
      <w:r>
        <w:t xml:space="preserve"> t</w:t>
      </w:r>
      <w:r w:rsidRPr="00BF4F50">
        <w:t xml:space="preserve">he net result from transactions over the forward estimates is expected to </w:t>
      </w:r>
      <w:r>
        <w:t xml:space="preserve">be lower </w:t>
      </w:r>
      <w:r w:rsidRPr="00BF4F50">
        <w:t>by an average of $29</w:t>
      </w:r>
      <w:r>
        <w:t>4 million</w:t>
      </w:r>
      <w:r w:rsidRPr="00BF4F50">
        <w:t xml:space="preserve"> a year, primarily due to lower GST revenue as a result of falling commodity prices affecting Victoria</w:t>
      </w:r>
      <w:r>
        <w:t xml:space="preserve">’s GST relativities and </w:t>
      </w:r>
      <w:r w:rsidRPr="00BF4F50">
        <w:t>additional funding for previously unfunded p</w:t>
      </w:r>
      <w:r>
        <w:t>rison and youth justice beds.</w:t>
      </w:r>
    </w:p>
    <w:p w:rsidR="00292016" w:rsidRPr="00BF4F50" w:rsidRDefault="00292016" w:rsidP="006E59C4">
      <w:r w:rsidRPr="00BF4F50">
        <w:t xml:space="preserve">The estimates have also been revised since the </w:t>
      </w:r>
      <w:r w:rsidRPr="00BF4F50">
        <w:rPr>
          <w:i/>
        </w:rPr>
        <w:t>2014 Pre</w:t>
      </w:r>
      <w:r>
        <w:rPr>
          <w:i/>
        </w:rPr>
        <w:noBreakHyphen/>
      </w:r>
      <w:r w:rsidRPr="00BF4F50">
        <w:rPr>
          <w:i/>
        </w:rPr>
        <w:t>Election Budget Update</w:t>
      </w:r>
      <w:r w:rsidRPr="00BF4F50">
        <w:t xml:space="preserve"> to include the early implementation of certain policy initiatives agreed by the Government following the November election, </w:t>
      </w:r>
      <w:r>
        <w:t xml:space="preserve">including election commitments which are </w:t>
      </w:r>
      <w:r w:rsidRPr="00BF4F50">
        <w:t>fully funded through the reprioritisation of existing funding and the release of discretionary contingencies.</w:t>
      </w:r>
    </w:p>
    <w:p w:rsidR="00292016" w:rsidRDefault="00292016" w:rsidP="000B2E2E">
      <w:r w:rsidRPr="00E4488D">
        <w:t xml:space="preserve">This budget update provides funding to advance key asset election commitments including the 50 level crossings removal program and the Melbourne Metro Rail and West Gate Distributor projects. </w:t>
      </w:r>
      <w:r w:rsidRPr="00BF4F50">
        <w:t>Discussions will continue with the Commonwealth to reallocate funding provided for the East West Link to the Government</w:t>
      </w:r>
      <w:r>
        <w:t>’</w:t>
      </w:r>
      <w:r w:rsidRPr="00BF4F50">
        <w:t>s new infrastructure priorities</w:t>
      </w:r>
      <w:r>
        <w:t>.</w:t>
      </w:r>
      <w:r w:rsidRPr="00BF4F50">
        <w:t xml:space="preserve"> </w:t>
      </w:r>
    </w:p>
    <w:p w:rsidR="006E59C4" w:rsidRDefault="006E59C4">
      <w:pPr>
        <w:spacing w:after="0"/>
      </w:pPr>
      <w:r>
        <w:br w:type="page"/>
      </w:r>
    </w:p>
    <w:p w:rsidR="00292016" w:rsidRPr="00BF4F50" w:rsidRDefault="00292016" w:rsidP="006E59C4">
      <w:r w:rsidRPr="00BF4F50">
        <w:lastRenderedPageBreak/>
        <w:t>Net debt is forecast to fall over the budget and forward estimates, from a peak of 6.0</w:t>
      </w:r>
      <w:r>
        <w:t> per cent</w:t>
      </w:r>
      <w:r w:rsidRPr="00BF4F50">
        <w:t xml:space="preserve"> of GSP at June 2015 to 4.8</w:t>
      </w:r>
      <w:r>
        <w:t> per cent</w:t>
      </w:r>
      <w:r w:rsidRPr="00BF4F50">
        <w:t xml:space="preserve"> of GSP by June 2018.</w:t>
      </w:r>
    </w:p>
    <w:p w:rsidR="00292016" w:rsidRPr="00BF4F50" w:rsidRDefault="00292016" w:rsidP="006E59C4">
      <w:r w:rsidRPr="00BF4F50">
        <w:t xml:space="preserve">Chapter 3 </w:t>
      </w:r>
      <w:r w:rsidRPr="00BF4F50">
        <w:rPr>
          <w:i/>
        </w:rPr>
        <w:t>Budget position and outlook</w:t>
      </w:r>
      <w:r w:rsidRPr="00BF4F50">
        <w:t xml:space="preserve"> provides an overview of the revised budget position for 2014</w:t>
      </w:r>
      <w:r>
        <w:noBreakHyphen/>
      </w:r>
      <w:r w:rsidRPr="00BF4F50">
        <w:t>15 and the forward estimate years (2015</w:t>
      </w:r>
      <w:r>
        <w:noBreakHyphen/>
      </w:r>
      <w:r w:rsidRPr="00BF4F50">
        <w:t>16 to 2017</w:t>
      </w:r>
      <w:r>
        <w:noBreakHyphen/>
      </w:r>
      <w:r w:rsidRPr="00BF4F50">
        <w:t>18).</w:t>
      </w:r>
    </w:p>
    <w:p w:rsidR="00292016" w:rsidRPr="00BF4F50" w:rsidRDefault="00292016" w:rsidP="006E59C4">
      <w:pPr>
        <w:pStyle w:val="Heading2"/>
      </w:pPr>
      <w:r w:rsidRPr="00BF4F50">
        <w:t>Medium</w:t>
      </w:r>
      <w:r>
        <w:noBreakHyphen/>
      </w:r>
      <w:r w:rsidRPr="00BF4F50">
        <w:t>term fiscal strategy</w:t>
      </w:r>
    </w:p>
    <w:p w:rsidR="00292016" w:rsidRPr="00BF4F50" w:rsidRDefault="00292016" w:rsidP="006E59C4">
      <w:r w:rsidRPr="00BF4F50">
        <w:t>The revised estimates for the operating surplus will provide the starting point for the development of the Government</w:t>
      </w:r>
      <w:r>
        <w:t>’</w:t>
      </w:r>
      <w:r w:rsidRPr="00BF4F50">
        <w:t>s 2015</w:t>
      </w:r>
      <w:r>
        <w:noBreakHyphen/>
      </w:r>
      <w:r w:rsidRPr="00BF4F50">
        <w:t xml:space="preserve">16 budget strategy. This strategy will include: </w:t>
      </w:r>
    </w:p>
    <w:p w:rsidR="00292016" w:rsidRPr="00BF4F50" w:rsidRDefault="00292016" w:rsidP="006E59C4">
      <w:pPr>
        <w:pStyle w:val="BulletText"/>
      </w:pPr>
      <w:r w:rsidRPr="00BF4F50">
        <w:t xml:space="preserve">continuing to maintain a budget operating surplus, after allowing for funding of election commitments; </w:t>
      </w:r>
    </w:p>
    <w:p w:rsidR="00292016" w:rsidRPr="00BF4F50" w:rsidRDefault="00292016" w:rsidP="006E59C4">
      <w:pPr>
        <w:pStyle w:val="BulletText"/>
      </w:pPr>
      <w:r w:rsidRPr="00BF4F50">
        <w:t>maintaining a strong budget position and triple</w:t>
      </w:r>
      <w:r>
        <w:noBreakHyphen/>
      </w:r>
      <w:r w:rsidRPr="00BF4F50">
        <w:t xml:space="preserve">A credit rating; </w:t>
      </w:r>
    </w:p>
    <w:p w:rsidR="00292016" w:rsidRPr="00BF4F50" w:rsidRDefault="00292016" w:rsidP="006E59C4">
      <w:pPr>
        <w:pStyle w:val="BulletText"/>
      </w:pPr>
      <w:r w:rsidRPr="00BF4F50">
        <w:t>keeping net debt levels low; and</w:t>
      </w:r>
    </w:p>
    <w:p w:rsidR="00292016" w:rsidRPr="00BF4F50" w:rsidRDefault="00292016" w:rsidP="006E59C4">
      <w:pPr>
        <w:pStyle w:val="BulletText"/>
      </w:pPr>
      <w:r w:rsidRPr="00BF4F50">
        <w:t>creating more jobs for Victorians and skilling the workforce.</w:t>
      </w:r>
    </w:p>
    <w:p w:rsidR="00292016" w:rsidRPr="00BF4F50" w:rsidRDefault="00292016" w:rsidP="006E59C4">
      <w:r w:rsidRPr="00BF4F50">
        <w:t>The strong financial results and projections in this budget update reflect the Government</w:t>
      </w:r>
      <w:r>
        <w:t>’</w:t>
      </w:r>
      <w:r w:rsidRPr="00BF4F50">
        <w:t>s commitment to responsible financial management and affordable election commitments, underpinning Victoria</w:t>
      </w:r>
      <w:r>
        <w:t>’</w:t>
      </w:r>
      <w:r w:rsidRPr="00BF4F50">
        <w:t>s triple</w:t>
      </w:r>
      <w:r>
        <w:noBreakHyphen/>
      </w:r>
      <w:r w:rsidRPr="00BF4F50">
        <w:t xml:space="preserve">A credit rating. </w:t>
      </w:r>
    </w:p>
    <w:p w:rsidR="00292016" w:rsidRPr="00BF4F50" w:rsidRDefault="00292016" w:rsidP="006E59C4">
      <w:r w:rsidRPr="00BF4F50">
        <w:t>The long</w:t>
      </w:r>
      <w:r>
        <w:noBreakHyphen/>
      </w:r>
      <w:r w:rsidRPr="00BF4F50">
        <w:t>term financial management objectives (Table 1.2) and medium</w:t>
      </w:r>
      <w:r>
        <w:noBreakHyphen/>
      </w:r>
      <w:r w:rsidRPr="00BF4F50">
        <w:t>term fiscal strategy (Table 1.3) are unchanged for this publication. The Government will take the necessary time to consider and properly develop the right fiscal strategy for the 2015</w:t>
      </w:r>
      <w:r>
        <w:noBreakHyphen/>
      </w:r>
      <w:r w:rsidRPr="00BF4F50">
        <w:t>16 budget.</w:t>
      </w:r>
    </w:p>
    <w:p w:rsidR="00292016" w:rsidRPr="00BF4F50" w:rsidRDefault="00292016" w:rsidP="006E59C4">
      <w:pPr>
        <w:pStyle w:val="Tableheading"/>
      </w:pPr>
      <w:r w:rsidRPr="00BF4F50">
        <w:t>Table 1.2:</w:t>
      </w:r>
      <w:r w:rsidRPr="00BF4F50">
        <w:tab/>
        <w:t>Long</w:t>
      </w:r>
      <w:r>
        <w:noBreakHyphen/>
      </w:r>
      <w:r w:rsidRPr="00BF4F50">
        <w:t xml:space="preserve">term financial management objectives </w:t>
      </w:r>
    </w:p>
    <w:tbl>
      <w:tblPr>
        <w:tblW w:w="0" w:type="auto"/>
        <w:tblInd w:w="29" w:type="dxa"/>
        <w:tblLayout w:type="fixed"/>
        <w:tblCellMar>
          <w:left w:w="43" w:type="dxa"/>
          <w:right w:w="43" w:type="dxa"/>
        </w:tblCellMar>
        <w:tblLook w:val="0000" w:firstRow="0" w:lastRow="0" w:firstColumn="0" w:lastColumn="0" w:noHBand="0" w:noVBand="0"/>
      </w:tblPr>
      <w:tblGrid>
        <w:gridCol w:w="2477"/>
        <w:gridCol w:w="5241"/>
      </w:tblGrid>
      <w:tr w:rsidR="00292016" w:rsidRPr="00E91E3F" w:rsidTr="006E59C4">
        <w:trPr>
          <w:trHeight w:val="262"/>
        </w:trPr>
        <w:tc>
          <w:tcPr>
            <w:tcW w:w="2477" w:type="dxa"/>
            <w:tcBorders>
              <w:top w:val="single" w:sz="6" w:space="0" w:color="auto"/>
              <w:left w:val="single" w:sz="6" w:space="0" w:color="auto"/>
              <w:bottom w:val="single" w:sz="6" w:space="0" w:color="auto"/>
              <w:right w:val="nil"/>
            </w:tcBorders>
            <w:shd w:val="solid" w:color="000000" w:fill="auto"/>
          </w:tcPr>
          <w:p w:rsidR="00292016" w:rsidRPr="00E91E3F" w:rsidRDefault="00292016" w:rsidP="006E59C4">
            <w:pPr>
              <w:pStyle w:val="Tabletextheadingleft"/>
              <w:rPr>
                <w:rFonts w:eastAsiaTheme="minorEastAsia"/>
                <w:color w:val="FFFFFF" w:themeColor="background1"/>
                <w:lang w:eastAsia="en-AU"/>
              </w:rPr>
            </w:pPr>
            <w:r>
              <w:rPr>
                <w:rFonts w:eastAsiaTheme="minorEastAsia"/>
                <w:color w:val="FFFFFF" w:themeColor="background1"/>
                <w:lang w:eastAsia="en-AU"/>
              </w:rPr>
              <w:t>Measures</w:t>
            </w:r>
          </w:p>
        </w:tc>
        <w:tc>
          <w:tcPr>
            <w:tcW w:w="5241" w:type="dxa"/>
            <w:tcBorders>
              <w:top w:val="single" w:sz="6" w:space="0" w:color="auto"/>
              <w:left w:val="nil"/>
              <w:bottom w:val="single" w:sz="6" w:space="0" w:color="auto"/>
              <w:right w:val="single" w:sz="6" w:space="0" w:color="auto"/>
            </w:tcBorders>
            <w:shd w:val="solid" w:color="000000" w:fill="auto"/>
          </w:tcPr>
          <w:p w:rsidR="00292016" w:rsidRPr="00E91E3F" w:rsidRDefault="00292016" w:rsidP="006E59C4">
            <w:pPr>
              <w:pStyle w:val="Tabletextheadingleft"/>
              <w:rPr>
                <w:rFonts w:eastAsiaTheme="minorEastAsia"/>
                <w:color w:val="FFFFFF" w:themeColor="background1"/>
                <w:lang w:eastAsia="en-AU"/>
              </w:rPr>
            </w:pPr>
            <w:r>
              <w:rPr>
                <w:rFonts w:eastAsiaTheme="minorEastAsia"/>
                <w:color w:val="FFFFFF" w:themeColor="background1"/>
                <w:lang w:eastAsia="en-AU"/>
              </w:rPr>
              <w:t>Objective</w:t>
            </w:r>
          </w:p>
        </w:tc>
      </w:tr>
      <w:tr w:rsidR="00292016" w:rsidRPr="00BF4F50" w:rsidTr="006E59C4">
        <w:trPr>
          <w:trHeight w:val="523"/>
        </w:trPr>
        <w:tc>
          <w:tcPr>
            <w:tcW w:w="2477" w:type="dxa"/>
            <w:tcBorders>
              <w:top w:val="nil"/>
              <w:left w:val="nil"/>
              <w:bottom w:val="nil"/>
              <w:right w:val="nil"/>
            </w:tcBorders>
            <w:shd w:val="solid" w:color="FFFFFF" w:fill="auto"/>
          </w:tcPr>
          <w:p w:rsidR="00292016" w:rsidRPr="00BF4F50" w:rsidRDefault="00292016" w:rsidP="006E59C4">
            <w:pPr>
              <w:pStyle w:val="Tabletextnoindent"/>
              <w:rPr>
                <w:b/>
              </w:rPr>
            </w:pPr>
            <w:r w:rsidRPr="00BF4F50">
              <w:rPr>
                <w:b/>
              </w:rPr>
              <w:t>Managing responsibly</w:t>
            </w:r>
          </w:p>
        </w:tc>
        <w:tc>
          <w:tcPr>
            <w:tcW w:w="5241" w:type="dxa"/>
            <w:tcBorders>
              <w:top w:val="nil"/>
              <w:left w:val="nil"/>
              <w:bottom w:val="nil"/>
              <w:right w:val="nil"/>
            </w:tcBorders>
            <w:shd w:val="solid" w:color="FFFFFF" w:fill="auto"/>
          </w:tcPr>
          <w:p w:rsidR="00292016" w:rsidRPr="00BF4F50" w:rsidRDefault="00292016" w:rsidP="006E59C4">
            <w:pPr>
              <w:pStyle w:val="Tabletextnoindent"/>
            </w:pPr>
            <w:r w:rsidRPr="00BF4F50">
              <w:t>Victoria</w:t>
            </w:r>
            <w:r>
              <w:t>’</w:t>
            </w:r>
            <w:r w:rsidRPr="00BF4F50">
              <w:t>s state finances will be managed responsibly to enhance the wellbeing of Victorians.</w:t>
            </w:r>
          </w:p>
        </w:tc>
      </w:tr>
      <w:tr w:rsidR="00292016" w:rsidRPr="00BF4F50" w:rsidTr="006E59C4">
        <w:trPr>
          <w:trHeight w:val="785"/>
        </w:trPr>
        <w:tc>
          <w:tcPr>
            <w:tcW w:w="2477" w:type="dxa"/>
            <w:tcBorders>
              <w:top w:val="nil"/>
              <w:left w:val="nil"/>
              <w:bottom w:val="nil"/>
              <w:right w:val="nil"/>
            </w:tcBorders>
            <w:shd w:val="solid" w:color="FFFFFF" w:fill="auto"/>
          </w:tcPr>
          <w:p w:rsidR="00292016" w:rsidRPr="00BF4F50" w:rsidRDefault="00292016" w:rsidP="006E59C4">
            <w:pPr>
              <w:pStyle w:val="Tabletextnoindent"/>
              <w:rPr>
                <w:b/>
              </w:rPr>
            </w:pPr>
            <w:r w:rsidRPr="00BF4F50">
              <w:rPr>
                <w:b/>
              </w:rPr>
              <w:t>Looking after the future</w:t>
            </w:r>
          </w:p>
        </w:tc>
        <w:tc>
          <w:tcPr>
            <w:tcW w:w="5241" w:type="dxa"/>
            <w:tcBorders>
              <w:top w:val="nil"/>
              <w:left w:val="nil"/>
              <w:bottom w:val="nil"/>
              <w:right w:val="nil"/>
            </w:tcBorders>
            <w:shd w:val="solid" w:color="FFFFFF" w:fill="auto"/>
          </w:tcPr>
          <w:p w:rsidR="00292016" w:rsidRPr="00BF4F50" w:rsidRDefault="00292016" w:rsidP="006E59C4">
            <w:pPr>
              <w:pStyle w:val="Tabletextnoindent"/>
            </w:pPr>
            <w:r w:rsidRPr="00BF4F50">
              <w:t>The endowment of public sector wealth bequeathed by the current generation of Victorians to the next will be no less than the current generation inherited from the previous generation.</w:t>
            </w:r>
          </w:p>
        </w:tc>
      </w:tr>
      <w:tr w:rsidR="00292016" w:rsidRPr="00BF4F50" w:rsidTr="006E59C4">
        <w:trPr>
          <w:trHeight w:val="785"/>
        </w:trPr>
        <w:tc>
          <w:tcPr>
            <w:tcW w:w="2477" w:type="dxa"/>
            <w:tcBorders>
              <w:top w:val="nil"/>
              <w:left w:val="nil"/>
              <w:bottom w:val="nil"/>
              <w:right w:val="nil"/>
            </w:tcBorders>
            <w:shd w:val="solid" w:color="FFFFFF" w:fill="auto"/>
          </w:tcPr>
          <w:p w:rsidR="00292016" w:rsidRPr="00BF4F50" w:rsidRDefault="00292016" w:rsidP="006E59C4">
            <w:pPr>
              <w:pStyle w:val="Tabletextnoindent"/>
              <w:rPr>
                <w:b/>
              </w:rPr>
            </w:pPr>
            <w:r w:rsidRPr="00BF4F50">
              <w:rPr>
                <w:b/>
              </w:rPr>
              <w:t>Managing the unexpected</w:t>
            </w:r>
          </w:p>
        </w:tc>
        <w:tc>
          <w:tcPr>
            <w:tcW w:w="5241" w:type="dxa"/>
            <w:tcBorders>
              <w:top w:val="nil"/>
              <w:left w:val="nil"/>
              <w:bottom w:val="nil"/>
              <w:right w:val="nil"/>
            </w:tcBorders>
            <w:shd w:val="solid" w:color="FFFFFF" w:fill="auto"/>
          </w:tcPr>
          <w:p w:rsidR="00292016" w:rsidRPr="00BF4F50" w:rsidRDefault="00292016" w:rsidP="006E59C4">
            <w:pPr>
              <w:pStyle w:val="Tabletextnoindent"/>
            </w:pPr>
            <w:r w:rsidRPr="00BF4F50">
              <w:t>The State</w:t>
            </w:r>
            <w:r>
              <w:t>’</w:t>
            </w:r>
            <w:r w:rsidRPr="00BF4F50">
              <w:t>s financial position will be robust enough to absorb and recover from unanticipated events, and to absorb the volatility inherent in revenues and expenses.</w:t>
            </w:r>
          </w:p>
        </w:tc>
      </w:tr>
      <w:tr w:rsidR="00292016" w:rsidRPr="00BF4F50" w:rsidTr="006E59C4">
        <w:trPr>
          <w:trHeight w:val="785"/>
        </w:trPr>
        <w:tc>
          <w:tcPr>
            <w:tcW w:w="2477" w:type="dxa"/>
            <w:tcBorders>
              <w:top w:val="nil"/>
              <w:left w:val="nil"/>
              <w:bottom w:val="nil"/>
              <w:right w:val="nil"/>
            </w:tcBorders>
            <w:shd w:val="solid" w:color="FFFFFF" w:fill="auto"/>
          </w:tcPr>
          <w:p w:rsidR="00292016" w:rsidRPr="00BF4F50" w:rsidRDefault="00292016" w:rsidP="006E59C4">
            <w:pPr>
              <w:pStyle w:val="Tabletextnoindent"/>
              <w:rPr>
                <w:b/>
              </w:rPr>
            </w:pPr>
            <w:r w:rsidRPr="00BF4F50">
              <w:rPr>
                <w:b/>
              </w:rPr>
              <w:t>Improving services</w:t>
            </w:r>
          </w:p>
        </w:tc>
        <w:tc>
          <w:tcPr>
            <w:tcW w:w="5241" w:type="dxa"/>
            <w:tcBorders>
              <w:top w:val="nil"/>
              <w:left w:val="nil"/>
              <w:bottom w:val="nil"/>
              <w:right w:val="nil"/>
            </w:tcBorders>
            <w:shd w:val="solid" w:color="FFFFFF" w:fill="auto"/>
          </w:tcPr>
          <w:p w:rsidR="00292016" w:rsidRPr="00BF4F50" w:rsidRDefault="00292016" w:rsidP="006E59C4">
            <w:pPr>
              <w:pStyle w:val="Tabletextnoindent"/>
            </w:pPr>
            <w:r w:rsidRPr="00BF4F50">
              <w:t>Victoria</w:t>
            </w:r>
            <w:r>
              <w:t>’</w:t>
            </w:r>
            <w:r w:rsidRPr="00BF4F50">
              <w:t>s public services will improve over time through enhanced efficiency and through a growing capacity of the Victorian economy to fund those services.</w:t>
            </w:r>
          </w:p>
        </w:tc>
      </w:tr>
      <w:tr w:rsidR="00292016" w:rsidRPr="00BF4F50" w:rsidTr="006E59C4">
        <w:trPr>
          <w:trHeight w:val="538"/>
        </w:trPr>
        <w:tc>
          <w:tcPr>
            <w:tcW w:w="2477" w:type="dxa"/>
            <w:tcBorders>
              <w:top w:val="nil"/>
              <w:left w:val="nil"/>
              <w:bottom w:val="single" w:sz="12" w:space="0" w:color="auto"/>
              <w:right w:val="nil"/>
            </w:tcBorders>
            <w:shd w:val="solid" w:color="FFFFFF" w:fill="auto"/>
          </w:tcPr>
          <w:p w:rsidR="00292016" w:rsidRPr="00BF4F50" w:rsidRDefault="00292016" w:rsidP="006E59C4">
            <w:pPr>
              <w:pStyle w:val="Tabletextnoindent"/>
              <w:rPr>
                <w:b/>
              </w:rPr>
            </w:pPr>
            <w:r w:rsidRPr="00BF4F50">
              <w:rPr>
                <w:b/>
              </w:rPr>
              <w:t>Maximising community benefit</w:t>
            </w:r>
          </w:p>
        </w:tc>
        <w:tc>
          <w:tcPr>
            <w:tcW w:w="5241" w:type="dxa"/>
            <w:tcBorders>
              <w:top w:val="nil"/>
              <w:left w:val="nil"/>
              <w:bottom w:val="single" w:sz="12" w:space="0" w:color="auto"/>
              <w:right w:val="nil"/>
            </w:tcBorders>
            <w:shd w:val="solid" w:color="FFFFFF" w:fill="auto"/>
          </w:tcPr>
          <w:p w:rsidR="00292016" w:rsidRPr="00BF4F50" w:rsidRDefault="00292016" w:rsidP="006E59C4">
            <w:pPr>
              <w:pStyle w:val="Tabletextnoindent"/>
            </w:pPr>
            <w:r w:rsidRPr="00BF4F50">
              <w:t>Public sector resources will be allocated to those activities which generate maximum community benefit.</w:t>
            </w:r>
          </w:p>
        </w:tc>
      </w:tr>
    </w:tbl>
    <w:p w:rsidR="00292016" w:rsidRPr="00BF4F50" w:rsidRDefault="00292016" w:rsidP="006E59C4">
      <w:pPr>
        <w:pStyle w:val="Source"/>
      </w:pPr>
    </w:p>
    <w:p w:rsidR="00292016" w:rsidRPr="00BF4F50" w:rsidRDefault="00292016" w:rsidP="006E59C4"/>
    <w:p w:rsidR="00292016" w:rsidRPr="00BF4F50" w:rsidRDefault="00292016">
      <w:pPr>
        <w:spacing w:after="0"/>
      </w:pPr>
      <w:r w:rsidRPr="00BF4F50">
        <w:br w:type="page"/>
      </w:r>
    </w:p>
    <w:p w:rsidR="00292016" w:rsidRPr="00BF4F50" w:rsidRDefault="00292016" w:rsidP="006E59C4">
      <w:r w:rsidRPr="00BF4F50">
        <w:lastRenderedPageBreak/>
        <w:t>Progress towards these long</w:t>
      </w:r>
      <w:r>
        <w:noBreakHyphen/>
      </w:r>
      <w:r w:rsidRPr="00BF4F50">
        <w:t>term financial management objectives is supported by the following medium</w:t>
      </w:r>
      <w:r>
        <w:noBreakHyphen/>
      </w:r>
      <w:r w:rsidRPr="00BF4F50">
        <w:t>term fiscal parameters (Table 1.3).</w:t>
      </w:r>
    </w:p>
    <w:p w:rsidR="00292016" w:rsidRPr="00BF4F50" w:rsidRDefault="00292016" w:rsidP="006E59C4">
      <w:pPr>
        <w:pStyle w:val="Tableheading"/>
      </w:pPr>
      <w:r w:rsidRPr="00BF4F50">
        <w:t>Table 1.3:</w:t>
      </w:r>
      <w:r w:rsidRPr="00BF4F50">
        <w:tab/>
        <w:t>Medium</w:t>
      </w:r>
      <w:r>
        <w:noBreakHyphen/>
      </w:r>
      <w:r w:rsidRPr="00BF4F50">
        <w:t xml:space="preserve">term fiscal strategy </w:t>
      </w:r>
    </w:p>
    <w:tbl>
      <w:tblPr>
        <w:tblW w:w="0" w:type="auto"/>
        <w:tblInd w:w="29" w:type="dxa"/>
        <w:tblBorders>
          <w:bottom w:val="single" w:sz="12" w:space="0" w:color="auto"/>
        </w:tblBorders>
        <w:tblLayout w:type="fixed"/>
        <w:tblCellMar>
          <w:left w:w="43" w:type="dxa"/>
          <w:right w:w="43" w:type="dxa"/>
        </w:tblCellMar>
        <w:tblLook w:val="0000" w:firstRow="0" w:lastRow="0" w:firstColumn="0" w:lastColumn="0" w:noHBand="0" w:noVBand="0"/>
      </w:tblPr>
      <w:tblGrid>
        <w:gridCol w:w="2477"/>
        <w:gridCol w:w="5241"/>
      </w:tblGrid>
      <w:tr w:rsidR="00292016" w:rsidRPr="00BF4F50" w:rsidTr="006E59C4">
        <w:trPr>
          <w:trHeight w:val="262"/>
        </w:trPr>
        <w:tc>
          <w:tcPr>
            <w:tcW w:w="2477" w:type="dxa"/>
            <w:shd w:val="solid" w:color="000000" w:fill="auto"/>
          </w:tcPr>
          <w:p w:rsidR="00292016" w:rsidRPr="00BF4F50" w:rsidRDefault="00292016" w:rsidP="006E59C4">
            <w:pPr>
              <w:pStyle w:val="Tabletextheadingleft"/>
              <w:rPr>
                <w:rFonts w:eastAsiaTheme="minorEastAsia"/>
                <w:lang w:eastAsia="en-AU"/>
              </w:rPr>
            </w:pPr>
            <w:r w:rsidRPr="00BF4F50">
              <w:rPr>
                <w:rFonts w:eastAsiaTheme="minorEastAsia"/>
                <w:lang w:eastAsia="en-AU"/>
              </w:rPr>
              <w:t xml:space="preserve">Financial </w:t>
            </w:r>
            <w:r w:rsidRPr="00BF4F50">
              <w:rPr>
                <w:rFonts w:eastAsiaTheme="minorEastAsia"/>
              </w:rPr>
              <w:t>measures</w:t>
            </w:r>
          </w:p>
        </w:tc>
        <w:tc>
          <w:tcPr>
            <w:tcW w:w="5241" w:type="dxa"/>
            <w:shd w:val="solid" w:color="000000" w:fill="auto"/>
          </w:tcPr>
          <w:p w:rsidR="00292016" w:rsidRPr="00BF4F50" w:rsidRDefault="00292016" w:rsidP="006E59C4">
            <w:pPr>
              <w:pStyle w:val="Tabletextheadingleft"/>
              <w:rPr>
                <w:rFonts w:eastAsiaTheme="minorEastAsia"/>
                <w:lang w:eastAsia="en-AU"/>
              </w:rPr>
            </w:pPr>
            <w:r w:rsidRPr="00BF4F50">
              <w:rPr>
                <w:rFonts w:eastAsiaTheme="minorEastAsia"/>
                <w:lang w:eastAsia="en-AU"/>
              </w:rPr>
              <w:t>Parameters</w:t>
            </w:r>
          </w:p>
        </w:tc>
      </w:tr>
      <w:tr w:rsidR="00292016" w:rsidRPr="00BF4F50" w:rsidTr="006E59C4">
        <w:trPr>
          <w:trHeight w:val="523"/>
        </w:trPr>
        <w:tc>
          <w:tcPr>
            <w:tcW w:w="2477" w:type="dxa"/>
            <w:shd w:val="solid" w:color="FFFFFF" w:fill="auto"/>
          </w:tcPr>
          <w:p w:rsidR="00292016" w:rsidRPr="00BF4F50" w:rsidRDefault="00292016" w:rsidP="006E59C4">
            <w:pPr>
              <w:pStyle w:val="Tabletextnoindent"/>
              <w:rPr>
                <w:b/>
              </w:rPr>
            </w:pPr>
            <w:r w:rsidRPr="00BF4F50">
              <w:rPr>
                <w:b/>
              </w:rPr>
              <w:t>Infrastructure investment</w:t>
            </w:r>
          </w:p>
        </w:tc>
        <w:tc>
          <w:tcPr>
            <w:tcW w:w="5241" w:type="dxa"/>
          </w:tcPr>
          <w:p w:rsidR="00292016" w:rsidRPr="00BF4F50" w:rsidRDefault="00292016" w:rsidP="006E59C4">
            <w:pPr>
              <w:pStyle w:val="Tabletextnoindent"/>
            </w:pPr>
            <w:r w:rsidRPr="00BF4F50">
              <w:t>Infrastructure investment of 1.3</w:t>
            </w:r>
            <w:r>
              <w:t> per cent</w:t>
            </w:r>
            <w:r w:rsidRPr="00BF4F50">
              <w:t xml:space="preserve"> of GSP (calculated as a rolling five</w:t>
            </w:r>
            <w:r>
              <w:noBreakHyphen/>
            </w:r>
            <w:r w:rsidRPr="00BF4F50">
              <w:t>year average).</w:t>
            </w:r>
          </w:p>
        </w:tc>
      </w:tr>
      <w:tr w:rsidR="00292016" w:rsidRPr="00BF4F50" w:rsidTr="006E59C4">
        <w:trPr>
          <w:trHeight w:val="523"/>
        </w:trPr>
        <w:tc>
          <w:tcPr>
            <w:tcW w:w="2477" w:type="dxa"/>
            <w:shd w:val="solid" w:color="FFFFFF" w:fill="auto"/>
          </w:tcPr>
          <w:p w:rsidR="00292016" w:rsidRPr="00BF4F50" w:rsidRDefault="00292016" w:rsidP="006E59C4">
            <w:pPr>
              <w:pStyle w:val="Tabletextnoindent"/>
              <w:rPr>
                <w:b/>
              </w:rPr>
            </w:pPr>
            <w:r w:rsidRPr="00BF4F50">
              <w:rPr>
                <w:b/>
              </w:rPr>
              <w:t>Net debt</w:t>
            </w:r>
          </w:p>
        </w:tc>
        <w:tc>
          <w:tcPr>
            <w:tcW w:w="5241" w:type="dxa"/>
          </w:tcPr>
          <w:p w:rsidR="00292016" w:rsidRPr="00BF4F50" w:rsidRDefault="00292016" w:rsidP="006E59C4">
            <w:pPr>
              <w:pStyle w:val="Tabletextnoindent"/>
            </w:pPr>
            <w:r w:rsidRPr="00BF4F50">
              <w:t xml:space="preserve">General government net debt reduced as a percentage of GSP over the decade to 2022. </w:t>
            </w:r>
          </w:p>
        </w:tc>
      </w:tr>
      <w:tr w:rsidR="00292016" w:rsidRPr="00BF4F50" w:rsidTr="006E59C4">
        <w:trPr>
          <w:trHeight w:val="243"/>
        </w:trPr>
        <w:tc>
          <w:tcPr>
            <w:tcW w:w="2477" w:type="dxa"/>
            <w:shd w:val="solid" w:color="FFFFFF" w:fill="auto"/>
          </w:tcPr>
          <w:p w:rsidR="00292016" w:rsidRPr="00BF4F50" w:rsidRDefault="00292016" w:rsidP="006E59C4">
            <w:pPr>
              <w:pStyle w:val="Tabletextnoindent"/>
              <w:rPr>
                <w:b/>
              </w:rPr>
            </w:pPr>
            <w:r w:rsidRPr="00BF4F50">
              <w:rPr>
                <w:b/>
              </w:rPr>
              <w:t>Superannuation liabilities</w:t>
            </w:r>
          </w:p>
        </w:tc>
        <w:tc>
          <w:tcPr>
            <w:tcW w:w="5241" w:type="dxa"/>
          </w:tcPr>
          <w:p w:rsidR="00292016" w:rsidRPr="00BF4F50" w:rsidRDefault="00292016" w:rsidP="006E59C4">
            <w:pPr>
              <w:pStyle w:val="Tabletextnoindent"/>
            </w:pPr>
            <w:r w:rsidRPr="00BF4F50">
              <w:t>Fully fund the unfunded superannuation liability by 2035.</w:t>
            </w:r>
          </w:p>
        </w:tc>
      </w:tr>
      <w:tr w:rsidR="00292016" w:rsidRPr="00BF4F50" w:rsidTr="006E59C4">
        <w:trPr>
          <w:trHeight w:val="538"/>
        </w:trPr>
        <w:tc>
          <w:tcPr>
            <w:tcW w:w="2477" w:type="dxa"/>
            <w:shd w:val="solid" w:color="FFFFFF" w:fill="auto"/>
          </w:tcPr>
          <w:p w:rsidR="00292016" w:rsidRPr="00BF4F50" w:rsidRDefault="00292016" w:rsidP="006E59C4">
            <w:pPr>
              <w:pStyle w:val="Tabletextnoindent"/>
              <w:rPr>
                <w:b/>
              </w:rPr>
            </w:pPr>
            <w:r w:rsidRPr="00BF4F50">
              <w:rPr>
                <w:b/>
              </w:rPr>
              <w:t>Operating surplus</w:t>
            </w:r>
          </w:p>
        </w:tc>
        <w:tc>
          <w:tcPr>
            <w:tcW w:w="5241" w:type="dxa"/>
          </w:tcPr>
          <w:p w:rsidR="00292016" w:rsidRPr="00BF4F50" w:rsidRDefault="00292016" w:rsidP="006E59C4">
            <w:pPr>
              <w:pStyle w:val="Tabletextnoindent"/>
            </w:pPr>
            <w:r w:rsidRPr="00BF4F50">
              <w:t>A net operating surplus of at least $100</w:t>
            </w:r>
            <w:r>
              <w:t> million</w:t>
            </w:r>
            <w:r w:rsidRPr="00BF4F50">
              <w:t xml:space="preserve"> and consistent with the infrastructure and debt parameters.</w:t>
            </w:r>
          </w:p>
        </w:tc>
      </w:tr>
    </w:tbl>
    <w:p w:rsidR="00292016" w:rsidRPr="00BF4F50" w:rsidRDefault="00292016" w:rsidP="006E59C4">
      <w:pPr>
        <w:pStyle w:val="Notes"/>
      </w:pPr>
    </w:p>
    <w:p w:rsidR="00292016" w:rsidRPr="009E0B6B" w:rsidRDefault="00292016" w:rsidP="00742FAA">
      <w:pPr>
        <w:pStyle w:val="Heading1"/>
      </w:pPr>
      <w:bookmarkStart w:id="7" w:name="_Toc406162082"/>
      <w:bookmarkStart w:id="8" w:name="_Toc406751089"/>
      <w:r w:rsidRPr="009E0B6B">
        <w:t>Commonwealth</w:t>
      </w:r>
      <w:r w:rsidRPr="009E0B6B">
        <w:noBreakHyphen/>
        <w:t>State relations</w:t>
      </w:r>
      <w:bookmarkEnd w:id="7"/>
      <w:bookmarkEnd w:id="8"/>
    </w:p>
    <w:p w:rsidR="00292016" w:rsidRPr="00BF4F50" w:rsidRDefault="00292016" w:rsidP="006E59C4">
      <w:r w:rsidRPr="00BF4F50">
        <w:t>Commonwealth</w:t>
      </w:r>
      <w:r>
        <w:noBreakHyphen/>
      </w:r>
      <w:r w:rsidRPr="00BF4F50">
        <w:t xml:space="preserve">State relations and the future of the Federation will be key issues in 2015. </w:t>
      </w:r>
    </w:p>
    <w:p w:rsidR="00292016" w:rsidRPr="00BF4F50" w:rsidRDefault="00292016" w:rsidP="006E59C4">
      <w:r w:rsidRPr="00BF4F50">
        <w:t>The Victorian Government will not proceed with the East West Link. An alternative program of productivity enhancing infrastructure investment is under way. In the short</w:t>
      </w:r>
      <w:r>
        <w:t xml:space="preserve"> </w:t>
      </w:r>
      <w:r w:rsidRPr="00BF4F50">
        <w:t>term, this agenda includes the removal of 50 level crossings and the construction of the West Gate Distributor.</w:t>
      </w:r>
    </w:p>
    <w:p w:rsidR="00292016" w:rsidRPr="00BF4F50" w:rsidRDefault="00292016" w:rsidP="006E59C4">
      <w:r w:rsidRPr="00BF4F50">
        <w:t>There is a strong case for the Commonwealth Government to support these alternative projects through the redirection of funding previously allocated for the East West Link. The projects will create jobs in the construction phase, and bring productivity benefits once completed.</w:t>
      </w:r>
    </w:p>
    <w:p w:rsidR="00292016" w:rsidRPr="00BF4F50" w:rsidRDefault="00292016" w:rsidP="006E59C4">
      <w:r w:rsidRPr="00BF4F50">
        <w:t>In addition, the Government will strongly advocate for Victoria</w:t>
      </w:r>
      <w:r>
        <w:t>’</w:t>
      </w:r>
      <w:r w:rsidRPr="00BF4F50">
        <w:t xml:space="preserve">s interests and positive national reform through the Federation and Tax White Paper process. </w:t>
      </w:r>
    </w:p>
    <w:p w:rsidR="00292016" w:rsidRDefault="00292016" w:rsidP="006E59C4">
      <w:r w:rsidRPr="00BF4F50">
        <w:t>In the immediate term, Victoria</w:t>
      </w:r>
      <w:r>
        <w:t>’</w:t>
      </w:r>
      <w:r w:rsidRPr="00BF4F50">
        <w:t>s share of GST will be affected by the outcome of the Commonwealth Grants Commission 2015 Methodology Review. This review will inform the update of GST relativities for 2015</w:t>
      </w:r>
      <w:r>
        <w:noBreakHyphen/>
      </w:r>
      <w:r w:rsidRPr="00BF4F50">
        <w:t>16 and has the potential to be significant, though it will be very difficult to determine the magnitude or direction of any changes in advance.</w:t>
      </w:r>
    </w:p>
    <w:p w:rsidR="00292016" w:rsidRDefault="00292016" w:rsidP="006E59C4"/>
    <w:p w:rsidR="00292016" w:rsidRDefault="00292016">
      <w:pPr>
        <w:spacing w:after="0"/>
      </w:pPr>
      <w:r>
        <w:br w:type="page"/>
      </w:r>
    </w:p>
    <w:p w:rsidR="00292016" w:rsidRDefault="00292016" w:rsidP="006E59C4"/>
    <w:p w:rsidR="00292016" w:rsidRDefault="00292016" w:rsidP="00742FAA"/>
    <w:p w:rsidR="00292016" w:rsidRDefault="00292016" w:rsidP="00E714A0">
      <w:pPr>
        <w:sectPr w:rsidR="00292016" w:rsidSect="00A56187">
          <w:footerReference w:type="even" r:id="rId21"/>
          <w:footerReference w:type="default" r:id="rId22"/>
          <w:type w:val="oddPage"/>
          <w:pgSz w:w="9979" w:h="14169" w:code="138"/>
          <w:pgMar w:top="1140" w:right="1140" w:bottom="1140" w:left="1140" w:header="720" w:footer="431" w:gutter="0"/>
          <w:pgNumType w:start="1"/>
          <w:cols w:space="708"/>
          <w:docGrid w:linePitch="360"/>
        </w:sectPr>
      </w:pPr>
    </w:p>
    <w:p w:rsidR="00292016" w:rsidRPr="00873680" w:rsidRDefault="00292016" w:rsidP="00605976">
      <w:pPr>
        <w:pStyle w:val="ChapterHeading"/>
      </w:pPr>
      <w:bookmarkStart w:id="9" w:name="_Toc406162083"/>
      <w:bookmarkStart w:id="10" w:name="_Toc406751090"/>
      <w:r>
        <w:lastRenderedPageBreak/>
        <w:t>Chapter 2 – Economic c</w:t>
      </w:r>
      <w:r w:rsidRPr="00873680">
        <w:t>ontext</w:t>
      </w:r>
      <w:bookmarkEnd w:id="9"/>
      <w:bookmarkEnd w:id="10"/>
    </w:p>
    <w:p w:rsidR="00292016" w:rsidRPr="00873680" w:rsidRDefault="00292016" w:rsidP="006E59C4">
      <w:pPr>
        <w:pStyle w:val="HighlightBoxBullet"/>
      </w:pPr>
      <w:r w:rsidRPr="00873680">
        <w:t>Economic growth of 1.7</w:t>
      </w:r>
      <w:r>
        <w:t> per cent</w:t>
      </w:r>
      <w:r w:rsidRPr="00873680">
        <w:t xml:space="preserve"> in 2013</w:t>
      </w:r>
      <w:r>
        <w:noBreakHyphen/>
      </w:r>
      <w:r w:rsidRPr="00873680">
        <w:t>14 was weaker than expected. This weakness and other recent data suggest below</w:t>
      </w:r>
      <w:r>
        <w:noBreakHyphen/>
      </w:r>
      <w:r w:rsidRPr="00873680">
        <w:t>trend growth of 2.25</w:t>
      </w:r>
      <w:r>
        <w:t> per cent</w:t>
      </w:r>
      <w:r w:rsidRPr="00873680">
        <w:t xml:space="preserve"> in 2014</w:t>
      </w:r>
      <w:r>
        <w:noBreakHyphen/>
      </w:r>
      <w:r w:rsidRPr="00873680">
        <w:t>15 and 2.50</w:t>
      </w:r>
      <w:r>
        <w:t> per cent</w:t>
      </w:r>
      <w:r w:rsidRPr="00873680">
        <w:t xml:space="preserve"> in 2015</w:t>
      </w:r>
      <w:r>
        <w:noBreakHyphen/>
      </w:r>
      <w:r w:rsidRPr="00873680">
        <w:t>16.</w:t>
      </w:r>
    </w:p>
    <w:p w:rsidR="00292016" w:rsidRPr="00873680" w:rsidRDefault="00292016" w:rsidP="006E59C4">
      <w:pPr>
        <w:pStyle w:val="HighlightBoxBullet"/>
      </w:pPr>
      <w:r w:rsidRPr="00873680">
        <w:t>The labour market remains soft, but is expected to slowly improve over 2014</w:t>
      </w:r>
      <w:r>
        <w:noBreakHyphen/>
      </w:r>
      <w:r w:rsidRPr="00873680">
        <w:t>15 in line with household demand, which should lead to increased hiring intentions by business. The Government</w:t>
      </w:r>
      <w:r>
        <w:t>’</w:t>
      </w:r>
      <w:r w:rsidRPr="00873680">
        <w:t xml:space="preserve">s </w:t>
      </w:r>
      <w:r w:rsidRPr="00873680">
        <w:rPr>
          <w:i/>
        </w:rPr>
        <w:t>Back to Work</w:t>
      </w:r>
      <w:r w:rsidRPr="00873680">
        <w:t xml:space="preserve"> </w:t>
      </w:r>
      <w:r>
        <w:rPr>
          <w:i/>
        </w:rPr>
        <w:t>Scheme</w:t>
      </w:r>
      <w:r>
        <w:t xml:space="preserve">, which will provide </w:t>
      </w:r>
      <w:r w:rsidRPr="00873680">
        <w:t>f</w:t>
      </w:r>
      <w:r>
        <w:t>inancial assistance to businesses hiring those at risk of extended periods of unemployment,</w:t>
      </w:r>
      <w:r w:rsidRPr="00873680">
        <w:t xml:space="preserve"> will put downward pressure on unemployment. </w:t>
      </w:r>
    </w:p>
    <w:p w:rsidR="00292016" w:rsidRPr="00873680" w:rsidRDefault="00292016" w:rsidP="00336107">
      <w:pPr>
        <w:pStyle w:val="HighlightBoxBullet"/>
      </w:pPr>
      <w:r w:rsidRPr="00873680">
        <w:t>Population growth is expected to remain strong but moderate slightly.</w:t>
      </w:r>
    </w:p>
    <w:p w:rsidR="00292016" w:rsidRPr="009E0B6B" w:rsidRDefault="00292016" w:rsidP="00520E7E">
      <w:pPr>
        <w:pStyle w:val="Heading1"/>
      </w:pPr>
      <w:bookmarkStart w:id="11" w:name="_Toc401056866"/>
      <w:bookmarkStart w:id="12" w:name="_Toc401147488"/>
      <w:bookmarkStart w:id="13" w:name="_Toc403386684"/>
      <w:bookmarkStart w:id="14" w:name="_Toc406162084"/>
      <w:bookmarkStart w:id="15" w:name="_Toc406751091"/>
      <w:r w:rsidRPr="009E0B6B">
        <w:t>Economic overview</w:t>
      </w:r>
      <w:bookmarkEnd w:id="11"/>
      <w:bookmarkEnd w:id="12"/>
      <w:bookmarkEnd w:id="13"/>
      <w:bookmarkEnd w:id="14"/>
      <w:bookmarkEnd w:id="15"/>
    </w:p>
    <w:p w:rsidR="00292016" w:rsidRPr="00873680" w:rsidRDefault="00292016" w:rsidP="00520E7E">
      <w:pPr>
        <w:pStyle w:val="Heading2"/>
        <w:spacing w:before="120"/>
      </w:pPr>
      <w:r w:rsidRPr="00873680">
        <w:t>Victorian economic conditions and outlook</w:t>
      </w:r>
    </w:p>
    <w:p w:rsidR="00292016" w:rsidRPr="00873680" w:rsidRDefault="00292016" w:rsidP="00F557BB">
      <w:r w:rsidRPr="00873680">
        <w:t>Victoria</w:t>
      </w:r>
      <w:r>
        <w:t>’</w:t>
      </w:r>
      <w:r w:rsidRPr="00873680">
        <w:t>s gross state product (GSP) grew by 1.7</w:t>
      </w:r>
      <w:r>
        <w:t> per cent</w:t>
      </w:r>
      <w:r w:rsidRPr="00873680">
        <w:t xml:space="preserve"> in 2013</w:t>
      </w:r>
      <w:r>
        <w:noBreakHyphen/>
      </w:r>
      <w:r w:rsidRPr="00873680">
        <w:t>14, below the 2.0</w:t>
      </w:r>
      <w:r>
        <w:t> per cent</w:t>
      </w:r>
      <w:r w:rsidRPr="00873680">
        <w:t xml:space="preserve"> forecast in the </w:t>
      </w:r>
      <w:r w:rsidRPr="00873680">
        <w:rPr>
          <w:i/>
        </w:rPr>
        <w:t>2014</w:t>
      </w:r>
      <w:r w:rsidRPr="00873680">
        <w:t> </w:t>
      </w:r>
      <w:r w:rsidRPr="00873680">
        <w:rPr>
          <w:i/>
        </w:rPr>
        <w:t>Pre</w:t>
      </w:r>
      <w:r>
        <w:rPr>
          <w:i/>
        </w:rPr>
        <w:noBreakHyphen/>
      </w:r>
      <w:r w:rsidRPr="00873680">
        <w:rPr>
          <w:i/>
        </w:rPr>
        <w:t>Election Budget Update</w:t>
      </w:r>
      <w:r w:rsidRPr="00873680">
        <w:t>. In addition, Victoria</w:t>
      </w:r>
      <w:r>
        <w:t>’</w:t>
      </w:r>
      <w:r w:rsidRPr="00873680">
        <w:t>s state final demand contracted by 1.6</w:t>
      </w:r>
      <w:r>
        <w:t> per cent</w:t>
      </w:r>
      <w:r w:rsidRPr="00873680">
        <w:t xml:space="preserve"> in the September quarter. As a result, GSP growth is expected to remain below trend, influenced particularly by the absence of a pick</w:t>
      </w:r>
      <w:r>
        <w:noBreakHyphen/>
      </w:r>
      <w:r w:rsidRPr="00873680">
        <w:t xml:space="preserve">up in business investment. Given data released since the </w:t>
      </w:r>
      <w:r w:rsidRPr="00873680">
        <w:rPr>
          <w:i/>
        </w:rPr>
        <w:t>2014 Pre</w:t>
      </w:r>
      <w:r>
        <w:rPr>
          <w:i/>
        </w:rPr>
        <w:noBreakHyphen/>
      </w:r>
      <w:r w:rsidRPr="00873680">
        <w:rPr>
          <w:i/>
        </w:rPr>
        <w:t>Election Budget Update</w:t>
      </w:r>
      <w:r w:rsidRPr="00873680">
        <w:t xml:space="preserve"> shows a weaker near term outlook, GSP growth has been revised down to 2.25</w:t>
      </w:r>
      <w:r>
        <w:t> per cent</w:t>
      </w:r>
      <w:r w:rsidRPr="00873680">
        <w:t xml:space="preserve"> in 2014</w:t>
      </w:r>
      <w:r>
        <w:noBreakHyphen/>
      </w:r>
      <w:r w:rsidRPr="00873680">
        <w:t>15 and 2.50</w:t>
      </w:r>
      <w:r>
        <w:t> per cent</w:t>
      </w:r>
      <w:r w:rsidRPr="00873680">
        <w:t xml:space="preserve"> in 2015</w:t>
      </w:r>
      <w:r>
        <w:noBreakHyphen/>
      </w:r>
      <w:r w:rsidRPr="00873680">
        <w:t>16. However, sustained low interest rates and a lower Australian dollar should help support a return towards trend growth over the medium term.</w:t>
      </w:r>
    </w:p>
    <w:p w:rsidR="00292016" w:rsidRPr="00873680" w:rsidRDefault="00292016" w:rsidP="006E59C4">
      <w:r w:rsidRPr="00873680">
        <w:t>Victoria</w:t>
      </w:r>
      <w:r>
        <w:t>’</w:t>
      </w:r>
      <w:r w:rsidRPr="00873680">
        <w:t>s economy faces a number of challenges. Australia</w:t>
      </w:r>
      <w:r>
        <w:t>’</w:t>
      </w:r>
      <w:r w:rsidRPr="00873680">
        <w:t>s transition away from mining investment to other drivers of growth in the Australian economy could be slower than currently anticipated. Given the interstate trade links through the provision of goods and services, this could also reduce Victoria</w:t>
      </w:r>
      <w:r>
        <w:t>’</w:t>
      </w:r>
      <w:r w:rsidRPr="00873680">
        <w:t>s growth prospects. Victorian employment growth has been weak over the past two years, with the unemployment rate rising steadily to 6.8</w:t>
      </w:r>
      <w:r>
        <w:t> per cent</w:t>
      </w:r>
      <w:r w:rsidRPr="00873680">
        <w:t xml:space="preserve"> as more people look for work. Business investment has also been at relatively low levels as a share of GSP, as businesses defer investment pending signs of sustained growth in demand. </w:t>
      </w:r>
    </w:p>
    <w:p w:rsidR="00292016" w:rsidRPr="00873680" w:rsidRDefault="00292016" w:rsidP="006E59C4">
      <w:r w:rsidRPr="00873680">
        <w:t xml:space="preserve">Looking forward, household consumption is expected to improve and help drive </w:t>
      </w:r>
      <w:r w:rsidR="006B5C03">
        <w:t xml:space="preserve">the </w:t>
      </w:r>
      <w:r w:rsidRPr="00873680">
        <w:t>Victoria</w:t>
      </w:r>
      <w:r w:rsidR="006B5C03">
        <w:t>n economy</w:t>
      </w:r>
      <w:r w:rsidRPr="00873680">
        <w:t xml:space="preserve"> back towards trend growth over the forward estimates period, but this will partly rely on stronger employment and real wages growth leading to a recovery in labour income. Low interest rates and rising household wealth, which have supported consumption growth amid the recent softness in labour income, are expected to continue to contribute to household spending.</w:t>
      </w:r>
    </w:p>
    <w:p w:rsidR="00292016" w:rsidRPr="00873680" w:rsidRDefault="00292016" w:rsidP="006E59C4">
      <w:r w:rsidRPr="00873680">
        <w:lastRenderedPageBreak/>
        <w:t>Along with household demand, dwelling investment is also expected to pick up in 2014</w:t>
      </w:r>
      <w:r>
        <w:noBreakHyphen/>
      </w:r>
      <w:r w:rsidRPr="00873680">
        <w:t>15. Investor confidence is positive and the construction of multi</w:t>
      </w:r>
      <w:r>
        <w:noBreakHyphen/>
      </w:r>
      <w:r w:rsidRPr="00873680">
        <w:t>unit dwellings is expected to underpin growth. Recent strength in house prices and building approvals, as well as continued population growth are also likely to support dwelling investment in 2014</w:t>
      </w:r>
      <w:r>
        <w:noBreakHyphen/>
      </w:r>
      <w:r w:rsidRPr="00873680">
        <w:t xml:space="preserve">15. </w:t>
      </w:r>
    </w:p>
    <w:p w:rsidR="00292016" w:rsidRPr="00873680" w:rsidRDefault="00292016" w:rsidP="006E59C4">
      <w:r w:rsidRPr="00873680">
        <w:t>Business investment remains stuck at relatively low levels as a share of GSP and has contracted over the past two years in underlying terms. Several of the pre</w:t>
      </w:r>
      <w:r>
        <w:noBreakHyphen/>
      </w:r>
      <w:r w:rsidRPr="00873680">
        <w:t>conditions for investment are now in place – business confidence is back to average levels, demand is showing signs of modest growth, the Australian dollar has come down from recent highs and firms have access to finance at a relatively low cost. But there appears a reluctance to invest until businesses see evidence of sustained growth in demand.</w:t>
      </w:r>
    </w:p>
    <w:p w:rsidR="00292016" w:rsidRPr="00873680" w:rsidRDefault="00292016" w:rsidP="006E59C4">
      <w:r w:rsidRPr="00873680">
        <w:t>Victoria</w:t>
      </w:r>
      <w:r>
        <w:t>’</w:t>
      </w:r>
      <w:r w:rsidRPr="00873680">
        <w:t>s international merchandise goods exports reached a record $24</w:t>
      </w:r>
      <w:r>
        <w:t> billion</w:t>
      </w:r>
      <w:r w:rsidRPr="00873680">
        <w:t xml:space="preserve"> in 2013</w:t>
      </w:r>
      <w:r>
        <w:noBreakHyphen/>
      </w:r>
      <w:r w:rsidRPr="00873680">
        <w:t>14, the fourth consecutive annual increase. The recent depreciation of the exchange rate, if sustained, is expected to support the competitive position of Victorian exports in international markets. Victoria</w:t>
      </w:r>
      <w:r>
        <w:t>’</w:t>
      </w:r>
      <w:r w:rsidRPr="00873680">
        <w:t>s agricultural exports are likely to continue to perform well given growing demand from Asia.</w:t>
      </w:r>
    </w:p>
    <w:p w:rsidR="00292016" w:rsidRPr="00873680" w:rsidRDefault="00292016" w:rsidP="006E59C4">
      <w:r w:rsidRPr="00873680">
        <w:t>Victoria</w:t>
      </w:r>
      <w:r>
        <w:t>’</w:t>
      </w:r>
      <w:r w:rsidRPr="00873680">
        <w:t xml:space="preserve">s service exports are also expected to grow this year and beyond. The demand for Australian student visas has increased, resulting in the Commonwealth Department of Immigration and Border Protection strongly revising upwards forecasts of net student arrivals. Demand from Asian markets, led by China, is expected to continue to drive growth in tourism. </w:t>
      </w:r>
    </w:p>
    <w:p w:rsidR="00292016" w:rsidRPr="00873680" w:rsidRDefault="00292016" w:rsidP="006E59C4">
      <w:pPr>
        <w:pStyle w:val="Heading3"/>
      </w:pPr>
      <w:r w:rsidRPr="00873680">
        <w:t>Labour market</w:t>
      </w:r>
    </w:p>
    <w:p w:rsidR="00292016" w:rsidRPr="00873680" w:rsidRDefault="00292016" w:rsidP="006E59C4">
      <w:r w:rsidRPr="00873680">
        <w:t>Employment growth was lacklustre in 2013</w:t>
      </w:r>
      <w:r>
        <w:noBreakHyphen/>
      </w:r>
      <w:r w:rsidRPr="00873680">
        <w:t>14, in line with below trend growth in the economy. Employment growth in 2014</w:t>
      </w:r>
      <w:r>
        <w:noBreakHyphen/>
      </w:r>
      <w:r w:rsidRPr="00873680">
        <w:t>15 is expected to be moderately stronger, although improvements since June 2014 have been driven by part</w:t>
      </w:r>
      <w:r>
        <w:noBreakHyphen/>
      </w:r>
      <w:r w:rsidRPr="00873680">
        <w:t>time jobs growth. The Government</w:t>
      </w:r>
      <w:r>
        <w:t>’</w:t>
      </w:r>
      <w:r w:rsidRPr="00873680">
        <w:t xml:space="preserve">s </w:t>
      </w:r>
      <w:r w:rsidRPr="00873680">
        <w:rPr>
          <w:i/>
        </w:rPr>
        <w:t>Back to Work</w:t>
      </w:r>
      <w:r w:rsidRPr="00873680">
        <w:t xml:space="preserve"> </w:t>
      </w:r>
      <w:r>
        <w:rPr>
          <w:i/>
        </w:rPr>
        <w:t>Scheme</w:t>
      </w:r>
      <w:r w:rsidRPr="00873680">
        <w:t xml:space="preserve"> is also expected to contribute to employment growth.</w:t>
      </w:r>
    </w:p>
    <w:p w:rsidR="00292016" w:rsidRPr="00873680" w:rsidRDefault="00292016" w:rsidP="006E59C4">
      <w:r w:rsidRPr="00873680">
        <w:t>Victoria</w:t>
      </w:r>
      <w:r>
        <w:t>’</w:t>
      </w:r>
      <w:r w:rsidRPr="00873680">
        <w:t>s unemployment rate reached 6.8</w:t>
      </w:r>
      <w:r>
        <w:t> per cent</w:t>
      </w:r>
      <w:r w:rsidRPr="00873680">
        <w:t xml:space="preserve"> in July 2014 and has remained there since. Labour force data, including leading indicators of unemployment released since the </w:t>
      </w:r>
      <w:r w:rsidRPr="00873680">
        <w:rPr>
          <w:i/>
        </w:rPr>
        <w:t>2014 Pre</w:t>
      </w:r>
      <w:r>
        <w:rPr>
          <w:i/>
        </w:rPr>
        <w:noBreakHyphen/>
      </w:r>
      <w:r w:rsidRPr="00873680">
        <w:rPr>
          <w:i/>
        </w:rPr>
        <w:t xml:space="preserve">Election Budget Update </w:t>
      </w:r>
      <w:r w:rsidRPr="00873680">
        <w:t>suggest that the year</w:t>
      </w:r>
      <w:r>
        <w:noBreakHyphen/>
      </w:r>
      <w:r w:rsidRPr="00873680">
        <w:t>average unemployment rate for 2014</w:t>
      </w:r>
      <w:r>
        <w:noBreakHyphen/>
      </w:r>
      <w:r w:rsidRPr="00873680">
        <w:t>15 will be higher than previously forecast. It is expected that the unemployment rate will average 6.75</w:t>
      </w:r>
      <w:r>
        <w:t> per cent</w:t>
      </w:r>
      <w:r w:rsidRPr="00873680">
        <w:t xml:space="preserve"> in 2014</w:t>
      </w:r>
      <w:r>
        <w:noBreakHyphen/>
      </w:r>
      <w:r w:rsidRPr="00873680">
        <w:t>15, falling back towards 5.75</w:t>
      </w:r>
      <w:r>
        <w:t> per cent</w:t>
      </w:r>
      <w:r w:rsidRPr="00873680">
        <w:t xml:space="preserve"> by the end of the forward estimates, on the back of gradually strengthening employment growth and the structural impact of the ageing population on the labour force participation rate. </w:t>
      </w:r>
    </w:p>
    <w:p w:rsidR="00292016" w:rsidRPr="00873680" w:rsidRDefault="00292016" w:rsidP="00520E7E">
      <w:pPr>
        <w:pStyle w:val="Heading3"/>
      </w:pPr>
      <w:r w:rsidRPr="00873680">
        <w:t>Prices and wages</w:t>
      </w:r>
    </w:p>
    <w:p w:rsidR="00292016" w:rsidRPr="00873680" w:rsidRDefault="00292016" w:rsidP="006E59C4">
      <w:r w:rsidRPr="00873680">
        <w:t>The near</w:t>
      </w:r>
      <w:r>
        <w:noBreakHyphen/>
      </w:r>
      <w:r w:rsidRPr="00873680">
        <w:t>term outlook for Melbourne inflation has softened since the</w:t>
      </w:r>
      <w:r w:rsidRPr="00873680">
        <w:rPr>
          <w:i/>
        </w:rPr>
        <w:t xml:space="preserve"> 2014 Pre</w:t>
      </w:r>
      <w:r>
        <w:rPr>
          <w:i/>
        </w:rPr>
        <w:noBreakHyphen/>
      </w:r>
      <w:r w:rsidRPr="00873680">
        <w:rPr>
          <w:i/>
        </w:rPr>
        <w:t>Election Budget Update</w:t>
      </w:r>
      <w:r w:rsidRPr="00873680">
        <w:t xml:space="preserve"> forecasts were prepared. This largely reflects the marked decline in international oil prices, which have led to lower retail fuel prices. It also captures the unexpected deflation across a number of other trade</w:t>
      </w:r>
      <w:r>
        <w:noBreakHyphen/>
      </w:r>
      <w:r w:rsidRPr="00873680">
        <w:t>exposed items in the September quarter. This may be due to strong competition constraining the pass</w:t>
      </w:r>
      <w:r>
        <w:noBreakHyphen/>
      </w:r>
      <w:r w:rsidRPr="00873680">
        <w:t>through of the lower exchange rate.</w:t>
      </w:r>
    </w:p>
    <w:p w:rsidR="00292016" w:rsidRPr="00873680" w:rsidRDefault="00292016">
      <w:pPr>
        <w:spacing w:after="0"/>
      </w:pPr>
      <w:r w:rsidRPr="00873680">
        <w:br w:type="page"/>
      </w:r>
    </w:p>
    <w:p w:rsidR="00292016" w:rsidRPr="00873680" w:rsidRDefault="00292016" w:rsidP="006E59C4">
      <w:r w:rsidRPr="00873680">
        <w:lastRenderedPageBreak/>
        <w:t>Price growth of non</w:t>
      </w:r>
      <w:r>
        <w:noBreakHyphen/>
      </w:r>
      <w:r w:rsidRPr="00873680">
        <w:t>tradable goods and services (excluding items less responsive to changes in labour costs, such as utilities and council rates) has moderated, consistent with spare capacity in the economy. Some additional moderation is expected, but this will be subject to the timing and extent of the anticipated pick</w:t>
      </w:r>
      <w:r>
        <w:noBreakHyphen/>
      </w:r>
      <w:r w:rsidRPr="00873680">
        <w:t>up in labour market conditions.</w:t>
      </w:r>
    </w:p>
    <w:p w:rsidR="00292016" w:rsidRPr="00873680" w:rsidRDefault="00292016" w:rsidP="006E59C4">
      <w:r w:rsidRPr="00873680">
        <w:t>The further depreciation of the exchange rate will provide some counterbalance to the softer near</w:t>
      </w:r>
      <w:r>
        <w:noBreakHyphen/>
      </w:r>
      <w:r w:rsidRPr="00873680">
        <w:t>term outlook, but the effects are expected to extend into the forward estimates, contributing to an increase in the forecast consumer price index growth rate for 2015</w:t>
      </w:r>
      <w:r>
        <w:noBreakHyphen/>
      </w:r>
      <w:r w:rsidRPr="00873680">
        <w:t>16.</w:t>
      </w:r>
    </w:p>
    <w:p w:rsidR="00292016" w:rsidRPr="00873680" w:rsidRDefault="00292016" w:rsidP="006E59C4">
      <w:r w:rsidRPr="00873680">
        <w:t>Ongoing spare capacity in the Victorian labour market, household concerns about job security, industry restructuring and relatively low inflation expectations, implies that soft wages growth is likely to persist in the near term. The wage price index growth is now expected to remain subdued at 2.75</w:t>
      </w:r>
      <w:r>
        <w:t> per cent</w:t>
      </w:r>
      <w:r w:rsidRPr="00873680">
        <w:t xml:space="preserve"> in 2014</w:t>
      </w:r>
      <w:r>
        <w:noBreakHyphen/>
      </w:r>
      <w:r w:rsidRPr="00873680">
        <w:t>15, compared with 3.25</w:t>
      </w:r>
      <w:r>
        <w:t> per cent</w:t>
      </w:r>
      <w:r w:rsidRPr="00873680">
        <w:t xml:space="preserve"> in the </w:t>
      </w:r>
      <w:r w:rsidRPr="00873680">
        <w:rPr>
          <w:i/>
        </w:rPr>
        <w:t>2014</w:t>
      </w:r>
      <w:r w:rsidRPr="00873680">
        <w:t> </w:t>
      </w:r>
      <w:r w:rsidRPr="00873680">
        <w:rPr>
          <w:i/>
        </w:rPr>
        <w:t>Pre</w:t>
      </w:r>
      <w:r>
        <w:rPr>
          <w:i/>
        </w:rPr>
        <w:noBreakHyphen/>
      </w:r>
      <w:r w:rsidRPr="00873680">
        <w:rPr>
          <w:i/>
        </w:rPr>
        <w:t>Election Budget Update.</w:t>
      </w:r>
      <w:r w:rsidRPr="00873680">
        <w:t xml:space="preserve"> Consistent with stronger economic growth, growth in wages is expected to firm over the forecast period.</w:t>
      </w:r>
    </w:p>
    <w:p w:rsidR="00292016" w:rsidRPr="00873680" w:rsidRDefault="00292016" w:rsidP="006E59C4">
      <w:pPr>
        <w:pStyle w:val="Heading3"/>
      </w:pPr>
      <w:r w:rsidRPr="00873680">
        <w:t>Population</w:t>
      </w:r>
    </w:p>
    <w:p w:rsidR="00292016" w:rsidRPr="00873680" w:rsidRDefault="00292016" w:rsidP="006E59C4">
      <w:r w:rsidRPr="00873680">
        <w:t>Population growth is forecast to remain strong in 2014</w:t>
      </w:r>
      <w:r>
        <w:noBreakHyphen/>
      </w:r>
      <w:r w:rsidRPr="00873680">
        <w:t>15, continuing a trend of growth above the long</w:t>
      </w:r>
      <w:r>
        <w:noBreakHyphen/>
      </w:r>
      <w:r w:rsidRPr="00873680">
        <w:t xml:space="preserve">term average. Victoria remains one of the fastest growing states, continuing to receive a positive net inflow of interstate migration. In the </w:t>
      </w:r>
      <w:r>
        <w:t xml:space="preserve">June </w:t>
      </w:r>
      <w:r w:rsidRPr="00873680">
        <w:t>quarter 2014 and over the year, Victoria gained more people from interstate migration than any other state. Population growth estimates from 2014</w:t>
      </w:r>
      <w:r>
        <w:noBreakHyphen/>
      </w:r>
      <w:r w:rsidRPr="00873680">
        <w:t>15 onwards reflect a slight moderation from high levels in 2013</w:t>
      </w:r>
      <w:r>
        <w:noBreakHyphen/>
      </w:r>
      <w:r w:rsidRPr="00873680">
        <w:t>14, mainly due to an expected return of net interstate migration to more traditional volumes.</w:t>
      </w:r>
    </w:p>
    <w:p w:rsidR="00292016" w:rsidRPr="00873680" w:rsidRDefault="00292016" w:rsidP="006E59C4">
      <w:pPr>
        <w:pStyle w:val="Heading2"/>
      </w:pPr>
      <w:r w:rsidRPr="00873680">
        <w:t>Economic forecasts</w:t>
      </w:r>
    </w:p>
    <w:p w:rsidR="00292016" w:rsidRPr="00873680" w:rsidRDefault="00292016" w:rsidP="006E59C4">
      <w:r w:rsidRPr="00873680">
        <w:t xml:space="preserve">The economic forecasts are set out in Table 2.1, with the </w:t>
      </w:r>
      <w:r w:rsidRPr="00873680">
        <w:rPr>
          <w:i/>
        </w:rPr>
        <w:t>2014 Pre</w:t>
      </w:r>
      <w:r>
        <w:rPr>
          <w:i/>
        </w:rPr>
        <w:noBreakHyphen/>
      </w:r>
      <w:r w:rsidRPr="00873680">
        <w:rPr>
          <w:i/>
        </w:rPr>
        <w:t xml:space="preserve">Election Budget Update </w:t>
      </w:r>
      <w:r w:rsidRPr="00873680">
        <w:t>forecasts in parentheses where different.</w:t>
      </w:r>
    </w:p>
    <w:p w:rsidR="00292016" w:rsidRPr="00873680" w:rsidRDefault="00292016" w:rsidP="006E59C4">
      <w:r w:rsidRPr="00873680">
        <w:t>Real GSP forecasts have been revised downwards for 2014</w:t>
      </w:r>
      <w:r>
        <w:noBreakHyphen/>
      </w:r>
      <w:r w:rsidRPr="00873680">
        <w:t>15 and 2015</w:t>
      </w:r>
      <w:r>
        <w:noBreakHyphen/>
      </w:r>
      <w:r w:rsidRPr="00873680">
        <w:t>16. Lower than expected growth in 2013</w:t>
      </w:r>
      <w:r>
        <w:noBreakHyphen/>
      </w:r>
      <w:r w:rsidRPr="00873680">
        <w:t>14 signals the fragility of the recovery back to trend rates of growth, and highlights the importance of the Government</w:t>
      </w:r>
      <w:r>
        <w:t>’</w:t>
      </w:r>
      <w:r w:rsidRPr="00873680">
        <w:t>s policy agenda to encourage investment and create new jobs.</w:t>
      </w:r>
    </w:p>
    <w:p w:rsidR="00292016" w:rsidRPr="00873680" w:rsidRDefault="00292016" w:rsidP="006E59C4">
      <w:r w:rsidRPr="00873680">
        <w:br w:type="page"/>
      </w:r>
    </w:p>
    <w:p w:rsidR="00292016" w:rsidRPr="00873680" w:rsidRDefault="00292016" w:rsidP="00336107">
      <w:pPr>
        <w:pStyle w:val="Tableheading"/>
        <w:rPr>
          <w:vertAlign w:val="superscript"/>
        </w:rPr>
      </w:pPr>
      <w:r w:rsidRPr="00873680">
        <w:lastRenderedPageBreak/>
        <w:t xml:space="preserve">Table 2.1: </w:t>
      </w:r>
      <w:r w:rsidRPr="00873680">
        <w:tab/>
        <w:t>Victorian economic forecasts</w:t>
      </w:r>
      <w:r w:rsidRPr="00873680">
        <w:rPr>
          <w:vertAlign w:val="superscript"/>
        </w:rPr>
        <w:t>(a)</w:t>
      </w:r>
    </w:p>
    <w:p w:rsidR="00292016" w:rsidRPr="00873680" w:rsidRDefault="00292016" w:rsidP="00520E7E">
      <w:pPr>
        <w:pStyle w:val="million"/>
      </w:pPr>
      <w:r w:rsidRPr="00873680">
        <w:t>(per cent)</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873680" w:rsidTr="008409FA">
        <w:trPr>
          <w:cantSplit/>
        </w:trPr>
        <w:tc>
          <w:tcPr>
            <w:tcW w:w="2810" w:type="dxa"/>
            <w:tcBorders>
              <w:top w:val="single" w:sz="6" w:space="0" w:color="auto"/>
              <w:left w:val="single" w:sz="6" w:space="0" w:color="auto"/>
            </w:tcBorders>
            <w:shd w:val="clear" w:color="auto" w:fill="000000"/>
          </w:tcPr>
          <w:p w:rsidR="00292016" w:rsidRPr="00873680" w:rsidRDefault="00292016" w:rsidP="006E59C4">
            <w:pPr>
              <w:pStyle w:val="Tabletext"/>
              <w:rPr>
                <w:rFonts w:eastAsiaTheme="minorEastAsia"/>
                <w:lang w:eastAsia="en-AU"/>
              </w:rPr>
            </w:pPr>
            <w:r w:rsidRPr="00873680">
              <w:rPr>
                <w:rFonts w:eastAsiaTheme="minorEastAsia"/>
                <w:lang w:eastAsia="en-AU"/>
              </w:rPr>
              <w:t xml:space="preserve"> </w:t>
            </w:r>
          </w:p>
        </w:tc>
        <w:tc>
          <w:tcPr>
            <w:tcW w:w="994" w:type="dxa"/>
            <w:tcBorders>
              <w:top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2013</w:t>
            </w:r>
            <w:r>
              <w:rPr>
                <w:rFonts w:eastAsiaTheme="minorEastAsia"/>
                <w:lang w:eastAsia="en-AU"/>
              </w:rPr>
              <w:noBreakHyphen/>
            </w:r>
            <w:r w:rsidRPr="00873680">
              <w:rPr>
                <w:rFonts w:eastAsiaTheme="minorEastAsia"/>
                <w:lang w:eastAsia="en-AU"/>
              </w:rPr>
              <w:t>14</w:t>
            </w:r>
          </w:p>
        </w:tc>
        <w:tc>
          <w:tcPr>
            <w:tcW w:w="993" w:type="dxa"/>
            <w:tcBorders>
              <w:top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2014</w:t>
            </w:r>
            <w:r>
              <w:rPr>
                <w:rFonts w:eastAsiaTheme="minorEastAsia"/>
                <w:lang w:eastAsia="en-AU"/>
              </w:rPr>
              <w:noBreakHyphen/>
            </w:r>
            <w:r w:rsidRPr="00873680">
              <w:rPr>
                <w:rFonts w:eastAsiaTheme="minorEastAsia"/>
                <w:lang w:eastAsia="en-AU"/>
              </w:rPr>
              <w:t>15</w:t>
            </w:r>
          </w:p>
        </w:tc>
        <w:tc>
          <w:tcPr>
            <w:tcW w:w="993" w:type="dxa"/>
            <w:tcBorders>
              <w:top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2015</w:t>
            </w:r>
            <w:r>
              <w:rPr>
                <w:rFonts w:eastAsiaTheme="minorEastAsia"/>
                <w:lang w:eastAsia="en-AU"/>
              </w:rPr>
              <w:noBreakHyphen/>
            </w:r>
            <w:r w:rsidRPr="00873680">
              <w:rPr>
                <w:rFonts w:eastAsiaTheme="minorEastAsia"/>
                <w:lang w:eastAsia="en-AU"/>
              </w:rPr>
              <w:t>16</w:t>
            </w:r>
          </w:p>
        </w:tc>
        <w:tc>
          <w:tcPr>
            <w:tcW w:w="993" w:type="dxa"/>
            <w:tcBorders>
              <w:top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2016</w:t>
            </w:r>
            <w:r>
              <w:rPr>
                <w:rFonts w:eastAsiaTheme="minorEastAsia"/>
                <w:lang w:eastAsia="en-AU"/>
              </w:rPr>
              <w:noBreakHyphen/>
            </w:r>
            <w:r w:rsidRPr="00873680">
              <w:rPr>
                <w:rFonts w:eastAsiaTheme="minorEastAsia"/>
                <w:lang w:eastAsia="en-AU"/>
              </w:rPr>
              <w:t>17</w:t>
            </w:r>
          </w:p>
        </w:tc>
        <w:tc>
          <w:tcPr>
            <w:tcW w:w="993" w:type="dxa"/>
            <w:tcBorders>
              <w:top w:val="single" w:sz="6" w:space="0" w:color="auto"/>
              <w:right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2017</w:t>
            </w:r>
            <w:r>
              <w:rPr>
                <w:rFonts w:eastAsiaTheme="minorEastAsia"/>
                <w:lang w:eastAsia="en-AU"/>
              </w:rPr>
              <w:noBreakHyphen/>
            </w:r>
            <w:r w:rsidRPr="00873680">
              <w:rPr>
                <w:rFonts w:eastAsiaTheme="minorEastAsia"/>
                <w:lang w:eastAsia="en-AU"/>
              </w:rPr>
              <w:t>18</w:t>
            </w:r>
          </w:p>
        </w:tc>
      </w:tr>
      <w:tr w:rsidR="00292016" w:rsidRPr="00873680" w:rsidTr="008409FA">
        <w:trPr>
          <w:cantSplit/>
        </w:trPr>
        <w:tc>
          <w:tcPr>
            <w:tcW w:w="2810" w:type="dxa"/>
            <w:tcBorders>
              <w:top w:val="nil"/>
              <w:left w:val="single" w:sz="6" w:space="0" w:color="auto"/>
              <w:bottom w:val="single" w:sz="6" w:space="0" w:color="auto"/>
            </w:tcBorders>
            <w:shd w:val="clear" w:color="auto" w:fill="000000"/>
          </w:tcPr>
          <w:p w:rsidR="00292016" w:rsidRPr="00873680" w:rsidRDefault="00292016" w:rsidP="006E59C4">
            <w:pPr>
              <w:pStyle w:val="Tabletext"/>
              <w:rPr>
                <w:rFonts w:eastAsiaTheme="minorEastAsia"/>
                <w:lang w:eastAsia="en-AU"/>
              </w:rPr>
            </w:pPr>
            <w:r w:rsidRPr="00873680">
              <w:rPr>
                <w:rFonts w:eastAsiaTheme="minorEastAsia"/>
                <w:lang w:eastAsia="en-AU"/>
              </w:rPr>
              <w:t xml:space="preserve"> </w:t>
            </w:r>
          </w:p>
        </w:tc>
        <w:tc>
          <w:tcPr>
            <w:tcW w:w="994" w:type="dxa"/>
            <w:tcBorders>
              <w:top w:val="nil"/>
              <w:bottom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actual</w:t>
            </w:r>
          </w:p>
        </w:tc>
        <w:tc>
          <w:tcPr>
            <w:tcW w:w="993" w:type="dxa"/>
            <w:tcBorders>
              <w:top w:val="nil"/>
              <w:bottom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forecast</w:t>
            </w:r>
          </w:p>
        </w:tc>
        <w:tc>
          <w:tcPr>
            <w:tcW w:w="993" w:type="dxa"/>
            <w:tcBorders>
              <w:top w:val="nil"/>
              <w:bottom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forecast</w:t>
            </w:r>
          </w:p>
        </w:tc>
        <w:tc>
          <w:tcPr>
            <w:tcW w:w="993" w:type="dxa"/>
            <w:tcBorders>
              <w:top w:val="nil"/>
              <w:bottom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forecast</w:t>
            </w:r>
          </w:p>
        </w:tc>
        <w:tc>
          <w:tcPr>
            <w:tcW w:w="993" w:type="dxa"/>
            <w:tcBorders>
              <w:top w:val="nil"/>
              <w:bottom w:val="single" w:sz="6" w:space="0" w:color="auto"/>
              <w:right w:val="single" w:sz="6" w:space="0" w:color="auto"/>
            </w:tcBorders>
            <w:shd w:val="clear" w:color="auto" w:fill="000000"/>
          </w:tcPr>
          <w:p w:rsidR="00292016" w:rsidRPr="00873680" w:rsidRDefault="00292016" w:rsidP="006E59C4">
            <w:pPr>
              <w:pStyle w:val="Tabletextheading"/>
              <w:rPr>
                <w:rFonts w:eastAsiaTheme="minorEastAsia"/>
                <w:lang w:eastAsia="en-AU"/>
              </w:rPr>
            </w:pPr>
            <w:r w:rsidRPr="00873680">
              <w:rPr>
                <w:rFonts w:eastAsiaTheme="minorEastAsia"/>
                <w:lang w:eastAsia="en-AU"/>
              </w:rPr>
              <w:t>forecast</w:t>
            </w:r>
          </w:p>
        </w:tc>
      </w:tr>
      <w:tr w:rsidR="00292016" w:rsidRPr="00873680" w:rsidTr="006E59C4">
        <w:trPr>
          <w:cantSplit/>
          <w:trHeight w:val="55"/>
        </w:trPr>
        <w:tc>
          <w:tcPr>
            <w:tcW w:w="2810" w:type="dxa"/>
            <w:tcBorders>
              <w:top w:val="single" w:sz="6" w:space="0" w:color="auto"/>
              <w:left w:val="nil"/>
              <w:bottom w:val="nil"/>
              <w:right w:val="nil"/>
            </w:tcBorders>
          </w:tcPr>
          <w:p w:rsidR="00292016" w:rsidRPr="00873680" w:rsidRDefault="00292016" w:rsidP="006E59C4">
            <w:pPr>
              <w:pStyle w:val="Tabletext"/>
              <w:rPr>
                <w:rFonts w:eastAsiaTheme="minorEastAsia"/>
              </w:rPr>
            </w:pPr>
            <w:r w:rsidRPr="00873680">
              <w:rPr>
                <w:rFonts w:eastAsiaTheme="minorEastAsia"/>
              </w:rPr>
              <w:t>Real gross state product</w:t>
            </w:r>
          </w:p>
        </w:tc>
        <w:tc>
          <w:tcPr>
            <w:tcW w:w="994" w:type="dxa"/>
            <w:tcBorders>
              <w:top w:val="single" w:sz="6" w:space="0" w:color="auto"/>
              <w:left w:val="nil"/>
              <w:bottom w:val="nil"/>
              <w:right w:val="nil"/>
            </w:tcBorders>
            <w:vAlign w:val="bottom"/>
          </w:tcPr>
          <w:p w:rsidR="00292016" w:rsidRPr="00873680" w:rsidRDefault="00292016" w:rsidP="006E59C4">
            <w:pPr>
              <w:pStyle w:val="TableofFigures"/>
            </w:pPr>
            <w:r w:rsidRPr="00873680">
              <w:t>1.7</w:t>
            </w:r>
          </w:p>
        </w:tc>
        <w:tc>
          <w:tcPr>
            <w:tcW w:w="993" w:type="dxa"/>
            <w:tcBorders>
              <w:top w:val="single" w:sz="6" w:space="0" w:color="auto"/>
              <w:left w:val="nil"/>
              <w:bottom w:val="nil"/>
              <w:right w:val="nil"/>
            </w:tcBorders>
            <w:vAlign w:val="bottom"/>
          </w:tcPr>
          <w:p w:rsidR="00292016" w:rsidRPr="00873680" w:rsidRDefault="00292016" w:rsidP="006E59C4">
            <w:pPr>
              <w:pStyle w:val="TableofFigures"/>
            </w:pPr>
            <w:r w:rsidRPr="00873680">
              <w:t>2.25</w:t>
            </w:r>
          </w:p>
        </w:tc>
        <w:tc>
          <w:tcPr>
            <w:tcW w:w="993" w:type="dxa"/>
            <w:tcBorders>
              <w:top w:val="single" w:sz="6" w:space="0" w:color="auto"/>
              <w:left w:val="nil"/>
              <w:bottom w:val="nil"/>
              <w:right w:val="nil"/>
            </w:tcBorders>
            <w:vAlign w:val="bottom"/>
          </w:tcPr>
          <w:p w:rsidR="00292016" w:rsidRPr="00873680" w:rsidRDefault="00292016" w:rsidP="006E59C4">
            <w:pPr>
              <w:pStyle w:val="TableofFigures"/>
            </w:pPr>
            <w:r w:rsidRPr="00873680">
              <w:t>2.50</w:t>
            </w:r>
          </w:p>
        </w:tc>
        <w:tc>
          <w:tcPr>
            <w:tcW w:w="993" w:type="dxa"/>
            <w:tcBorders>
              <w:top w:val="single" w:sz="6" w:space="0" w:color="auto"/>
              <w:left w:val="nil"/>
              <w:bottom w:val="nil"/>
              <w:right w:val="nil"/>
            </w:tcBorders>
            <w:vAlign w:val="bottom"/>
          </w:tcPr>
          <w:p w:rsidR="00292016" w:rsidRPr="00873680" w:rsidRDefault="00292016" w:rsidP="006E59C4">
            <w:pPr>
              <w:pStyle w:val="TableofFigures"/>
            </w:pPr>
            <w:r w:rsidRPr="00873680">
              <w:t>2.75</w:t>
            </w:r>
          </w:p>
        </w:tc>
        <w:tc>
          <w:tcPr>
            <w:tcW w:w="993" w:type="dxa"/>
            <w:tcBorders>
              <w:top w:val="single" w:sz="6" w:space="0" w:color="auto"/>
              <w:left w:val="nil"/>
              <w:bottom w:val="nil"/>
              <w:right w:val="nil"/>
            </w:tcBorders>
          </w:tcPr>
          <w:p w:rsidR="00292016" w:rsidRPr="00873680" w:rsidRDefault="00292016" w:rsidP="006E59C4">
            <w:pPr>
              <w:pStyle w:val="TableofFigures"/>
            </w:pPr>
            <w:r w:rsidRPr="00873680">
              <w:t>2.75</w:t>
            </w: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(2.00)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(2.50)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(2.75)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r w:rsidRPr="00873680">
              <w:rPr>
                <w:rFonts w:eastAsiaTheme="minorEastAsia"/>
              </w:rPr>
              <w:t>Employment</w:t>
            </w: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0.6</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1.25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1.50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1.50</w:t>
            </w: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r w:rsidRPr="00873680">
              <w:rPr>
                <w:rFonts w:cs="Calibri"/>
                <w:color w:val="000000"/>
              </w:rPr>
              <w:t>1.50</w:t>
            </w: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r w:rsidRPr="00873680">
              <w:rPr>
                <w:rFonts w:eastAsiaTheme="minorEastAsia"/>
              </w:rPr>
              <w:t xml:space="preserve">Unemployment rate </w:t>
            </w:r>
            <w:r w:rsidRPr="00873680">
              <w:rPr>
                <w:rFonts w:eastAsiaTheme="minorEastAsia"/>
                <w:vertAlign w:val="superscript"/>
              </w:rPr>
              <w:t>(b)</w:t>
            </w: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6.2</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6.75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6.50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6.25</w:t>
            </w: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r w:rsidRPr="00873680">
              <w:rPr>
                <w:rFonts w:cs="Calibri"/>
                <w:color w:val="000000"/>
              </w:rPr>
              <w:t>5.75</w:t>
            </w: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(6.50)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(6.25)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(6.00)</w:t>
            </w: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r w:rsidRPr="00873680">
              <w:rPr>
                <w:rFonts w:cs="Calibri"/>
                <w:color w:val="000000"/>
              </w:rPr>
              <w:t>(5.50)</w:t>
            </w: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r w:rsidRPr="00873680">
              <w:rPr>
                <w:rFonts w:eastAsiaTheme="minorEastAsia"/>
              </w:rPr>
              <w:t xml:space="preserve">Consumer price index </w:t>
            </w:r>
            <w:r w:rsidRPr="00873680">
              <w:rPr>
                <w:rFonts w:eastAsiaTheme="minorEastAsia"/>
                <w:vertAlign w:val="superscript"/>
              </w:rPr>
              <w:t>(c)</w:t>
            </w: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2.8</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1.75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2.75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2.50</w:t>
            </w: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r w:rsidRPr="00873680">
              <w:rPr>
                <w:rFonts w:cs="Calibri"/>
                <w:color w:val="000000"/>
              </w:rPr>
              <w:t>2.50</w:t>
            </w: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(2.25)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(2.50)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r w:rsidRPr="00873680">
              <w:rPr>
                <w:rFonts w:eastAsiaTheme="minorEastAsia"/>
              </w:rPr>
              <w:t xml:space="preserve">Wage price index </w:t>
            </w:r>
            <w:r w:rsidRPr="00873680">
              <w:rPr>
                <w:rFonts w:eastAsiaTheme="minorEastAsia"/>
                <w:vertAlign w:val="superscript"/>
              </w:rPr>
              <w:t>(d)</w:t>
            </w: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2.7</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2.75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3.25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3.50</w:t>
            </w: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r w:rsidRPr="00873680">
              <w:rPr>
                <w:rFonts w:cs="Calibri"/>
                <w:color w:val="000000"/>
              </w:rPr>
              <w:t>3.50</w:t>
            </w:r>
          </w:p>
        </w:tc>
      </w:tr>
      <w:tr w:rsidR="00292016" w:rsidRPr="00873680" w:rsidTr="008409FA">
        <w:trPr>
          <w:cantSplit/>
        </w:trPr>
        <w:tc>
          <w:tcPr>
            <w:tcW w:w="2810" w:type="dxa"/>
            <w:tcBorders>
              <w:top w:val="nil"/>
              <w:left w:val="nil"/>
              <w:bottom w:val="nil"/>
              <w:right w:val="nil"/>
            </w:tcBorders>
          </w:tcPr>
          <w:p w:rsidR="00292016" w:rsidRPr="00873680" w:rsidRDefault="00292016" w:rsidP="006E59C4">
            <w:pPr>
              <w:pStyle w:val="Tabletext"/>
              <w:rPr>
                <w:rFonts w:eastAsiaTheme="minorEastAsia"/>
              </w:rPr>
            </w:pPr>
          </w:p>
        </w:tc>
        <w:tc>
          <w:tcPr>
            <w:tcW w:w="994" w:type="dxa"/>
            <w:tcBorders>
              <w:top w:val="nil"/>
              <w:left w:val="nil"/>
              <w:bottom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(3.25)</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r w:rsidRPr="00873680">
              <w:rPr>
                <w:rFonts w:cs="Calibri"/>
                <w:color w:val="000000"/>
              </w:rPr>
              <w:t>(3.50)</w:t>
            </w:r>
          </w:p>
        </w:tc>
        <w:tc>
          <w:tcPr>
            <w:tcW w:w="993" w:type="dxa"/>
            <w:tcBorders>
              <w:top w:val="nil"/>
              <w:left w:val="nil"/>
              <w:bottom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bottom w:val="nil"/>
              <w:right w:val="nil"/>
            </w:tcBorders>
          </w:tcPr>
          <w:p w:rsidR="00292016" w:rsidRPr="00873680" w:rsidRDefault="00292016" w:rsidP="006E59C4">
            <w:pPr>
              <w:pStyle w:val="TableofFigures"/>
              <w:rPr>
                <w:rFonts w:cs="Calibri"/>
                <w:color w:val="000000"/>
              </w:rPr>
            </w:pPr>
          </w:p>
        </w:tc>
      </w:tr>
      <w:tr w:rsidR="00292016" w:rsidRPr="00873680" w:rsidTr="008409FA">
        <w:trPr>
          <w:cantSplit/>
          <w:trHeight w:hRule="exact" w:val="120"/>
        </w:trPr>
        <w:tc>
          <w:tcPr>
            <w:tcW w:w="2810" w:type="dxa"/>
            <w:tcBorders>
              <w:top w:val="nil"/>
              <w:left w:val="nil"/>
              <w:right w:val="nil"/>
            </w:tcBorders>
          </w:tcPr>
          <w:p w:rsidR="00292016" w:rsidRPr="00873680" w:rsidRDefault="00292016" w:rsidP="006E59C4">
            <w:pPr>
              <w:pStyle w:val="Tabletext"/>
              <w:rPr>
                <w:rFonts w:eastAsiaTheme="minorEastAsia"/>
              </w:rPr>
            </w:pPr>
          </w:p>
        </w:tc>
        <w:tc>
          <w:tcPr>
            <w:tcW w:w="994" w:type="dxa"/>
            <w:tcBorders>
              <w:top w:val="nil"/>
              <w:left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right w:val="nil"/>
            </w:tcBorders>
            <w:vAlign w:val="bottom"/>
          </w:tcPr>
          <w:p w:rsidR="00292016" w:rsidRPr="00873680" w:rsidRDefault="00292016" w:rsidP="006E59C4">
            <w:pPr>
              <w:pStyle w:val="TableofFigures"/>
              <w:rPr>
                <w:rFonts w:cs="Calibri"/>
                <w:color w:val="000000"/>
              </w:rPr>
            </w:pPr>
          </w:p>
        </w:tc>
        <w:tc>
          <w:tcPr>
            <w:tcW w:w="993" w:type="dxa"/>
            <w:tcBorders>
              <w:top w:val="nil"/>
              <w:left w:val="nil"/>
              <w:right w:val="nil"/>
            </w:tcBorders>
          </w:tcPr>
          <w:p w:rsidR="00292016" w:rsidRPr="00873680" w:rsidRDefault="00292016" w:rsidP="006E59C4">
            <w:pPr>
              <w:pStyle w:val="TableofFigures"/>
              <w:rPr>
                <w:rFonts w:cs="Calibri"/>
                <w:color w:val="000000"/>
              </w:rPr>
            </w:pPr>
          </w:p>
        </w:tc>
      </w:tr>
      <w:tr w:rsidR="00292016" w:rsidRPr="00873680" w:rsidTr="008409FA">
        <w:trPr>
          <w:cantSplit/>
        </w:trPr>
        <w:tc>
          <w:tcPr>
            <w:tcW w:w="2810" w:type="dxa"/>
            <w:tcBorders>
              <w:top w:val="nil"/>
              <w:left w:val="nil"/>
              <w:bottom w:val="single" w:sz="12" w:space="0" w:color="auto"/>
              <w:right w:val="nil"/>
            </w:tcBorders>
          </w:tcPr>
          <w:p w:rsidR="00292016" w:rsidRPr="00873680" w:rsidRDefault="00292016" w:rsidP="006E59C4">
            <w:pPr>
              <w:pStyle w:val="Tabletext"/>
              <w:rPr>
                <w:rFonts w:eastAsiaTheme="minorEastAsia"/>
              </w:rPr>
            </w:pPr>
            <w:r w:rsidRPr="00873680">
              <w:rPr>
                <w:rFonts w:eastAsiaTheme="minorEastAsia"/>
              </w:rPr>
              <w:t xml:space="preserve">Population </w:t>
            </w:r>
            <w:r w:rsidRPr="00873680">
              <w:rPr>
                <w:rFonts w:eastAsiaTheme="minorEastAsia"/>
                <w:vertAlign w:val="superscript"/>
              </w:rPr>
              <w:t>(e)</w:t>
            </w:r>
          </w:p>
        </w:tc>
        <w:tc>
          <w:tcPr>
            <w:tcW w:w="994" w:type="dxa"/>
            <w:tcBorders>
              <w:top w:val="nil"/>
              <w:left w:val="nil"/>
              <w:bottom w:val="single" w:sz="12" w:space="0" w:color="auto"/>
              <w:right w:val="nil"/>
            </w:tcBorders>
            <w:vAlign w:val="bottom"/>
          </w:tcPr>
          <w:p w:rsidR="00292016" w:rsidRPr="00873680" w:rsidRDefault="00292016" w:rsidP="006E59C4">
            <w:pPr>
              <w:pStyle w:val="TableofFigures"/>
              <w:rPr>
                <w:rFonts w:cs="Calibri"/>
                <w:color w:val="000000"/>
              </w:rPr>
            </w:pPr>
            <w:r w:rsidRPr="00873680">
              <w:rPr>
                <w:rFonts w:cs="Calibri"/>
                <w:color w:val="000000"/>
              </w:rPr>
              <w:t xml:space="preserve">1.9 </w:t>
            </w:r>
          </w:p>
        </w:tc>
        <w:tc>
          <w:tcPr>
            <w:tcW w:w="993" w:type="dxa"/>
            <w:tcBorders>
              <w:top w:val="nil"/>
              <w:left w:val="nil"/>
              <w:bottom w:val="single" w:sz="12" w:space="0" w:color="auto"/>
              <w:right w:val="nil"/>
            </w:tcBorders>
            <w:vAlign w:val="bottom"/>
          </w:tcPr>
          <w:p w:rsidR="00292016" w:rsidRPr="00873680" w:rsidRDefault="00292016" w:rsidP="006E59C4">
            <w:pPr>
              <w:pStyle w:val="TableofFigures"/>
              <w:rPr>
                <w:rFonts w:cs="Calibri"/>
                <w:color w:val="000000"/>
              </w:rPr>
            </w:pPr>
            <w:r w:rsidRPr="00873680">
              <w:rPr>
                <w:rFonts w:cs="Calibri"/>
                <w:color w:val="000000"/>
              </w:rPr>
              <w:t>1.8</w:t>
            </w:r>
          </w:p>
        </w:tc>
        <w:tc>
          <w:tcPr>
            <w:tcW w:w="993" w:type="dxa"/>
            <w:tcBorders>
              <w:top w:val="nil"/>
              <w:left w:val="nil"/>
              <w:bottom w:val="single" w:sz="12" w:space="0" w:color="auto"/>
              <w:right w:val="nil"/>
            </w:tcBorders>
            <w:vAlign w:val="bottom"/>
          </w:tcPr>
          <w:p w:rsidR="00292016" w:rsidRPr="00873680" w:rsidRDefault="00292016" w:rsidP="006E59C4">
            <w:pPr>
              <w:pStyle w:val="TableofFigures"/>
              <w:rPr>
                <w:rFonts w:cs="Calibri"/>
                <w:color w:val="000000"/>
              </w:rPr>
            </w:pPr>
            <w:r w:rsidRPr="00873680">
              <w:rPr>
                <w:rFonts w:cs="Calibri"/>
                <w:color w:val="000000"/>
              </w:rPr>
              <w:t>1.8</w:t>
            </w:r>
          </w:p>
        </w:tc>
        <w:tc>
          <w:tcPr>
            <w:tcW w:w="993" w:type="dxa"/>
            <w:tcBorders>
              <w:top w:val="nil"/>
              <w:left w:val="nil"/>
              <w:bottom w:val="single" w:sz="12" w:space="0" w:color="auto"/>
              <w:right w:val="nil"/>
            </w:tcBorders>
            <w:vAlign w:val="bottom"/>
          </w:tcPr>
          <w:p w:rsidR="00292016" w:rsidRPr="00873680" w:rsidRDefault="00292016" w:rsidP="006E59C4">
            <w:pPr>
              <w:pStyle w:val="TableofFigures"/>
              <w:rPr>
                <w:rFonts w:cs="Calibri"/>
                <w:color w:val="000000"/>
              </w:rPr>
            </w:pPr>
            <w:r w:rsidRPr="00873680">
              <w:rPr>
                <w:rFonts w:cs="Calibri"/>
                <w:color w:val="000000"/>
              </w:rPr>
              <w:t>1.8</w:t>
            </w:r>
          </w:p>
        </w:tc>
        <w:tc>
          <w:tcPr>
            <w:tcW w:w="993" w:type="dxa"/>
            <w:tcBorders>
              <w:top w:val="nil"/>
              <w:left w:val="nil"/>
              <w:bottom w:val="single" w:sz="12" w:space="0" w:color="auto"/>
              <w:right w:val="nil"/>
            </w:tcBorders>
          </w:tcPr>
          <w:p w:rsidR="00292016" w:rsidRPr="00873680" w:rsidRDefault="00292016" w:rsidP="006E59C4">
            <w:pPr>
              <w:pStyle w:val="TableofFigures"/>
              <w:rPr>
                <w:rFonts w:cs="Calibri"/>
                <w:color w:val="000000"/>
              </w:rPr>
            </w:pPr>
            <w:r w:rsidRPr="00873680">
              <w:rPr>
                <w:rFonts w:cs="Calibri"/>
                <w:color w:val="000000"/>
              </w:rPr>
              <w:t>1.8</w:t>
            </w:r>
          </w:p>
        </w:tc>
      </w:tr>
    </w:tbl>
    <w:p w:rsidR="00292016" w:rsidRPr="00873680" w:rsidRDefault="00292016" w:rsidP="008409FA">
      <w:pPr>
        <w:pStyle w:val="Source"/>
      </w:pPr>
      <w:r w:rsidRPr="00873680">
        <w:t>Sources: Australian Bureau of Statistics; Department of Treasury and Finance</w:t>
      </w:r>
    </w:p>
    <w:p w:rsidR="00292016" w:rsidRPr="00873680" w:rsidRDefault="00292016" w:rsidP="00520E7E">
      <w:pPr>
        <w:pStyle w:val="Notes"/>
      </w:pPr>
      <w:r w:rsidRPr="00873680">
        <w:t>Notes:</w:t>
      </w:r>
    </w:p>
    <w:p w:rsidR="00292016" w:rsidRPr="00873680" w:rsidRDefault="00292016" w:rsidP="00336107">
      <w:pPr>
        <w:pStyle w:val="Notes"/>
      </w:pPr>
      <w:r w:rsidRPr="00873680">
        <w:t>(a)</w:t>
      </w:r>
      <w:r w:rsidRPr="00873680">
        <w:tab/>
        <w:t>Per cent change in year average compared with previous year, except for unemployment rate (see note (b)) and population (see note (e)). Forecasts are rounded to the nearest 0.25 percentage points, except for population (see note(e)).</w:t>
      </w:r>
    </w:p>
    <w:p w:rsidR="00292016" w:rsidRPr="00873680" w:rsidRDefault="00292016" w:rsidP="00336107">
      <w:pPr>
        <w:pStyle w:val="Notes"/>
      </w:pPr>
      <w:r w:rsidRPr="00873680">
        <w:tab/>
        <w:t>The key assumptions underlying the economic forecasts include: interest rates that follow movements in market expectations in the short term, and stabilise thereafter; a trade</w:t>
      </w:r>
      <w:r>
        <w:noBreakHyphen/>
      </w:r>
      <w:r w:rsidRPr="00873680">
        <w:t>weighted index of 69.6; and oil prices that follow the path suggested by oil futures.</w:t>
      </w:r>
    </w:p>
    <w:p w:rsidR="00292016" w:rsidRPr="00873680" w:rsidRDefault="00292016" w:rsidP="00336107">
      <w:pPr>
        <w:pStyle w:val="Notes"/>
      </w:pPr>
      <w:r w:rsidRPr="00873680">
        <w:t xml:space="preserve">(b) </w:t>
      </w:r>
      <w:r w:rsidRPr="00873680">
        <w:tab/>
        <w:t>Year average,</w:t>
      </w:r>
      <w:r>
        <w:t> per cent</w:t>
      </w:r>
      <w:r w:rsidRPr="00873680">
        <w:t>.</w:t>
      </w:r>
    </w:p>
    <w:p w:rsidR="00292016" w:rsidRPr="00873680" w:rsidRDefault="00292016" w:rsidP="00336107">
      <w:pPr>
        <w:pStyle w:val="Notes"/>
      </w:pPr>
      <w:r w:rsidRPr="00873680">
        <w:t>(c)</w:t>
      </w:r>
      <w:r w:rsidRPr="00873680">
        <w:tab/>
        <w:t>Melbourne consumer price index.</w:t>
      </w:r>
    </w:p>
    <w:p w:rsidR="00292016" w:rsidRPr="00873680" w:rsidRDefault="00292016" w:rsidP="00336107">
      <w:pPr>
        <w:pStyle w:val="Notes"/>
      </w:pPr>
      <w:r w:rsidRPr="00873680">
        <w:t>(d)</w:t>
      </w:r>
      <w:r w:rsidRPr="00873680">
        <w:tab/>
        <w:t>Total hourly rate excluding bonuses.</w:t>
      </w:r>
    </w:p>
    <w:p w:rsidR="00292016" w:rsidRPr="00873680" w:rsidRDefault="00292016" w:rsidP="00336107">
      <w:pPr>
        <w:pStyle w:val="Notes"/>
      </w:pPr>
      <w:r w:rsidRPr="00873680">
        <w:t>(e)</w:t>
      </w:r>
      <w:r w:rsidRPr="00873680">
        <w:tab/>
        <w:t>Per cent change over the year to 30 June. Forecasts are rounded to the nearest 0.1 percentage point.</w:t>
      </w:r>
    </w:p>
    <w:p w:rsidR="00292016" w:rsidRPr="00873680" w:rsidRDefault="00292016" w:rsidP="006E59C4"/>
    <w:p w:rsidR="00292016" w:rsidRPr="00873680" w:rsidRDefault="00292016" w:rsidP="00520E7E">
      <w:pPr>
        <w:pStyle w:val="Heading2"/>
      </w:pPr>
      <w:r w:rsidRPr="00873680">
        <w:t>Australian economic conditions and outlook</w:t>
      </w:r>
    </w:p>
    <w:p w:rsidR="00292016" w:rsidRPr="00873680" w:rsidRDefault="00292016" w:rsidP="006E59C4">
      <w:r w:rsidRPr="00873680">
        <w:t>The Australian economy grew at around trend in 2013</w:t>
      </w:r>
      <w:r>
        <w:noBreakHyphen/>
      </w:r>
      <w:r w:rsidRPr="00873680">
        <w:t>14, growing by 3.1</w:t>
      </w:r>
      <w:r>
        <w:t> per cent</w:t>
      </w:r>
      <w:r w:rsidRPr="00873680">
        <w:t>. However, September quarter 2014 data suggests the Australian economy is again slowing as business investment declines from its peak in mid</w:t>
      </w:r>
      <w:r>
        <w:noBreakHyphen/>
      </w:r>
      <w:r w:rsidRPr="00873680">
        <w:t>2013.</w:t>
      </w:r>
    </w:p>
    <w:p w:rsidR="00292016" w:rsidRPr="00873680" w:rsidRDefault="00292016" w:rsidP="006E59C4">
      <w:r w:rsidRPr="00873680">
        <w:t>While the national economic outlook remains positive, navigating the transition from the resources investment peak is a key near</w:t>
      </w:r>
      <w:r>
        <w:noBreakHyphen/>
      </w:r>
      <w:r w:rsidRPr="00873680">
        <w:t xml:space="preserve">term challenge. The resources sector will continue to positively contribute to growth as it transitions to a production and exports phase, but it is uncertain whether these higher exports will fully offset the negative impact of the decline in resources investment. </w:t>
      </w:r>
    </w:p>
    <w:p w:rsidR="00292016" w:rsidRPr="00873680" w:rsidRDefault="00292016" w:rsidP="006E59C4">
      <w:r w:rsidRPr="00873680">
        <w:br w:type="page"/>
      </w:r>
    </w:p>
    <w:p w:rsidR="00292016" w:rsidRPr="00873680" w:rsidRDefault="00292016" w:rsidP="006E59C4">
      <w:pPr>
        <w:pStyle w:val="Heading2"/>
      </w:pPr>
      <w:r w:rsidRPr="00873680">
        <w:lastRenderedPageBreak/>
        <w:t>International economic conditions and outlook</w:t>
      </w:r>
    </w:p>
    <w:p w:rsidR="00292016" w:rsidRPr="00873680" w:rsidRDefault="00292016" w:rsidP="00520E7E">
      <w:r w:rsidRPr="00873680">
        <w:t>According to the International Monetary Fund</w:t>
      </w:r>
      <w:r>
        <w:t>’</w:t>
      </w:r>
      <w:r w:rsidRPr="00873680">
        <w:t xml:space="preserve">s (IMF) October 2014 </w:t>
      </w:r>
      <w:r w:rsidRPr="00873680">
        <w:rPr>
          <w:i/>
        </w:rPr>
        <w:t>World Economic Outlook</w:t>
      </w:r>
      <w:r w:rsidRPr="00873680">
        <w:t>, global activity is expected to continue to be uneven.</w:t>
      </w:r>
    </w:p>
    <w:p w:rsidR="00292016" w:rsidRPr="00873680" w:rsidRDefault="00292016" w:rsidP="00520E7E">
      <w:r w:rsidRPr="00873680">
        <w:t>Global growth is forecast to be 3.3</w:t>
      </w:r>
      <w:r>
        <w:t> per cent</w:t>
      </w:r>
      <w:r w:rsidRPr="00873680">
        <w:t xml:space="preserve"> in 2014, largely due to weaker than expected global activity in the first half of 2014, and is expected to rise to 3.8</w:t>
      </w:r>
      <w:r>
        <w:t> per cent</w:t>
      </w:r>
      <w:r w:rsidRPr="00873680">
        <w:t xml:space="preserve"> in 2015. For advanced economies, growth is forecast to rise to 1.8</w:t>
      </w:r>
      <w:r>
        <w:t> per cent</w:t>
      </w:r>
      <w:r w:rsidRPr="00873680">
        <w:t xml:space="preserve"> in 2014, an increase of 0.4 percentage points from 2013. Growth is estimated to be 2.2</w:t>
      </w:r>
      <w:r>
        <w:t> per cent</w:t>
      </w:r>
      <w:r w:rsidRPr="00873680">
        <w:t xml:space="preserve"> for the United States.</w:t>
      </w:r>
    </w:p>
    <w:p w:rsidR="00292016" w:rsidRPr="00873680" w:rsidRDefault="00292016" w:rsidP="00520E7E">
      <w:r w:rsidRPr="00873680">
        <w:t>Asia as a whole is expected to grow by 5.5</w:t>
      </w:r>
      <w:r>
        <w:t> per cent</w:t>
      </w:r>
      <w:r w:rsidRPr="00873680">
        <w:t xml:space="preserve"> in 2014, rising to 5.6</w:t>
      </w:r>
      <w:r>
        <w:t> per cent</w:t>
      </w:r>
      <w:r w:rsidRPr="00873680">
        <w:t xml:space="preserve"> in 2015, driven by domestic demand and the projected rebound in advanced economies and China supporting export growth. For New Zealand, the IMF expects growth to pick up to 3.6</w:t>
      </w:r>
      <w:r>
        <w:t> per cent</w:t>
      </w:r>
      <w:r w:rsidRPr="00873680">
        <w:t xml:space="preserve"> in 2014, driven by exports.</w:t>
      </w:r>
    </w:p>
    <w:p w:rsidR="00292016" w:rsidRPr="00873680" w:rsidRDefault="00292016" w:rsidP="006E59C4">
      <w:r w:rsidRPr="00873680">
        <w:t>In China, growth is forecast to remain strong at 7.4</w:t>
      </w:r>
      <w:r>
        <w:t> per cent</w:t>
      </w:r>
      <w:r w:rsidRPr="00873680">
        <w:t xml:space="preserve"> in 2014 due to policy measures to boost activity. Growth is projected to moderate in 2015 as the economy transitions to a more sustainable path and residential investment slows further.</w:t>
      </w:r>
    </w:p>
    <w:p w:rsidR="00292016" w:rsidRPr="009E0B6B" w:rsidRDefault="00292016" w:rsidP="00520E7E">
      <w:pPr>
        <w:pStyle w:val="Heading1"/>
      </w:pPr>
      <w:bookmarkStart w:id="16" w:name="_Toc401056867"/>
      <w:bookmarkStart w:id="17" w:name="_Toc401147489"/>
      <w:bookmarkStart w:id="18" w:name="_Toc403386685"/>
      <w:bookmarkStart w:id="19" w:name="_Toc406162085"/>
      <w:bookmarkStart w:id="20" w:name="_Toc406751092"/>
      <w:r w:rsidRPr="009E0B6B">
        <w:t>Risks to the outlook</w:t>
      </w:r>
      <w:bookmarkEnd w:id="16"/>
      <w:bookmarkEnd w:id="17"/>
      <w:bookmarkEnd w:id="18"/>
      <w:bookmarkEnd w:id="19"/>
      <w:bookmarkEnd w:id="20"/>
    </w:p>
    <w:p w:rsidR="00292016" w:rsidRPr="00873680" w:rsidRDefault="00292016" w:rsidP="00337AD2">
      <w:pPr>
        <w:rPr>
          <w:rFonts w:cs="Arial"/>
          <w:bCs/>
          <w:szCs w:val="22"/>
        </w:rPr>
      </w:pPr>
      <w:r w:rsidRPr="00873680">
        <w:rPr>
          <w:rFonts w:cs="Arial"/>
          <w:bCs/>
          <w:szCs w:val="22"/>
        </w:rPr>
        <w:t>The transition away from mining investment to other drivers of growth in the Australian economy could be slower than currently anticipated. Given the interstate trade links through the provision of goods and services, this could also reduce Victoria</w:t>
      </w:r>
      <w:r>
        <w:rPr>
          <w:rFonts w:cs="Arial"/>
          <w:bCs/>
          <w:szCs w:val="22"/>
        </w:rPr>
        <w:t>’</w:t>
      </w:r>
      <w:r w:rsidRPr="00873680">
        <w:rPr>
          <w:rFonts w:cs="Arial"/>
          <w:bCs/>
          <w:szCs w:val="22"/>
        </w:rPr>
        <w:t>s growth prospects. However, capital investment could recover quite strongly if companies endeavour to update ageing capital stock and avoid losing market share to their domestic competitors.</w:t>
      </w:r>
    </w:p>
    <w:p w:rsidR="00292016" w:rsidRPr="00873680" w:rsidRDefault="00292016" w:rsidP="006E59C4">
      <w:r w:rsidRPr="00873680">
        <w:t>The path of the exchange rate and oil prices present substantial uncertainties to the inflation outlook. Further oil price declines from continued supply increases or depressed global demand could lead to lower inflation than expected. Conversely, higher inflation among tradable goods and services could result if the Australian dollar depreciates further.</w:t>
      </w:r>
    </w:p>
    <w:p w:rsidR="00292016" w:rsidRPr="00873680" w:rsidRDefault="00292016" w:rsidP="006E59C4">
      <w:r w:rsidRPr="00873680">
        <w:t>A lower than assumed exchange rate could lead to relatively cheaper prices for domestically produced goods and services compared with those produced abroad. This would benefit Victoria</w:t>
      </w:r>
      <w:r>
        <w:t>’</w:t>
      </w:r>
      <w:r w:rsidRPr="00873680">
        <w:t>s exporting industries and those exposed to import competition. However, industries dependent on imports in the production process would face increased costs. The net effect over the forecast period is likely to be an increase in Victoria</w:t>
      </w:r>
      <w:r>
        <w:t>’</w:t>
      </w:r>
      <w:r w:rsidRPr="00873680">
        <w:t>s GSP.</w:t>
      </w:r>
    </w:p>
    <w:p w:rsidR="00292016" w:rsidRPr="003A12B5" w:rsidRDefault="00292016" w:rsidP="006E59C4">
      <w:r w:rsidRPr="00873680">
        <w:t>Internationally, the risks appear broadly balanced. Growth appears to be strengthening in the United States, and the Chinese economy remains strong although there are some concerns about the Chinese property market. However, Japan is now in recession, and the Eurozone</w:t>
      </w:r>
      <w:r>
        <w:t>’</w:t>
      </w:r>
      <w:r w:rsidRPr="00873680">
        <w:t>s economic performance remains lacklustre. Developments in areas of instability, such as the Middle East, and the Ukraine, or the impact of the Ebola virus should it spread more widely, each have the potential to unsettle local business and consumer confidence via the impact on financial markets.</w:t>
      </w:r>
    </w:p>
    <w:p w:rsidR="00292016" w:rsidRDefault="00292016" w:rsidP="006E59C4"/>
    <w:p w:rsidR="00292016" w:rsidRDefault="00292016" w:rsidP="006E59C4">
      <w:r>
        <w:br w:type="page"/>
      </w:r>
    </w:p>
    <w:p w:rsidR="00292016" w:rsidRPr="00DE3632" w:rsidRDefault="00292016" w:rsidP="006E59C4"/>
    <w:p w:rsidR="00292016" w:rsidRPr="009E0B6B" w:rsidRDefault="00292016" w:rsidP="00E714A0">
      <w:pPr>
        <w:pStyle w:val="Heading1"/>
      </w:pPr>
    </w:p>
    <w:p w:rsidR="00292016" w:rsidRDefault="00292016" w:rsidP="00E714A0">
      <w:pPr>
        <w:sectPr w:rsidR="00292016" w:rsidSect="007E5236">
          <w:footerReference w:type="even" r:id="rId23"/>
          <w:footerReference w:type="default" r:id="rId24"/>
          <w:type w:val="oddPage"/>
          <w:pgSz w:w="9979" w:h="14170" w:code="34"/>
          <w:pgMar w:top="1138" w:right="1138" w:bottom="1138" w:left="1138" w:header="720" w:footer="432" w:gutter="0"/>
          <w:cols w:space="708"/>
          <w:docGrid w:linePitch="360"/>
        </w:sectPr>
      </w:pPr>
    </w:p>
    <w:p w:rsidR="00292016" w:rsidRPr="00E97901" w:rsidRDefault="00292016" w:rsidP="006E59C4">
      <w:pPr>
        <w:pStyle w:val="ChapterHeading"/>
      </w:pPr>
      <w:bookmarkStart w:id="21" w:name="_Toc406162086"/>
      <w:bookmarkStart w:id="22" w:name="_Toc406751093"/>
      <w:r w:rsidRPr="00E97901">
        <w:lastRenderedPageBreak/>
        <w:t>Chapter</w:t>
      </w:r>
      <w:r w:rsidRPr="00E97901">
        <w:rPr>
          <w:caps w:val="0"/>
        </w:rPr>
        <w:t xml:space="preserve"> </w:t>
      </w:r>
      <w:r w:rsidRPr="00E97901">
        <w:t>3 – Budget position and outlook</w:t>
      </w:r>
      <w:bookmarkEnd w:id="21"/>
      <w:bookmarkEnd w:id="22"/>
    </w:p>
    <w:p w:rsidR="00292016" w:rsidRPr="00E97901" w:rsidRDefault="00292016" w:rsidP="006E59C4">
      <w:pPr>
        <w:pStyle w:val="HighlightBoxBullet"/>
        <w:tabs>
          <w:tab w:val="clear" w:pos="360"/>
          <w:tab w:val="num" w:pos="90"/>
        </w:tabs>
        <w:ind w:left="450"/>
      </w:pPr>
      <w:r w:rsidRPr="00E97901">
        <w:t>The Government is focused on encouraging growth, investment and jobs and delivering improved services within responsible budget settings.</w:t>
      </w:r>
    </w:p>
    <w:p w:rsidR="00292016" w:rsidRPr="001B3FC5" w:rsidRDefault="00292016" w:rsidP="006E59C4">
      <w:pPr>
        <w:pStyle w:val="HighlightBoxBullet"/>
        <w:tabs>
          <w:tab w:val="clear" w:pos="360"/>
          <w:tab w:val="num" w:pos="90"/>
        </w:tabs>
        <w:ind w:left="450"/>
      </w:pPr>
      <w:r w:rsidRPr="002E2383">
        <w:t>The general government sector operating surplus is estimated to be $</w:t>
      </w:r>
      <w:r>
        <w:t>1.1 billion</w:t>
      </w:r>
      <w:r w:rsidRPr="002E2383">
        <w:t xml:space="preserve"> in 2014</w:t>
      </w:r>
      <w:r>
        <w:noBreakHyphen/>
        <w:t>15, increas</w:t>
      </w:r>
      <w:r w:rsidRPr="002E2383">
        <w:t>ing to $</w:t>
      </w:r>
      <w:r>
        <w:t>2.4 billion</w:t>
      </w:r>
      <w:r w:rsidRPr="001B3FC5">
        <w:t xml:space="preserve"> in 2017</w:t>
      </w:r>
      <w:r>
        <w:noBreakHyphen/>
      </w:r>
      <w:r w:rsidRPr="001B3FC5">
        <w:t xml:space="preserve">18. </w:t>
      </w:r>
    </w:p>
    <w:p w:rsidR="00292016" w:rsidRPr="001B3FC5" w:rsidRDefault="00292016" w:rsidP="006E59C4">
      <w:pPr>
        <w:pStyle w:val="HighlightBoxBullet"/>
        <w:tabs>
          <w:tab w:val="clear" w:pos="360"/>
          <w:tab w:val="num" w:pos="90"/>
        </w:tabs>
        <w:ind w:left="450"/>
      </w:pPr>
      <w:r w:rsidRPr="001B3FC5">
        <w:t>Net debt is projected to decrease from $21.7</w:t>
      </w:r>
      <w:r>
        <w:t> billion</w:t>
      </w:r>
      <w:r w:rsidRPr="001B3FC5">
        <w:t xml:space="preserve"> in June 2015 to $</w:t>
      </w:r>
      <w:r>
        <w:t>20.4 billion by June </w:t>
      </w:r>
      <w:r w:rsidRPr="001B3FC5">
        <w:t>2018. As a proportion of gross state product (GSP), net debt is expected to peak at 6.0</w:t>
      </w:r>
      <w:r>
        <w:t> per cent</w:t>
      </w:r>
      <w:r w:rsidRPr="001B3FC5">
        <w:t xml:space="preserve"> in June 2015, before declining to </w:t>
      </w:r>
      <w:r>
        <w:t xml:space="preserve">4.8 per cent by </w:t>
      </w:r>
      <w:r w:rsidRPr="0024271F">
        <w:t>June</w:t>
      </w:r>
      <w:r>
        <w:t> </w:t>
      </w:r>
      <w:r w:rsidRPr="0024271F">
        <w:t>2018</w:t>
      </w:r>
      <w:r w:rsidRPr="001B3FC5">
        <w:t xml:space="preserve">. </w:t>
      </w:r>
    </w:p>
    <w:p w:rsidR="00292016" w:rsidRPr="001B3FC5" w:rsidRDefault="00292016" w:rsidP="006E59C4">
      <w:pPr>
        <w:pStyle w:val="HighlightBoxBullet"/>
        <w:tabs>
          <w:tab w:val="clear" w:pos="360"/>
          <w:tab w:val="num" w:pos="90"/>
        </w:tabs>
        <w:ind w:left="450"/>
      </w:pPr>
      <w:r w:rsidRPr="001B3FC5">
        <w:t>Net financial liabilities are projected to decrease from $53.8</w:t>
      </w:r>
      <w:r>
        <w:t> billion at June </w:t>
      </w:r>
      <w:r w:rsidRPr="001B3FC5">
        <w:t>2015 to $</w:t>
      </w:r>
      <w:r>
        <w:t>51.5 billion</w:t>
      </w:r>
      <w:r w:rsidRPr="001B3FC5">
        <w:t xml:space="preserve"> by June 2018. As a proportion of GSP, they are expected to peak at 14.8</w:t>
      </w:r>
      <w:r>
        <w:t> per cent</w:t>
      </w:r>
      <w:r w:rsidRPr="001B3FC5">
        <w:t xml:space="preserve"> at June 2015, before declining to</w:t>
      </w:r>
      <w:r>
        <w:t xml:space="preserve"> 12</w:t>
      </w:r>
      <w:r w:rsidRPr="001B3FC5">
        <w:t>.</w:t>
      </w:r>
      <w:r>
        <w:t>1 per cent by June </w:t>
      </w:r>
      <w:r w:rsidRPr="001B3FC5">
        <w:t>2018.</w:t>
      </w:r>
    </w:p>
    <w:p w:rsidR="00292016" w:rsidRPr="001B3FC5" w:rsidRDefault="00292016" w:rsidP="006E59C4">
      <w:pPr>
        <w:pStyle w:val="HighlightBoxBullet"/>
        <w:tabs>
          <w:tab w:val="clear" w:pos="360"/>
          <w:tab w:val="num" w:pos="90"/>
        </w:tabs>
        <w:ind w:left="450"/>
      </w:pPr>
      <w:r w:rsidRPr="001B3FC5">
        <w:t>The non</w:t>
      </w:r>
      <w:r>
        <w:noBreakHyphen/>
      </w:r>
      <w:r w:rsidRPr="001B3FC5">
        <w:t>financial public sector operating</w:t>
      </w:r>
      <w:r>
        <w:t xml:space="preserve"> surplus is estimated to be $372 million</w:t>
      </w:r>
      <w:r w:rsidRPr="001B3FC5">
        <w:t xml:space="preserve"> in 2014</w:t>
      </w:r>
      <w:r>
        <w:noBreakHyphen/>
        <w:t>15, growing to $1.9 billion</w:t>
      </w:r>
      <w:r w:rsidRPr="001B3FC5">
        <w:t xml:space="preserve"> in 2017</w:t>
      </w:r>
      <w:r>
        <w:noBreakHyphen/>
      </w:r>
      <w:r w:rsidRPr="001B3FC5">
        <w:t>18.</w:t>
      </w:r>
    </w:p>
    <w:p w:rsidR="00292016" w:rsidRPr="002E2383" w:rsidRDefault="00292016" w:rsidP="006E59C4">
      <w:pPr>
        <w:pStyle w:val="HighlightBoxBullet"/>
        <w:tabs>
          <w:tab w:val="clear" w:pos="360"/>
          <w:tab w:val="num" w:pos="90"/>
        </w:tabs>
        <w:ind w:left="450"/>
      </w:pPr>
      <w:r w:rsidRPr="001B3FC5">
        <w:t>Non</w:t>
      </w:r>
      <w:r>
        <w:noBreakHyphen/>
      </w:r>
      <w:r w:rsidRPr="001B3FC5">
        <w:t>financial public sector net debt is projected to decrease from $37.9</w:t>
      </w:r>
      <w:r>
        <w:t> billion at June </w:t>
      </w:r>
      <w:r w:rsidRPr="001B3FC5">
        <w:t>2015 to $</w:t>
      </w:r>
      <w:r>
        <w:t>36.7 billion</w:t>
      </w:r>
      <w:r w:rsidRPr="001B3FC5">
        <w:t xml:space="preserve"> by June 2018. As a proportion of GSP, net debt is expected to</w:t>
      </w:r>
      <w:r>
        <w:t xml:space="preserve"> peak at 10.4 per cent in June 2015, before declining to 8.6 per cent by June 2018.</w:t>
      </w:r>
    </w:p>
    <w:p w:rsidR="00292016" w:rsidRPr="002E2383" w:rsidRDefault="00292016" w:rsidP="006E59C4"/>
    <w:p w:rsidR="00292016" w:rsidRDefault="00292016" w:rsidP="006E59C4">
      <w:r w:rsidRPr="002E2383">
        <w:t xml:space="preserve">This chapter presents the </w:t>
      </w:r>
      <w:r>
        <w:t>revised budget</w:t>
      </w:r>
      <w:r w:rsidRPr="002E2383">
        <w:t xml:space="preserve"> position</w:t>
      </w:r>
      <w:r>
        <w:t xml:space="preserve"> </w:t>
      </w:r>
      <w:r w:rsidRPr="002E2383">
        <w:t xml:space="preserve">of the </w:t>
      </w:r>
      <w:r>
        <w:t>public</w:t>
      </w:r>
      <w:r w:rsidRPr="002E2383">
        <w:t xml:space="preserve"> sector</w:t>
      </w:r>
      <w:r>
        <w:t>, incorporating the general government sector, the public non</w:t>
      </w:r>
      <w:r>
        <w:noBreakHyphen/>
        <w:t>financial corporations (PNFC) sector and the public financial corporations (PFC) sector for the budget year and forward estimates.</w:t>
      </w:r>
    </w:p>
    <w:p w:rsidR="00292016" w:rsidRDefault="00292016" w:rsidP="006E59C4">
      <w:r>
        <w:t xml:space="preserve">This chapter also presents a reconciliation and explanation of the movements since the </w:t>
      </w:r>
      <w:r>
        <w:rPr>
          <w:i/>
        </w:rPr>
        <w:t>2014 </w:t>
      </w:r>
      <w:r w:rsidRPr="00063583">
        <w:rPr>
          <w:i/>
        </w:rPr>
        <w:t>Pre</w:t>
      </w:r>
      <w:r>
        <w:rPr>
          <w:i/>
        </w:rPr>
        <w:noBreakHyphen/>
      </w:r>
      <w:r w:rsidRPr="00063583">
        <w:rPr>
          <w:i/>
        </w:rPr>
        <w:t>Election Budget Update</w:t>
      </w:r>
      <w:r>
        <w:t xml:space="preserve"> that affect the estimated net result from transactions including incorporating the impact of new policy initiatives of the Victorian Government. </w:t>
      </w:r>
    </w:p>
    <w:p w:rsidR="00292016" w:rsidRDefault="00292016" w:rsidP="006E59C4"/>
    <w:p w:rsidR="00292016" w:rsidRDefault="00292016" w:rsidP="006E59C4">
      <w:pPr>
        <w:spacing w:after="0"/>
        <w:rPr>
          <w:rFonts w:ascii="Calibri" w:hAnsi="Calibri"/>
          <w:b/>
          <w:caps/>
          <w:sz w:val="26"/>
          <w:szCs w:val="22"/>
        </w:rPr>
      </w:pPr>
      <w:bookmarkStart w:id="23" w:name="_Toc401056869"/>
      <w:bookmarkStart w:id="24" w:name="_Toc401147491"/>
      <w:r>
        <w:rPr>
          <w:rFonts w:ascii="Calibri" w:hAnsi="Calibri"/>
          <w:b/>
          <w:caps/>
          <w:sz w:val="26"/>
          <w:szCs w:val="22"/>
        </w:rPr>
        <w:br w:type="page"/>
      </w:r>
    </w:p>
    <w:p w:rsidR="00292016" w:rsidRPr="009E0B6B" w:rsidRDefault="00292016" w:rsidP="006E59C4">
      <w:pPr>
        <w:pStyle w:val="Heading1"/>
      </w:pPr>
      <w:bookmarkStart w:id="25" w:name="_Toc406162087"/>
      <w:bookmarkStart w:id="26" w:name="_Toc406751094"/>
      <w:r w:rsidRPr="009E0B6B">
        <w:lastRenderedPageBreak/>
        <w:t>General government sector</w:t>
      </w:r>
      <w:bookmarkEnd w:id="25"/>
      <w:bookmarkEnd w:id="26"/>
    </w:p>
    <w:p w:rsidR="00292016" w:rsidRDefault="00292016" w:rsidP="006E59C4">
      <w:pPr>
        <w:pStyle w:val="Heading2"/>
      </w:pPr>
      <w:r w:rsidRPr="002E2383">
        <w:t>Fiscal aggregates</w:t>
      </w:r>
      <w:bookmarkEnd w:id="23"/>
      <w:bookmarkEnd w:id="24"/>
    </w:p>
    <w:p w:rsidR="00292016" w:rsidRPr="00E97901" w:rsidRDefault="00292016" w:rsidP="006E59C4">
      <w:r w:rsidRPr="002E2383">
        <w:t>The operating result (net result from transactions) for the general government sector is forecast to be a surplus of $</w:t>
      </w:r>
      <w:r>
        <w:t>1.1 billion</w:t>
      </w:r>
      <w:r w:rsidRPr="002E2383">
        <w:t xml:space="preserve"> in 2014</w:t>
      </w:r>
      <w:r>
        <w:noBreakHyphen/>
      </w:r>
      <w:r w:rsidRPr="002E2383">
        <w:t>15, increasing to $</w:t>
      </w:r>
      <w:r>
        <w:t>2.4 billion</w:t>
      </w:r>
      <w:r w:rsidRPr="002E2383">
        <w:t xml:space="preserve"> by 2017</w:t>
      </w:r>
      <w:r>
        <w:noBreakHyphen/>
        <w:t xml:space="preserve">18. Compared with the </w:t>
      </w:r>
      <w:r w:rsidRPr="00951321">
        <w:rPr>
          <w:i/>
        </w:rPr>
        <w:t>2014</w:t>
      </w:r>
      <w:r>
        <w:rPr>
          <w:i/>
        </w:rPr>
        <w:t> </w:t>
      </w:r>
      <w:r w:rsidRPr="00951321">
        <w:rPr>
          <w:i/>
        </w:rPr>
        <w:t>Pre</w:t>
      </w:r>
      <w:r>
        <w:rPr>
          <w:i/>
        </w:rPr>
        <w:noBreakHyphen/>
      </w:r>
      <w:r w:rsidRPr="00951321">
        <w:rPr>
          <w:i/>
        </w:rPr>
        <w:t>Election Budget Update</w:t>
      </w:r>
      <w:r>
        <w:t xml:space="preserve">, the net result from transactions has been revised up </w:t>
      </w:r>
      <w:r w:rsidRPr="00E97901">
        <w:t>by $49</w:t>
      </w:r>
      <w:r>
        <w:t> million</w:t>
      </w:r>
      <w:r w:rsidRPr="00E97901">
        <w:t xml:space="preserve"> in 2014</w:t>
      </w:r>
      <w:r>
        <w:noBreakHyphen/>
      </w:r>
      <w:r w:rsidRPr="00E97901">
        <w:t xml:space="preserve">15 largely due to higher land transfer duty. </w:t>
      </w:r>
    </w:p>
    <w:p w:rsidR="00292016" w:rsidRPr="00F4310B" w:rsidRDefault="00292016" w:rsidP="006E59C4">
      <w:r>
        <w:t xml:space="preserve">Relative to the </w:t>
      </w:r>
      <w:r>
        <w:rPr>
          <w:i/>
        </w:rPr>
        <w:t>2014 Pre</w:t>
      </w:r>
      <w:r>
        <w:rPr>
          <w:i/>
        </w:rPr>
        <w:noBreakHyphen/>
        <w:t>Election Budget Update</w:t>
      </w:r>
      <w:r>
        <w:t xml:space="preserve"> t</w:t>
      </w:r>
      <w:r w:rsidRPr="00BF4F50">
        <w:t xml:space="preserve">he net result from transactions over the forward estimates is expected to </w:t>
      </w:r>
      <w:r>
        <w:t>be lower by an average of $294 million</w:t>
      </w:r>
      <w:r w:rsidRPr="00BF4F50">
        <w:t xml:space="preserve"> a year</w:t>
      </w:r>
      <w:r w:rsidRPr="00E97901">
        <w:t xml:space="preserve">. This is primarily due to the allocation of funding to prison and youth justice beds built but not funded by the previous government, </w:t>
      </w:r>
      <w:r>
        <w:t xml:space="preserve">an increase in expenses for First Home Owner Grants, </w:t>
      </w:r>
      <w:r w:rsidRPr="00E97901">
        <w:t>and a reduction in projected GST revenue.</w:t>
      </w:r>
      <w:r>
        <w:t xml:space="preserve"> </w:t>
      </w:r>
    </w:p>
    <w:p w:rsidR="00292016" w:rsidRPr="00265C68" w:rsidRDefault="00292016" w:rsidP="006E59C4">
      <w:pPr>
        <w:pStyle w:val="Tableheading"/>
      </w:pPr>
      <w:r w:rsidRPr="002E2383">
        <w:t xml:space="preserve">Table </w:t>
      </w:r>
      <w:r>
        <w:t>3.</w:t>
      </w:r>
      <w:r w:rsidRPr="002E2383">
        <w:t>1:</w:t>
      </w:r>
      <w:r w:rsidRPr="002E2383">
        <w:tab/>
        <w:t>General government fiscal aggregate</w:t>
      </w:r>
      <w:r>
        <w:t>s</w:t>
      </w:r>
    </w:p>
    <w:tbl>
      <w:tblPr>
        <w:tblW w:w="7776" w:type="dxa"/>
        <w:tblInd w:w="29" w:type="dxa"/>
        <w:tblLayout w:type="fixed"/>
        <w:tblCellMar>
          <w:left w:w="43" w:type="dxa"/>
          <w:right w:w="43" w:type="dxa"/>
        </w:tblCellMar>
        <w:tblLook w:val="0000" w:firstRow="0" w:lastRow="0" w:firstColumn="0" w:lastColumn="0" w:noHBand="0" w:noVBand="0"/>
      </w:tblPr>
      <w:tblGrid>
        <w:gridCol w:w="3640"/>
        <w:gridCol w:w="854"/>
        <w:gridCol w:w="757"/>
        <w:gridCol w:w="841"/>
        <w:gridCol w:w="842"/>
        <w:gridCol w:w="842"/>
      </w:tblGrid>
      <w:tr w:rsidR="00292016" w:rsidRPr="00265C68" w:rsidTr="006E59C4">
        <w:tc>
          <w:tcPr>
            <w:tcW w:w="3640" w:type="dxa"/>
            <w:tcBorders>
              <w:top w:val="single" w:sz="4" w:space="0" w:color="auto"/>
              <w:left w:val="single" w:sz="4" w:space="0" w:color="auto"/>
              <w:bottom w:val="nil"/>
              <w:right w:val="nil"/>
            </w:tcBorders>
            <w:shd w:val="clear" w:color="auto" w:fill="000000"/>
          </w:tcPr>
          <w:p w:rsidR="00292016" w:rsidRPr="00265C68" w:rsidRDefault="00292016" w:rsidP="006E59C4">
            <w:pPr>
              <w:pStyle w:val="Tabletext"/>
              <w:rPr>
                <w:rFonts w:eastAsiaTheme="minorEastAsia"/>
                <w:lang w:eastAsia="en-AU"/>
              </w:rPr>
            </w:pPr>
            <w:r w:rsidRPr="00265C68">
              <w:rPr>
                <w:rFonts w:eastAsiaTheme="minorEastAsia"/>
                <w:lang w:eastAsia="en-AU"/>
              </w:rPr>
              <w:t xml:space="preserve"> </w:t>
            </w:r>
          </w:p>
        </w:tc>
        <w:tc>
          <w:tcPr>
            <w:tcW w:w="854" w:type="dxa"/>
            <w:tcBorders>
              <w:top w:val="single" w:sz="4" w:space="0" w:color="auto"/>
              <w:left w:val="nil"/>
              <w:bottom w:val="nil"/>
              <w:right w:val="nil"/>
            </w:tcBorders>
            <w:shd w:val="clear" w:color="auto" w:fill="000000"/>
          </w:tcPr>
          <w:p w:rsidR="00292016" w:rsidRPr="00265C68" w:rsidRDefault="00292016" w:rsidP="006E59C4">
            <w:pPr>
              <w:pStyle w:val="Tabletextheadingcentred"/>
              <w:rPr>
                <w:rFonts w:eastAsiaTheme="minorEastAsia"/>
                <w:lang w:eastAsia="en-AU"/>
              </w:rPr>
            </w:pPr>
            <w:r w:rsidRPr="00265C68">
              <w:rPr>
                <w:rFonts w:eastAsiaTheme="minorEastAsia"/>
                <w:lang w:eastAsia="en-AU"/>
              </w:rPr>
              <w:t>Unit of</w:t>
            </w:r>
          </w:p>
        </w:tc>
        <w:tc>
          <w:tcPr>
            <w:tcW w:w="757" w:type="dxa"/>
            <w:tcBorders>
              <w:top w:val="single" w:sz="4" w:space="0" w:color="auto"/>
              <w:left w:val="nil"/>
              <w:bottom w:val="nil"/>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2014</w:t>
            </w:r>
            <w:r>
              <w:rPr>
                <w:rFonts w:eastAsiaTheme="minorEastAsia"/>
                <w:lang w:eastAsia="en-AU"/>
              </w:rPr>
              <w:noBreakHyphen/>
            </w:r>
            <w:r w:rsidRPr="00265C68">
              <w:rPr>
                <w:rFonts w:eastAsiaTheme="minorEastAsia"/>
                <w:lang w:eastAsia="en-AU"/>
              </w:rPr>
              <w:t>15</w:t>
            </w:r>
          </w:p>
        </w:tc>
        <w:tc>
          <w:tcPr>
            <w:tcW w:w="841" w:type="dxa"/>
            <w:tcBorders>
              <w:top w:val="single" w:sz="4" w:space="0" w:color="auto"/>
              <w:left w:val="nil"/>
              <w:bottom w:val="nil"/>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2015</w:t>
            </w:r>
            <w:r>
              <w:rPr>
                <w:rFonts w:eastAsiaTheme="minorEastAsia"/>
                <w:lang w:eastAsia="en-AU"/>
              </w:rPr>
              <w:noBreakHyphen/>
            </w:r>
            <w:r w:rsidRPr="00265C68">
              <w:rPr>
                <w:rFonts w:eastAsiaTheme="minorEastAsia"/>
                <w:lang w:eastAsia="en-AU"/>
              </w:rPr>
              <w:t>16</w:t>
            </w:r>
          </w:p>
        </w:tc>
        <w:tc>
          <w:tcPr>
            <w:tcW w:w="842" w:type="dxa"/>
            <w:tcBorders>
              <w:top w:val="single" w:sz="4" w:space="0" w:color="auto"/>
              <w:left w:val="nil"/>
              <w:bottom w:val="nil"/>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2016</w:t>
            </w:r>
            <w:r>
              <w:rPr>
                <w:rFonts w:eastAsiaTheme="minorEastAsia"/>
                <w:lang w:eastAsia="en-AU"/>
              </w:rPr>
              <w:noBreakHyphen/>
            </w:r>
            <w:r w:rsidRPr="00265C68">
              <w:rPr>
                <w:rFonts w:eastAsiaTheme="minorEastAsia"/>
                <w:lang w:eastAsia="en-AU"/>
              </w:rPr>
              <w:t>17</w:t>
            </w:r>
          </w:p>
        </w:tc>
        <w:tc>
          <w:tcPr>
            <w:tcW w:w="842" w:type="dxa"/>
            <w:tcBorders>
              <w:top w:val="single" w:sz="4" w:space="0" w:color="auto"/>
              <w:left w:val="nil"/>
              <w:bottom w:val="nil"/>
              <w:right w:val="single" w:sz="4" w:space="0" w:color="auto"/>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2017</w:t>
            </w:r>
            <w:r>
              <w:rPr>
                <w:rFonts w:eastAsiaTheme="minorEastAsia"/>
                <w:lang w:eastAsia="en-AU"/>
              </w:rPr>
              <w:noBreakHyphen/>
            </w:r>
            <w:r w:rsidRPr="00265C68">
              <w:rPr>
                <w:rFonts w:eastAsiaTheme="minorEastAsia"/>
                <w:lang w:eastAsia="en-AU"/>
              </w:rPr>
              <w:t>18</w:t>
            </w:r>
          </w:p>
        </w:tc>
      </w:tr>
      <w:tr w:rsidR="00292016" w:rsidRPr="00265C68" w:rsidTr="006E59C4">
        <w:tc>
          <w:tcPr>
            <w:tcW w:w="3640" w:type="dxa"/>
            <w:tcBorders>
              <w:top w:val="nil"/>
              <w:left w:val="single" w:sz="4" w:space="0" w:color="auto"/>
              <w:bottom w:val="single" w:sz="4" w:space="0" w:color="auto"/>
              <w:right w:val="nil"/>
            </w:tcBorders>
            <w:shd w:val="clear" w:color="auto" w:fill="000000"/>
          </w:tcPr>
          <w:p w:rsidR="00292016" w:rsidRPr="00265C68" w:rsidRDefault="00292016" w:rsidP="006E59C4">
            <w:pPr>
              <w:pStyle w:val="Tabletext"/>
              <w:rPr>
                <w:rFonts w:eastAsiaTheme="minorEastAsia"/>
                <w:lang w:eastAsia="en-AU"/>
              </w:rPr>
            </w:pPr>
            <w:r w:rsidRPr="00265C68">
              <w:rPr>
                <w:rFonts w:eastAsiaTheme="minorEastAsia"/>
                <w:lang w:eastAsia="en-AU"/>
              </w:rPr>
              <w:t xml:space="preserve"> </w:t>
            </w:r>
          </w:p>
        </w:tc>
        <w:tc>
          <w:tcPr>
            <w:tcW w:w="854" w:type="dxa"/>
            <w:tcBorders>
              <w:top w:val="nil"/>
              <w:left w:val="nil"/>
              <w:bottom w:val="single" w:sz="4" w:space="0" w:color="auto"/>
              <w:right w:val="nil"/>
            </w:tcBorders>
            <w:shd w:val="clear" w:color="auto" w:fill="000000"/>
          </w:tcPr>
          <w:p w:rsidR="00292016" w:rsidRPr="00265C68" w:rsidRDefault="00292016" w:rsidP="006E59C4">
            <w:pPr>
              <w:pStyle w:val="Tabletextheadingcentred"/>
              <w:rPr>
                <w:rFonts w:eastAsiaTheme="minorEastAsia"/>
                <w:lang w:eastAsia="en-AU"/>
              </w:rPr>
            </w:pPr>
            <w:r w:rsidRPr="00265C68">
              <w:rPr>
                <w:rFonts w:eastAsiaTheme="minorEastAsia"/>
                <w:lang w:eastAsia="en-AU"/>
              </w:rPr>
              <w:t>measure</w:t>
            </w:r>
          </w:p>
        </w:tc>
        <w:tc>
          <w:tcPr>
            <w:tcW w:w="757" w:type="dxa"/>
            <w:tcBorders>
              <w:top w:val="nil"/>
              <w:left w:val="nil"/>
              <w:bottom w:val="single" w:sz="4" w:space="0" w:color="auto"/>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revised</w:t>
            </w:r>
          </w:p>
        </w:tc>
        <w:tc>
          <w:tcPr>
            <w:tcW w:w="841" w:type="dxa"/>
            <w:tcBorders>
              <w:top w:val="nil"/>
              <w:left w:val="nil"/>
              <w:bottom w:val="single" w:sz="4" w:space="0" w:color="auto"/>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estimate</w:t>
            </w:r>
          </w:p>
        </w:tc>
        <w:tc>
          <w:tcPr>
            <w:tcW w:w="842" w:type="dxa"/>
            <w:tcBorders>
              <w:top w:val="nil"/>
              <w:left w:val="nil"/>
              <w:bottom w:val="single" w:sz="4" w:space="0" w:color="auto"/>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estimate</w:t>
            </w:r>
          </w:p>
        </w:tc>
        <w:tc>
          <w:tcPr>
            <w:tcW w:w="842" w:type="dxa"/>
            <w:tcBorders>
              <w:top w:val="nil"/>
              <w:left w:val="nil"/>
              <w:bottom w:val="single" w:sz="4" w:space="0" w:color="auto"/>
              <w:right w:val="single" w:sz="4" w:space="0" w:color="auto"/>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estimate</w:t>
            </w:r>
          </w:p>
        </w:tc>
      </w:tr>
      <w:tr w:rsidR="00292016" w:rsidRPr="00265C68" w:rsidTr="006E59C4">
        <w:tc>
          <w:tcPr>
            <w:tcW w:w="3640" w:type="dxa"/>
            <w:tcBorders>
              <w:top w:val="single" w:sz="4" w:space="0" w:color="auto"/>
              <w:left w:val="nil"/>
              <w:bottom w:val="nil"/>
              <w:right w:val="nil"/>
            </w:tcBorders>
            <w:shd w:val="solid" w:color="FFFFFF" w:fill="auto"/>
          </w:tcPr>
          <w:p w:rsidR="00292016" w:rsidRPr="00265C68" w:rsidRDefault="00292016" w:rsidP="006E59C4">
            <w:pPr>
              <w:pStyle w:val="Tabletext"/>
              <w:rPr>
                <w:rFonts w:eastAsiaTheme="minorEastAsia"/>
                <w:color w:val="000000"/>
                <w:lang w:eastAsia="en-AU"/>
              </w:rPr>
            </w:pPr>
            <w:r w:rsidRPr="00265C68">
              <w:rPr>
                <w:rFonts w:eastAsiaTheme="minorEastAsia"/>
                <w:color w:val="000000"/>
                <w:lang w:eastAsia="en-AU"/>
              </w:rPr>
              <w:t>Net result from transactions</w:t>
            </w:r>
          </w:p>
        </w:tc>
        <w:tc>
          <w:tcPr>
            <w:tcW w:w="854" w:type="dxa"/>
            <w:tcBorders>
              <w:top w:val="single" w:sz="4" w:space="0" w:color="auto"/>
              <w:left w:val="nil"/>
              <w:bottom w:val="nil"/>
              <w:right w:val="nil"/>
            </w:tcBorders>
            <w:shd w:val="solid" w:color="FFFFFF" w:fill="auto"/>
          </w:tcPr>
          <w:p w:rsidR="00292016" w:rsidRPr="00265C68" w:rsidRDefault="00292016" w:rsidP="006E59C4">
            <w:pPr>
              <w:pStyle w:val="Tabletextcentred"/>
              <w:rPr>
                <w:rFonts w:eastAsiaTheme="minorEastAsia"/>
                <w:i/>
                <w:lang w:eastAsia="en-AU"/>
              </w:rPr>
            </w:pPr>
            <w:r w:rsidRPr="00265C68">
              <w:rPr>
                <w:rFonts w:eastAsiaTheme="minorEastAsia"/>
                <w:i/>
                <w:lang w:eastAsia="en-AU"/>
              </w:rPr>
              <w:t>$</w:t>
            </w:r>
            <w:r>
              <w:rPr>
                <w:rFonts w:eastAsiaTheme="minorEastAsia"/>
                <w:i/>
                <w:lang w:eastAsia="en-AU"/>
              </w:rPr>
              <w:t> billion</w:t>
            </w:r>
          </w:p>
        </w:tc>
        <w:tc>
          <w:tcPr>
            <w:tcW w:w="757"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1.1</w:t>
            </w:r>
          </w:p>
        </w:tc>
        <w:tc>
          <w:tcPr>
            <w:tcW w:w="841"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2.2</w:t>
            </w:r>
          </w:p>
        </w:tc>
        <w:tc>
          <w:tcPr>
            <w:tcW w:w="842"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2.4</w:t>
            </w:r>
          </w:p>
        </w:tc>
        <w:tc>
          <w:tcPr>
            <w:tcW w:w="842"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2.4</w:t>
            </w:r>
          </w:p>
        </w:tc>
      </w:tr>
      <w:tr w:rsidR="00292016" w:rsidRPr="00265C68" w:rsidTr="006E59C4">
        <w:tc>
          <w:tcPr>
            <w:tcW w:w="3640" w:type="dxa"/>
            <w:tcBorders>
              <w:top w:val="nil"/>
              <w:left w:val="nil"/>
              <w:bottom w:val="nil"/>
              <w:right w:val="nil"/>
            </w:tcBorders>
            <w:shd w:val="solid" w:color="FFFFFF" w:fill="auto"/>
          </w:tcPr>
          <w:p w:rsidR="00292016" w:rsidRPr="00265C68" w:rsidRDefault="00292016" w:rsidP="006E59C4">
            <w:pPr>
              <w:pStyle w:val="Tabletext"/>
              <w:rPr>
                <w:rFonts w:eastAsiaTheme="minorEastAsia"/>
                <w:color w:val="000000"/>
                <w:lang w:eastAsia="en-AU"/>
              </w:rPr>
            </w:pPr>
            <w:r w:rsidRPr="00265C68">
              <w:rPr>
                <w:rFonts w:eastAsiaTheme="minorEastAsia"/>
                <w:color w:val="000000"/>
                <w:lang w:eastAsia="en-AU"/>
              </w:rPr>
              <w:t>Net debt</w:t>
            </w:r>
          </w:p>
        </w:tc>
        <w:tc>
          <w:tcPr>
            <w:tcW w:w="854" w:type="dxa"/>
            <w:tcBorders>
              <w:top w:val="nil"/>
              <w:left w:val="nil"/>
              <w:bottom w:val="nil"/>
              <w:right w:val="nil"/>
            </w:tcBorders>
            <w:shd w:val="solid" w:color="FFFFFF" w:fill="auto"/>
          </w:tcPr>
          <w:p w:rsidR="00292016" w:rsidRPr="00265C68" w:rsidRDefault="00292016" w:rsidP="006E59C4">
            <w:pPr>
              <w:pStyle w:val="Tabletextcentred"/>
              <w:rPr>
                <w:rFonts w:eastAsiaTheme="minorEastAsia"/>
                <w:i/>
                <w:lang w:eastAsia="en-AU"/>
              </w:rPr>
            </w:pPr>
            <w:r w:rsidRPr="00265C68">
              <w:rPr>
                <w:rFonts w:eastAsiaTheme="minorEastAsia"/>
                <w:i/>
                <w:lang w:eastAsia="en-AU"/>
              </w:rPr>
              <w:t>$</w:t>
            </w:r>
            <w:r>
              <w:rPr>
                <w:rFonts w:eastAsiaTheme="minorEastAsia"/>
                <w:i/>
                <w:lang w:eastAsia="en-AU"/>
              </w:rPr>
              <w:t> billion</w:t>
            </w:r>
          </w:p>
        </w:tc>
        <w:tc>
          <w:tcPr>
            <w:tcW w:w="757"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21.7</w:t>
            </w:r>
          </w:p>
        </w:tc>
        <w:tc>
          <w:tcPr>
            <w:tcW w:w="841"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17.5</w:t>
            </w:r>
          </w:p>
        </w:tc>
        <w:tc>
          <w:tcPr>
            <w:tcW w:w="842"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18.9</w:t>
            </w:r>
          </w:p>
        </w:tc>
        <w:tc>
          <w:tcPr>
            <w:tcW w:w="842"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20.4</w:t>
            </w:r>
          </w:p>
        </w:tc>
      </w:tr>
      <w:tr w:rsidR="00292016" w:rsidRPr="00265C68" w:rsidTr="006E59C4">
        <w:tc>
          <w:tcPr>
            <w:tcW w:w="3640" w:type="dxa"/>
            <w:tcBorders>
              <w:top w:val="nil"/>
              <w:left w:val="nil"/>
              <w:bottom w:val="nil"/>
              <w:right w:val="nil"/>
            </w:tcBorders>
            <w:shd w:val="solid" w:color="FFFFFF" w:fill="auto"/>
          </w:tcPr>
          <w:p w:rsidR="00292016" w:rsidRPr="00265C68" w:rsidRDefault="00292016" w:rsidP="006E59C4">
            <w:pPr>
              <w:pStyle w:val="Tabletext"/>
              <w:rPr>
                <w:rFonts w:eastAsiaTheme="minorEastAsia"/>
                <w:color w:val="000000"/>
                <w:lang w:eastAsia="en-AU"/>
              </w:rPr>
            </w:pPr>
            <w:r w:rsidRPr="00265C68">
              <w:rPr>
                <w:rFonts w:eastAsiaTheme="minorEastAsia"/>
                <w:color w:val="000000"/>
                <w:lang w:eastAsia="en-AU"/>
              </w:rPr>
              <w:t>Net debt to GSP</w:t>
            </w:r>
          </w:p>
        </w:tc>
        <w:tc>
          <w:tcPr>
            <w:tcW w:w="854" w:type="dxa"/>
            <w:tcBorders>
              <w:top w:val="nil"/>
              <w:left w:val="nil"/>
              <w:bottom w:val="nil"/>
              <w:right w:val="nil"/>
            </w:tcBorders>
            <w:shd w:val="solid" w:color="FFFFFF" w:fill="auto"/>
          </w:tcPr>
          <w:p w:rsidR="00292016" w:rsidRPr="00265C68" w:rsidRDefault="00292016" w:rsidP="006E59C4">
            <w:pPr>
              <w:pStyle w:val="Tabletextcentred"/>
              <w:rPr>
                <w:rFonts w:eastAsiaTheme="minorEastAsia"/>
                <w:i/>
                <w:lang w:eastAsia="en-AU"/>
              </w:rPr>
            </w:pPr>
            <w:r w:rsidRPr="00265C68">
              <w:rPr>
                <w:rFonts w:eastAsiaTheme="minorEastAsia"/>
                <w:i/>
                <w:lang w:eastAsia="en-AU"/>
              </w:rPr>
              <w:t xml:space="preserve">per </w:t>
            </w:r>
            <w:r w:rsidRPr="00265C68">
              <w:rPr>
                <w:i/>
              </w:rPr>
              <w:t>cent</w:t>
            </w:r>
          </w:p>
        </w:tc>
        <w:tc>
          <w:tcPr>
            <w:tcW w:w="757"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6.0</w:t>
            </w:r>
          </w:p>
        </w:tc>
        <w:tc>
          <w:tcPr>
            <w:tcW w:w="841"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4.6</w:t>
            </w:r>
          </w:p>
        </w:tc>
        <w:tc>
          <w:tcPr>
            <w:tcW w:w="842"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4.7</w:t>
            </w:r>
          </w:p>
        </w:tc>
        <w:tc>
          <w:tcPr>
            <w:tcW w:w="842"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4.8</w:t>
            </w:r>
          </w:p>
        </w:tc>
      </w:tr>
      <w:tr w:rsidR="00292016" w:rsidRPr="00265C68" w:rsidTr="006E59C4">
        <w:tc>
          <w:tcPr>
            <w:tcW w:w="3640" w:type="dxa"/>
            <w:tcBorders>
              <w:top w:val="nil"/>
              <w:left w:val="nil"/>
              <w:bottom w:val="single" w:sz="12" w:space="0" w:color="auto"/>
              <w:right w:val="nil"/>
            </w:tcBorders>
            <w:shd w:val="solid" w:color="FFFFFF" w:fill="auto"/>
          </w:tcPr>
          <w:p w:rsidR="00292016" w:rsidRPr="00265C68" w:rsidRDefault="00292016" w:rsidP="006E59C4">
            <w:pPr>
              <w:pStyle w:val="Tabletext"/>
              <w:rPr>
                <w:rFonts w:eastAsiaTheme="minorEastAsia"/>
                <w:color w:val="000000"/>
                <w:vertAlign w:val="superscript"/>
                <w:lang w:eastAsia="en-AU"/>
              </w:rPr>
            </w:pPr>
            <w:r w:rsidRPr="00265C68">
              <w:rPr>
                <w:rFonts w:eastAsiaTheme="minorEastAsia"/>
                <w:color w:val="000000"/>
                <w:lang w:eastAsia="en-AU"/>
              </w:rPr>
              <w:t>Government infrastructure investment</w:t>
            </w:r>
            <w:r w:rsidRPr="00265C68">
              <w:rPr>
                <w:rFonts w:eastAsiaTheme="minorEastAsia"/>
                <w:color w:val="000000"/>
                <w:vertAlign w:val="superscript"/>
                <w:lang w:eastAsia="en-AU"/>
              </w:rPr>
              <w:t>(a)(b)</w:t>
            </w:r>
          </w:p>
        </w:tc>
        <w:tc>
          <w:tcPr>
            <w:tcW w:w="854" w:type="dxa"/>
            <w:tcBorders>
              <w:top w:val="nil"/>
              <w:left w:val="nil"/>
              <w:bottom w:val="single" w:sz="12" w:space="0" w:color="auto"/>
              <w:right w:val="nil"/>
            </w:tcBorders>
            <w:shd w:val="solid" w:color="FFFFFF" w:fill="auto"/>
          </w:tcPr>
          <w:p w:rsidR="00292016" w:rsidRPr="00265C68" w:rsidRDefault="00292016" w:rsidP="006E59C4">
            <w:pPr>
              <w:pStyle w:val="Tabletextcentred"/>
              <w:rPr>
                <w:rFonts w:eastAsiaTheme="minorEastAsia"/>
                <w:i/>
                <w:lang w:eastAsia="en-AU"/>
              </w:rPr>
            </w:pPr>
            <w:r w:rsidRPr="00265C68">
              <w:rPr>
                <w:rFonts w:eastAsiaTheme="minorEastAsia"/>
                <w:i/>
                <w:lang w:eastAsia="en-AU"/>
              </w:rPr>
              <w:t>$</w:t>
            </w:r>
            <w:r>
              <w:rPr>
                <w:rFonts w:eastAsiaTheme="minorEastAsia"/>
                <w:i/>
                <w:lang w:eastAsia="en-AU"/>
              </w:rPr>
              <w:t> billion</w:t>
            </w:r>
          </w:p>
        </w:tc>
        <w:tc>
          <w:tcPr>
            <w:tcW w:w="757" w:type="dxa"/>
            <w:tcBorders>
              <w:top w:val="nil"/>
              <w:left w:val="nil"/>
              <w:bottom w:val="single" w:sz="12" w:space="0" w:color="auto"/>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5.8</w:t>
            </w:r>
          </w:p>
        </w:tc>
        <w:tc>
          <w:tcPr>
            <w:tcW w:w="841" w:type="dxa"/>
            <w:tcBorders>
              <w:top w:val="nil"/>
              <w:left w:val="nil"/>
              <w:bottom w:val="single" w:sz="12" w:space="0" w:color="auto"/>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7.3</w:t>
            </w:r>
          </w:p>
        </w:tc>
        <w:tc>
          <w:tcPr>
            <w:tcW w:w="842" w:type="dxa"/>
            <w:tcBorders>
              <w:top w:val="nil"/>
              <w:left w:val="nil"/>
              <w:bottom w:val="single" w:sz="12" w:space="0" w:color="auto"/>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7.1</w:t>
            </w:r>
          </w:p>
        </w:tc>
        <w:tc>
          <w:tcPr>
            <w:tcW w:w="842" w:type="dxa"/>
            <w:tcBorders>
              <w:top w:val="nil"/>
              <w:left w:val="nil"/>
              <w:bottom w:val="single" w:sz="12" w:space="0" w:color="auto"/>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6.7</w:t>
            </w:r>
          </w:p>
        </w:tc>
      </w:tr>
    </w:tbl>
    <w:p w:rsidR="00292016" w:rsidRPr="002E2383" w:rsidRDefault="00292016" w:rsidP="006E59C4">
      <w:pPr>
        <w:pStyle w:val="Source"/>
      </w:pPr>
      <w:r w:rsidRPr="002E2383">
        <w:t>Source: Department of Treasury and Finance</w:t>
      </w:r>
    </w:p>
    <w:p w:rsidR="00292016" w:rsidRDefault="00292016" w:rsidP="006E59C4">
      <w:pPr>
        <w:pStyle w:val="Notes"/>
      </w:pPr>
      <w:r>
        <w:t>Notes:</w:t>
      </w:r>
    </w:p>
    <w:p w:rsidR="00292016" w:rsidRPr="002E2383" w:rsidRDefault="00292016" w:rsidP="006E59C4">
      <w:pPr>
        <w:pStyle w:val="Notes"/>
      </w:pPr>
      <w:r>
        <w:t>(a</w:t>
      </w:r>
      <w:r w:rsidRPr="002E2383">
        <w:t>)</w:t>
      </w:r>
      <w:r w:rsidRPr="002E2383">
        <w:tab/>
        <w:t xml:space="preserve">Includes general government net infrastructure investment and estimated cash flows for </w:t>
      </w:r>
      <w:r w:rsidRPr="00265C68">
        <w:rPr>
          <w:i w:val="0"/>
        </w:rPr>
        <w:t>Partnerships Victoria</w:t>
      </w:r>
      <w:r w:rsidRPr="002E2383">
        <w:t xml:space="preserve"> projects.</w:t>
      </w:r>
    </w:p>
    <w:p w:rsidR="00292016" w:rsidRDefault="00292016" w:rsidP="006E59C4">
      <w:pPr>
        <w:pStyle w:val="Notes"/>
      </w:pPr>
      <w:r>
        <w:t>(b</w:t>
      </w:r>
      <w:r w:rsidRPr="002E2383">
        <w:t>)</w:t>
      </w:r>
      <w:r w:rsidRPr="002E2383">
        <w:tab/>
        <w:t>Excludes the impact in 2015</w:t>
      </w:r>
      <w:r>
        <w:noBreakHyphen/>
      </w:r>
      <w:r w:rsidRPr="002E2383">
        <w:t>16 of the medium</w:t>
      </w:r>
      <w:r>
        <w:noBreakHyphen/>
      </w:r>
      <w:r w:rsidRPr="002E2383">
        <w:t>term lease of th</w:t>
      </w:r>
      <w:r>
        <w:t>e Port of Melbourne operations.</w:t>
      </w:r>
    </w:p>
    <w:p w:rsidR="00292016" w:rsidRDefault="00292016" w:rsidP="006E59C4">
      <w:pPr>
        <w:pStyle w:val="Notes"/>
      </w:pPr>
    </w:p>
    <w:p w:rsidR="00292016" w:rsidRDefault="00292016" w:rsidP="006E59C4"/>
    <w:p w:rsidR="00292016" w:rsidRDefault="00292016" w:rsidP="006E59C4">
      <w:r>
        <w:t xml:space="preserve">The estimates have been revised since the </w:t>
      </w:r>
      <w:r>
        <w:rPr>
          <w:i/>
        </w:rPr>
        <w:t>2014 </w:t>
      </w:r>
      <w:r w:rsidRPr="00063583">
        <w:rPr>
          <w:i/>
        </w:rPr>
        <w:t>Pre</w:t>
      </w:r>
      <w:r>
        <w:rPr>
          <w:i/>
        </w:rPr>
        <w:noBreakHyphen/>
      </w:r>
      <w:r w:rsidRPr="00063583">
        <w:rPr>
          <w:i/>
        </w:rPr>
        <w:t>Election Budget Update</w:t>
      </w:r>
      <w:r>
        <w:t xml:space="preserve"> to include the impact of certain policy initiatives agreed by the Government following the November election. These initiatives have been fully funded through deferrals and reprioritisations of existing funding, and the release of discretionary contingencies:</w:t>
      </w:r>
    </w:p>
    <w:p w:rsidR="00292016" w:rsidRPr="001B3FC5" w:rsidRDefault="00292016" w:rsidP="006E59C4">
      <w:pPr>
        <w:pStyle w:val="BulletText"/>
      </w:pPr>
      <w:r>
        <w:t>funding to support TAFEs to deliver priority community service obligation projects</w:t>
      </w:r>
      <w:r w:rsidRPr="001B3FC5">
        <w:t xml:space="preserve">; </w:t>
      </w:r>
    </w:p>
    <w:p w:rsidR="00292016" w:rsidRDefault="00292016" w:rsidP="006E59C4">
      <w:pPr>
        <w:pStyle w:val="BulletText"/>
      </w:pPr>
      <w:r>
        <w:t xml:space="preserve">the </w:t>
      </w:r>
      <w:r w:rsidRPr="004A49DF">
        <w:rPr>
          <w:i/>
        </w:rPr>
        <w:t>Back to Work Scheme</w:t>
      </w:r>
      <w:r>
        <w:t xml:space="preserve"> with financial assistance</w:t>
      </w:r>
      <w:r w:rsidRPr="001B3FC5">
        <w:t xml:space="preserve"> </w:t>
      </w:r>
      <w:r>
        <w:t xml:space="preserve">provided </w:t>
      </w:r>
      <w:r w:rsidRPr="001B3FC5">
        <w:t xml:space="preserve">to </w:t>
      </w:r>
      <w:r>
        <w:t>businesses</w:t>
      </w:r>
      <w:r w:rsidRPr="001B3FC5">
        <w:t xml:space="preserve"> hiring</w:t>
      </w:r>
      <w:r>
        <w:t xml:space="preserve"> those at risk of extended periods of unemployment</w:t>
      </w:r>
      <w:r w:rsidRPr="001B3FC5">
        <w:t xml:space="preserve">; </w:t>
      </w:r>
    </w:p>
    <w:p w:rsidR="00292016" w:rsidRPr="001B3FC5" w:rsidRDefault="00292016" w:rsidP="006E59C4">
      <w:pPr>
        <w:pStyle w:val="BulletText"/>
      </w:pPr>
      <w:r w:rsidRPr="001B3FC5">
        <w:t>the establishment of a new independent body, Infrastructure Victoria, to provide a long</w:t>
      </w:r>
      <w:r>
        <w:noBreakHyphen/>
      </w:r>
      <w:r w:rsidRPr="001B3FC5">
        <w:t>term approach to assess and advise on major capital projects across the state;</w:t>
      </w:r>
    </w:p>
    <w:p w:rsidR="00292016" w:rsidRPr="001B3FC5" w:rsidRDefault="00292016" w:rsidP="006E59C4">
      <w:pPr>
        <w:pStyle w:val="BulletText"/>
      </w:pPr>
      <w:r w:rsidRPr="001B3FC5">
        <w:t>the reopening of the Hazelwood Mine Fire Inquiry; and</w:t>
      </w:r>
    </w:p>
    <w:p w:rsidR="00292016" w:rsidRDefault="00292016" w:rsidP="006E59C4">
      <w:pPr>
        <w:pStyle w:val="BulletText"/>
      </w:pPr>
      <w:r w:rsidRPr="001B3FC5">
        <w:t>the Royal Commission</w:t>
      </w:r>
      <w:r>
        <w:t xml:space="preserve"> into Family Violence.</w:t>
      </w:r>
    </w:p>
    <w:p w:rsidR="006E59C4" w:rsidRDefault="006E59C4">
      <w:pPr>
        <w:spacing w:after="0"/>
      </w:pPr>
      <w:r>
        <w:br w:type="page"/>
      </w:r>
    </w:p>
    <w:p w:rsidR="00292016" w:rsidRPr="00E97901" w:rsidRDefault="00292016" w:rsidP="006E59C4">
      <w:r w:rsidRPr="00E97901">
        <w:lastRenderedPageBreak/>
        <w:t>In addition, ongoing funding is being provided to redress shortfalls in funding for decisions taken by the previous government:</w:t>
      </w:r>
    </w:p>
    <w:p w:rsidR="00292016" w:rsidRPr="00E97901" w:rsidRDefault="00292016" w:rsidP="006E59C4">
      <w:pPr>
        <w:pStyle w:val="BulletText"/>
      </w:pPr>
      <w:r w:rsidRPr="00E97901">
        <w:t>the operation of men</w:t>
      </w:r>
      <w:r>
        <w:t>’</w:t>
      </w:r>
      <w:r w:rsidRPr="00E97901">
        <w:t>s prison beds in various correctional facilities across Victoria to accommodate growth in the Victorian prisoner population; and</w:t>
      </w:r>
    </w:p>
    <w:p w:rsidR="00292016" w:rsidRPr="00E97901" w:rsidRDefault="00292016" w:rsidP="006E59C4">
      <w:pPr>
        <w:pStyle w:val="BulletText"/>
      </w:pPr>
      <w:r w:rsidRPr="00E97901">
        <w:t>the operation of the</w:t>
      </w:r>
      <w:r>
        <w:t xml:space="preserve"> additional facilities at the</w:t>
      </w:r>
      <w:r w:rsidRPr="00E97901">
        <w:t xml:space="preserve"> Youth Justice Centre in Malmsbury in order to address capacity concerns and improve client safety.</w:t>
      </w:r>
    </w:p>
    <w:p w:rsidR="00292016" w:rsidRDefault="00292016" w:rsidP="006E59C4">
      <w:r w:rsidRPr="00E97901">
        <w:t xml:space="preserve">This budget update provides funding to advance key </w:t>
      </w:r>
      <w:r>
        <w:t xml:space="preserve">asset </w:t>
      </w:r>
      <w:r w:rsidRPr="00E97901">
        <w:t>election commitments including the 50 level crossings removal program</w:t>
      </w:r>
      <w:r>
        <w:t xml:space="preserve">, the </w:t>
      </w:r>
      <w:r w:rsidRPr="00E97901">
        <w:t>Melbourne Metro Rail and West Gate Distributor projects. Discussions are under</w:t>
      </w:r>
      <w:r>
        <w:t xml:space="preserve"> </w:t>
      </w:r>
      <w:r w:rsidRPr="00E97901">
        <w:t>way with the Commonwealth to reallocate funding provided for the East West Link to the Government</w:t>
      </w:r>
      <w:r>
        <w:t>’</w:t>
      </w:r>
      <w:r w:rsidRPr="00E97901">
        <w:t>s new infrastructure priorities. The Government</w:t>
      </w:r>
      <w:r>
        <w:t>’</w:t>
      </w:r>
      <w:r w:rsidRPr="00E97901">
        <w:t>s new infrastructure program will be fully reflected in the 2015</w:t>
      </w:r>
      <w:r>
        <w:noBreakHyphen/>
      </w:r>
      <w:r w:rsidRPr="00E97901">
        <w:t>16 budget.</w:t>
      </w:r>
      <w:r>
        <w:t xml:space="preserve"> </w:t>
      </w:r>
    </w:p>
    <w:p w:rsidR="00292016" w:rsidRDefault="00292016" w:rsidP="006E59C4">
      <w:r w:rsidRPr="002E2383">
        <w:t>Net debt is forecast to fall over the budget and forward estimates, from a peak of</w:t>
      </w:r>
      <w:r>
        <w:t xml:space="preserve"> 6.0 per cent</w:t>
      </w:r>
      <w:r w:rsidRPr="002E2383">
        <w:t xml:space="preserve"> of GSP at June 2015 to</w:t>
      </w:r>
      <w:r>
        <w:t xml:space="preserve"> 4.8 per cent</w:t>
      </w:r>
      <w:bookmarkStart w:id="27" w:name="_Toc401056870"/>
      <w:bookmarkStart w:id="28" w:name="_Toc401147492"/>
      <w:bookmarkStart w:id="29" w:name="_Toc403386687"/>
      <w:r>
        <w:t xml:space="preserve"> of GSP by June 2018. The increase in net debt as a proportion of GSP, compared to the </w:t>
      </w:r>
      <w:r w:rsidRPr="00951321">
        <w:rPr>
          <w:i/>
        </w:rPr>
        <w:t>2014 Pre</w:t>
      </w:r>
      <w:r>
        <w:rPr>
          <w:i/>
        </w:rPr>
        <w:noBreakHyphen/>
      </w:r>
      <w:r w:rsidRPr="00951321">
        <w:rPr>
          <w:i/>
        </w:rPr>
        <w:t>Election Budget Update</w:t>
      </w:r>
      <w:r>
        <w:rPr>
          <w:i/>
        </w:rPr>
        <w:t>,</w:t>
      </w:r>
      <w:r>
        <w:t xml:space="preserve"> is largely due to the impact of additional funding for previously unfunded prison and youth justice beds, lower GST revenue, along with a fall in the projections for nominal GSP.</w:t>
      </w:r>
    </w:p>
    <w:p w:rsidR="00292016" w:rsidRDefault="00292016">
      <w:pPr>
        <w:spacing w:after="0"/>
        <w:rPr>
          <w:rFonts w:ascii="Calibri" w:hAnsi="Calibri"/>
          <w:b/>
          <w:caps/>
          <w:sz w:val="26"/>
          <w:szCs w:val="22"/>
        </w:rPr>
      </w:pPr>
      <w:r>
        <w:br w:type="page"/>
      </w:r>
    </w:p>
    <w:p w:rsidR="00292016" w:rsidRPr="009E0B6B" w:rsidRDefault="00292016" w:rsidP="006E59C4">
      <w:pPr>
        <w:pStyle w:val="Heading1"/>
      </w:pPr>
      <w:bookmarkStart w:id="30" w:name="_Toc406162088"/>
      <w:bookmarkStart w:id="31" w:name="_Toc406751095"/>
      <w:r w:rsidRPr="009E0B6B">
        <w:lastRenderedPageBreak/>
        <w:t>Budget and forward estimates outlook</w:t>
      </w:r>
      <w:bookmarkEnd w:id="27"/>
      <w:bookmarkEnd w:id="28"/>
      <w:bookmarkEnd w:id="29"/>
      <w:bookmarkEnd w:id="30"/>
      <w:bookmarkEnd w:id="31"/>
    </w:p>
    <w:p w:rsidR="00292016" w:rsidRPr="002E2383" w:rsidRDefault="00292016" w:rsidP="006E59C4">
      <w:pPr>
        <w:rPr>
          <w:i/>
        </w:rPr>
      </w:pPr>
      <w:r w:rsidRPr="002E2383">
        <w:t xml:space="preserve">Table </w:t>
      </w:r>
      <w:r>
        <w:t>3.</w:t>
      </w:r>
      <w:r w:rsidRPr="002E2383">
        <w:t xml:space="preserve">2 summarises the operating statement </w:t>
      </w:r>
      <w:r>
        <w:t xml:space="preserve">over the budget and forward estimates </w:t>
      </w:r>
      <w:r w:rsidRPr="002E2383">
        <w:t xml:space="preserve">for the general government sector. A comprehensive operating statement is presented </w:t>
      </w:r>
      <w:r w:rsidRPr="00916A19">
        <w:t xml:space="preserve">in Table </w:t>
      </w:r>
      <w:r>
        <w:t>4.1 in Chapter 4</w:t>
      </w:r>
      <w:r w:rsidRPr="00916A19">
        <w:t xml:space="preserve"> </w:t>
      </w:r>
      <w:r w:rsidRPr="00916A19">
        <w:rPr>
          <w:i/>
        </w:rPr>
        <w:t>Estimated financial statements and notes.</w:t>
      </w:r>
    </w:p>
    <w:p w:rsidR="00292016" w:rsidRDefault="00292016" w:rsidP="006E59C4">
      <w:pPr>
        <w:pStyle w:val="Tableheading"/>
      </w:pPr>
      <w:r w:rsidRPr="002E2383">
        <w:t xml:space="preserve">Table </w:t>
      </w:r>
      <w:r>
        <w:t>3.</w:t>
      </w:r>
      <w:r w:rsidRPr="002E2383">
        <w:t>2:</w:t>
      </w:r>
      <w:r w:rsidRPr="002E2383">
        <w:tab/>
        <w:t xml:space="preserve">Summary </w:t>
      </w:r>
      <w:r w:rsidRPr="001B3FC5">
        <w:t>operating</w:t>
      </w:r>
      <w:r w:rsidRPr="002E2383">
        <w:t xml:space="preserve"> statement for the general government sector</w:t>
      </w:r>
    </w:p>
    <w:p w:rsidR="00292016" w:rsidRPr="00265C68"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292016" w:rsidRPr="00265C68" w:rsidTr="006E59C4">
        <w:trPr>
          <w:cantSplit/>
        </w:trPr>
        <w:tc>
          <w:tcPr>
            <w:tcW w:w="3803" w:type="dxa"/>
            <w:tcBorders>
              <w:top w:val="single" w:sz="4" w:space="0" w:color="auto"/>
              <w:left w:val="single" w:sz="4" w:space="0" w:color="auto"/>
              <w:bottom w:val="nil"/>
              <w:right w:val="nil"/>
            </w:tcBorders>
            <w:shd w:val="clear" w:color="auto" w:fill="000000"/>
          </w:tcPr>
          <w:p w:rsidR="00292016" w:rsidRPr="00265C68" w:rsidRDefault="00292016" w:rsidP="006E59C4">
            <w:pPr>
              <w:pStyle w:val="Tabletext"/>
              <w:rPr>
                <w:rFonts w:eastAsiaTheme="minorEastAsia"/>
                <w:lang w:eastAsia="en-AU"/>
              </w:rPr>
            </w:pPr>
            <w:r w:rsidRPr="00265C68">
              <w:rPr>
                <w:rFonts w:eastAsiaTheme="minorEastAsia"/>
                <w:lang w:eastAsia="en-AU"/>
              </w:rPr>
              <w:t xml:space="preserve"> </w:t>
            </w:r>
          </w:p>
        </w:tc>
        <w:tc>
          <w:tcPr>
            <w:tcW w:w="994" w:type="dxa"/>
            <w:tcBorders>
              <w:top w:val="single" w:sz="4" w:space="0" w:color="auto"/>
              <w:left w:val="nil"/>
              <w:bottom w:val="nil"/>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2014</w:t>
            </w:r>
            <w:r>
              <w:rPr>
                <w:rFonts w:eastAsiaTheme="minorEastAsia"/>
                <w:lang w:eastAsia="en-AU"/>
              </w:rPr>
              <w:noBreakHyphen/>
            </w:r>
            <w:r w:rsidRPr="00265C68">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2015</w:t>
            </w:r>
            <w:r>
              <w:rPr>
                <w:rFonts w:eastAsiaTheme="minorEastAsia"/>
                <w:lang w:eastAsia="en-AU"/>
              </w:rPr>
              <w:noBreakHyphen/>
            </w:r>
            <w:r w:rsidRPr="00265C68">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2016</w:t>
            </w:r>
            <w:r>
              <w:rPr>
                <w:rFonts w:eastAsiaTheme="minorEastAsia"/>
                <w:lang w:eastAsia="en-AU"/>
              </w:rPr>
              <w:noBreakHyphen/>
            </w:r>
            <w:r w:rsidRPr="00265C68">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2017</w:t>
            </w:r>
            <w:r>
              <w:rPr>
                <w:rFonts w:eastAsiaTheme="minorEastAsia"/>
                <w:lang w:eastAsia="en-AU"/>
              </w:rPr>
              <w:noBreakHyphen/>
            </w:r>
            <w:r w:rsidRPr="00265C68">
              <w:rPr>
                <w:rFonts w:eastAsiaTheme="minorEastAsia"/>
                <w:lang w:eastAsia="en-AU"/>
              </w:rPr>
              <w:t>18</w:t>
            </w:r>
          </w:p>
        </w:tc>
      </w:tr>
      <w:tr w:rsidR="00292016" w:rsidRPr="00265C68" w:rsidTr="006E59C4">
        <w:trPr>
          <w:cantSplit/>
        </w:trPr>
        <w:tc>
          <w:tcPr>
            <w:tcW w:w="3803" w:type="dxa"/>
            <w:tcBorders>
              <w:top w:val="nil"/>
              <w:left w:val="single" w:sz="4" w:space="0" w:color="auto"/>
              <w:bottom w:val="single" w:sz="4" w:space="0" w:color="auto"/>
              <w:right w:val="nil"/>
            </w:tcBorders>
            <w:shd w:val="clear" w:color="auto" w:fill="000000"/>
          </w:tcPr>
          <w:p w:rsidR="00292016" w:rsidRPr="00265C68" w:rsidRDefault="00292016" w:rsidP="006E59C4">
            <w:pPr>
              <w:pStyle w:val="Tabletext"/>
              <w:rPr>
                <w:rFonts w:eastAsiaTheme="minorEastAsia"/>
                <w:lang w:eastAsia="en-AU"/>
              </w:rPr>
            </w:pPr>
            <w:r w:rsidRPr="00265C68">
              <w:rPr>
                <w:rFonts w:eastAsiaTheme="minorEastAsia"/>
                <w:lang w:eastAsia="en-AU"/>
              </w:rPr>
              <w:t xml:space="preserve"> </w:t>
            </w:r>
          </w:p>
        </w:tc>
        <w:tc>
          <w:tcPr>
            <w:tcW w:w="994" w:type="dxa"/>
            <w:tcBorders>
              <w:top w:val="nil"/>
              <w:left w:val="nil"/>
              <w:bottom w:val="single" w:sz="4" w:space="0" w:color="auto"/>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265C68" w:rsidRDefault="00292016" w:rsidP="006E59C4">
            <w:pPr>
              <w:pStyle w:val="Tabletextheading"/>
              <w:rPr>
                <w:rFonts w:eastAsiaTheme="minorEastAsia"/>
                <w:lang w:eastAsia="en-AU"/>
              </w:rPr>
            </w:pPr>
            <w:r w:rsidRPr="00265C68">
              <w:rPr>
                <w:rFonts w:eastAsiaTheme="minorEastAsia"/>
                <w:lang w:eastAsia="en-AU"/>
              </w:rPr>
              <w:t>estimate</w:t>
            </w:r>
          </w:p>
        </w:tc>
      </w:tr>
      <w:tr w:rsidR="00292016" w:rsidRPr="00265C68" w:rsidTr="006E59C4">
        <w:trPr>
          <w:cantSplit/>
        </w:trPr>
        <w:tc>
          <w:tcPr>
            <w:tcW w:w="3803" w:type="dxa"/>
            <w:tcBorders>
              <w:top w:val="single" w:sz="4" w:space="0" w:color="auto"/>
              <w:left w:val="nil"/>
              <w:bottom w:val="nil"/>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Revenue</w:t>
            </w:r>
          </w:p>
        </w:tc>
        <w:tc>
          <w:tcPr>
            <w:tcW w:w="994"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w:t>
            </w:r>
          </w:p>
        </w:tc>
        <w:tc>
          <w:tcPr>
            <w:tcW w:w="993"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w:t>
            </w:r>
          </w:p>
        </w:tc>
        <w:tc>
          <w:tcPr>
            <w:tcW w:w="993"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w:t>
            </w:r>
          </w:p>
        </w:tc>
        <w:tc>
          <w:tcPr>
            <w:tcW w:w="993" w:type="dxa"/>
            <w:tcBorders>
              <w:top w:val="single" w:sz="4" w:space="0" w:color="auto"/>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Taxation</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17 912.5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18 692.3</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19 662.6</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20 487.6</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vertAlign w:val="superscript"/>
                <w:lang w:eastAsia="en-AU"/>
              </w:rPr>
            </w:pPr>
            <w:r w:rsidRPr="00265C68">
              <w:rPr>
                <w:rFonts w:eastAsiaTheme="minorEastAsia"/>
                <w:lang w:eastAsia="en-AU"/>
              </w:rPr>
              <w:t xml:space="preserve">Dividends, TER and interest </w:t>
            </w:r>
            <w:r w:rsidRPr="00265C68">
              <w:rPr>
                <w:rFonts w:eastAsiaTheme="minorEastAsia"/>
                <w:vertAlign w:val="superscript"/>
                <w:lang w:eastAsia="en-AU"/>
              </w:rPr>
              <w:t>(a)</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1 925.8</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1 737.5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1 738.0</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2 008.5</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Sales of goods and services</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6 558.5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6 841.5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6 846.3</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6 904.2</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Grants</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24 664.9</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25 231.0</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25 864.0</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26 740.4</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Other current revenue</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2 141.7</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2 095.9</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2 183.2</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2 147.5</w:t>
            </w:r>
          </w:p>
        </w:tc>
      </w:tr>
      <w:tr w:rsidR="00292016" w:rsidRPr="00265C68" w:rsidTr="006E59C4">
        <w:trPr>
          <w:cantSplit/>
        </w:trPr>
        <w:tc>
          <w:tcPr>
            <w:tcW w:w="3803" w:type="dxa"/>
            <w:tcBorders>
              <w:top w:val="single" w:sz="6" w:space="0" w:color="auto"/>
              <w:left w:val="nil"/>
              <w:bottom w:val="nil"/>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Total revenue</w:t>
            </w:r>
          </w:p>
        </w:tc>
        <w:tc>
          <w:tcPr>
            <w:tcW w:w="994"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53 203.5</w:t>
            </w:r>
          </w:p>
        </w:tc>
        <w:tc>
          <w:tcPr>
            <w:tcW w:w="993"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54 598.1</w:t>
            </w:r>
          </w:p>
        </w:tc>
        <w:tc>
          <w:tcPr>
            <w:tcW w:w="993"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56 294.2</w:t>
            </w:r>
          </w:p>
        </w:tc>
        <w:tc>
          <w:tcPr>
            <w:tcW w:w="993"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58 288.2</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vertAlign w:val="superscript"/>
                <w:lang w:eastAsia="en-AU"/>
              </w:rPr>
            </w:pPr>
            <w:r w:rsidRPr="00265C68">
              <w:rPr>
                <w:rFonts w:eastAsiaTheme="minorEastAsia"/>
                <w:i/>
                <w:iCs/>
                <w:lang w:eastAsia="en-AU"/>
              </w:rPr>
              <w:t xml:space="preserve">Per cent change </w:t>
            </w:r>
            <w:r w:rsidRPr="00265C68">
              <w:rPr>
                <w:rFonts w:eastAsiaTheme="minorEastAsia"/>
                <w:vertAlign w:val="superscript"/>
                <w:lang w:eastAsia="en-AU"/>
              </w:rPr>
              <w:t>(b)</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1.6</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2.6</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3.1</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3.5</w:t>
            </w:r>
          </w:p>
        </w:tc>
      </w:tr>
      <w:tr w:rsidR="00292016" w:rsidRPr="00265C68" w:rsidTr="006E59C4">
        <w:trPr>
          <w:cantSplit/>
          <w:trHeight w:hRule="exact" w:val="120"/>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 xml:space="preserve"> </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Expenses</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 xml:space="preserve">  </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Employee expenses</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18 504.1</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19 597.8</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20 144.0</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20 955.6</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vertAlign w:val="superscript"/>
                <w:lang w:eastAsia="en-AU"/>
              </w:rPr>
            </w:pPr>
            <w:r w:rsidRPr="00265C68">
              <w:rPr>
                <w:rFonts w:eastAsiaTheme="minorEastAsia"/>
                <w:lang w:eastAsia="en-AU"/>
              </w:rPr>
              <w:t xml:space="preserve">Superannuation </w:t>
            </w:r>
            <w:r w:rsidRPr="00265C68">
              <w:rPr>
                <w:rFonts w:eastAsiaTheme="minorEastAsia"/>
                <w:vertAlign w:val="superscript"/>
                <w:lang w:eastAsia="en-AU"/>
              </w:rPr>
              <w:t>(c)</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2 952.6</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2 960.1</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2 960.3</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2 955.7</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Depreciation</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2 455.0</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2 544.4</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2 726.8</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2 947.9</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Interest expense</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2 115.2</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2 011.5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1 989.1</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2 041.2</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Other operating expenses</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18 007.3</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16 971.5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17 257.1</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17 915.6</w:t>
            </w:r>
          </w:p>
        </w:tc>
      </w:tr>
      <w:tr w:rsidR="00292016" w:rsidRPr="00265C68" w:rsidTr="006E59C4">
        <w:trPr>
          <w:cantSplit/>
        </w:trPr>
        <w:tc>
          <w:tcPr>
            <w:tcW w:w="3803" w:type="dxa"/>
            <w:tcBorders>
              <w:top w:val="nil"/>
              <w:left w:val="nil"/>
              <w:bottom w:val="single" w:sz="6" w:space="0" w:color="auto"/>
              <w:right w:val="nil"/>
            </w:tcBorders>
            <w:shd w:val="solid" w:color="FFFFFF" w:fill="auto"/>
          </w:tcPr>
          <w:p w:rsidR="00292016" w:rsidRPr="00265C68" w:rsidRDefault="00292016" w:rsidP="006E59C4">
            <w:pPr>
              <w:pStyle w:val="Tabletext"/>
              <w:rPr>
                <w:rFonts w:eastAsiaTheme="minorEastAsia"/>
                <w:lang w:eastAsia="en-AU"/>
              </w:rPr>
            </w:pPr>
            <w:r w:rsidRPr="00265C68">
              <w:rPr>
                <w:rFonts w:eastAsiaTheme="minorEastAsia"/>
                <w:lang w:eastAsia="en-AU"/>
              </w:rPr>
              <w:t>Grants and other transfers</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8 027.5</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8 314.8</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8 803.2</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9 028.1</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Total expenses</w:t>
            </w:r>
          </w:p>
        </w:tc>
        <w:tc>
          <w:tcPr>
            <w:tcW w:w="994"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52 061.7</w:t>
            </w:r>
          </w:p>
        </w:tc>
        <w:tc>
          <w:tcPr>
            <w:tcW w:w="993"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52 400.1</w:t>
            </w:r>
          </w:p>
        </w:tc>
        <w:tc>
          <w:tcPr>
            <w:tcW w:w="993"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53 880.6</w:t>
            </w:r>
          </w:p>
        </w:tc>
        <w:tc>
          <w:tcPr>
            <w:tcW w:w="993" w:type="dxa"/>
            <w:tcBorders>
              <w:top w:val="single" w:sz="6" w:space="0" w:color="auto"/>
              <w:left w:val="nil"/>
              <w:bottom w:val="nil"/>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55 844.1</w:t>
            </w:r>
          </w:p>
        </w:tc>
      </w:tr>
      <w:tr w:rsidR="00292016" w:rsidRPr="00265C68" w:rsidTr="006E59C4">
        <w:trPr>
          <w:cantSplit/>
        </w:trPr>
        <w:tc>
          <w:tcPr>
            <w:tcW w:w="3803" w:type="dxa"/>
            <w:tcBorders>
              <w:top w:val="nil"/>
              <w:left w:val="nil"/>
              <w:bottom w:val="nil"/>
              <w:right w:val="nil"/>
            </w:tcBorders>
            <w:shd w:val="solid" w:color="FFFFFF" w:fill="auto"/>
          </w:tcPr>
          <w:p w:rsidR="00292016" w:rsidRPr="00265C68" w:rsidRDefault="00292016" w:rsidP="006E59C4">
            <w:pPr>
              <w:pStyle w:val="Tabletext"/>
              <w:rPr>
                <w:rFonts w:eastAsiaTheme="minorEastAsia"/>
                <w:vertAlign w:val="superscript"/>
                <w:lang w:eastAsia="en-AU"/>
              </w:rPr>
            </w:pPr>
            <w:r w:rsidRPr="00265C68">
              <w:rPr>
                <w:rFonts w:eastAsiaTheme="minorEastAsia"/>
                <w:i/>
                <w:iCs/>
                <w:lang w:eastAsia="en-AU"/>
              </w:rPr>
              <w:t xml:space="preserve">Per cent change </w:t>
            </w:r>
            <w:r w:rsidRPr="00265C68">
              <w:rPr>
                <w:rFonts w:eastAsiaTheme="minorEastAsia"/>
                <w:vertAlign w:val="superscript"/>
                <w:lang w:eastAsia="en-AU"/>
              </w:rPr>
              <w:t>(b)</w:t>
            </w:r>
          </w:p>
        </w:tc>
        <w:tc>
          <w:tcPr>
            <w:tcW w:w="994"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3.3</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0.6</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2.8</w:t>
            </w:r>
          </w:p>
        </w:tc>
        <w:tc>
          <w:tcPr>
            <w:tcW w:w="993" w:type="dxa"/>
            <w:tcBorders>
              <w:top w:val="nil"/>
              <w:left w:val="nil"/>
              <w:bottom w:val="nil"/>
              <w:right w:val="nil"/>
            </w:tcBorders>
            <w:shd w:val="solid" w:color="FFFFFF" w:fill="auto"/>
          </w:tcPr>
          <w:p w:rsidR="00292016" w:rsidRPr="00265C68" w:rsidRDefault="00292016" w:rsidP="006E59C4">
            <w:pPr>
              <w:pStyle w:val="TableofFigures"/>
              <w:rPr>
                <w:rFonts w:eastAsiaTheme="minorEastAsia"/>
                <w:color w:val="000000"/>
                <w:lang w:eastAsia="en-AU"/>
              </w:rPr>
            </w:pPr>
            <w:r w:rsidRPr="00265C68">
              <w:rPr>
                <w:rFonts w:eastAsiaTheme="minorEastAsia"/>
                <w:color w:val="000000"/>
                <w:lang w:eastAsia="en-AU"/>
              </w:rPr>
              <w:t>3.6</w:t>
            </w:r>
          </w:p>
        </w:tc>
      </w:tr>
      <w:tr w:rsidR="00292016" w:rsidRPr="00265C68" w:rsidTr="006E59C4">
        <w:trPr>
          <w:cantSplit/>
        </w:trPr>
        <w:tc>
          <w:tcPr>
            <w:tcW w:w="3803" w:type="dxa"/>
            <w:tcBorders>
              <w:top w:val="single" w:sz="6" w:space="0" w:color="auto"/>
              <w:left w:val="nil"/>
              <w:bottom w:val="single" w:sz="6" w:space="0" w:color="auto"/>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1 141.8</w:t>
            </w:r>
          </w:p>
        </w:tc>
        <w:tc>
          <w:tcPr>
            <w:tcW w:w="993" w:type="dxa"/>
            <w:tcBorders>
              <w:top w:val="single" w:sz="6" w:space="0" w:color="auto"/>
              <w:left w:val="nil"/>
              <w:bottom w:val="single" w:sz="6"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2 198.1</w:t>
            </w:r>
          </w:p>
        </w:tc>
        <w:tc>
          <w:tcPr>
            <w:tcW w:w="993" w:type="dxa"/>
            <w:tcBorders>
              <w:top w:val="single" w:sz="6" w:space="0" w:color="auto"/>
              <w:left w:val="nil"/>
              <w:bottom w:val="single" w:sz="6"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2 413.6</w:t>
            </w:r>
          </w:p>
        </w:tc>
        <w:tc>
          <w:tcPr>
            <w:tcW w:w="993" w:type="dxa"/>
            <w:tcBorders>
              <w:top w:val="single" w:sz="6" w:space="0" w:color="auto"/>
              <w:left w:val="nil"/>
              <w:bottom w:val="single" w:sz="6"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2 444.1</w:t>
            </w:r>
          </w:p>
        </w:tc>
      </w:tr>
      <w:tr w:rsidR="00292016" w:rsidRPr="00265C68" w:rsidTr="006E59C4">
        <w:trPr>
          <w:cantSplit/>
        </w:trPr>
        <w:tc>
          <w:tcPr>
            <w:tcW w:w="3803" w:type="dxa"/>
            <w:tcBorders>
              <w:top w:val="single" w:sz="6" w:space="0" w:color="auto"/>
              <w:left w:val="nil"/>
              <w:bottom w:val="single" w:sz="6" w:space="0" w:color="auto"/>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Total other economic flows included in net result</w:t>
            </w:r>
          </w:p>
        </w:tc>
        <w:tc>
          <w:tcPr>
            <w:tcW w:w="994" w:type="dxa"/>
            <w:tcBorders>
              <w:top w:val="nil"/>
              <w:left w:val="nil"/>
              <w:bottom w:val="single" w:sz="6" w:space="0" w:color="auto"/>
              <w:right w:val="nil"/>
            </w:tcBorders>
            <w:shd w:val="solid" w:color="FFFFFF" w:fill="auto"/>
          </w:tcPr>
          <w:p w:rsidR="00292016" w:rsidRPr="00265C68" w:rsidRDefault="006B1C34" w:rsidP="006E59C4">
            <w:pPr>
              <w:pStyle w:val="TableofFigures"/>
              <w:rPr>
                <w:rFonts w:eastAsiaTheme="minorEastAsia"/>
                <w:b/>
                <w:bCs/>
                <w:color w:val="000000"/>
                <w:lang w:eastAsia="en-AU"/>
              </w:rPr>
            </w:pPr>
            <w:r>
              <w:rPr>
                <w:rFonts w:eastAsiaTheme="minorEastAsia"/>
                <w:b/>
                <w:bCs/>
                <w:color w:val="000000"/>
                <w:lang w:eastAsia="en-AU"/>
              </w:rPr>
              <w:t>(217.8)</w:t>
            </w:r>
          </w:p>
        </w:tc>
        <w:tc>
          <w:tcPr>
            <w:tcW w:w="993" w:type="dxa"/>
            <w:tcBorders>
              <w:top w:val="nil"/>
              <w:left w:val="nil"/>
              <w:bottom w:val="single" w:sz="6"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4 255.1</w:t>
            </w:r>
          </w:p>
        </w:tc>
        <w:tc>
          <w:tcPr>
            <w:tcW w:w="993" w:type="dxa"/>
            <w:tcBorders>
              <w:top w:val="nil"/>
              <w:left w:val="nil"/>
              <w:bottom w:val="single" w:sz="6" w:space="0" w:color="auto"/>
              <w:right w:val="nil"/>
            </w:tcBorders>
            <w:shd w:val="solid" w:color="FFFFFF" w:fill="auto"/>
          </w:tcPr>
          <w:p w:rsidR="00292016" w:rsidRPr="00265C68" w:rsidRDefault="006B1C34" w:rsidP="006E59C4">
            <w:pPr>
              <w:pStyle w:val="TableofFigures"/>
              <w:rPr>
                <w:rFonts w:eastAsiaTheme="minorEastAsia"/>
                <w:b/>
                <w:bCs/>
                <w:color w:val="000000"/>
                <w:lang w:eastAsia="en-AU"/>
              </w:rPr>
            </w:pPr>
            <w:r>
              <w:rPr>
                <w:rFonts w:eastAsiaTheme="minorEastAsia"/>
                <w:b/>
                <w:bCs/>
                <w:color w:val="000000"/>
                <w:lang w:eastAsia="en-AU"/>
              </w:rPr>
              <w:t>(263.3)</w:t>
            </w:r>
          </w:p>
        </w:tc>
        <w:tc>
          <w:tcPr>
            <w:tcW w:w="993" w:type="dxa"/>
            <w:tcBorders>
              <w:top w:val="nil"/>
              <w:left w:val="nil"/>
              <w:bottom w:val="single" w:sz="6" w:space="0" w:color="auto"/>
              <w:right w:val="nil"/>
            </w:tcBorders>
            <w:shd w:val="solid" w:color="FFFFFF" w:fill="auto"/>
          </w:tcPr>
          <w:p w:rsidR="00292016" w:rsidRPr="00265C68" w:rsidRDefault="006B1C34" w:rsidP="006E59C4">
            <w:pPr>
              <w:pStyle w:val="TableofFigures"/>
              <w:rPr>
                <w:rFonts w:eastAsiaTheme="minorEastAsia"/>
                <w:b/>
                <w:bCs/>
                <w:color w:val="000000"/>
                <w:lang w:eastAsia="en-AU"/>
              </w:rPr>
            </w:pPr>
            <w:r>
              <w:rPr>
                <w:rFonts w:eastAsiaTheme="minorEastAsia"/>
                <w:b/>
                <w:bCs/>
                <w:color w:val="000000"/>
                <w:lang w:eastAsia="en-AU"/>
              </w:rPr>
              <w:t>(283.3)</w:t>
            </w:r>
          </w:p>
        </w:tc>
      </w:tr>
      <w:tr w:rsidR="00292016" w:rsidRPr="00265C68" w:rsidTr="006E59C4">
        <w:trPr>
          <w:cantSplit/>
        </w:trPr>
        <w:tc>
          <w:tcPr>
            <w:tcW w:w="3803" w:type="dxa"/>
            <w:tcBorders>
              <w:top w:val="single" w:sz="6" w:space="0" w:color="auto"/>
              <w:left w:val="nil"/>
              <w:bottom w:val="single" w:sz="12" w:space="0" w:color="auto"/>
              <w:right w:val="nil"/>
            </w:tcBorders>
            <w:shd w:val="solid" w:color="FFFFFF" w:fill="auto"/>
          </w:tcPr>
          <w:p w:rsidR="00292016" w:rsidRPr="00265C68" w:rsidRDefault="00292016" w:rsidP="006E59C4">
            <w:pPr>
              <w:pStyle w:val="Tabletext"/>
              <w:rPr>
                <w:rFonts w:eastAsiaTheme="minorEastAsia"/>
                <w:b/>
                <w:bCs/>
                <w:lang w:eastAsia="en-AU"/>
              </w:rPr>
            </w:pPr>
            <w:r w:rsidRPr="00265C68">
              <w:rPr>
                <w:rFonts w:eastAsiaTheme="minorEastAsia"/>
                <w:b/>
                <w:bCs/>
                <w:lang w:eastAsia="en-AU"/>
              </w:rPr>
              <w:t>Net result</w:t>
            </w:r>
          </w:p>
        </w:tc>
        <w:tc>
          <w:tcPr>
            <w:tcW w:w="994" w:type="dxa"/>
            <w:tcBorders>
              <w:top w:val="single" w:sz="6" w:space="0" w:color="auto"/>
              <w:left w:val="nil"/>
              <w:bottom w:val="single" w:sz="12"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 xml:space="preserve"> 924.0</w:t>
            </w:r>
          </w:p>
        </w:tc>
        <w:tc>
          <w:tcPr>
            <w:tcW w:w="993" w:type="dxa"/>
            <w:tcBorders>
              <w:top w:val="single" w:sz="6" w:space="0" w:color="auto"/>
              <w:left w:val="nil"/>
              <w:bottom w:val="single" w:sz="12"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6 453.1</w:t>
            </w:r>
          </w:p>
        </w:tc>
        <w:tc>
          <w:tcPr>
            <w:tcW w:w="993" w:type="dxa"/>
            <w:tcBorders>
              <w:top w:val="single" w:sz="6" w:space="0" w:color="auto"/>
              <w:left w:val="nil"/>
              <w:bottom w:val="single" w:sz="12"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2 150.3</w:t>
            </w:r>
          </w:p>
        </w:tc>
        <w:tc>
          <w:tcPr>
            <w:tcW w:w="993" w:type="dxa"/>
            <w:tcBorders>
              <w:top w:val="single" w:sz="6" w:space="0" w:color="auto"/>
              <w:left w:val="nil"/>
              <w:bottom w:val="single" w:sz="12" w:space="0" w:color="auto"/>
              <w:right w:val="nil"/>
            </w:tcBorders>
            <w:shd w:val="solid" w:color="FFFFFF" w:fill="auto"/>
          </w:tcPr>
          <w:p w:rsidR="00292016" w:rsidRPr="00265C68" w:rsidRDefault="00292016" w:rsidP="006E59C4">
            <w:pPr>
              <w:pStyle w:val="TableofFigures"/>
              <w:rPr>
                <w:rFonts w:eastAsiaTheme="minorEastAsia"/>
                <w:b/>
                <w:bCs/>
                <w:color w:val="000000"/>
                <w:lang w:eastAsia="en-AU"/>
              </w:rPr>
            </w:pPr>
            <w:r w:rsidRPr="00265C68">
              <w:rPr>
                <w:rFonts w:eastAsiaTheme="minorEastAsia"/>
                <w:b/>
                <w:bCs/>
                <w:color w:val="000000"/>
                <w:lang w:eastAsia="en-AU"/>
              </w:rPr>
              <w:t>2 160.8</w:t>
            </w:r>
          </w:p>
        </w:tc>
      </w:tr>
    </w:tbl>
    <w:p w:rsidR="00292016" w:rsidRDefault="00292016" w:rsidP="006E59C4">
      <w:pPr>
        <w:pStyle w:val="Source"/>
      </w:pPr>
      <w:r w:rsidRPr="002E2383">
        <w:t>Source: Dep</w:t>
      </w:r>
      <w:r>
        <w:t>artment of Treasury and Finance</w:t>
      </w:r>
    </w:p>
    <w:p w:rsidR="00292016" w:rsidRPr="002E2383" w:rsidRDefault="00292016" w:rsidP="006E59C4">
      <w:pPr>
        <w:pStyle w:val="Notes"/>
      </w:pPr>
      <w:r w:rsidRPr="001B3FC5">
        <w:t>Notes</w:t>
      </w:r>
      <w:r w:rsidRPr="002E2383">
        <w:t>:</w:t>
      </w:r>
    </w:p>
    <w:p w:rsidR="00292016" w:rsidRPr="002E2383" w:rsidRDefault="00292016" w:rsidP="006E59C4">
      <w:pPr>
        <w:pStyle w:val="Notes"/>
      </w:pPr>
      <w:r>
        <w:t>(a)</w:t>
      </w:r>
      <w:r w:rsidRPr="002E2383">
        <w:tab/>
      </w:r>
      <w:r w:rsidRPr="001B3FC5">
        <w:t>Comprises</w:t>
      </w:r>
      <w:r w:rsidRPr="002E2383">
        <w:t xml:space="preserve"> dividends, income tax and rate equivalent revenue and interest revenue.</w:t>
      </w:r>
    </w:p>
    <w:p w:rsidR="00292016" w:rsidRPr="002E2383" w:rsidRDefault="00292016" w:rsidP="006E59C4">
      <w:pPr>
        <w:pStyle w:val="Notes"/>
      </w:pPr>
      <w:r>
        <w:t>(b)</w:t>
      </w:r>
      <w:r w:rsidRPr="002E2383">
        <w:tab/>
        <w:t>2014</w:t>
      </w:r>
      <w:r>
        <w:noBreakHyphen/>
      </w:r>
      <w:r w:rsidRPr="002E2383">
        <w:t>15 revised</w:t>
      </w:r>
      <w:r>
        <w:t> per cent</w:t>
      </w:r>
      <w:r w:rsidRPr="002E2383">
        <w:t xml:space="preserve"> change figures refer to 2013</w:t>
      </w:r>
      <w:r>
        <w:noBreakHyphen/>
      </w:r>
      <w:r w:rsidRPr="002E2383">
        <w:t>14 actual figures.</w:t>
      </w:r>
    </w:p>
    <w:p w:rsidR="00292016" w:rsidRDefault="00292016" w:rsidP="006E59C4">
      <w:pPr>
        <w:pStyle w:val="Notes"/>
      </w:pPr>
      <w:r w:rsidRPr="002E2383">
        <w:t>(c)</w:t>
      </w:r>
      <w:r w:rsidRPr="002E2383">
        <w:tab/>
        <w:t>Comprises net superannuation interest expense and other superannuation expenses.</w:t>
      </w:r>
    </w:p>
    <w:p w:rsidR="00292016" w:rsidRPr="008342E3" w:rsidRDefault="00292016" w:rsidP="006E59C4">
      <w:pPr>
        <w:pStyle w:val="Notes"/>
      </w:pPr>
    </w:p>
    <w:p w:rsidR="00292016" w:rsidRPr="002E2383" w:rsidRDefault="00292016" w:rsidP="006E59C4">
      <w:pPr>
        <w:pStyle w:val="Heading2"/>
      </w:pPr>
      <w:r w:rsidRPr="002E2383">
        <w:t xml:space="preserve">Revenue </w:t>
      </w:r>
      <w:r w:rsidRPr="001B3FC5">
        <w:t>outlook</w:t>
      </w:r>
    </w:p>
    <w:p w:rsidR="00292016" w:rsidRPr="002E2383" w:rsidRDefault="00292016" w:rsidP="006E59C4">
      <w:r w:rsidRPr="00DC6F66">
        <w:t>Re</w:t>
      </w:r>
      <w:r>
        <w:t>venue is expected to grow by 1.6 per cent</w:t>
      </w:r>
      <w:r w:rsidRPr="00DC6F66">
        <w:t xml:space="preserve"> in 2014</w:t>
      </w:r>
      <w:r>
        <w:noBreakHyphen/>
      </w:r>
      <w:r w:rsidRPr="00DC6F66">
        <w:t>15 before growing on average by 3.1</w:t>
      </w:r>
      <w:r>
        <w:t> per cent</w:t>
      </w:r>
      <w:r w:rsidRPr="00DC6F66">
        <w:t xml:space="preserve"> a year over the forward estimates. The lower growth in 2014</w:t>
      </w:r>
      <w:r>
        <w:noBreakHyphen/>
      </w:r>
      <w:r w:rsidRPr="00DC6F66">
        <w:t>15 is largely due to a higher 2013</w:t>
      </w:r>
      <w:r>
        <w:noBreakHyphen/>
      </w:r>
      <w:r w:rsidRPr="00DC6F66">
        <w:t>14 base figure following the Commonwealth Government</w:t>
      </w:r>
      <w:r>
        <w:t>’</w:t>
      </w:r>
      <w:r w:rsidRPr="00DC6F66">
        <w:t>s decision to prepay $1</w:t>
      </w:r>
      <w:r>
        <w:t> billion</w:t>
      </w:r>
      <w:r w:rsidRPr="00DC6F66">
        <w:t xml:space="preserve"> of its contribution to the East West Link late in 2013</w:t>
      </w:r>
      <w:r>
        <w:noBreakHyphen/>
      </w:r>
      <w:r w:rsidRPr="00DC6F66">
        <w:t>14.</w:t>
      </w:r>
    </w:p>
    <w:p w:rsidR="00292016" w:rsidRDefault="00292016">
      <w:pPr>
        <w:spacing w:after="0"/>
        <w:rPr>
          <w:rFonts w:ascii="Calibri" w:hAnsi="Calibri"/>
          <w:b/>
          <w:i/>
          <w:kern w:val="28"/>
          <w:sz w:val="24"/>
          <w:szCs w:val="22"/>
        </w:rPr>
      </w:pPr>
      <w:r>
        <w:br w:type="page"/>
      </w:r>
    </w:p>
    <w:p w:rsidR="00292016" w:rsidRPr="002E2383" w:rsidRDefault="00292016" w:rsidP="006E59C4">
      <w:pPr>
        <w:pStyle w:val="Heading3"/>
      </w:pPr>
      <w:r w:rsidRPr="001B3FC5">
        <w:lastRenderedPageBreak/>
        <w:t>Taxation</w:t>
      </w:r>
    </w:p>
    <w:p w:rsidR="00292016" w:rsidRDefault="00292016" w:rsidP="006E59C4">
      <w:pPr>
        <w:rPr>
          <w:lang w:eastAsia="en-AU"/>
        </w:rPr>
      </w:pPr>
      <w:r>
        <w:rPr>
          <w:lang w:eastAsia="en-AU"/>
        </w:rPr>
        <w:t>State taxation revenue is expected to grow by 6.0 per cent in 2014</w:t>
      </w:r>
      <w:r>
        <w:rPr>
          <w:lang w:eastAsia="en-AU"/>
        </w:rPr>
        <w:noBreakHyphen/>
        <w:t>15, and average 4.6 per cent a year over the forward estimates. Specifically:</w:t>
      </w:r>
    </w:p>
    <w:p w:rsidR="00292016" w:rsidRDefault="00292016" w:rsidP="006E59C4">
      <w:pPr>
        <w:pStyle w:val="BulletText"/>
        <w:rPr>
          <w:lang w:eastAsia="en-AU"/>
        </w:rPr>
      </w:pPr>
      <w:r>
        <w:rPr>
          <w:lang w:eastAsia="en-AU"/>
        </w:rPr>
        <w:t>payroll tax is expected to grow below trend, by 4.0 per cent in 2014</w:t>
      </w:r>
      <w:r>
        <w:rPr>
          <w:lang w:eastAsia="en-AU"/>
        </w:rPr>
        <w:noBreakHyphen/>
        <w:t>15, reflecting below trend employment and wage growth. Over the forward estimates, growth is expected to average 5.7 per cent as labour market conditions improve;</w:t>
      </w:r>
    </w:p>
    <w:p w:rsidR="00292016" w:rsidRDefault="00292016" w:rsidP="006E59C4">
      <w:pPr>
        <w:pStyle w:val="BulletText"/>
        <w:rPr>
          <w:lang w:eastAsia="en-AU"/>
        </w:rPr>
      </w:pPr>
      <w:r>
        <w:rPr>
          <w:lang w:eastAsia="en-AU"/>
        </w:rPr>
        <w:t>land tax revenue is expected to grow by 5.6 per cent in 2014</w:t>
      </w:r>
      <w:r>
        <w:rPr>
          <w:lang w:eastAsia="en-AU"/>
        </w:rPr>
        <w:noBreakHyphen/>
        <w:t>15, reflecting final revaluations from the 2014 cycle, and by 3.6 per cent a year on average over the forward estimates;</w:t>
      </w:r>
    </w:p>
    <w:p w:rsidR="00292016" w:rsidRDefault="00292016" w:rsidP="006E59C4">
      <w:pPr>
        <w:pStyle w:val="BulletText"/>
        <w:rPr>
          <w:lang w:eastAsia="en-AU"/>
        </w:rPr>
      </w:pPr>
      <w:r>
        <w:rPr>
          <w:lang w:eastAsia="en-AU"/>
        </w:rPr>
        <w:t>land transfer duty is expected to grow by 7.3 per cent in 2014</w:t>
      </w:r>
      <w:r>
        <w:rPr>
          <w:lang w:eastAsia="en-AU"/>
        </w:rPr>
        <w:noBreakHyphen/>
        <w:t>15, and by 5.7 per cent a year on average over the forward estimates as the property market returns to trend growth following a strong recovery in 2013</w:t>
      </w:r>
      <w:r>
        <w:rPr>
          <w:lang w:eastAsia="en-AU"/>
        </w:rPr>
        <w:noBreakHyphen/>
        <w:t>14;</w:t>
      </w:r>
    </w:p>
    <w:p w:rsidR="00292016" w:rsidRDefault="00292016" w:rsidP="006E59C4">
      <w:pPr>
        <w:pStyle w:val="BulletText"/>
        <w:rPr>
          <w:lang w:eastAsia="en-AU"/>
        </w:rPr>
      </w:pPr>
      <w:r>
        <w:rPr>
          <w:lang w:eastAsia="en-AU"/>
        </w:rPr>
        <w:t>gambling taxes are expected to grow by 7.8 per cent in 2014</w:t>
      </w:r>
      <w:r>
        <w:rPr>
          <w:lang w:eastAsia="en-AU"/>
        </w:rPr>
        <w:noBreakHyphen/>
        <w:t>15. Over the forward estimates, growth is expected to average 3.6 per cent a year as the share of household consumption allocated to electronic gaming machine expenditure continues its trend decline, reflecting changing consumer preferences;</w:t>
      </w:r>
    </w:p>
    <w:p w:rsidR="00292016" w:rsidRDefault="00292016" w:rsidP="006E59C4">
      <w:pPr>
        <w:pStyle w:val="BulletText"/>
        <w:rPr>
          <w:lang w:eastAsia="en-AU"/>
        </w:rPr>
      </w:pPr>
      <w:r>
        <w:rPr>
          <w:lang w:eastAsia="en-AU"/>
        </w:rPr>
        <w:t>taxes on insurance are expected to grow by 4.4 per cent in 2014</w:t>
      </w:r>
      <w:r>
        <w:rPr>
          <w:lang w:eastAsia="en-AU"/>
        </w:rPr>
        <w:noBreakHyphen/>
        <w:t>15 and 6.6 per cent a year on average over the forward estimates. The subdued growth in 2014</w:t>
      </w:r>
      <w:r>
        <w:rPr>
          <w:lang w:eastAsia="en-AU"/>
        </w:rPr>
        <w:noBreakHyphen/>
        <w:t>15 reflects lower premium growth due to increased competition among insurers; and</w:t>
      </w:r>
    </w:p>
    <w:p w:rsidR="00292016" w:rsidRPr="00684BD9" w:rsidRDefault="00292016" w:rsidP="006E59C4">
      <w:pPr>
        <w:pStyle w:val="BulletText"/>
        <w:rPr>
          <w:lang w:eastAsia="en-AU"/>
        </w:rPr>
      </w:pPr>
      <w:r>
        <w:rPr>
          <w:lang w:eastAsia="en-AU"/>
        </w:rPr>
        <w:t>motor vehicle taxes are expected to grow by 11.1 per cent in 2014</w:t>
      </w:r>
      <w:r>
        <w:rPr>
          <w:lang w:eastAsia="en-AU"/>
        </w:rPr>
        <w:noBreakHyphen/>
        <w:t>15, reflecting changes to registration fees and stamp duty rates. Thereafter, growth is expected to average 4.5 per cent a year over the forward estimates, broadly in line with economic growth.</w:t>
      </w:r>
    </w:p>
    <w:p w:rsidR="00292016" w:rsidRPr="002E2383" w:rsidRDefault="00292016" w:rsidP="006E59C4">
      <w:pPr>
        <w:pStyle w:val="Heading3"/>
      </w:pPr>
      <w:r w:rsidRPr="002E2383">
        <w:t xml:space="preserve">Dividends, </w:t>
      </w:r>
      <w:r w:rsidRPr="00790F73">
        <w:t>income</w:t>
      </w:r>
      <w:r w:rsidRPr="002E2383">
        <w:t xml:space="preserve"> tax equivalent and interest</w:t>
      </w:r>
    </w:p>
    <w:p w:rsidR="00292016" w:rsidRDefault="00292016" w:rsidP="006E59C4">
      <w:r w:rsidRPr="002E2383">
        <w:t>Total dividend, income tax equivalent and interest revenue</w:t>
      </w:r>
      <w:r>
        <w:t xml:space="preserve"> is expected to increase by $649 million</w:t>
      </w:r>
      <w:r w:rsidRPr="002E2383">
        <w:t xml:space="preserve"> in 2014</w:t>
      </w:r>
      <w:r>
        <w:noBreakHyphen/>
      </w:r>
      <w:r w:rsidRPr="002E2383">
        <w:t>15, largely due to a stronger than expected result for the Victorian</w:t>
      </w:r>
      <w:r>
        <w:t> </w:t>
      </w:r>
      <w:r w:rsidRPr="002E2383">
        <w:t>WorkCover Authority during 2013</w:t>
      </w:r>
      <w:r>
        <w:noBreakHyphen/>
      </w:r>
      <w:r w:rsidRPr="002E2383">
        <w:t>14, and interim dividends from the PFC sector being paid in 2014</w:t>
      </w:r>
      <w:r>
        <w:noBreakHyphen/>
      </w:r>
      <w:r w:rsidRPr="002E2383">
        <w:t>15 instead of 2013</w:t>
      </w:r>
      <w:r>
        <w:noBreakHyphen/>
      </w:r>
      <w:r w:rsidRPr="002E2383">
        <w:t>14.</w:t>
      </w:r>
      <w:r>
        <w:t xml:space="preserve"> </w:t>
      </w:r>
    </w:p>
    <w:p w:rsidR="00292016" w:rsidRPr="002E2383" w:rsidRDefault="00292016" w:rsidP="006E59C4">
      <w:r w:rsidRPr="002E2383">
        <w:t xml:space="preserve">Across the forward estimates, interest income is projected to remain relatively steady, reaching </w:t>
      </w:r>
      <w:r w:rsidRPr="00DC6F66">
        <w:t>$879</w:t>
      </w:r>
      <w:r>
        <w:t> million</w:t>
      </w:r>
      <w:r w:rsidRPr="002E2383">
        <w:t xml:space="preserve"> by 2017</w:t>
      </w:r>
      <w:r>
        <w:noBreakHyphen/>
      </w:r>
      <w:r w:rsidRPr="002E2383">
        <w:t>18. Dividend and income tax equivalent revenue is projected to decline in 2015</w:t>
      </w:r>
      <w:r>
        <w:noBreakHyphen/>
      </w:r>
      <w:r w:rsidRPr="002E2383">
        <w:t>16 and 2016</w:t>
      </w:r>
      <w:r>
        <w:noBreakHyphen/>
      </w:r>
      <w:r w:rsidRPr="002E2383">
        <w:t>17 mainly due to reduced profitability for the Transport Accident Commission, associated with lower discount rates which are used to value its liabilities.</w:t>
      </w:r>
    </w:p>
    <w:p w:rsidR="006E59C4" w:rsidRDefault="006E59C4">
      <w:pPr>
        <w:spacing w:after="0"/>
        <w:rPr>
          <w:rFonts w:ascii="Calibri" w:hAnsi="Calibri"/>
          <w:b/>
          <w:i/>
          <w:kern w:val="28"/>
          <w:sz w:val="24"/>
          <w:szCs w:val="22"/>
        </w:rPr>
      </w:pPr>
      <w:r>
        <w:br w:type="page"/>
      </w:r>
    </w:p>
    <w:p w:rsidR="00292016" w:rsidRPr="002E2383" w:rsidRDefault="00292016" w:rsidP="006E59C4">
      <w:pPr>
        <w:pStyle w:val="Heading3"/>
      </w:pPr>
      <w:r w:rsidRPr="002E2383">
        <w:lastRenderedPageBreak/>
        <w:t>Sale</w:t>
      </w:r>
      <w:r>
        <w:t>s</w:t>
      </w:r>
      <w:r w:rsidRPr="002E2383">
        <w:t xml:space="preserve"> of goods and </w:t>
      </w:r>
      <w:r w:rsidRPr="001B3FC5">
        <w:t>services</w:t>
      </w:r>
    </w:p>
    <w:p w:rsidR="00292016" w:rsidRPr="002E2383" w:rsidRDefault="00292016" w:rsidP="006E59C4">
      <w:r w:rsidRPr="002E2383">
        <w:t>Revenue from the sale</w:t>
      </w:r>
      <w:r>
        <w:t>s</w:t>
      </w:r>
      <w:r w:rsidRPr="002E2383">
        <w:t xml:space="preserve"> of goods and services is expected to decrease by </w:t>
      </w:r>
      <w:r>
        <w:t>2.5 per cent</w:t>
      </w:r>
      <w:r w:rsidRPr="002E2383">
        <w:t xml:space="preserve"> in 2014</w:t>
      </w:r>
      <w:r>
        <w:noBreakHyphen/>
      </w:r>
      <w:r w:rsidRPr="002E2383">
        <w:t xml:space="preserve">15, before growing by </w:t>
      </w:r>
      <w:r>
        <w:t>1.7 per cent</w:t>
      </w:r>
      <w:r w:rsidRPr="002E2383">
        <w:t xml:space="preserve"> a year on ave</w:t>
      </w:r>
      <w:r>
        <w:t>rage over the forward estimates.</w:t>
      </w:r>
    </w:p>
    <w:p w:rsidR="00292016" w:rsidRPr="002E2383" w:rsidRDefault="00292016" w:rsidP="006E59C4">
      <w:r w:rsidRPr="00E769CF">
        <w:t>The decline in sales of goods and services in 2014</w:t>
      </w:r>
      <w:r>
        <w:noBreakHyphen/>
      </w:r>
      <w:r w:rsidRPr="00E769CF">
        <w:t>15 is driven by the fall in revenue from a change to the ticketing payments system following the full roll</w:t>
      </w:r>
      <w:r>
        <w:noBreakHyphen/>
      </w:r>
      <w:r w:rsidRPr="00E769CF">
        <w:t xml:space="preserve">out of the </w:t>
      </w:r>
      <w:proofErr w:type="spellStart"/>
      <w:r w:rsidRPr="00E769CF">
        <w:rPr>
          <w:i/>
        </w:rPr>
        <w:t>myki</w:t>
      </w:r>
      <w:proofErr w:type="spellEnd"/>
      <w:r w:rsidRPr="00E769CF">
        <w:t xml:space="preserve"> ticketing system.</w:t>
      </w:r>
      <w:r w:rsidRPr="002E2383">
        <w:t xml:space="preserve"> </w:t>
      </w:r>
      <w:r>
        <w:t xml:space="preserve">From 1 January 2014, metropolitan train and tram operators receive a percentage of fare revenue directly, which will continue for the duration of the current franchise contracts. </w:t>
      </w:r>
      <w:r w:rsidRPr="002E2383">
        <w:t xml:space="preserve">This is primarily offset by an increase in the capital assets charge from </w:t>
      </w:r>
      <w:proofErr w:type="spellStart"/>
      <w:r w:rsidRPr="002E2383">
        <w:t>VicTrack</w:t>
      </w:r>
      <w:proofErr w:type="spellEnd"/>
      <w:r w:rsidRPr="002E2383">
        <w:t>.</w:t>
      </w:r>
    </w:p>
    <w:p w:rsidR="00292016" w:rsidRPr="002E2383" w:rsidRDefault="00292016" w:rsidP="006E59C4">
      <w:pPr>
        <w:pStyle w:val="Heading3"/>
      </w:pPr>
      <w:r w:rsidRPr="002E2383">
        <w:t>Grants</w:t>
      </w:r>
    </w:p>
    <w:p w:rsidR="00292016" w:rsidRPr="002E2383" w:rsidRDefault="00292016" w:rsidP="006E59C4">
      <w:r w:rsidRPr="002E2383">
        <w:t>Total grants revenu</w:t>
      </w:r>
      <w:r>
        <w:t>e is expected to decrease by 1.9 per cent</w:t>
      </w:r>
      <w:r w:rsidRPr="002E2383">
        <w:t xml:space="preserve"> in 2014</w:t>
      </w:r>
      <w:r>
        <w:noBreakHyphen/>
      </w:r>
      <w:r w:rsidRPr="002E2383">
        <w:t xml:space="preserve">15 but increase by </w:t>
      </w:r>
      <w:r>
        <w:t>2.7 per cent</w:t>
      </w:r>
      <w:r w:rsidRPr="002E2383">
        <w:t xml:space="preserve"> a year on average over the forward estimates. </w:t>
      </w:r>
    </w:p>
    <w:p w:rsidR="00292016" w:rsidRPr="002E2383" w:rsidRDefault="00292016" w:rsidP="006E59C4">
      <w:r w:rsidRPr="002E2383">
        <w:t>GST grants rev</w:t>
      </w:r>
      <w:r>
        <w:t>enue is projected to grow by 4.3 per cent</w:t>
      </w:r>
      <w:r w:rsidRPr="002E2383">
        <w:t xml:space="preserve"> in 2014</w:t>
      </w:r>
      <w:r>
        <w:noBreakHyphen/>
      </w:r>
      <w:r w:rsidRPr="002E2383">
        <w:t xml:space="preserve">15 and </w:t>
      </w:r>
      <w:r>
        <w:t>7.0 per cent</w:t>
      </w:r>
      <w:r w:rsidRPr="002E2383">
        <w:t xml:space="preserve"> a year on average over the forward estimates, reflecting </w:t>
      </w:r>
      <w:r>
        <w:t>expected</w:t>
      </w:r>
      <w:r w:rsidRPr="002E2383">
        <w:t xml:space="preserve"> trend growth in the GST national pool and an increase in Victoria</w:t>
      </w:r>
      <w:r>
        <w:t>’</w:t>
      </w:r>
      <w:r w:rsidRPr="002E2383">
        <w:t>s share of the pool towards the end of the forward estimates.</w:t>
      </w:r>
    </w:p>
    <w:p w:rsidR="00292016" w:rsidRDefault="00292016" w:rsidP="006E59C4">
      <w:r w:rsidRPr="00DC6F66">
        <w:t>Other grants revenue i</w:t>
      </w:r>
      <w:r>
        <w:t>s anticipated to decrease by 7.1 per cent</w:t>
      </w:r>
      <w:r w:rsidRPr="00DC6F66">
        <w:t xml:space="preserve"> in 2014</w:t>
      </w:r>
      <w:r>
        <w:noBreakHyphen/>
        <w:t>15 and decrease by a further 1.6 per cent</w:t>
      </w:r>
      <w:r w:rsidRPr="00DC6F66">
        <w:t xml:space="preserve"> a year on average over the forward estimates. The decrease in revenue in 2014</w:t>
      </w:r>
      <w:r>
        <w:noBreakHyphen/>
      </w:r>
      <w:r w:rsidRPr="00DC6F66">
        <w:t>15 is largely a result of the Commonwealth</w:t>
      </w:r>
      <w:r>
        <w:t>’</w:t>
      </w:r>
      <w:r w:rsidRPr="00DC6F66">
        <w:t>s decision to prepay $1</w:t>
      </w:r>
      <w:r>
        <w:t> billion</w:t>
      </w:r>
      <w:r w:rsidRPr="00DC6F66">
        <w:t xml:space="preserve"> of its contribution to the East West Link in</w:t>
      </w:r>
      <w:r>
        <w:t xml:space="preserve"> late</w:t>
      </w:r>
      <w:r w:rsidRPr="00DC6F66">
        <w:t xml:space="preserve"> 2013</w:t>
      </w:r>
      <w:r>
        <w:noBreakHyphen/>
      </w:r>
      <w:r w:rsidRPr="00DC6F66">
        <w:t>14.</w:t>
      </w:r>
    </w:p>
    <w:p w:rsidR="00292016" w:rsidRPr="002E2383" w:rsidRDefault="00292016" w:rsidP="006E59C4">
      <w:pPr>
        <w:pStyle w:val="Heading3"/>
      </w:pPr>
      <w:r w:rsidRPr="002E2383">
        <w:t>Other current revenue</w:t>
      </w:r>
    </w:p>
    <w:p w:rsidR="00292016" w:rsidRPr="002E2383" w:rsidRDefault="00292016" w:rsidP="006E59C4">
      <w:r w:rsidRPr="002E2383">
        <w:t xml:space="preserve">Other current revenue includes fines, royalties, donations and gifts in addition to assets received free of charge and other miscellaneous revenues. This revenue is anticipated to decrease by </w:t>
      </w:r>
      <w:r>
        <w:t>7.6 per cent</w:t>
      </w:r>
      <w:r w:rsidRPr="002E2383">
        <w:t xml:space="preserve"> in 2014</w:t>
      </w:r>
      <w:r>
        <w:noBreakHyphen/>
      </w:r>
      <w:r w:rsidRPr="002E2383">
        <w:t>15, reflecting a lower than estimated level of fair value of assets received free of charge and other miscellaneous income.</w:t>
      </w:r>
    </w:p>
    <w:p w:rsidR="00292016" w:rsidRPr="001951E4" w:rsidRDefault="00292016" w:rsidP="006E59C4">
      <w:r w:rsidRPr="002E2383">
        <w:t>Other current revenue is projected to be stable over the forward estimates compared to the revised 2014</w:t>
      </w:r>
      <w:r>
        <w:noBreakHyphen/>
        <w:t>15 figure.</w:t>
      </w:r>
    </w:p>
    <w:p w:rsidR="00292016" w:rsidRPr="002E2383" w:rsidRDefault="00292016" w:rsidP="006E59C4">
      <w:pPr>
        <w:pStyle w:val="Heading2"/>
      </w:pPr>
      <w:r w:rsidRPr="002E2383">
        <w:t xml:space="preserve">Expenses </w:t>
      </w:r>
      <w:r w:rsidRPr="001B3FC5">
        <w:t>outlook</w:t>
      </w:r>
    </w:p>
    <w:p w:rsidR="00292016" w:rsidRPr="002E2383" w:rsidRDefault="00292016" w:rsidP="006E59C4">
      <w:r w:rsidRPr="002E2383">
        <w:t xml:space="preserve">Total expenses are projected to increase by </w:t>
      </w:r>
      <w:r>
        <w:t>3.3 per cent</w:t>
      </w:r>
      <w:r w:rsidRPr="002E2383">
        <w:t xml:space="preserve"> in 2014</w:t>
      </w:r>
      <w:r>
        <w:noBreakHyphen/>
      </w:r>
      <w:r w:rsidRPr="002E2383">
        <w:t xml:space="preserve">15 and </w:t>
      </w:r>
      <w:r>
        <w:t>2.4 per cent</w:t>
      </w:r>
      <w:r w:rsidRPr="002E2383">
        <w:t xml:space="preserve"> a year on average over the forward estimates. The increase in expenses is largely driven by:</w:t>
      </w:r>
    </w:p>
    <w:p w:rsidR="00292016" w:rsidRPr="001B3FC5" w:rsidRDefault="00292016" w:rsidP="006E59C4">
      <w:pPr>
        <w:pStyle w:val="BulletText"/>
      </w:pPr>
      <w:r w:rsidRPr="002E2383">
        <w:t xml:space="preserve">total employee </w:t>
      </w:r>
      <w:r w:rsidRPr="00790F73">
        <w:t>expenses</w:t>
      </w:r>
      <w:r w:rsidRPr="002E2383">
        <w:t>, including superannuation,</w:t>
      </w:r>
      <w:r>
        <w:t xml:space="preserve"> which </w:t>
      </w:r>
      <w:r w:rsidRPr="002E2383">
        <w:t xml:space="preserve">are expected to increase by </w:t>
      </w:r>
      <w:r>
        <w:t>2.5 per cent</w:t>
      </w:r>
      <w:r w:rsidRPr="002E2383">
        <w:t xml:space="preserve"> </w:t>
      </w:r>
      <w:r w:rsidRPr="001B3FC5">
        <w:t>in 2014</w:t>
      </w:r>
      <w:r>
        <w:noBreakHyphen/>
      </w:r>
      <w:r w:rsidRPr="001B3FC5">
        <w:t xml:space="preserve">15 and by </w:t>
      </w:r>
      <w:r>
        <w:t>3.7 per cent</w:t>
      </w:r>
      <w:r w:rsidRPr="001B3FC5">
        <w:t xml:space="preserve"> a year on average over the forward estimates;</w:t>
      </w:r>
    </w:p>
    <w:p w:rsidR="00292016" w:rsidRPr="001B3FC5" w:rsidRDefault="00292016" w:rsidP="006E59C4">
      <w:pPr>
        <w:pStyle w:val="BulletText"/>
      </w:pPr>
      <w:r w:rsidRPr="001B3FC5">
        <w:t>depreciation expenses are projected to grow by 3.9</w:t>
      </w:r>
      <w:r>
        <w:t> per cent</w:t>
      </w:r>
      <w:r w:rsidRPr="001B3FC5">
        <w:t xml:space="preserve"> in 2014</w:t>
      </w:r>
      <w:r>
        <w:noBreakHyphen/>
      </w:r>
      <w:r w:rsidRPr="001B3FC5">
        <w:t>15 and by an average of 6.3</w:t>
      </w:r>
      <w:r>
        <w:t> per cent</w:t>
      </w:r>
      <w:r w:rsidRPr="001B3FC5">
        <w:t xml:space="preserve"> a year over the forward estimates, in line with growth in the infrastructure stock and the expected impact of asset revaluations;</w:t>
      </w:r>
    </w:p>
    <w:p w:rsidR="00292016" w:rsidRPr="001B3FC5" w:rsidRDefault="00292016" w:rsidP="006E59C4">
      <w:pPr>
        <w:pStyle w:val="BulletText"/>
      </w:pPr>
      <w:r>
        <w:lastRenderedPageBreak/>
        <w:t>interest payments</w:t>
      </w:r>
      <w:r w:rsidRPr="001B3FC5">
        <w:t xml:space="preserve"> are expected to decrease in 2014</w:t>
      </w:r>
      <w:r>
        <w:noBreakHyphen/>
      </w:r>
      <w:r w:rsidRPr="001B3FC5">
        <w:t>15 by 1.1</w:t>
      </w:r>
      <w:r>
        <w:t> per cent</w:t>
      </w:r>
      <w:r w:rsidRPr="001B3FC5">
        <w:t xml:space="preserve">. Across the forward estimates, the fall in interest payments averages </w:t>
      </w:r>
      <w:r>
        <w:t>1.2 per cent</w:t>
      </w:r>
      <w:r w:rsidRPr="001B3FC5">
        <w:t xml:space="preserve"> a year, in line with reducing net debt;</w:t>
      </w:r>
    </w:p>
    <w:p w:rsidR="00292016" w:rsidRPr="001B3FC5" w:rsidRDefault="00292016" w:rsidP="006E59C4">
      <w:pPr>
        <w:pStyle w:val="BulletText"/>
      </w:pPr>
      <w:r w:rsidRPr="001B3FC5">
        <w:t>other operating e</w:t>
      </w:r>
      <w:r>
        <w:t xml:space="preserve">xpenses </w:t>
      </w:r>
      <w:r w:rsidRPr="001B3FC5">
        <w:t>are anticipated to increase by 3.</w:t>
      </w:r>
      <w:r>
        <w:t>7 per cent</w:t>
      </w:r>
      <w:r w:rsidRPr="001B3FC5">
        <w:t xml:space="preserve"> in 2014</w:t>
      </w:r>
      <w:r>
        <w:noBreakHyphen/>
      </w:r>
      <w:r w:rsidRPr="001B3FC5">
        <w:t xml:space="preserve">15 </w:t>
      </w:r>
      <w:r>
        <w:t>and decrease by 0.2 per cent</w:t>
      </w:r>
      <w:r w:rsidRPr="001B3FC5">
        <w:t xml:space="preserve"> a year on average over the forward estimates; and</w:t>
      </w:r>
    </w:p>
    <w:p w:rsidR="00292016" w:rsidRPr="002E2383" w:rsidRDefault="00292016" w:rsidP="006E59C4">
      <w:pPr>
        <w:pStyle w:val="BulletText"/>
      </w:pPr>
      <w:r w:rsidRPr="001B3FC5">
        <w:t>grants and other transfer payments are expected to grow by 5.</w:t>
      </w:r>
      <w:r>
        <w:t>8 per cent</w:t>
      </w:r>
      <w:r w:rsidRPr="001B3FC5">
        <w:t xml:space="preserve"> in 2014</w:t>
      </w:r>
      <w:r>
        <w:noBreakHyphen/>
      </w:r>
      <w:r w:rsidRPr="001B3FC5">
        <w:t>15 and by an average</w:t>
      </w:r>
      <w:r w:rsidRPr="002E2383">
        <w:t xml:space="preserve"> of </w:t>
      </w:r>
      <w:r>
        <w:t>4.0 per cent</w:t>
      </w:r>
      <w:r w:rsidRPr="002E2383">
        <w:t xml:space="preserve"> a year over the forward estimates, and include funding for non</w:t>
      </w:r>
      <w:r>
        <w:noBreakHyphen/>
      </w:r>
      <w:r w:rsidRPr="002E2383">
        <w:t>government schools and grants passed on to local government.</w:t>
      </w:r>
    </w:p>
    <w:p w:rsidR="00292016" w:rsidRPr="002E2383" w:rsidRDefault="00292016" w:rsidP="006E59C4">
      <w:pPr>
        <w:pStyle w:val="Heading2"/>
      </w:pPr>
      <w:r w:rsidRPr="002E2383">
        <w:t xml:space="preserve">Other economic </w:t>
      </w:r>
      <w:r w:rsidRPr="001B3FC5">
        <w:t>flows</w:t>
      </w:r>
    </w:p>
    <w:p w:rsidR="00292016" w:rsidRPr="002E2383" w:rsidRDefault="00292016" w:rsidP="006E59C4">
      <w:r>
        <w:t>The difference</w:t>
      </w:r>
      <w:r w:rsidRPr="002E2383">
        <w:t xml:space="preserve"> between the net result from transactions and the net result </w:t>
      </w:r>
      <w:r>
        <w:t>is</w:t>
      </w:r>
      <w:r w:rsidRPr="002E2383">
        <w:t xml:space="preserve"> other economic flows included in the net result, which typically include gains and losses fro</w:t>
      </w:r>
      <w:r>
        <w:t>m the disposal</w:t>
      </w:r>
      <w:r w:rsidRPr="002E2383">
        <w:t xml:space="preserve"> of non</w:t>
      </w:r>
      <w:r>
        <w:noBreakHyphen/>
      </w:r>
      <w:r w:rsidRPr="002E2383">
        <w:t>financial assets</w:t>
      </w:r>
      <w:r>
        <w:t>,</w:t>
      </w:r>
      <w:r w:rsidRPr="002E2383">
        <w:t xml:space="preserve"> adjust</w:t>
      </w:r>
      <w:r>
        <w:t>ments</w:t>
      </w:r>
      <w:r w:rsidRPr="002E2383">
        <w:t xml:space="preserve"> for bad and doubtful debts and revaluations of financial assets and liabilities.</w:t>
      </w:r>
    </w:p>
    <w:p w:rsidR="00292016" w:rsidRDefault="00292016" w:rsidP="006E59C4">
      <w:pPr>
        <w:rPr>
          <w:rFonts w:ascii="Calibri" w:hAnsi="Calibri"/>
          <w:b/>
          <w:kern w:val="28"/>
          <w:sz w:val="26"/>
          <w:szCs w:val="22"/>
        </w:rPr>
      </w:pPr>
      <w:r w:rsidRPr="002E2383">
        <w:t>The revised loss in other economic flows of $</w:t>
      </w:r>
      <w:r>
        <w:t>218 million</w:t>
      </w:r>
      <w:r w:rsidRPr="002E2383">
        <w:t xml:space="preserve"> in 2014</w:t>
      </w:r>
      <w:r>
        <w:noBreakHyphen/>
      </w:r>
      <w:r w:rsidRPr="002E2383">
        <w:t>15 largely comprises an estimated $</w:t>
      </w:r>
      <w:r>
        <w:t>303 million</w:t>
      </w:r>
      <w:r w:rsidRPr="002E2383">
        <w:t xml:space="preserve"> increase in bad and doubtful debts, partly offset by estimated gains on the </w:t>
      </w:r>
      <w:r>
        <w:t>disposal</w:t>
      </w:r>
      <w:r w:rsidRPr="002E2383">
        <w:t xml:space="preserve"> of non</w:t>
      </w:r>
      <w:r>
        <w:noBreakHyphen/>
        <w:t>financial assets of $65 million</w:t>
      </w:r>
      <w:r w:rsidRPr="002E2383">
        <w:t>.</w:t>
      </w:r>
      <w:r>
        <w:t xml:space="preserve"> </w:t>
      </w:r>
    </w:p>
    <w:p w:rsidR="00292016" w:rsidRPr="00AD3BB8" w:rsidRDefault="00292016" w:rsidP="006E59C4">
      <w:pPr>
        <w:pStyle w:val="Heading2"/>
      </w:pPr>
      <w:r w:rsidRPr="00AD3BB8">
        <w:t xml:space="preserve">Reconciliation of estimates to the </w:t>
      </w:r>
      <w:r w:rsidRPr="00AA02A1">
        <w:rPr>
          <w:i/>
        </w:rPr>
        <w:t>2014 Pre</w:t>
      </w:r>
      <w:r>
        <w:rPr>
          <w:i/>
        </w:rPr>
        <w:noBreakHyphen/>
      </w:r>
      <w:r w:rsidRPr="00AA02A1">
        <w:rPr>
          <w:i/>
        </w:rPr>
        <w:t>Election Budget Update</w:t>
      </w:r>
    </w:p>
    <w:p w:rsidR="00292016" w:rsidRDefault="00292016" w:rsidP="006E59C4">
      <w:r w:rsidRPr="002E2383">
        <w:t xml:space="preserve">The net result from transactions has been revised </w:t>
      </w:r>
      <w:r>
        <w:t>up</w:t>
      </w:r>
      <w:r w:rsidRPr="002E2383">
        <w:t xml:space="preserve"> by $</w:t>
      </w:r>
      <w:r>
        <w:t>49 million</w:t>
      </w:r>
      <w:r w:rsidRPr="002E2383">
        <w:t xml:space="preserve"> in 2014</w:t>
      </w:r>
      <w:r>
        <w:noBreakHyphen/>
        <w:t>15 and down by $294 million</w:t>
      </w:r>
      <w:r w:rsidRPr="002E2383">
        <w:t xml:space="preserve"> on average across the forward estimates, since the </w:t>
      </w:r>
      <w:r>
        <w:rPr>
          <w:i/>
        </w:rPr>
        <w:t>2014 Pre</w:t>
      </w:r>
      <w:r>
        <w:rPr>
          <w:i/>
        </w:rPr>
        <w:noBreakHyphen/>
        <w:t>Election Budget Update</w:t>
      </w:r>
      <w:r w:rsidRPr="002E2383">
        <w:t xml:space="preserve">. </w:t>
      </w:r>
      <w:r>
        <w:t>The net variations largely reflect lower GST revenue and additional funding for previously unfunded prison and youth justice beds, partly offset by higher land transfer duty in 2014</w:t>
      </w:r>
      <w:r>
        <w:noBreakHyphen/>
        <w:t>15.</w:t>
      </w:r>
    </w:p>
    <w:p w:rsidR="00292016" w:rsidRDefault="00292016">
      <w:pPr>
        <w:spacing w:after="0"/>
        <w:rPr>
          <w:rFonts w:ascii="Calibri" w:hAnsi="Calibri"/>
          <w:b/>
        </w:rPr>
      </w:pPr>
      <w:r>
        <w:br w:type="page"/>
      </w:r>
    </w:p>
    <w:p w:rsidR="00292016" w:rsidRDefault="00292016" w:rsidP="006E59C4">
      <w:pPr>
        <w:pStyle w:val="Tableheading"/>
        <w:rPr>
          <w:i/>
        </w:rPr>
      </w:pPr>
      <w:r w:rsidRPr="002E2383">
        <w:lastRenderedPageBreak/>
        <w:t xml:space="preserve">Table </w:t>
      </w:r>
      <w:r>
        <w:t>3.</w:t>
      </w:r>
      <w:r w:rsidRPr="002E2383">
        <w:t>3:</w:t>
      </w:r>
      <w:r w:rsidRPr="002E2383">
        <w:tab/>
      </w:r>
      <w:r w:rsidRPr="001B3FC5">
        <w:t>Reconciliation</w:t>
      </w:r>
      <w:r w:rsidRPr="002E2383">
        <w:t xml:space="preserve"> of estimates to the </w:t>
      </w:r>
      <w:r>
        <w:rPr>
          <w:i/>
        </w:rPr>
        <w:t>2014 Pre</w:t>
      </w:r>
      <w:r>
        <w:rPr>
          <w:i/>
        </w:rPr>
        <w:noBreakHyphen/>
        <w:t>Election Budget Update</w:t>
      </w:r>
    </w:p>
    <w:p w:rsidR="00292016" w:rsidRPr="004A49DF"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288"/>
        <w:gridCol w:w="640"/>
        <w:gridCol w:w="928"/>
        <w:gridCol w:w="928"/>
        <w:gridCol w:w="928"/>
      </w:tblGrid>
      <w:tr w:rsidR="00292016" w:rsidRPr="004A49DF" w:rsidTr="006E59C4">
        <w:tc>
          <w:tcPr>
            <w:tcW w:w="4064" w:type="dxa"/>
            <w:tcBorders>
              <w:top w:val="single" w:sz="4" w:space="0" w:color="auto"/>
              <w:left w:val="single" w:sz="4" w:space="0" w:color="auto"/>
              <w:bottom w:val="nil"/>
              <w:right w:val="nil"/>
            </w:tcBorders>
            <w:shd w:val="clear" w:color="auto" w:fill="000000"/>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w:t>
            </w:r>
          </w:p>
        </w:tc>
        <w:tc>
          <w:tcPr>
            <w:tcW w:w="928" w:type="dxa"/>
            <w:gridSpan w:val="2"/>
            <w:tcBorders>
              <w:top w:val="single" w:sz="4" w:space="0" w:color="auto"/>
              <w:left w:val="nil"/>
              <w:bottom w:val="nil"/>
              <w:right w:val="nil"/>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2014-15</w:t>
            </w:r>
          </w:p>
        </w:tc>
        <w:tc>
          <w:tcPr>
            <w:tcW w:w="928" w:type="dxa"/>
            <w:tcBorders>
              <w:top w:val="single" w:sz="4" w:space="0" w:color="auto"/>
              <w:left w:val="nil"/>
              <w:bottom w:val="nil"/>
              <w:right w:val="nil"/>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2015-16</w:t>
            </w:r>
          </w:p>
        </w:tc>
        <w:tc>
          <w:tcPr>
            <w:tcW w:w="928" w:type="dxa"/>
            <w:tcBorders>
              <w:top w:val="single" w:sz="4" w:space="0" w:color="auto"/>
              <w:left w:val="nil"/>
              <w:bottom w:val="nil"/>
              <w:right w:val="nil"/>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2016-17</w:t>
            </w:r>
          </w:p>
        </w:tc>
        <w:tc>
          <w:tcPr>
            <w:tcW w:w="928" w:type="dxa"/>
            <w:tcBorders>
              <w:top w:val="single" w:sz="4" w:space="0" w:color="auto"/>
              <w:left w:val="nil"/>
              <w:bottom w:val="nil"/>
              <w:right w:val="single" w:sz="4" w:space="0" w:color="auto"/>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2017-18</w:t>
            </w:r>
          </w:p>
        </w:tc>
      </w:tr>
      <w:tr w:rsidR="00292016" w:rsidRPr="004A49DF" w:rsidTr="006E59C4">
        <w:tc>
          <w:tcPr>
            <w:tcW w:w="4064" w:type="dxa"/>
            <w:tcBorders>
              <w:top w:val="nil"/>
              <w:left w:val="single" w:sz="4" w:space="0" w:color="auto"/>
              <w:bottom w:val="single" w:sz="4" w:space="0" w:color="auto"/>
              <w:right w:val="nil"/>
            </w:tcBorders>
            <w:shd w:val="clear" w:color="auto" w:fill="000000"/>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w:t>
            </w:r>
          </w:p>
        </w:tc>
        <w:tc>
          <w:tcPr>
            <w:tcW w:w="928" w:type="dxa"/>
            <w:gridSpan w:val="2"/>
            <w:tcBorders>
              <w:top w:val="nil"/>
              <w:left w:val="nil"/>
              <w:bottom w:val="single" w:sz="4" w:space="0" w:color="auto"/>
              <w:right w:val="nil"/>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estimate</w:t>
            </w:r>
          </w:p>
        </w:tc>
        <w:tc>
          <w:tcPr>
            <w:tcW w:w="928" w:type="dxa"/>
            <w:tcBorders>
              <w:top w:val="nil"/>
              <w:left w:val="nil"/>
              <w:bottom w:val="single" w:sz="4" w:space="0" w:color="auto"/>
              <w:right w:val="nil"/>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estimate</w:t>
            </w:r>
          </w:p>
        </w:tc>
        <w:tc>
          <w:tcPr>
            <w:tcW w:w="928" w:type="dxa"/>
            <w:tcBorders>
              <w:top w:val="nil"/>
              <w:left w:val="nil"/>
              <w:bottom w:val="single" w:sz="4" w:space="0" w:color="auto"/>
              <w:right w:val="nil"/>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estimate</w:t>
            </w:r>
          </w:p>
        </w:tc>
        <w:tc>
          <w:tcPr>
            <w:tcW w:w="928" w:type="dxa"/>
            <w:tcBorders>
              <w:top w:val="nil"/>
              <w:left w:val="nil"/>
              <w:bottom w:val="single" w:sz="4" w:space="0" w:color="auto"/>
              <w:right w:val="single" w:sz="4" w:space="0" w:color="auto"/>
            </w:tcBorders>
            <w:shd w:val="clear" w:color="auto" w:fill="000000"/>
          </w:tcPr>
          <w:p w:rsidR="00292016" w:rsidRPr="004A49DF" w:rsidRDefault="00292016" w:rsidP="006E59C4">
            <w:pPr>
              <w:pStyle w:val="Tabletextheading"/>
              <w:rPr>
                <w:rFonts w:eastAsiaTheme="minorEastAsia"/>
                <w:lang w:eastAsia="en-AU"/>
              </w:rPr>
            </w:pPr>
            <w:r w:rsidRPr="004A49DF">
              <w:rPr>
                <w:rFonts w:eastAsiaTheme="minorEastAsia"/>
                <w:lang w:eastAsia="en-AU"/>
              </w:rPr>
              <w:t>estimate</w:t>
            </w:r>
          </w:p>
        </w:tc>
      </w:tr>
      <w:tr w:rsidR="00292016" w:rsidRPr="004A49DF" w:rsidTr="006E59C4">
        <w:tc>
          <w:tcPr>
            <w:tcW w:w="4064" w:type="dxa"/>
            <w:tcBorders>
              <w:top w:val="single" w:sz="4" w:space="0" w:color="auto"/>
              <w:left w:val="nil"/>
              <w:bottom w:val="nil"/>
              <w:right w:val="nil"/>
            </w:tcBorders>
          </w:tcPr>
          <w:p w:rsidR="00292016" w:rsidRPr="004A49DF" w:rsidRDefault="00292016" w:rsidP="006E59C4">
            <w:pPr>
              <w:pStyle w:val="Tabletext"/>
              <w:rPr>
                <w:rFonts w:eastAsiaTheme="minorEastAsia"/>
                <w:b/>
                <w:bCs/>
                <w:lang w:eastAsia="en-AU"/>
              </w:rPr>
            </w:pPr>
            <w:r w:rsidRPr="004A49DF">
              <w:rPr>
                <w:rFonts w:eastAsiaTheme="minorEastAsia"/>
                <w:b/>
                <w:bCs/>
                <w:lang w:eastAsia="en-AU"/>
              </w:rPr>
              <w:t xml:space="preserve">Net result from transactions: </w:t>
            </w:r>
          </w:p>
          <w:p w:rsidR="00292016" w:rsidRPr="004A49DF" w:rsidRDefault="00292016" w:rsidP="006E59C4">
            <w:pPr>
              <w:pStyle w:val="Tabletext"/>
              <w:rPr>
                <w:rFonts w:eastAsiaTheme="minorEastAsia"/>
                <w:b/>
                <w:bCs/>
                <w:i/>
                <w:iCs/>
                <w:lang w:eastAsia="en-AU"/>
              </w:rPr>
            </w:pPr>
            <w:r w:rsidRPr="004A49DF">
              <w:rPr>
                <w:rFonts w:eastAsiaTheme="minorEastAsia"/>
                <w:b/>
                <w:bCs/>
                <w:i/>
                <w:iCs/>
                <w:lang w:eastAsia="en-AU"/>
              </w:rPr>
              <w:t>2014 Pre-Election Budget Update</w:t>
            </w:r>
          </w:p>
        </w:tc>
        <w:tc>
          <w:tcPr>
            <w:tcW w:w="928" w:type="dxa"/>
            <w:gridSpan w:val="2"/>
            <w:tcBorders>
              <w:top w:val="single" w:sz="4" w:space="0" w:color="auto"/>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1 092.4</w:t>
            </w:r>
          </w:p>
        </w:tc>
        <w:tc>
          <w:tcPr>
            <w:tcW w:w="928" w:type="dxa"/>
            <w:tcBorders>
              <w:top w:val="single" w:sz="4" w:space="0" w:color="auto"/>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2 294.4</w:t>
            </w:r>
          </w:p>
        </w:tc>
        <w:tc>
          <w:tcPr>
            <w:tcW w:w="928" w:type="dxa"/>
            <w:tcBorders>
              <w:top w:val="single" w:sz="4" w:space="0" w:color="auto"/>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2 679.6</w:t>
            </w:r>
          </w:p>
        </w:tc>
        <w:tc>
          <w:tcPr>
            <w:tcW w:w="928" w:type="dxa"/>
            <w:tcBorders>
              <w:top w:val="single" w:sz="4" w:space="0" w:color="auto"/>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2 965.2</w:t>
            </w:r>
          </w:p>
        </w:tc>
      </w:tr>
      <w:tr w:rsidR="00292016" w:rsidRPr="004A49DF" w:rsidTr="006E59C4">
        <w:tc>
          <w:tcPr>
            <w:tcW w:w="4352" w:type="dxa"/>
            <w:gridSpan w:val="2"/>
            <w:tcBorders>
              <w:top w:val="nil"/>
              <w:left w:val="nil"/>
              <w:bottom w:val="nil"/>
              <w:right w:val="nil"/>
            </w:tcBorders>
            <w:shd w:val="solid" w:color="FFFFFF" w:fill="auto"/>
          </w:tcPr>
          <w:p w:rsidR="00292016" w:rsidRPr="004A49DF" w:rsidRDefault="00292016" w:rsidP="006E59C4">
            <w:pPr>
              <w:pStyle w:val="Tabletext"/>
              <w:rPr>
                <w:rFonts w:eastAsiaTheme="minorEastAsia"/>
                <w:i/>
                <w:iCs/>
                <w:lang w:eastAsia="en-AU"/>
              </w:rPr>
            </w:pPr>
            <w:r w:rsidRPr="004A49DF">
              <w:rPr>
                <w:rFonts w:eastAsiaTheme="minorEastAsia"/>
                <w:lang w:eastAsia="en-AU"/>
              </w:rPr>
              <w:t xml:space="preserve">Plus: variations in revenue from transactions since the </w:t>
            </w:r>
            <w:r w:rsidRPr="004A49DF">
              <w:rPr>
                <w:rFonts w:eastAsiaTheme="minorEastAsia"/>
                <w:i/>
                <w:iCs/>
                <w:lang w:eastAsia="en-AU"/>
              </w:rPr>
              <w:t>2014 Pre-Election Budget Update</w:t>
            </w:r>
          </w:p>
        </w:tc>
        <w:tc>
          <w:tcPr>
            <w:tcW w:w="640"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Policy decision variations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b/>
                <w:bCs/>
                <w:lang w:eastAsia="en-AU"/>
              </w:rPr>
            </w:pPr>
            <w:r w:rsidRPr="004A49DF">
              <w:rPr>
                <w:rFonts w:eastAsiaTheme="minorEastAsia"/>
                <w:b/>
                <w:bCs/>
                <w:lang w:eastAsia="en-AU"/>
              </w:rPr>
              <w:t>Economic/demographic variations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Taxation</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41.4</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0.2</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vertAlign w:val="superscript"/>
                <w:lang w:eastAsia="en-AU"/>
              </w:rPr>
            </w:pPr>
            <w:r w:rsidRPr="004A49DF">
              <w:rPr>
                <w:rFonts w:eastAsiaTheme="minorEastAsia"/>
                <w:lang w:eastAsia="en-AU"/>
              </w:rPr>
              <w:t xml:space="preserve">   Investment income </w:t>
            </w:r>
            <w:r w:rsidRPr="004A49DF">
              <w:rPr>
                <w:rFonts w:eastAsiaTheme="minorEastAsia"/>
                <w:vertAlign w:val="superscript"/>
                <w:lang w:eastAsia="en-AU"/>
              </w:rPr>
              <w:t>(a)</w:t>
            </w:r>
          </w:p>
        </w:tc>
        <w:tc>
          <w:tcPr>
            <w:tcW w:w="928" w:type="dxa"/>
            <w:gridSpan w:val="2"/>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41.4</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0.2</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b/>
                <w:bCs/>
                <w:lang w:eastAsia="en-AU"/>
              </w:rPr>
            </w:pPr>
            <w:r w:rsidRPr="004A49DF">
              <w:rPr>
                <w:rFonts w:eastAsiaTheme="minorEastAsia"/>
                <w:b/>
                <w:bCs/>
                <w:lang w:eastAsia="en-AU"/>
              </w:rPr>
              <w:t>Commonwealth grant variations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General purpose grants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(183.9)</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(425.9)</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Specific purpose grants</w:t>
            </w:r>
          </w:p>
        </w:tc>
        <w:tc>
          <w:tcPr>
            <w:tcW w:w="928" w:type="dxa"/>
            <w:gridSpan w:val="2"/>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151.5</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116.8</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133.0</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190.3</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151.5</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116.8</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(50.9)</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(235.6)</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vertAlign w:val="superscript"/>
                <w:lang w:eastAsia="en-AU"/>
              </w:rPr>
            </w:pPr>
            <w:r w:rsidRPr="004A49DF">
              <w:rPr>
                <w:rFonts w:eastAsiaTheme="minorEastAsia"/>
                <w:lang w:eastAsia="en-AU"/>
              </w:rPr>
              <w:t xml:space="preserve">Variations in own-source revenue </w:t>
            </w:r>
            <w:r w:rsidRPr="004A49DF">
              <w:rPr>
                <w:rFonts w:eastAsiaTheme="minorEastAsia"/>
                <w:vertAlign w:val="superscript"/>
                <w:lang w:eastAsia="en-AU"/>
              </w:rPr>
              <w:t>(b)</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r>
      <w:tr w:rsidR="00292016" w:rsidRPr="004A49DF" w:rsidTr="006E59C4">
        <w:tc>
          <w:tcPr>
            <w:tcW w:w="4064" w:type="dxa"/>
            <w:tcBorders>
              <w:top w:val="nil"/>
              <w:left w:val="nil"/>
              <w:bottom w:val="single" w:sz="6" w:space="0" w:color="auto"/>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Administrative variations</w:t>
            </w:r>
          </w:p>
        </w:tc>
        <w:tc>
          <w:tcPr>
            <w:tcW w:w="928" w:type="dxa"/>
            <w:gridSpan w:val="2"/>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(1.0)</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(1.0)</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(0.9)</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(0.8)</w:t>
            </w:r>
          </w:p>
        </w:tc>
      </w:tr>
      <w:tr w:rsidR="00292016" w:rsidRPr="004A49DF" w:rsidTr="006E59C4">
        <w:tc>
          <w:tcPr>
            <w:tcW w:w="4064" w:type="dxa"/>
            <w:tcBorders>
              <w:top w:val="single" w:sz="6" w:space="0" w:color="auto"/>
              <w:left w:val="nil"/>
              <w:bottom w:val="nil"/>
              <w:right w:val="nil"/>
            </w:tcBorders>
            <w:shd w:val="solid" w:color="FFFFFF" w:fill="auto"/>
          </w:tcPr>
          <w:p w:rsidR="00292016" w:rsidRPr="004A49DF" w:rsidRDefault="00292016" w:rsidP="006E59C4">
            <w:pPr>
              <w:pStyle w:val="Tabletext"/>
              <w:rPr>
                <w:rFonts w:eastAsiaTheme="minorEastAsia"/>
                <w:b/>
                <w:bCs/>
                <w:i/>
                <w:iCs/>
                <w:lang w:eastAsia="en-AU"/>
              </w:rPr>
            </w:pPr>
            <w:r w:rsidRPr="004A49DF">
              <w:rPr>
                <w:rFonts w:eastAsiaTheme="minorEastAsia"/>
                <w:b/>
                <w:bCs/>
                <w:lang w:eastAsia="en-AU"/>
              </w:rPr>
              <w:t xml:space="preserve">Total variation in income from transactions since the </w:t>
            </w:r>
            <w:r w:rsidRPr="004A49DF">
              <w:rPr>
                <w:rFonts w:eastAsiaTheme="minorEastAsia"/>
                <w:b/>
                <w:bCs/>
                <w:i/>
                <w:iCs/>
                <w:lang w:eastAsia="en-AU"/>
              </w:rPr>
              <w:t>2014 Pre-Election Budget Update</w:t>
            </w:r>
          </w:p>
        </w:tc>
        <w:tc>
          <w:tcPr>
            <w:tcW w:w="928" w:type="dxa"/>
            <w:gridSpan w:val="2"/>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191.9</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115.9</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(51.9)</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(236.4)</w:t>
            </w:r>
          </w:p>
        </w:tc>
      </w:tr>
      <w:tr w:rsidR="00292016" w:rsidRPr="004A49DF" w:rsidTr="006E59C4">
        <w:tc>
          <w:tcPr>
            <w:tcW w:w="4352" w:type="dxa"/>
            <w:gridSpan w:val="2"/>
            <w:tcBorders>
              <w:top w:val="single" w:sz="6" w:space="0" w:color="auto"/>
              <w:left w:val="nil"/>
              <w:bottom w:val="nil"/>
              <w:right w:val="nil"/>
            </w:tcBorders>
            <w:shd w:val="solid" w:color="FFFFFF" w:fill="auto"/>
          </w:tcPr>
          <w:p w:rsidR="00292016" w:rsidRPr="004A49DF" w:rsidRDefault="00292016" w:rsidP="006E59C4">
            <w:pPr>
              <w:pStyle w:val="Tabletext"/>
              <w:rPr>
                <w:rFonts w:eastAsiaTheme="minorEastAsia"/>
                <w:i/>
                <w:iCs/>
                <w:lang w:eastAsia="en-AU"/>
              </w:rPr>
            </w:pPr>
            <w:r w:rsidRPr="004A49DF">
              <w:rPr>
                <w:rFonts w:eastAsiaTheme="minorEastAsia"/>
                <w:lang w:eastAsia="en-AU"/>
              </w:rPr>
              <w:t xml:space="preserve">Less: variations in expenses from transactions since the </w:t>
            </w:r>
            <w:r w:rsidRPr="004A49DF">
              <w:rPr>
                <w:rFonts w:eastAsiaTheme="minorEastAsia"/>
                <w:i/>
                <w:iCs/>
                <w:lang w:eastAsia="en-AU"/>
              </w:rPr>
              <w:t>2014 Pre-Election Budget Update</w:t>
            </w:r>
          </w:p>
        </w:tc>
        <w:tc>
          <w:tcPr>
            <w:tcW w:w="640"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 xml:space="preserve"> </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Policy decision variations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50.0</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182.0</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166.2</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117.8</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Commonwealth grant variations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147.9</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117.7</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133.9</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191.2</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vertAlign w:val="superscript"/>
                <w:lang w:eastAsia="en-AU"/>
              </w:rPr>
            </w:pPr>
            <w:r w:rsidRPr="004A49DF">
              <w:rPr>
                <w:rFonts w:eastAsiaTheme="minorEastAsia"/>
                <w:lang w:eastAsia="en-AU"/>
              </w:rPr>
              <w:t xml:space="preserve">Variations in own-source revenue </w:t>
            </w:r>
            <w:r w:rsidRPr="004A49DF">
              <w:rPr>
                <w:rFonts w:eastAsiaTheme="minorEastAsia"/>
                <w:vertAlign w:val="superscript"/>
                <w:lang w:eastAsia="en-AU"/>
              </w:rPr>
              <w:t>(b)</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b/>
                <w:bCs/>
                <w:lang w:eastAsia="en-AU"/>
              </w:rPr>
            </w:pPr>
            <w:r w:rsidRPr="004A49DF">
              <w:rPr>
                <w:rFonts w:eastAsiaTheme="minorEastAsia"/>
                <w:b/>
                <w:bCs/>
                <w:lang w:eastAsia="en-AU"/>
              </w:rPr>
              <w:t>Administrative variations</w:t>
            </w:r>
          </w:p>
        </w:tc>
        <w:tc>
          <w:tcPr>
            <w:tcW w:w="928" w:type="dxa"/>
            <w:gridSpan w:val="2"/>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w:t>
            </w:r>
          </w:p>
        </w:tc>
        <w:tc>
          <w:tcPr>
            <w:tcW w:w="928" w:type="dxa"/>
            <w:tcBorders>
              <w:top w:val="nil"/>
              <w:left w:val="nil"/>
              <w:bottom w:val="nil"/>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lang w:eastAsia="en-AU"/>
              </w:rPr>
            </w:pPr>
            <w:r w:rsidRPr="004A49DF">
              <w:rPr>
                <w:rFonts w:eastAsiaTheme="minorEastAsia"/>
                <w:lang w:eastAsia="en-AU"/>
              </w:rPr>
              <w:t xml:space="preserve">   Superannuation variations</w:t>
            </w:r>
          </w:p>
        </w:tc>
        <w:tc>
          <w:tcPr>
            <w:tcW w:w="928" w:type="dxa"/>
            <w:gridSpan w:val="2"/>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(9.6)</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(10.4)</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(10.1)</w:t>
            </w:r>
          </w:p>
        </w:tc>
      </w:tr>
      <w:tr w:rsidR="00292016" w:rsidRPr="004A49DF" w:rsidTr="006E59C4">
        <w:tc>
          <w:tcPr>
            <w:tcW w:w="4064" w:type="dxa"/>
            <w:tcBorders>
              <w:top w:val="nil"/>
              <w:left w:val="nil"/>
              <w:bottom w:val="single" w:sz="6" w:space="0" w:color="auto"/>
              <w:right w:val="nil"/>
            </w:tcBorders>
            <w:shd w:val="solid" w:color="FFFFFF" w:fill="auto"/>
          </w:tcPr>
          <w:p w:rsidR="00292016" w:rsidRPr="004A49DF" w:rsidRDefault="00292016" w:rsidP="006E59C4">
            <w:pPr>
              <w:pStyle w:val="Tabletext"/>
              <w:rPr>
                <w:rFonts w:eastAsiaTheme="minorEastAsia"/>
                <w:vertAlign w:val="superscript"/>
                <w:lang w:eastAsia="en-AU"/>
              </w:rPr>
            </w:pPr>
            <w:r w:rsidRPr="004A49DF">
              <w:rPr>
                <w:rFonts w:eastAsiaTheme="minorEastAsia"/>
                <w:lang w:eastAsia="en-AU"/>
              </w:rPr>
              <w:t xml:space="preserve">   Other administrative variations </w:t>
            </w:r>
            <w:r w:rsidRPr="004A49DF">
              <w:rPr>
                <w:rFonts w:eastAsiaTheme="minorEastAsia"/>
                <w:vertAlign w:val="superscript"/>
                <w:lang w:eastAsia="en-AU"/>
              </w:rPr>
              <w:t>(c)</w:t>
            </w:r>
          </w:p>
        </w:tc>
        <w:tc>
          <w:tcPr>
            <w:tcW w:w="928" w:type="dxa"/>
            <w:gridSpan w:val="2"/>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(55.4)</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(77.9)</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(75.6)</w:t>
            </w:r>
          </w:p>
        </w:tc>
        <w:tc>
          <w:tcPr>
            <w:tcW w:w="928" w:type="dxa"/>
            <w:tcBorders>
              <w:top w:val="nil"/>
              <w:left w:val="nil"/>
              <w:bottom w:val="single" w:sz="6" w:space="0" w:color="auto"/>
              <w:right w:val="nil"/>
            </w:tcBorders>
            <w:shd w:val="solid" w:color="FFFFFF" w:fill="auto"/>
          </w:tcPr>
          <w:p w:rsidR="00292016" w:rsidRPr="004A49DF" w:rsidRDefault="006B1C34" w:rsidP="006E59C4">
            <w:pPr>
              <w:pStyle w:val="TableofFigures"/>
              <w:rPr>
                <w:rFonts w:eastAsiaTheme="minorEastAsia"/>
                <w:color w:val="000000"/>
                <w:lang w:eastAsia="en-AU"/>
              </w:rPr>
            </w:pPr>
            <w:r>
              <w:rPr>
                <w:rFonts w:eastAsiaTheme="minorEastAsia"/>
                <w:color w:val="000000"/>
                <w:lang w:eastAsia="en-AU"/>
              </w:rPr>
              <w:t>(14.3)</w:t>
            </w:r>
          </w:p>
        </w:tc>
      </w:tr>
      <w:tr w:rsidR="00292016" w:rsidRPr="004A49DF" w:rsidTr="006E59C4">
        <w:tc>
          <w:tcPr>
            <w:tcW w:w="4064" w:type="dxa"/>
            <w:tcBorders>
              <w:top w:val="nil"/>
              <w:left w:val="nil"/>
              <w:bottom w:val="nil"/>
              <w:right w:val="nil"/>
            </w:tcBorders>
            <w:shd w:val="solid" w:color="FFFFFF" w:fill="auto"/>
          </w:tcPr>
          <w:p w:rsidR="00292016" w:rsidRPr="004A49DF" w:rsidRDefault="00292016" w:rsidP="006E59C4">
            <w:pPr>
              <w:pStyle w:val="Tabletext"/>
              <w:rPr>
                <w:rFonts w:eastAsiaTheme="minorEastAsia"/>
                <w:b/>
                <w:bCs/>
                <w:lang w:eastAsia="en-AU"/>
              </w:rPr>
            </w:pPr>
            <w:r w:rsidRPr="004A49DF">
              <w:rPr>
                <w:rFonts w:eastAsiaTheme="minorEastAsia"/>
                <w:b/>
                <w:bCs/>
                <w:lang w:eastAsia="en-AU"/>
              </w:rPr>
              <w:t>Total administrative variations</w:t>
            </w:r>
          </w:p>
        </w:tc>
        <w:tc>
          <w:tcPr>
            <w:tcW w:w="928" w:type="dxa"/>
            <w:gridSpan w:val="2"/>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(55.3)</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(87.5)</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(86.0)</w:t>
            </w:r>
          </w:p>
        </w:tc>
        <w:tc>
          <w:tcPr>
            <w:tcW w:w="928" w:type="dxa"/>
            <w:tcBorders>
              <w:top w:val="nil"/>
              <w:left w:val="nil"/>
              <w:bottom w:val="nil"/>
              <w:right w:val="nil"/>
            </w:tcBorders>
            <w:shd w:val="solid" w:color="FFFFFF" w:fill="auto"/>
          </w:tcPr>
          <w:p w:rsidR="00292016" w:rsidRPr="004A49DF" w:rsidRDefault="006B1C34" w:rsidP="006E59C4">
            <w:pPr>
              <w:pStyle w:val="TableofFigures"/>
              <w:rPr>
                <w:rFonts w:eastAsiaTheme="minorEastAsia"/>
                <w:b/>
                <w:bCs/>
                <w:color w:val="000000"/>
                <w:lang w:eastAsia="en-AU"/>
              </w:rPr>
            </w:pPr>
            <w:r>
              <w:rPr>
                <w:rFonts w:eastAsiaTheme="minorEastAsia"/>
                <w:b/>
                <w:bCs/>
                <w:color w:val="000000"/>
                <w:lang w:eastAsia="en-AU"/>
              </w:rPr>
              <w:t>(24.3)</w:t>
            </w:r>
          </w:p>
        </w:tc>
      </w:tr>
      <w:tr w:rsidR="00292016" w:rsidRPr="004A49DF" w:rsidTr="006E59C4">
        <w:tc>
          <w:tcPr>
            <w:tcW w:w="4064" w:type="dxa"/>
            <w:tcBorders>
              <w:top w:val="nil"/>
              <w:left w:val="nil"/>
              <w:bottom w:val="single" w:sz="6" w:space="0" w:color="auto"/>
              <w:right w:val="nil"/>
            </w:tcBorders>
            <w:shd w:val="solid" w:color="FFFFFF" w:fill="auto"/>
          </w:tcPr>
          <w:p w:rsidR="00292016" w:rsidRPr="004A49DF" w:rsidRDefault="00292016" w:rsidP="006E59C4">
            <w:pPr>
              <w:pStyle w:val="Tabletext"/>
              <w:rPr>
                <w:rFonts w:eastAsiaTheme="minorEastAsia"/>
                <w:b/>
                <w:bCs/>
                <w:i/>
                <w:iCs/>
                <w:lang w:eastAsia="en-AU"/>
              </w:rPr>
            </w:pPr>
            <w:r w:rsidRPr="004A49DF">
              <w:rPr>
                <w:rFonts w:eastAsiaTheme="minorEastAsia"/>
                <w:b/>
                <w:bCs/>
                <w:lang w:eastAsia="en-AU"/>
              </w:rPr>
              <w:t xml:space="preserve">Total variation in expenses from transactions since the </w:t>
            </w:r>
            <w:r w:rsidRPr="004A49DF">
              <w:rPr>
                <w:rFonts w:eastAsiaTheme="minorEastAsia"/>
                <w:b/>
                <w:bCs/>
                <w:i/>
                <w:iCs/>
                <w:lang w:eastAsia="en-AU"/>
              </w:rPr>
              <w:t>2014 Pre-Election Budget Update</w:t>
            </w:r>
          </w:p>
        </w:tc>
        <w:tc>
          <w:tcPr>
            <w:tcW w:w="928" w:type="dxa"/>
            <w:gridSpan w:val="2"/>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142.6</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212.2</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214.1</w:t>
            </w:r>
          </w:p>
        </w:tc>
        <w:tc>
          <w:tcPr>
            <w:tcW w:w="928" w:type="dxa"/>
            <w:tcBorders>
              <w:top w:val="nil"/>
              <w:left w:val="nil"/>
              <w:bottom w:val="single" w:sz="6" w:space="0" w:color="auto"/>
              <w:right w:val="nil"/>
            </w:tcBorders>
            <w:shd w:val="solid" w:color="FFFFFF" w:fill="auto"/>
          </w:tcPr>
          <w:p w:rsidR="00292016" w:rsidRPr="004A49DF" w:rsidRDefault="00292016" w:rsidP="006E59C4">
            <w:pPr>
              <w:pStyle w:val="TableofFigures"/>
              <w:rPr>
                <w:rFonts w:eastAsiaTheme="minorEastAsia"/>
                <w:color w:val="000000"/>
                <w:lang w:eastAsia="en-AU"/>
              </w:rPr>
            </w:pPr>
            <w:r w:rsidRPr="004A49DF">
              <w:rPr>
                <w:rFonts w:eastAsiaTheme="minorEastAsia"/>
                <w:color w:val="000000"/>
                <w:lang w:eastAsia="en-AU"/>
              </w:rPr>
              <w:t xml:space="preserve"> 284.7</w:t>
            </w:r>
          </w:p>
        </w:tc>
      </w:tr>
      <w:tr w:rsidR="00292016" w:rsidRPr="004A49DF" w:rsidTr="006E59C4">
        <w:tc>
          <w:tcPr>
            <w:tcW w:w="4064" w:type="dxa"/>
            <w:tcBorders>
              <w:top w:val="single" w:sz="6" w:space="0" w:color="auto"/>
              <w:left w:val="nil"/>
              <w:bottom w:val="single" w:sz="12" w:space="0" w:color="auto"/>
              <w:right w:val="nil"/>
            </w:tcBorders>
            <w:shd w:val="solid" w:color="FFFFFF" w:fill="auto"/>
          </w:tcPr>
          <w:p w:rsidR="00292016" w:rsidRPr="004A49DF" w:rsidRDefault="00292016" w:rsidP="006E59C4">
            <w:pPr>
              <w:pStyle w:val="Tabletext"/>
              <w:rPr>
                <w:rFonts w:eastAsiaTheme="minorEastAsia"/>
                <w:b/>
                <w:bCs/>
                <w:lang w:eastAsia="en-AU"/>
              </w:rPr>
            </w:pPr>
            <w:r w:rsidRPr="004A49DF">
              <w:rPr>
                <w:rFonts w:eastAsiaTheme="minorEastAsia"/>
                <w:b/>
                <w:bCs/>
                <w:lang w:eastAsia="en-AU"/>
              </w:rPr>
              <w:t xml:space="preserve">Net result from transactions </w:t>
            </w:r>
          </w:p>
        </w:tc>
        <w:tc>
          <w:tcPr>
            <w:tcW w:w="928" w:type="dxa"/>
            <w:gridSpan w:val="2"/>
            <w:tcBorders>
              <w:top w:val="single" w:sz="6" w:space="0" w:color="auto"/>
              <w:left w:val="nil"/>
              <w:bottom w:val="single" w:sz="12" w:space="0" w:color="auto"/>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1 141.8</w:t>
            </w:r>
          </w:p>
        </w:tc>
        <w:tc>
          <w:tcPr>
            <w:tcW w:w="928" w:type="dxa"/>
            <w:tcBorders>
              <w:top w:val="single" w:sz="6" w:space="0" w:color="auto"/>
              <w:left w:val="nil"/>
              <w:bottom w:val="single" w:sz="12" w:space="0" w:color="auto"/>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2 198.1</w:t>
            </w:r>
          </w:p>
        </w:tc>
        <w:tc>
          <w:tcPr>
            <w:tcW w:w="928" w:type="dxa"/>
            <w:tcBorders>
              <w:top w:val="single" w:sz="6" w:space="0" w:color="auto"/>
              <w:left w:val="nil"/>
              <w:bottom w:val="single" w:sz="12" w:space="0" w:color="auto"/>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2 413.6</w:t>
            </w:r>
          </w:p>
        </w:tc>
        <w:tc>
          <w:tcPr>
            <w:tcW w:w="928" w:type="dxa"/>
            <w:tcBorders>
              <w:top w:val="single" w:sz="6" w:space="0" w:color="auto"/>
              <w:left w:val="nil"/>
              <w:bottom w:val="single" w:sz="12" w:space="0" w:color="auto"/>
              <w:right w:val="nil"/>
            </w:tcBorders>
            <w:shd w:val="solid" w:color="FFFFFF" w:fill="auto"/>
          </w:tcPr>
          <w:p w:rsidR="00292016" w:rsidRPr="004A49DF" w:rsidRDefault="00292016" w:rsidP="006E59C4">
            <w:pPr>
              <w:pStyle w:val="TableofFigures"/>
              <w:rPr>
                <w:rFonts w:eastAsiaTheme="minorEastAsia"/>
                <w:b/>
                <w:bCs/>
                <w:color w:val="000000"/>
                <w:lang w:eastAsia="en-AU"/>
              </w:rPr>
            </w:pPr>
            <w:r w:rsidRPr="004A49DF">
              <w:rPr>
                <w:rFonts w:eastAsiaTheme="minorEastAsia"/>
                <w:b/>
                <w:bCs/>
                <w:color w:val="000000"/>
                <w:lang w:eastAsia="en-AU"/>
              </w:rPr>
              <w:t>2 444.1</w:t>
            </w:r>
          </w:p>
        </w:tc>
      </w:tr>
    </w:tbl>
    <w:p w:rsidR="00292016" w:rsidRPr="002E2383" w:rsidRDefault="00292016" w:rsidP="006E59C4">
      <w:pPr>
        <w:pStyle w:val="Source"/>
      </w:pPr>
      <w:r w:rsidRPr="002E2383">
        <w:t>Source: Department of Treasury and Finance</w:t>
      </w:r>
    </w:p>
    <w:p w:rsidR="00292016" w:rsidRPr="002E2383" w:rsidRDefault="00292016" w:rsidP="006E59C4">
      <w:pPr>
        <w:pStyle w:val="Notes"/>
      </w:pPr>
      <w:r w:rsidRPr="002E2383">
        <w:t>Notes:</w:t>
      </w:r>
    </w:p>
    <w:p w:rsidR="00292016" w:rsidRPr="002E2383" w:rsidRDefault="00292016" w:rsidP="006E59C4">
      <w:pPr>
        <w:pStyle w:val="Notes"/>
      </w:pPr>
      <w:r w:rsidRPr="002E2383">
        <w:t xml:space="preserve">(a) </w:t>
      </w:r>
      <w:r w:rsidRPr="002E2383">
        <w:tab/>
        <w:t>Investment income includes dividends, income tax and rate equivalent revenue and interest revenue.</w:t>
      </w:r>
    </w:p>
    <w:p w:rsidR="00292016" w:rsidRPr="002E2383" w:rsidRDefault="00292016" w:rsidP="006E59C4">
      <w:pPr>
        <w:pStyle w:val="Notes"/>
      </w:pPr>
      <w:r w:rsidRPr="002E2383">
        <w:t xml:space="preserve">(b) </w:t>
      </w:r>
      <w:r w:rsidRPr="002E2383">
        <w:tab/>
        <w:t>Own</w:t>
      </w:r>
      <w:r>
        <w:noBreakHyphen/>
      </w:r>
      <w:r w:rsidRPr="002E2383">
        <w:t>source revenue variations represent third party variations by departments.</w:t>
      </w:r>
    </w:p>
    <w:p w:rsidR="00292016" w:rsidRDefault="00292016" w:rsidP="006E59C4">
      <w:pPr>
        <w:pStyle w:val="Notes"/>
      </w:pPr>
      <w:r w:rsidRPr="002E2383">
        <w:t xml:space="preserve">(c) </w:t>
      </w:r>
      <w:r w:rsidRPr="002E2383">
        <w:tab/>
        <w:t>Includes the release of contingency for new policy decisions.</w:t>
      </w:r>
    </w:p>
    <w:p w:rsidR="00292016" w:rsidRPr="001B3FC5" w:rsidRDefault="00292016" w:rsidP="006E59C4">
      <w:pPr>
        <w:pStyle w:val="Notes"/>
      </w:pPr>
    </w:p>
    <w:p w:rsidR="00292016" w:rsidRPr="002E2383" w:rsidRDefault="00292016" w:rsidP="006E59C4">
      <w:pPr>
        <w:pStyle w:val="Heading3"/>
      </w:pPr>
      <w:r w:rsidRPr="002E2383">
        <w:t xml:space="preserve">Variations to </w:t>
      </w:r>
      <w:r w:rsidRPr="0024271F">
        <w:t>revenue</w:t>
      </w:r>
      <w:r w:rsidRPr="002E2383">
        <w:t xml:space="preserve"> </w:t>
      </w:r>
      <w:r w:rsidRPr="001B3FC5">
        <w:t>from</w:t>
      </w:r>
      <w:r w:rsidRPr="002E2383">
        <w:t xml:space="preserve"> transactions</w:t>
      </w:r>
    </w:p>
    <w:p w:rsidR="00292016" w:rsidRDefault="00292016" w:rsidP="006E59C4">
      <w:pPr>
        <w:rPr>
          <w:rFonts w:ascii="Calibri" w:hAnsi="Calibri"/>
          <w:i/>
          <w:sz w:val="24"/>
          <w:szCs w:val="22"/>
        </w:rPr>
      </w:pPr>
      <w:r w:rsidRPr="000F420A">
        <w:t xml:space="preserve">Variations to total revenue from transactions since the </w:t>
      </w:r>
      <w:r>
        <w:rPr>
          <w:i/>
        </w:rPr>
        <w:t>2014 </w:t>
      </w:r>
      <w:r w:rsidRPr="000F420A">
        <w:rPr>
          <w:i/>
        </w:rPr>
        <w:t>Pre</w:t>
      </w:r>
      <w:r>
        <w:rPr>
          <w:i/>
        </w:rPr>
        <w:noBreakHyphen/>
      </w:r>
      <w:r w:rsidRPr="000F420A">
        <w:rPr>
          <w:i/>
        </w:rPr>
        <w:t xml:space="preserve">Election Budget Update </w:t>
      </w:r>
      <w:r>
        <w:t>primarily reflect</w:t>
      </w:r>
      <w:r w:rsidRPr="000F420A">
        <w:t xml:space="preserve"> </w:t>
      </w:r>
      <w:r>
        <w:t>increases in Commonwealth specific purpose grants and taxation revenue, offset by downwards revisions to general purpose grants (GST) in 2016-17 and 2017-18.</w:t>
      </w:r>
    </w:p>
    <w:p w:rsidR="006E59C4" w:rsidRDefault="006E59C4">
      <w:pPr>
        <w:spacing w:after="0"/>
        <w:rPr>
          <w:rFonts w:ascii="Calibri" w:hAnsi="Calibri"/>
          <w:i/>
          <w:sz w:val="24"/>
          <w:szCs w:val="22"/>
        </w:rPr>
      </w:pPr>
      <w:r>
        <w:br w:type="page"/>
      </w:r>
    </w:p>
    <w:p w:rsidR="00292016" w:rsidRDefault="00292016" w:rsidP="006E59C4">
      <w:pPr>
        <w:pStyle w:val="Heading4"/>
      </w:pPr>
      <w:r>
        <w:lastRenderedPageBreak/>
        <w:t xml:space="preserve">Policy </w:t>
      </w:r>
      <w:r w:rsidRPr="001B3FC5">
        <w:t>decision</w:t>
      </w:r>
      <w:r>
        <w:t xml:space="preserve"> </w:t>
      </w:r>
      <w:r w:rsidRPr="000B2E2E">
        <w:t>variations</w:t>
      </w:r>
    </w:p>
    <w:p w:rsidR="00292016" w:rsidRPr="002E2383" w:rsidRDefault="00292016" w:rsidP="006E59C4">
      <w:r>
        <w:t xml:space="preserve">There have been no revenue policy decisions since the </w:t>
      </w:r>
      <w:r w:rsidRPr="00AF7D5B">
        <w:rPr>
          <w:i/>
        </w:rPr>
        <w:t>201</w:t>
      </w:r>
      <w:r>
        <w:rPr>
          <w:i/>
        </w:rPr>
        <w:t>4 </w:t>
      </w:r>
      <w:r w:rsidRPr="00AF7D5B">
        <w:rPr>
          <w:i/>
        </w:rPr>
        <w:t>Pre</w:t>
      </w:r>
      <w:r>
        <w:rPr>
          <w:i/>
        </w:rPr>
        <w:noBreakHyphen/>
      </w:r>
      <w:r w:rsidRPr="00AF7D5B">
        <w:rPr>
          <w:i/>
        </w:rPr>
        <w:t>Election Budget Update</w:t>
      </w:r>
      <w:r w:rsidRPr="00AF7D5B">
        <w:t>.</w:t>
      </w:r>
    </w:p>
    <w:p w:rsidR="00292016" w:rsidRPr="002E2383" w:rsidRDefault="00292016" w:rsidP="006E59C4">
      <w:pPr>
        <w:pStyle w:val="Heading4"/>
      </w:pPr>
      <w:r w:rsidRPr="002E2383">
        <w:t>Economic and demographic variations</w:t>
      </w:r>
    </w:p>
    <w:p w:rsidR="00292016" w:rsidRPr="00AF7D5B" w:rsidRDefault="00292016" w:rsidP="006E59C4">
      <w:pPr>
        <w:rPr>
          <w:lang w:eastAsia="en-AU"/>
        </w:rPr>
      </w:pPr>
      <w:r w:rsidRPr="00AF7D5B">
        <w:rPr>
          <w:lang w:eastAsia="en-AU"/>
        </w:rPr>
        <w:t>Taxation revenue has been revised up by $41</w:t>
      </w:r>
      <w:r>
        <w:rPr>
          <w:lang w:eastAsia="en-AU"/>
        </w:rPr>
        <w:t> million</w:t>
      </w:r>
      <w:r w:rsidRPr="00AF7D5B">
        <w:rPr>
          <w:lang w:eastAsia="en-AU"/>
        </w:rPr>
        <w:t xml:space="preserve"> in 2014</w:t>
      </w:r>
      <w:r>
        <w:rPr>
          <w:lang w:eastAsia="en-AU"/>
        </w:rPr>
        <w:noBreakHyphen/>
      </w:r>
      <w:r w:rsidRPr="00AF7D5B">
        <w:rPr>
          <w:lang w:eastAsia="en-AU"/>
        </w:rPr>
        <w:t>1</w:t>
      </w:r>
      <w:r>
        <w:rPr>
          <w:lang w:eastAsia="en-AU"/>
        </w:rPr>
        <w:t>5. This is largely due to two factors:</w:t>
      </w:r>
      <w:r w:rsidRPr="00AF7D5B">
        <w:rPr>
          <w:lang w:eastAsia="en-AU"/>
        </w:rPr>
        <w:t xml:space="preserve"> </w:t>
      </w:r>
    </w:p>
    <w:p w:rsidR="00292016" w:rsidRPr="00AF7D5B" w:rsidRDefault="00292016" w:rsidP="006E59C4">
      <w:pPr>
        <w:pStyle w:val="BulletText"/>
        <w:rPr>
          <w:lang w:eastAsia="en-AU"/>
        </w:rPr>
      </w:pPr>
      <w:r>
        <w:rPr>
          <w:lang w:eastAsia="en-AU"/>
        </w:rPr>
        <w:t xml:space="preserve">an </w:t>
      </w:r>
      <w:r w:rsidRPr="00AF7D5B">
        <w:rPr>
          <w:lang w:eastAsia="en-AU"/>
        </w:rPr>
        <w:t>increase in land transfer duty of $50</w:t>
      </w:r>
      <w:r>
        <w:rPr>
          <w:lang w:eastAsia="en-AU"/>
        </w:rPr>
        <w:t> million</w:t>
      </w:r>
      <w:r w:rsidRPr="00AF7D5B">
        <w:rPr>
          <w:lang w:eastAsia="en-AU"/>
        </w:rPr>
        <w:t xml:space="preserve"> in 2014</w:t>
      </w:r>
      <w:r>
        <w:rPr>
          <w:lang w:eastAsia="en-AU"/>
        </w:rPr>
        <w:noBreakHyphen/>
      </w:r>
      <w:r w:rsidRPr="00AF7D5B">
        <w:rPr>
          <w:lang w:eastAsia="en-AU"/>
        </w:rPr>
        <w:t xml:space="preserve">15 due to higher than forecast </w:t>
      </w:r>
      <w:r w:rsidRPr="001B3FC5">
        <w:t>revenue</w:t>
      </w:r>
      <w:r w:rsidRPr="00AF7D5B">
        <w:rPr>
          <w:lang w:eastAsia="en-AU"/>
        </w:rPr>
        <w:t xml:space="preserve"> collections </w:t>
      </w:r>
      <w:r w:rsidRPr="000B2E2E">
        <w:t>since</w:t>
      </w:r>
      <w:r>
        <w:rPr>
          <w:lang w:eastAsia="en-AU"/>
        </w:rPr>
        <w:t xml:space="preserve"> the</w:t>
      </w:r>
      <w:r w:rsidRPr="00AF7D5B">
        <w:rPr>
          <w:lang w:eastAsia="en-AU"/>
        </w:rPr>
        <w:t xml:space="preserve"> </w:t>
      </w:r>
      <w:r>
        <w:rPr>
          <w:i/>
        </w:rPr>
        <w:t>2014 </w:t>
      </w:r>
      <w:r w:rsidRPr="00AF7D5B">
        <w:rPr>
          <w:i/>
        </w:rPr>
        <w:t>Pre</w:t>
      </w:r>
      <w:r>
        <w:rPr>
          <w:i/>
        </w:rPr>
        <w:noBreakHyphen/>
      </w:r>
      <w:r w:rsidRPr="00AF7D5B">
        <w:rPr>
          <w:i/>
        </w:rPr>
        <w:t>Election Budget Update</w:t>
      </w:r>
      <w:r w:rsidRPr="00AF7D5B">
        <w:rPr>
          <w:lang w:eastAsia="en-AU"/>
        </w:rPr>
        <w:t xml:space="preserve">; </w:t>
      </w:r>
      <w:r>
        <w:rPr>
          <w:lang w:eastAsia="en-AU"/>
        </w:rPr>
        <w:t>offset by</w:t>
      </w:r>
    </w:p>
    <w:p w:rsidR="00292016" w:rsidRPr="00AF7D5B" w:rsidRDefault="00292016" w:rsidP="006E59C4">
      <w:pPr>
        <w:pStyle w:val="BulletText"/>
      </w:pPr>
      <w:r w:rsidRPr="00AF7D5B">
        <w:t>decreases in forecast</w:t>
      </w:r>
      <w:r>
        <w:t xml:space="preserve"> revenue from Crown Casino of $8.6 million</w:t>
      </w:r>
      <w:r w:rsidRPr="00AF7D5B">
        <w:t xml:space="preserve"> in 2014</w:t>
      </w:r>
      <w:r>
        <w:noBreakHyphen/>
      </w:r>
      <w:r w:rsidRPr="00AF7D5B">
        <w:t xml:space="preserve">15, reflecting weaker than expected revenue collections since </w:t>
      </w:r>
      <w:r>
        <w:t xml:space="preserve">the </w:t>
      </w:r>
      <w:r>
        <w:rPr>
          <w:i/>
        </w:rPr>
        <w:t>2014 </w:t>
      </w:r>
      <w:r w:rsidRPr="00AF7D5B">
        <w:rPr>
          <w:i/>
        </w:rPr>
        <w:t>Pre</w:t>
      </w:r>
      <w:r>
        <w:rPr>
          <w:i/>
        </w:rPr>
        <w:noBreakHyphen/>
      </w:r>
      <w:r w:rsidRPr="00AF7D5B">
        <w:rPr>
          <w:i/>
        </w:rPr>
        <w:t>Election Budget Update</w:t>
      </w:r>
      <w:r w:rsidRPr="00AF7D5B">
        <w:t>.</w:t>
      </w:r>
    </w:p>
    <w:p w:rsidR="00292016" w:rsidRPr="002E2383" w:rsidRDefault="00292016" w:rsidP="006E59C4">
      <w:pPr>
        <w:pStyle w:val="Heading4"/>
      </w:pPr>
      <w:r w:rsidRPr="002E2383">
        <w:t>Commonwealth grants variations</w:t>
      </w:r>
    </w:p>
    <w:p w:rsidR="00292016" w:rsidRDefault="00292016" w:rsidP="006E59C4">
      <w:r>
        <w:t>General purpose grants have decreased by $610 million over 2016</w:t>
      </w:r>
      <w:r>
        <w:noBreakHyphen/>
        <w:t>17 and 2017</w:t>
      </w:r>
      <w:r>
        <w:noBreakHyphen/>
        <w:t xml:space="preserve">18 compared to the </w:t>
      </w:r>
      <w:r>
        <w:rPr>
          <w:i/>
        </w:rPr>
        <w:t xml:space="preserve">2014 </w:t>
      </w:r>
      <w:r w:rsidRPr="00AF60AF">
        <w:rPr>
          <w:i/>
        </w:rPr>
        <w:t>Pre</w:t>
      </w:r>
      <w:r>
        <w:rPr>
          <w:i/>
        </w:rPr>
        <w:noBreakHyphen/>
      </w:r>
      <w:r w:rsidRPr="00AF60AF">
        <w:rPr>
          <w:i/>
        </w:rPr>
        <w:t>Election Budget Update</w:t>
      </w:r>
      <w:r>
        <w:rPr>
          <w:i/>
        </w:rPr>
        <w:t>.</w:t>
      </w:r>
      <w:r>
        <w:t xml:space="preserve"> This decrease is driven by an expected reduction to Victoria’s GST relativities largely due to a continued fall in commodity prices. Lower commodity prices reduce </w:t>
      </w:r>
      <w:r w:rsidRPr="00D73F45">
        <w:t>mining royalties collected by Western Australia and Queensland</w:t>
      </w:r>
      <w:r>
        <w:t>, which will increase their share of the overall GST pool.</w:t>
      </w:r>
    </w:p>
    <w:p w:rsidR="00292016" w:rsidRPr="008A56FC" w:rsidRDefault="00292016" w:rsidP="006E59C4">
      <w:pPr>
        <w:rPr>
          <w:i/>
        </w:rPr>
      </w:pPr>
      <w:r w:rsidRPr="00AC50E1">
        <w:t>Commonwealth specific purpose and national partnership grants revenue is expected to increase by $151</w:t>
      </w:r>
      <w:r>
        <w:t> million</w:t>
      </w:r>
      <w:r w:rsidRPr="00AC50E1">
        <w:t xml:space="preserve"> in 2014</w:t>
      </w:r>
      <w:r>
        <w:noBreakHyphen/>
      </w:r>
      <w:r w:rsidRPr="00AC50E1">
        <w:t>15 and increase by an average of $147</w:t>
      </w:r>
      <w:r>
        <w:t> million</w:t>
      </w:r>
      <w:r w:rsidRPr="00AC50E1">
        <w:t xml:space="preserve"> a year over the forward estimates. </w:t>
      </w:r>
      <w:r>
        <w:t>These increases largely reflect</w:t>
      </w:r>
      <w:r w:rsidRPr="00AC50E1">
        <w:t xml:space="preserve"> additional funding for government and non</w:t>
      </w:r>
      <w:r>
        <w:noBreakHyphen/>
      </w:r>
      <w:r w:rsidRPr="00AC50E1">
        <w:t>gov</w:t>
      </w:r>
      <w:r>
        <w:t xml:space="preserve">ernment schools announced in the Commonwealth’s </w:t>
      </w:r>
      <w:r>
        <w:rPr>
          <w:i/>
        </w:rPr>
        <w:t>2014</w:t>
      </w:r>
      <w:r>
        <w:rPr>
          <w:i/>
        </w:rPr>
        <w:noBreakHyphen/>
        <w:t>15 Mid</w:t>
      </w:r>
      <w:r>
        <w:rPr>
          <w:i/>
        </w:rPr>
        <w:noBreakHyphen/>
      </w:r>
      <w:r w:rsidRPr="008A56FC">
        <w:rPr>
          <w:i/>
        </w:rPr>
        <w:t>Year Economic and Fiscal Outlook.</w:t>
      </w:r>
    </w:p>
    <w:p w:rsidR="00292016" w:rsidRPr="002E2383" w:rsidRDefault="00292016" w:rsidP="006E59C4">
      <w:pPr>
        <w:pStyle w:val="Heading4"/>
      </w:pPr>
      <w:r w:rsidRPr="002E2383">
        <w:t>Own</w:t>
      </w:r>
      <w:r>
        <w:noBreakHyphen/>
      </w:r>
      <w:r w:rsidRPr="002E2383">
        <w:t>source revenue variations</w:t>
      </w:r>
    </w:p>
    <w:p w:rsidR="00292016" w:rsidRPr="002E2383" w:rsidRDefault="00292016" w:rsidP="006E59C4">
      <w:r>
        <w:t>There have been no changes to o</w:t>
      </w:r>
      <w:r w:rsidRPr="002E2383">
        <w:t>wn</w:t>
      </w:r>
      <w:r>
        <w:noBreakHyphen/>
        <w:t xml:space="preserve">source revenue since the </w:t>
      </w:r>
      <w:r>
        <w:rPr>
          <w:i/>
        </w:rPr>
        <w:t>2014 </w:t>
      </w:r>
      <w:r w:rsidRPr="00AF60AF">
        <w:rPr>
          <w:i/>
        </w:rPr>
        <w:t>Pre</w:t>
      </w:r>
      <w:r>
        <w:rPr>
          <w:i/>
        </w:rPr>
        <w:noBreakHyphen/>
      </w:r>
      <w:r w:rsidRPr="00AF60AF">
        <w:rPr>
          <w:i/>
        </w:rPr>
        <w:t>Election Budget Update</w:t>
      </w:r>
      <w:r>
        <w:rPr>
          <w:i/>
        </w:rPr>
        <w:t>.</w:t>
      </w:r>
    </w:p>
    <w:p w:rsidR="00292016" w:rsidRPr="002E2383" w:rsidRDefault="00292016" w:rsidP="006E59C4">
      <w:pPr>
        <w:pStyle w:val="Heading4"/>
      </w:pPr>
      <w:r w:rsidRPr="002E2383">
        <w:t>Administrative variations</w:t>
      </w:r>
    </w:p>
    <w:p w:rsidR="00292016" w:rsidRPr="006008BE" w:rsidRDefault="00292016" w:rsidP="006E59C4">
      <w:r>
        <w:t xml:space="preserve">Administrative variations </w:t>
      </w:r>
      <w:r>
        <w:rPr>
          <w:rFonts w:eastAsiaTheme="minorEastAsia"/>
          <w:lang w:eastAsia="en-AU"/>
        </w:rPr>
        <w:t>have</w:t>
      </w:r>
      <w:r w:rsidRPr="006008BE">
        <w:rPr>
          <w:rFonts w:eastAsiaTheme="minorEastAsia"/>
          <w:lang w:eastAsia="en-AU"/>
        </w:rPr>
        <w:t xml:space="preserve"> decrease</w:t>
      </w:r>
      <w:r>
        <w:rPr>
          <w:rFonts w:eastAsiaTheme="minorEastAsia"/>
          <w:lang w:eastAsia="en-AU"/>
        </w:rPr>
        <w:t>d</w:t>
      </w:r>
      <w:r w:rsidRPr="006008BE">
        <w:rPr>
          <w:rFonts w:eastAsiaTheme="minorEastAsia"/>
          <w:lang w:eastAsia="en-AU"/>
        </w:rPr>
        <w:t xml:space="preserve"> by an average $</w:t>
      </w:r>
      <w:r>
        <w:rPr>
          <w:rFonts w:eastAsiaTheme="minorEastAsia"/>
          <w:lang w:eastAsia="en-AU"/>
        </w:rPr>
        <w:t>0.9 million</w:t>
      </w:r>
      <w:r w:rsidRPr="006008BE">
        <w:rPr>
          <w:rFonts w:eastAsiaTheme="minorEastAsia"/>
          <w:lang w:eastAsia="en-AU"/>
        </w:rPr>
        <w:t xml:space="preserve"> </w:t>
      </w:r>
      <w:r>
        <w:rPr>
          <w:rFonts w:eastAsiaTheme="minorEastAsia"/>
          <w:lang w:eastAsia="en-AU"/>
        </w:rPr>
        <w:t xml:space="preserve">a year </w:t>
      </w:r>
      <w:r w:rsidRPr="006008BE">
        <w:rPr>
          <w:rFonts w:eastAsiaTheme="minorEastAsia"/>
          <w:lang w:eastAsia="en-AU"/>
        </w:rPr>
        <w:t xml:space="preserve">over the </w:t>
      </w:r>
      <w:r>
        <w:rPr>
          <w:rFonts w:eastAsiaTheme="minorEastAsia"/>
          <w:lang w:eastAsia="en-AU"/>
        </w:rPr>
        <w:t xml:space="preserve">budget and </w:t>
      </w:r>
      <w:r w:rsidRPr="006008BE">
        <w:rPr>
          <w:rFonts w:eastAsiaTheme="minorEastAsia"/>
          <w:lang w:eastAsia="en-AU"/>
        </w:rPr>
        <w:t>forward estimates</w:t>
      </w:r>
      <w:r>
        <w:rPr>
          <w:rFonts w:eastAsiaTheme="minorEastAsia"/>
          <w:lang w:eastAsia="en-AU"/>
        </w:rPr>
        <w:t xml:space="preserve"> and this largely reflects updated estimates for fees from the Victorian Curriculum and Assessment Authority.</w:t>
      </w:r>
    </w:p>
    <w:p w:rsidR="00292016" w:rsidRPr="002E2383" w:rsidRDefault="00292016" w:rsidP="006E59C4">
      <w:pPr>
        <w:pStyle w:val="Heading3"/>
      </w:pPr>
      <w:r w:rsidRPr="002E2383">
        <w:t xml:space="preserve">Variations to expenses </w:t>
      </w:r>
      <w:r w:rsidRPr="000B2E2E">
        <w:t>from</w:t>
      </w:r>
      <w:r w:rsidRPr="002E2383">
        <w:t xml:space="preserve"> transactions</w:t>
      </w:r>
    </w:p>
    <w:p w:rsidR="00292016" w:rsidRPr="006008BE" w:rsidRDefault="00292016" w:rsidP="006E59C4">
      <w:r w:rsidRPr="006008BE">
        <w:t xml:space="preserve">Relative to the </w:t>
      </w:r>
      <w:r w:rsidRPr="006008BE">
        <w:rPr>
          <w:i/>
        </w:rPr>
        <w:t>2014 Pre</w:t>
      </w:r>
      <w:r>
        <w:rPr>
          <w:i/>
        </w:rPr>
        <w:noBreakHyphen/>
      </w:r>
      <w:r w:rsidRPr="006008BE">
        <w:rPr>
          <w:i/>
        </w:rPr>
        <w:t>Election Budget Update</w:t>
      </w:r>
      <w:r w:rsidRPr="006008BE">
        <w:t>, total expenses are higher by $</w:t>
      </w:r>
      <w:r>
        <w:t>143 million</w:t>
      </w:r>
      <w:r w:rsidRPr="006008BE">
        <w:t xml:space="preserve"> in 2014</w:t>
      </w:r>
      <w:r>
        <w:noBreakHyphen/>
        <w:t>15 and by an average of $237 million</w:t>
      </w:r>
      <w:r w:rsidRPr="006008BE">
        <w:t xml:space="preserve"> a year over the forward estimates. These m</w:t>
      </w:r>
      <w:r>
        <w:t>ovements are largely driven by Commonwealth grant variations, policy decisions and other administration variations.</w:t>
      </w:r>
    </w:p>
    <w:p w:rsidR="006E59C4" w:rsidRDefault="006E59C4">
      <w:pPr>
        <w:spacing w:after="0"/>
        <w:rPr>
          <w:rFonts w:ascii="Calibri" w:hAnsi="Calibri"/>
          <w:i/>
          <w:sz w:val="24"/>
          <w:szCs w:val="22"/>
        </w:rPr>
      </w:pPr>
      <w:r>
        <w:br w:type="page"/>
      </w:r>
    </w:p>
    <w:p w:rsidR="00292016" w:rsidRPr="002E2383" w:rsidRDefault="00292016" w:rsidP="006E59C4">
      <w:pPr>
        <w:pStyle w:val="Heading4"/>
      </w:pPr>
      <w:r w:rsidRPr="002E2383">
        <w:lastRenderedPageBreak/>
        <w:t xml:space="preserve">Policy decision </w:t>
      </w:r>
      <w:r w:rsidRPr="000B2E2E">
        <w:t>variations</w:t>
      </w:r>
    </w:p>
    <w:p w:rsidR="00292016" w:rsidRDefault="00292016" w:rsidP="006E59C4">
      <w:r w:rsidRPr="006008BE">
        <w:t xml:space="preserve">New output policy decisions </w:t>
      </w:r>
      <w:r>
        <w:t xml:space="preserve">since the </w:t>
      </w:r>
      <w:r w:rsidRPr="00AF60AF">
        <w:rPr>
          <w:i/>
        </w:rPr>
        <w:t>2014 Pre</w:t>
      </w:r>
      <w:r>
        <w:rPr>
          <w:i/>
        </w:rPr>
        <w:noBreakHyphen/>
      </w:r>
      <w:r w:rsidRPr="00AF60AF">
        <w:rPr>
          <w:i/>
        </w:rPr>
        <w:t>Election Budget Update</w:t>
      </w:r>
      <w:r>
        <w:rPr>
          <w:i/>
        </w:rPr>
        <w:t xml:space="preserve"> </w:t>
      </w:r>
      <w:r>
        <w:t>increase expenses by</w:t>
      </w:r>
      <w:r w:rsidRPr="006008BE">
        <w:t xml:space="preserve"> $</w:t>
      </w:r>
      <w:r>
        <w:t>50 million</w:t>
      </w:r>
      <w:r w:rsidRPr="006008BE">
        <w:t xml:space="preserve"> in 2014</w:t>
      </w:r>
      <w:r>
        <w:noBreakHyphen/>
      </w:r>
      <w:r w:rsidRPr="006008BE">
        <w:t>15 and an average of $</w:t>
      </w:r>
      <w:r>
        <w:t>155 million</w:t>
      </w:r>
      <w:r w:rsidRPr="006008BE">
        <w:t xml:space="preserve"> a </w:t>
      </w:r>
      <w:r>
        <w:t>year over the forward estimates. This funding includes initial funding for election commitments, which have been fully funded through deferrals and reprioritisations of existing funding, and the release of discretionary contingencies which are incorporated as part of ‘O</w:t>
      </w:r>
      <w:r w:rsidRPr="00DE51A6">
        <w:t>ther administrative variations</w:t>
      </w:r>
      <w:r>
        <w:t>’.</w:t>
      </w:r>
    </w:p>
    <w:p w:rsidR="00292016" w:rsidRPr="00B3235B" w:rsidRDefault="00292016" w:rsidP="006E59C4">
      <w:r>
        <w:t xml:space="preserve">Funding is also provided to ensure important programs can continue including for previously unfunded prison beds at various existing correctional facilities across Victoria and additional capacity at the Youth Justice Centre in Malmsbury. </w:t>
      </w:r>
    </w:p>
    <w:p w:rsidR="00292016" w:rsidRDefault="00292016" w:rsidP="006E59C4">
      <w:r w:rsidRPr="002E2383">
        <w:t xml:space="preserve">Details of new policy initiatives since the </w:t>
      </w:r>
      <w:r w:rsidRPr="00AF60AF">
        <w:rPr>
          <w:i/>
        </w:rPr>
        <w:t>2014</w:t>
      </w:r>
      <w:r>
        <w:rPr>
          <w:i/>
        </w:rPr>
        <w:t> </w:t>
      </w:r>
      <w:r w:rsidRPr="00AF60AF">
        <w:rPr>
          <w:i/>
        </w:rPr>
        <w:t>Pre</w:t>
      </w:r>
      <w:r>
        <w:rPr>
          <w:i/>
        </w:rPr>
        <w:noBreakHyphen/>
      </w:r>
      <w:r w:rsidRPr="00AF60AF">
        <w:rPr>
          <w:i/>
        </w:rPr>
        <w:t>Election Budget Update</w:t>
      </w:r>
      <w:r w:rsidRPr="002E2383">
        <w:rPr>
          <w:i/>
        </w:rPr>
        <w:t xml:space="preserve"> </w:t>
      </w:r>
      <w:r w:rsidRPr="002E2383">
        <w:t>are contained in Appendix</w:t>
      </w:r>
      <w:r>
        <w:t> </w:t>
      </w:r>
      <w:r w:rsidRPr="002E2383">
        <w:t xml:space="preserve">A </w:t>
      </w:r>
      <w:r w:rsidRPr="002E2383">
        <w:rPr>
          <w:i/>
        </w:rPr>
        <w:t xml:space="preserve">Specific policy initiatives affecting </w:t>
      </w:r>
      <w:r>
        <w:rPr>
          <w:i/>
        </w:rPr>
        <w:t xml:space="preserve">the </w:t>
      </w:r>
      <w:r w:rsidRPr="002E2383">
        <w:rPr>
          <w:i/>
        </w:rPr>
        <w:t>budget position</w:t>
      </w:r>
      <w:r w:rsidRPr="002E2383">
        <w:t>.</w:t>
      </w:r>
      <w:r>
        <w:t xml:space="preserve"> </w:t>
      </w:r>
    </w:p>
    <w:p w:rsidR="00292016" w:rsidRPr="002E2383" w:rsidRDefault="00292016" w:rsidP="006E59C4">
      <w:pPr>
        <w:pStyle w:val="Heading4"/>
      </w:pPr>
      <w:r w:rsidRPr="002E2383">
        <w:t>Commonwealth grants variations</w:t>
      </w:r>
    </w:p>
    <w:p w:rsidR="00292016" w:rsidRDefault="00292016" w:rsidP="006E59C4">
      <w:pPr>
        <w:pStyle w:val="Heading4"/>
        <w:rPr>
          <w:rFonts w:ascii="Garamond" w:hAnsi="Garamond"/>
          <w:i w:val="0"/>
          <w:sz w:val="22"/>
          <w:szCs w:val="20"/>
        </w:rPr>
      </w:pPr>
      <w:r w:rsidRPr="00706EFE">
        <w:rPr>
          <w:rFonts w:ascii="Garamond" w:hAnsi="Garamond"/>
          <w:i w:val="0"/>
          <w:sz w:val="22"/>
          <w:szCs w:val="20"/>
        </w:rPr>
        <w:t>Commonwealth grants expenditure has been revised up in 2014</w:t>
      </w:r>
      <w:r>
        <w:rPr>
          <w:rFonts w:ascii="Garamond" w:hAnsi="Garamond"/>
          <w:i w:val="0"/>
          <w:sz w:val="22"/>
          <w:szCs w:val="20"/>
        </w:rPr>
        <w:noBreakHyphen/>
        <w:t>15 by $148 million and $148 million</w:t>
      </w:r>
      <w:r w:rsidRPr="00706EFE">
        <w:rPr>
          <w:rFonts w:ascii="Garamond" w:hAnsi="Garamond"/>
          <w:i w:val="0"/>
          <w:sz w:val="22"/>
          <w:szCs w:val="20"/>
        </w:rPr>
        <w:t xml:space="preserve"> a year </w:t>
      </w:r>
      <w:r>
        <w:rPr>
          <w:rFonts w:ascii="Garamond" w:hAnsi="Garamond"/>
          <w:i w:val="0"/>
          <w:sz w:val="22"/>
          <w:szCs w:val="20"/>
        </w:rPr>
        <w:t xml:space="preserve">on </w:t>
      </w:r>
      <w:r w:rsidRPr="00706EFE">
        <w:rPr>
          <w:rFonts w:ascii="Garamond" w:hAnsi="Garamond"/>
          <w:i w:val="0"/>
          <w:sz w:val="22"/>
          <w:szCs w:val="20"/>
        </w:rPr>
        <w:t xml:space="preserve">average over the forward estimates. </w:t>
      </w:r>
      <w:r>
        <w:rPr>
          <w:rFonts w:ascii="Garamond" w:hAnsi="Garamond"/>
          <w:i w:val="0"/>
          <w:sz w:val="22"/>
          <w:szCs w:val="20"/>
        </w:rPr>
        <w:t xml:space="preserve">These increases reflect the corresponding expenses associated with the additional schools funding announced in the Commonwealth’s </w:t>
      </w:r>
      <w:r w:rsidRPr="008A56FC">
        <w:rPr>
          <w:rFonts w:ascii="Garamond" w:hAnsi="Garamond"/>
          <w:sz w:val="22"/>
          <w:szCs w:val="20"/>
        </w:rPr>
        <w:t>2014</w:t>
      </w:r>
      <w:r>
        <w:rPr>
          <w:rFonts w:ascii="Garamond" w:hAnsi="Garamond"/>
          <w:sz w:val="22"/>
          <w:szCs w:val="20"/>
        </w:rPr>
        <w:noBreakHyphen/>
      </w:r>
      <w:r w:rsidRPr="008A56FC">
        <w:rPr>
          <w:rFonts w:ascii="Garamond" w:hAnsi="Garamond"/>
          <w:sz w:val="22"/>
          <w:szCs w:val="20"/>
        </w:rPr>
        <w:t>15 Mid</w:t>
      </w:r>
      <w:r>
        <w:rPr>
          <w:rFonts w:ascii="Garamond" w:hAnsi="Garamond"/>
          <w:sz w:val="22"/>
          <w:szCs w:val="20"/>
        </w:rPr>
        <w:noBreakHyphen/>
      </w:r>
      <w:r w:rsidRPr="008A56FC">
        <w:rPr>
          <w:rFonts w:ascii="Garamond" w:hAnsi="Garamond"/>
          <w:sz w:val="22"/>
          <w:szCs w:val="20"/>
        </w:rPr>
        <w:t>Year Economic and Fiscal Outlook.</w:t>
      </w:r>
    </w:p>
    <w:p w:rsidR="00292016" w:rsidRPr="00651C28" w:rsidRDefault="00292016" w:rsidP="006E59C4">
      <w:pPr>
        <w:pStyle w:val="Heading4"/>
      </w:pPr>
      <w:r w:rsidRPr="00651C28">
        <w:t>Variations in own</w:t>
      </w:r>
      <w:r>
        <w:noBreakHyphen/>
      </w:r>
      <w:r w:rsidRPr="00651C28">
        <w:t>source revenue</w:t>
      </w:r>
    </w:p>
    <w:p w:rsidR="00292016" w:rsidRPr="00651C28" w:rsidRDefault="00292016" w:rsidP="006E59C4">
      <w:r>
        <w:t>There have been no changes to e</w:t>
      </w:r>
      <w:r w:rsidRPr="00651C28">
        <w:t>xpenses associated with own</w:t>
      </w:r>
      <w:r>
        <w:noBreakHyphen/>
      </w:r>
      <w:r w:rsidRPr="00651C28">
        <w:t>source revenue</w:t>
      </w:r>
      <w:r>
        <w:t xml:space="preserve"> </w:t>
      </w:r>
      <w:r w:rsidRPr="00651C28">
        <w:t xml:space="preserve">since </w:t>
      </w:r>
      <w:r>
        <w:t xml:space="preserve">the </w:t>
      </w:r>
      <w:r>
        <w:rPr>
          <w:i/>
        </w:rPr>
        <w:t>2014 </w:t>
      </w:r>
      <w:r w:rsidRPr="00651C28">
        <w:rPr>
          <w:i/>
        </w:rPr>
        <w:t>Pre</w:t>
      </w:r>
      <w:r>
        <w:rPr>
          <w:i/>
        </w:rPr>
        <w:noBreakHyphen/>
      </w:r>
      <w:r w:rsidRPr="00651C28">
        <w:rPr>
          <w:i/>
        </w:rPr>
        <w:t>Election Budget Update.</w:t>
      </w:r>
    </w:p>
    <w:p w:rsidR="00292016" w:rsidRPr="00651C28" w:rsidRDefault="00292016" w:rsidP="006E59C4">
      <w:pPr>
        <w:pStyle w:val="Heading4"/>
      </w:pPr>
      <w:r w:rsidRPr="00651C28">
        <w:t>Administrative variations</w:t>
      </w:r>
    </w:p>
    <w:p w:rsidR="00292016" w:rsidRPr="00651C28" w:rsidRDefault="00292016" w:rsidP="006E59C4">
      <w:pPr>
        <w:rPr>
          <w:rFonts w:eastAsiaTheme="minorHAnsi" w:cs="Garamond"/>
          <w:color w:val="000000"/>
          <w:szCs w:val="22"/>
        </w:rPr>
      </w:pPr>
      <w:r w:rsidRPr="00651C28">
        <w:rPr>
          <w:rFonts w:eastAsiaTheme="minorHAnsi" w:cs="Garamond"/>
          <w:color w:val="000000"/>
          <w:szCs w:val="22"/>
        </w:rPr>
        <w:t>Variations to superannuation expenses have resulted in an average decrease in expenses of $10</w:t>
      </w:r>
      <w:r>
        <w:rPr>
          <w:rFonts w:eastAsiaTheme="minorHAnsi" w:cs="Garamond"/>
          <w:color w:val="000000"/>
          <w:szCs w:val="22"/>
        </w:rPr>
        <w:t> million</w:t>
      </w:r>
      <w:r w:rsidRPr="00651C28">
        <w:rPr>
          <w:rFonts w:eastAsiaTheme="minorHAnsi" w:cs="Garamond"/>
          <w:color w:val="000000"/>
          <w:szCs w:val="22"/>
        </w:rPr>
        <w:t xml:space="preserve"> a year over the forward estimates. This is primarily due to the impact of increases in the bond yields that underlie the key superannuation valuation assumptions.</w:t>
      </w:r>
    </w:p>
    <w:p w:rsidR="00292016" w:rsidRPr="00651C28" w:rsidRDefault="00292016" w:rsidP="006E59C4">
      <w:r w:rsidRPr="00651C28">
        <w:t>O</w:t>
      </w:r>
      <w:r>
        <w:t>ther administrative variations de</w:t>
      </w:r>
      <w:r w:rsidRPr="00651C28">
        <w:t>creased by $</w:t>
      </w:r>
      <w:r>
        <w:t>55 million in 2014</w:t>
      </w:r>
      <w:r>
        <w:noBreakHyphen/>
        <w:t>15 and average $56 million</w:t>
      </w:r>
      <w:r w:rsidRPr="00651C28">
        <w:t xml:space="preserve"> over forward estimates, largely due to:</w:t>
      </w:r>
    </w:p>
    <w:p w:rsidR="00292016" w:rsidRDefault="00292016" w:rsidP="006E59C4">
      <w:pPr>
        <w:pStyle w:val="BulletText"/>
      </w:pPr>
      <w:r w:rsidRPr="00651C28">
        <w:t>increase</w:t>
      </w:r>
      <w:r>
        <w:t>s</w:t>
      </w:r>
      <w:r w:rsidRPr="00651C28">
        <w:t xml:space="preserve"> in e</w:t>
      </w:r>
      <w:r>
        <w:t xml:space="preserve">xpenses for </w:t>
      </w:r>
      <w:r w:rsidRPr="002E63A1">
        <w:t>First Home Owner Grants</w:t>
      </w:r>
      <w:r>
        <w:t xml:space="preserve"> of $26 million</w:t>
      </w:r>
      <w:r w:rsidRPr="00651C28">
        <w:t xml:space="preserve"> a year </w:t>
      </w:r>
      <w:r>
        <w:t xml:space="preserve">on </w:t>
      </w:r>
      <w:r w:rsidRPr="00651C28">
        <w:t>average over the budget and forward estimates reflecting higher than forecast uptake in</w:t>
      </w:r>
      <w:r>
        <w:t xml:space="preserve"> grant payments for 2013</w:t>
      </w:r>
      <w:r>
        <w:noBreakHyphen/>
        <w:t>14;</w:t>
      </w:r>
    </w:p>
    <w:p w:rsidR="00292016" w:rsidRDefault="00292016" w:rsidP="006E59C4">
      <w:pPr>
        <w:pStyle w:val="BulletText"/>
      </w:pPr>
      <w:r>
        <w:t xml:space="preserve">reprioritisations and deferrals of the former government’s ending </w:t>
      </w:r>
      <w:r w:rsidRPr="007155AC">
        <w:t>family violence and jobs program funding;</w:t>
      </w:r>
    </w:p>
    <w:p w:rsidR="00292016" w:rsidRDefault="00292016" w:rsidP="006E59C4">
      <w:pPr>
        <w:pStyle w:val="BulletText"/>
      </w:pPr>
      <w:r>
        <w:t xml:space="preserve">adjustments to the level of contingency provisions in line with government funding decisions; </w:t>
      </w:r>
    </w:p>
    <w:p w:rsidR="00292016" w:rsidRPr="00651C28" w:rsidRDefault="00292016" w:rsidP="006E59C4">
      <w:pPr>
        <w:pStyle w:val="BulletText"/>
      </w:pPr>
      <w:r>
        <w:t xml:space="preserve">departmental </w:t>
      </w:r>
      <w:proofErr w:type="spellStart"/>
      <w:r>
        <w:t>rephasing</w:t>
      </w:r>
      <w:proofErr w:type="spellEnd"/>
      <w:r>
        <w:t xml:space="preserve"> and realignment of</w:t>
      </w:r>
      <w:r w:rsidRPr="00651C28">
        <w:t xml:space="preserve"> expenses from 2014</w:t>
      </w:r>
      <w:r>
        <w:noBreakHyphen/>
        <w:t>15 to the forward</w:t>
      </w:r>
      <w:r w:rsidRPr="00651C28">
        <w:t xml:space="preserve"> years to better the align the delivery of student transport and schooling programs; and</w:t>
      </w:r>
    </w:p>
    <w:p w:rsidR="00292016" w:rsidRPr="007008A6" w:rsidRDefault="00292016" w:rsidP="006E59C4">
      <w:pPr>
        <w:pStyle w:val="BulletText"/>
      </w:pPr>
      <w:r>
        <w:t xml:space="preserve">higher </w:t>
      </w:r>
      <w:r w:rsidRPr="00651C28">
        <w:t xml:space="preserve">interest payments </w:t>
      </w:r>
      <w:r>
        <w:t>reflecting</w:t>
      </w:r>
      <w:r w:rsidRPr="00651C28">
        <w:t xml:space="preserve"> </w:t>
      </w:r>
      <w:r>
        <w:t>the</w:t>
      </w:r>
      <w:r w:rsidRPr="00651C28">
        <w:t xml:space="preserve"> revised profile of government borrowings.</w:t>
      </w:r>
      <w:bookmarkStart w:id="32" w:name="_Toc401056871"/>
      <w:bookmarkStart w:id="33" w:name="_Toc401147493"/>
      <w:bookmarkStart w:id="34" w:name="_Toc403386688"/>
    </w:p>
    <w:p w:rsidR="00292016" w:rsidRPr="009E0B6B" w:rsidRDefault="00292016" w:rsidP="006E59C4">
      <w:pPr>
        <w:pStyle w:val="Heading1"/>
      </w:pPr>
      <w:bookmarkStart w:id="35" w:name="_Toc406162089"/>
      <w:bookmarkStart w:id="36" w:name="_Toc406751096"/>
      <w:r w:rsidRPr="009E0B6B">
        <w:lastRenderedPageBreak/>
        <w:t>Cash flows</w:t>
      </w:r>
      <w:bookmarkEnd w:id="32"/>
      <w:bookmarkEnd w:id="33"/>
      <w:bookmarkEnd w:id="34"/>
      <w:bookmarkEnd w:id="35"/>
      <w:bookmarkEnd w:id="36"/>
    </w:p>
    <w:p w:rsidR="00292016" w:rsidRDefault="00292016" w:rsidP="006E59C4">
      <w:pPr>
        <w:pStyle w:val="Tableheading"/>
      </w:pPr>
      <w:r w:rsidRPr="002E2383">
        <w:t xml:space="preserve">Table </w:t>
      </w:r>
      <w:r>
        <w:t>3.</w:t>
      </w:r>
      <w:r w:rsidRPr="002E2383">
        <w:t>4:</w:t>
      </w:r>
      <w:r w:rsidRPr="002E2383">
        <w:tab/>
        <w:t xml:space="preserve">Application of cash </w:t>
      </w:r>
      <w:r w:rsidRPr="001B3FC5">
        <w:t>resources</w:t>
      </w:r>
      <w:r w:rsidRPr="002E2383">
        <w:t xml:space="preserve"> for the general government sector</w:t>
      </w:r>
    </w:p>
    <w:p w:rsidR="00292016" w:rsidRPr="000F3520"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334"/>
        <w:gridCol w:w="860"/>
        <w:gridCol w:w="861"/>
        <w:gridCol w:w="860"/>
        <w:gridCol w:w="861"/>
      </w:tblGrid>
      <w:tr w:rsidR="00292016" w:rsidRPr="000F3520" w:rsidTr="006E59C4">
        <w:trPr>
          <w:cantSplit/>
        </w:trPr>
        <w:tc>
          <w:tcPr>
            <w:tcW w:w="4334" w:type="dxa"/>
            <w:tcBorders>
              <w:top w:val="single" w:sz="4" w:space="0" w:color="auto"/>
              <w:left w:val="single" w:sz="4" w:space="0" w:color="auto"/>
              <w:bottom w:val="nil"/>
              <w:right w:val="nil"/>
            </w:tcBorders>
            <w:shd w:val="clear" w:color="auto" w:fill="000000"/>
          </w:tcPr>
          <w:p w:rsidR="00292016" w:rsidRPr="000F3520" w:rsidRDefault="00292016" w:rsidP="006E59C4">
            <w:pPr>
              <w:pStyle w:val="Tabletext"/>
              <w:rPr>
                <w:rFonts w:eastAsiaTheme="minorEastAsia"/>
                <w:lang w:eastAsia="en-AU"/>
              </w:rPr>
            </w:pPr>
            <w:r w:rsidRPr="000F3520">
              <w:rPr>
                <w:rFonts w:eastAsiaTheme="minorEastAsia"/>
                <w:lang w:eastAsia="en-AU"/>
              </w:rPr>
              <w:t xml:space="preserve"> </w:t>
            </w:r>
          </w:p>
        </w:tc>
        <w:tc>
          <w:tcPr>
            <w:tcW w:w="860" w:type="dxa"/>
            <w:tcBorders>
              <w:top w:val="single" w:sz="4" w:space="0" w:color="auto"/>
              <w:left w:val="nil"/>
              <w:bottom w:val="nil"/>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2014</w:t>
            </w:r>
            <w:r>
              <w:rPr>
                <w:rFonts w:eastAsiaTheme="minorEastAsia"/>
                <w:lang w:eastAsia="en-AU"/>
              </w:rPr>
              <w:noBreakHyphen/>
            </w:r>
            <w:r w:rsidRPr="000F3520">
              <w:rPr>
                <w:rFonts w:eastAsiaTheme="minorEastAsia"/>
                <w:lang w:eastAsia="en-AU"/>
              </w:rPr>
              <w:t>15</w:t>
            </w:r>
          </w:p>
        </w:tc>
        <w:tc>
          <w:tcPr>
            <w:tcW w:w="861" w:type="dxa"/>
            <w:tcBorders>
              <w:top w:val="single" w:sz="4" w:space="0" w:color="auto"/>
              <w:left w:val="nil"/>
              <w:bottom w:val="nil"/>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2015</w:t>
            </w:r>
            <w:r>
              <w:rPr>
                <w:rFonts w:eastAsiaTheme="minorEastAsia"/>
                <w:lang w:eastAsia="en-AU"/>
              </w:rPr>
              <w:noBreakHyphen/>
            </w:r>
            <w:r w:rsidRPr="000F3520">
              <w:rPr>
                <w:rFonts w:eastAsiaTheme="minorEastAsia"/>
                <w:lang w:eastAsia="en-AU"/>
              </w:rPr>
              <w:t>16</w:t>
            </w:r>
          </w:p>
        </w:tc>
        <w:tc>
          <w:tcPr>
            <w:tcW w:w="860" w:type="dxa"/>
            <w:tcBorders>
              <w:top w:val="single" w:sz="4" w:space="0" w:color="auto"/>
              <w:left w:val="nil"/>
              <w:bottom w:val="nil"/>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2016</w:t>
            </w:r>
            <w:r>
              <w:rPr>
                <w:rFonts w:eastAsiaTheme="minorEastAsia"/>
                <w:lang w:eastAsia="en-AU"/>
              </w:rPr>
              <w:noBreakHyphen/>
            </w:r>
            <w:r w:rsidRPr="000F3520">
              <w:rPr>
                <w:rFonts w:eastAsiaTheme="minorEastAsia"/>
                <w:lang w:eastAsia="en-AU"/>
              </w:rPr>
              <w:t>17</w:t>
            </w:r>
          </w:p>
        </w:tc>
        <w:tc>
          <w:tcPr>
            <w:tcW w:w="861" w:type="dxa"/>
            <w:tcBorders>
              <w:top w:val="single" w:sz="4" w:space="0" w:color="auto"/>
              <w:left w:val="nil"/>
              <w:bottom w:val="nil"/>
              <w:right w:val="single" w:sz="4" w:space="0" w:color="auto"/>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2017</w:t>
            </w:r>
            <w:r>
              <w:rPr>
                <w:rFonts w:eastAsiaTheme="minorEastAsia"/>
                <w:lang w:eastAsia="en-AU"/>
              </w:rPr>
              <w:noBreakHyphen/>
            </w:r>
            <w:r w:rsidRPr="000F3520">
              <w:rPr>
                <w:rFonts w:eastAsiaTheme="minorEastAsia"/>
                <w:lang w:eastAsia="en-AU"/>
              </w:rPr>
              <w:t>18</w:t>
            </w:r>
          </w:p>
        </w:tc>
      </w:tr>
      <w:tr w:rsidR="00292016" w:rsidRPr="000F3520" w:rsidTr="006E59C4">
        <w:trPr>
          <w:cantSplit/>
        </w:trPr>
        <w:tc>
          <w:tcPr>
            <w:tcW w:w="4334" w:type="dxa"/>
            <w:tcBorders>
              <w:top w:val="nil"/>
              <w:left w:val="single" w:sz="4" w:space="0" w:color="auto"/>
              <w:bottom w:val="single" w:sz="4" w:space="0" w:color="auto"/>
              <w:right w:val="nil"/>
            </w:tcBorders>
            <w:shd w:val="clear" w:color="auto" w:fill="000000"/>
          </w:tcPr>
          <w:p w:rsidR="00292016" w:rsidRPr="000F3520" w:rsidRDefault="00292016" w:rsidP="006E59C4">
            <w:pPr>
              <w:pStyle w:val="Tabletext"/>
              <w:rPr>
                <w:rFonts w:eastAsiaTheme="minorEastAsia"/>
                <w:lang w:eastAsia="en-AU"/>
              </w:rPr>
            </w:pPr>
            <w:r w:rsidRPr="000F3520">
              <w:rPr>
                <w:rFonts w:eastAsiaTheme="minorEastAsia"/>
                <w:lang w:eastAsia="en-AU"/>
              </w:rPr>
              <w:t xml:space="preserve"> </w:t>
            </w:r>
          </w:p>
        </w:tc>
        <w:tc>
          <w:tcPr>
            <w:tcW w:w="860" w:type="dxa"/>
            <w:tcBorders>
              <w:top w:val="nil"/>
              <w:left w:val="nil"/>
              <w:bottom w:val="single" w:sz="4" w:space="0" w:color="auto"/>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revised</w:t>
            </w:r>
          </w:p>
        </w:tc>
        <w:tc>
          <w:tcPr>
            <w:tcW w:w="861" w:type="dxa"/>
            <w:tcBorders>
              <w:top w:val="nil"/>
              <w:left w:val="nil"/>
              <w:bottom w:val="single" w:sz="4" w:space="0" w:color="auto"/>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estimate</w:t>
            </w:r>
          </w:p>
        </w:tc>
        <w:tc>
          <w:tcPr>
            <w:tcW w:w="860" w:type="dxa"/>
            <w:tcBorders>
              <w:top w:val="nil"/>
              <w:left w:val="nil"/>
              <w:bottom w:val="single" w:sz="4" w:space="0" w:color="auto"/>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estimate</w:t>
            </w:r>
          </w:p>
        </w:tc>
        <w:tc>
          <w:tcPr>
            <w:tcW w:w="861" w:type="dxa"/>
            <w:tcBorders>
              <w:top w:val="nil"/>
              <w:left w:val="nil"/>
              <w:bottom w:val="single" w:sz="4" w:space="0" w:color="auto"/>
              <w:right w:val="single" w:sz="4" w:space="0" w:color="auto"/>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estimate</w:t>
            </w:r>
          </w:p>
        </w:tc>
      </w:tr>
      <w:tr w:rsidR="00292016" w:rsidRPr="000F3520" w:rsidTr="006E59C4">
        <w:trPr>
          <w:cantSplit/>
        </w:trPr>
        <w:tc>
          <w:tcPr>
            <w:tcW w:w="4334" w:type="dxa"/>
            <w:tcBorders>
              <w:top w:val="single" w:sz="4" w:space="0" w:color="auto"/>
              <w:left w:val="nil"/>
              <w:bottom w:val="nil"/>
              <w:right w:val="nil"/>
            </w:tcBorders>
            <w:shd w:val="solid" w:color="FFFFFF" w:fill="auto"/>
          </w:tcPr>
          <w:p w:rsidR="00292016" w:rsidRPr="000F3520" w:rsidRDefault="00292016" w:rsidP="006E59C4">
            <w:pPr>
              <w:pStyle w:val="Tabletext"/>
              <w:rPr>
                <w:rFonts w:eastAsiaTheme="minorEastAsia"/>
                <w:b/>
                <w:bCs/>
                <w:color w:val="000000"/>
                <w:lang w:eastAsia="en-AU"/>
              </w:rPr>
            </w:pPr>
            <w:r w:rsidRPr="000F3520">
              <w:rPr>
                <w:rFonts w:eastAsiaTheme="minorEastAsia"/>
                <w:b/>
                <w:bCs/>
                <w:color w:val="000000"/>
                <w:lang w:eastAsia="en-AU"/>
              </w:rPr>
              <w:t>Net result from transactions</w:t>
            </w:r>
          </w:p>
        </w:tc>
        <w:tc>
          <w:tcPr>
            <w:tcW w:w="860"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1 141.8</w:t>
            </w:r>
          </w:p>
        </w:tc>
        <w:tc>
          <w:tcPr>
            <w:tcW w:w="861"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2 198.1</w:t>
            </w:r>
          </w:p>
        </w:tc>
        <w:tc>
          <w:tcPr>
            <w:tcW w:w="860"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2 413.6</w:t>
            </w:r>
          </w:p>
        </w:tc>
        <w:tc>
          <w:tcPr>
            <w:tcW w:w="861"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2 444.1</w:t>
            </w:r>
          </w:p>
        </w:tc>
      </w:tr>
      <w:tr w:rsidR="00292016" w:rsidRPr="000F3520" w:rsidTr="006E59C4">
        <w:trPr>
          <w:cantSplit/>
        </w:trPr>
        <w:tc>
          <w:tcPr>
            <w:tcW w:w="4334" w:type="dxa"/>
            <w:tcBorders>
              <w:top w:val="nil"/>
              <w:left w:val="nil"/>
              <w:bottom w:val="single" w:sz="6" w:space="0" w:color="auto"/>
              <w:right w:val="nil"/>
            </w:tcBorders>
            <w:shd w:val="solid" w:color="FFFFFF" w:fill="auto"/>
          </w:tcPr>
          <w:p w:rsidR="00292016" w:rsidRPr="000F3520" w:rsidRDefault="00292016" w:rsidP="006E59C4">
            <w:pPr>
              <w:pStyle w:val="Tabletext"/>
              <w:rPr>
                <w:rFonts w:eastAsiaTheme="minorEastAsia"/>
                <w:color w:val="000000"/>
                <w:vertAlign w:val="superscript"/>
                <w:lang w:eastAsia="en-AU"/>
              </w:rPr>
            </w:pPr>
            <w:r w:rsidRPr="000F3520">
              <w:rPr>
                <w:rFonts w:eastAsiaTheme="minorEastAsia"/>
                <w:color w:val="000000"/>
                <w:lang w:eastAsia="en-AU"/>
              </w:rPr>
              <w:t>Add back: non</w:t>
            </w:r>
            <w:r>
              <w:rPr>
                <w:rFonts w:eastAsiaTheme="minorEastAsia"/>
                <w:color w:val="000000"/>
                <w:lang w:eastAsia="en-AU"/>
              </w:rPr>
              <w:noBreakHyphen/>
            </w:r>
            <w:r w:rsidRPr="000F3520">
              <w:rPr>
                <w:rFonts w:eastAsiaTheme="minorEastAsia"/>
                <w:color w:val="000000"/>
                <w:lang w:eastAsia="en-AU"/>
              </w:rPr>
              <w:t xml:space="preserve">cash revenue and expenses (net) </w:t>
            </w:r>
            <w:r w:rsidRPr="000F3520">
              <w:rPr>
                <w:rFonts w:eastAsiaTheme="minorEastAsia"/>
                <w:color w:val="000000"/>
                <w:vertAlign w:val="superscript"/>
                <w:lang w:eastAsia="en-AU"/>
              </w:rPr>
              <w:t>(a)</w:t>
            </w:r>
          </w:p>
        </w:tc>
        <w:tc>
          <w:tcPr>
            <w:tcW w:w="860"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2 874.1</w:t>
            </w:r>
          </w:p>
        </w:tc>
        <w:tc>
          <w:tcPr>
            <w:tcW w:w="861"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2 732.3</w:t>
            </w:r>
          </w:p>
        </w:tc>
        <w:tc>
          <w:tcPr>
            <w:tcW w:w="860"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2 646.5</w:t>
            </w:r>
          </w:p>
        </w:tc>
        <w:tc>
          <w:tcPr>
            <w:tcW w:w="861"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2 756.2</w:t>
            </w:r>
          </w:p>
        </w:tc>
      </w:tr>
      <w:tr w:rsidR="00292016" w:rsidRPr="000F3520" w:rsidTr="006E59C4">
        <w:trPr>
          <w:cantSplit/>
        </w:trPr>
        <w:tc>
          <w:tcPr>
            <w:tcW w:w="4334" w:type="dxa"/>
            <w:tcBorders>
              <w:top w:val="single" w:sz="6" w:space="0" w:color="auto"/>
              <w:left w:val="nil"/>
              <w:bottom w:val="nil"/>
              <w:right w:val="nil"/>
            </w:tcBorders>
            <w:shd w:val="solid" w:color="FFFFFF" w:fill="auto"/>
          </w:tcPr>
          <w:p w:rsidR="00292016" w:rsidRPr="000F3520" w:rsidRDefault="00292016" w:rsidP="006E59C4">
            <w:pPr>
              <w:pStyle w:val="Tabletext"/>
              <w:rPr>
                <w:rFonts w:eastAsiaTheme="minorEastAsia"/>
                <w:b/>
                <w:bCs/>
                <w:color w:val="000000"/>
                <w:lang w:eastAsia="en-AU"/>
              </w:rPr>
            </w:pPr>
            <w:r w:rsidRPr="000F3520">
              <w:rPr>
                <w:rFonts w:eastAsiaTheme="minorEastAsia"/>
                <w:b/>
                <w:bCs/>
                <w:color w:val="000000"/>
                <w:lang w:eastAsia="en-AU"/>
              </w:rPr>
              <w:t xml:space="preserve">Net cash flows from operating activities </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4 015.9</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4 930.4</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5 060.0</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5 200.3</w:t>
            </w: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color w:val="000000"/>
                <w:lang w:eastAsia="en-AU"/>
              </w:rPr>
            </w:pPr>
            <w:r w:rsidRPr="000F3520">
              <w:rPr>
                <w:rFonts w:eastAsiaTheme="minorEastAsia"/>
                <w:color w:val="000000"/>
                <w:lang w:eastAsia="en-AU"/>
              </w:rPr>
              <w:t>Less:</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color w:val="000000"/>
                <w:lang w:eastAsia="en-AU"/>
              </w:rPr>
            </w:pPr>
            <w:r w:rsidRPr="000F3520">
              <w:rPr>
                <w:rFonts w:eastAsiaTheme="minorEastAsia"/>
                <w:b/>
                <w:bCs/>
                <w:color w:val="000000"/>
                <w:lang w:eastAsia="en-AU"/>
              </w:rPr>
              <w:t>Net investment in fixed assets</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color w:val="000000"/>
                <w:lang w:eastAsia="en-AU"/>
              </w:rPr>
            </w:pPr>
            <w:r w:rsidRPr="000F3520">
              <w:rPr>
                <w:rFonts w:eastAsiaTheme="minorEastAsia"/>
                <w:color w:val="000000"/>
                <w:lang w:eastAsia="en-AU"/>
              </w:rPr>
              <w:t>Purchases of non</w:t>
            </w:r>
            <w:r>
              <w:rPr>
                <w:rFonts w:eastAsiaTheme="minorEastAsia"/>
                <w:color w:val="000000"/>
                <w:lang w:eastAsia="en-AU"/>
              </w:rPr>
              <w:noBreakHyphen/>
            </w:r>
            <w:r w:rsidRPr="000F3520">
              <w:rPr>
                <w:rFonts w:eastAsiaTheme="minorEastAsia"/>
                <w:color w:val="000000"/>
                <w:lang w:eastAsia="en-AU"/>
              </w:rPr>
              <w:t>financial assets</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4 729.5</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4 728.5</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5 410.4</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5 102.9</w:t>
            </w: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color w:val="000000"/>
                <w:lang w:eastAsia="en-AU"/>
              </w:rPr>
            </w:pPr>
            <w:r w:rsidRPr="000F3520">
              <w:rPr>
                <w:rFonts w:eastAsiaTheme="minorEastAsia"/>
                <w:color w:val="000000"/>
                <w:lang w:eastAsia="en-AU"/>
              </w:rPr>
              <w:t>Net cash flows from investments in financial assets for policy purposes</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125.4</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(5 002.2)</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65.5</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163.5</w:t>
            </w: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color w:val="000000"/>
                <w:vertAlign w:val="superscript"/>
                <w:lang w:eastAsia="en-AU"/>
              </w:rPr>
            </w:pPr>
            <w:r w:rsidRPr="000F3520">
              <w:rPr>
                <w:rFonts w:eastAsiaTheme="minorEastAsia"/>
                <w:color w:val="000000"/>
                <w:lang w:eastAsia="en-AU"/>
              </w:rPr>
              <w:t>Funding not allocated to specific purposes</w:t>
            </w:r>
            <w:r w:rsidRPr="000F3520">
              <w:rPr>
                <w:rFonts w:eastAsiaTheme="minorEastAsia"/>
                <w:color w:val="000000"/>
                <w:vertAlign w:val="superscript"/>
                <w:lang w:eastAsia="en-AU"/>
              </w:rPr>
              <w:t xml:space="preserve"> (b)</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285.8</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499.1</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776.6</w:t>
            </w: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color w:val="000000"/>
                <w:lang w:eastAsia="en-AU"/>
              </w:rPr>
            </w:pPr>
            <w:r w:rsidRPr="000F3520">
              <w:rPr>
                <w:rFonts w:eastAsiaTheme="minorEastAsia"/>
                <w:color w:val="000000"/>
                <w:lang w:eastAsia="en-AU"/>
              </w:rPr>
              <w:t>Proceeds from asset sales</w:t>
            </w:r>
          </w:p>
        </w:tc>
        <w:tc>
          <w:tcPr>
            <w:tcW w:w="860"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color w:val="000000"/>
                <w:lang w:eastAsia="en-AU"/>
              </w:rPr>
            </w:pPr>
            <w:r>
              <w:rPr>
                <w:rFonts w:eastAsiaTheme="minorEastAsia"/>
                <w:color w:val="000000"/>
                <w:lang w:eastAsia="en-AU"/>
              </w:rPr>
              <w:t>(395.2)</w:t>
            </w:r>
          </w:p>
        </w:tc>
        <w:tc>
          <w:tcPr>
            <w:tcW w:w="861"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color w:val="000000"/>
                <w:lang w:eastAsia="en-AU"/>
              </w:rPr>
            </w:pPr>
            <w:r>
              <w:rPr>
                <w:rFonts w:eastAsiaTheme="minorEastAsia"/>
                <w:color w:val="000000"/>
                <w:lang w:eastAsia="en-AU"/>
              </w:rPr>
              <w:t>(310.6)</w:t>
            </w:r>
          </w:p>
        </w:tc>
        <w:tc>
          <w:tcPr>
            <w:tcW w:w="860"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color w:val="000000"/>
                <w:lang w:eastAsia="en-AU"/>
              </w:rPr>
            </w:pPr>
            <w:r>
              <w:rPr>
                <w:rFonts w:eastAsiaTheme="minorEastAsia"/>
                <w:color w:val="000000"/>
                <w:lang w:eastAsia="en-AU"/>
              </w:rPr>
              <w:t>(472.6)</w:t>
            </w:r>
          </w:p>
        </w:tc>
        <w:tc>
          <w:tcPr>
            <w:tcW w:w="861"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color w:val="000000"/>
                <w:lang w:eastAsia="en-AU"/>
              </w:rPr>
            </w:pPr>
            <w:r>
              <w:rPr>
                <w:rFonts w:eastAsiaTheme="minorEastAsia"/>
                <w:color w:val="000000"/>
                <w:lang w:eastAsia="en-AU"/>
              </w:rPr>
              <w:t>(396.1)</w:t>
            </w:r>
          </w:p>
        </w:tc>
      </w:tr>
      <w:tr w:rsidR="00292016" w:rsidRPr="000F3520" w:rsidTr="006E59C4">
        <w:trPr>
          <w:cantSplit/>
        </w:trPr>
        <w:tc>
          <w:tcPr>
            <w:tcW w:w="4334"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text"/>
              <w:rPr>
                <w:rFonts w:eastAsiaTheme="minorEastAsia"/>
                <w:b/>
                <w:bCs/>
                <w:color w:val="000000"/>
                <w:vertAlign w:val="superscript"/>
                <w:lang w:eastAsia="en-AU"/>
              </w:rPr>
            </w:pPr>
            <w:r w:rsidRPr="000F3520">
              <w:rPr>
                <w:rFonts w:eastAsiaTheme="minorEastAsia"/>
                <w:b/>
                <w:bCs/>
                <w:color w:val="000000"/>
                <w:lang w:eastAsia="en-AU"/>
              </w:rPr>
              <w:t xml:space="preserve">Total net investment in fixed assets </w:t>
            </w:r>
            <w:r w:rsidRPr="000F3520">
              <w:rPr>
                <w:rFonts w:eastAsiaTheme="minorEastAsia"/>
                <w:b/>
                <w:bCs/>
                <w:color w:val="000000"/>
                <w:vertAlign w:val="superscript"/>
                <w:lang w:eastAsia="en-AU"/>
              </w:rPr>
              <w:t>(c)</w:t>
            </w:r>
          </w:p>
        </w:tc>
        <w:tc>
          <w:tcPr>
            <w:tcW w:w="860"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4 459.7</w:t>
            </w:r>
          </w:p>
        </w:tc>
        <w:tc>
          <w:tcPr>
            <w:tcW w:w="861" w:type="dxa"/>
            <w:tcBorders>
              <w:top w:val="single" w:sz="6" w:space="0" w:color="auto"/>
              <w:left w:val="nil"/>
              <w:bottom w:val="single" w:sz="6" w:space="0" w:color="auto"/>
              <w:right w:val="nil"/>
            </w:tcBorders>
            <w:shd w:val="solid" w:color="FFFFFF" w:fill="auto"/>
          </w:tcPr>
          <w:p w:rsidR="00292016" w:rsidRPr="000F3520" w:rsidRDefault="006B1C34" w:rsidP="006E59C4">
            <w:pPr>
              <w:pStyle w:val="TableofFigures"/>
              <w:rPr>
                <w:rFonts w:eastAsiaTheme="minorEastAsia"/>
                <w:b/>
                <w:bCs/>
                <w:color w:val="000000"/>
                <w:lang w:eastAsia="en-AU"/>
              </w:rPr>
            </w:pPr>
            <w:r>
              <w:rPr>
                <w:rFonts w:eastAsiaTheme="minorEastAsia"/>
                <w:b/>
                <w:bCs/>
                <w:color w:val="000000"/>
                <w:lang w:eastAsia="en-AU"/>
              </w:rPr>
              <w:t>(298.5)</w:t>
            </w:r>
          </w:p>
        </w:tc>
        <w:tc>
          <w:tcPr>
            <w:tcW w:w="860"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5 502.3</w:t>
            </w:r>
          </w:p>
        </w:tc>
        <w:tc>
          <w:tcPr>
            <w:tcW w:w="861"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5 646.9</w:t>
            </w:r>
          </w:p>
        </w:tc>
      </w:tr>
      <w:tr w:rsidR="00292016" w:rsidRPr="000F3520" w:rsidTr="006E59C4">
        <w:trPr>
          <w:cantSplit/>
        </w:trPr>
        <w:tc>
          <w:tcPr>
            <w:tcW w:w="4334" w:type="dxa"/>
            <w:tcBorders>
              <w:top w:val="nil"/>
              <w:left w:val="nil"/>
              <w:bottom w:val="single" w:sz="6" w:space="0" w:color="auto"/>
              <w:right w:val="nil"/>
            </w:tcBorders>
            <w:shd w:val="solid" w:color="FFFFFF" w:fill="auto"/>
          </w:tcPr>
          <w:p w:rsidR="00292016" w:rsidRPr="000F3520" w:rsidRDefault="00292016" w:rsidP="006E59C4">
            <w:pPr>
              <w:pStyle w:val="Tabletext"/>
              <w:rPr>
                <w:rFonts w:eastAsiaTheme="minorEastAsia"/>
                <w:b/>
                <w:bCs/>
                <w:color w:val="000000"/>
                <w:lang w:eastAsia="en-AU"/>
              </w:rPr>
            </w:pPr>
            <w:r w:rsidRPr="000F3520">
              <w:rPr>
                <w:rFonts w:eastAsiaTheme="minorEastAsia"/>
                <w:b/>
                <w:bCs/>
                <w:color w:val="000000"/>
                <w:lang w:eastAsia="en-AU"/>
              </w:rPr>
              <w:t>Surplus/(deficit) of cash from operations after funding net investment in fixed assets</w:t>
            </w:r>
          </w:p>
        </w:tc>
        <w:tc>
          <w:tcPr>
            <w:tcW w:w="860"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b/>
                <w:bCs/>
                <w:color w:val="000000"/>
                <w:lang w:eastAsia="en-AU"/>
              </w:rPr>
            </w:pPr>
            <w:r>
              <w:rPr>
                <w:rFonts w:eastAsiaTheme="minorEastAsia"/>
                <w:b/>
                <w:bCs/>
                <w:color w:val="000000"/>
                <w:lang w:eastAsia="en-AU"/>
              </w:rPr>
              <w:t>(443.9)</w:t>
            </w:r>
          </w:p>
        </w:tc>
        <w:tc>
          <w:tcPr>
            <w:tcW w:w="861"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5 228.9</w:t>
            </w:r>
          </w:p>
        </w:tc>
        <w:tc>
          <w:tcPr>
            <w:tcW w:w="860"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b/>
                <w:bCs/>
                <w:color w:val="000000"/>
                <w:lang w:eastAsia="en-AU"/>
              </w:rPr>
            </w:pPr>
            <w:r>
              <w:rPr>
                <w:rFonts w:eastAsiaTheme="minorEastAsia"/>
                <w:b/>
                <w:bCs/>
                <w:color w:val="000000"/>
                <w:lang w:eastAsia="en-AU"/>
              </w:rPr>
              <w:t>(442.3)</w:t>
            </w:r>
          </w:p>
        </w:tc>
        <w:tc>
          <w:tcPr>
            <w:tcW w:w="861" w:type="dxa"/>
            <w:tcBorders>
              <w:top w:val="nil"/>
              <w:left w:val="nil"/>
              <w:bottom w:val="single" w:sz="6" w:space="0" w:color="auto"/>
              <w:right w:val="nil"/>
            </w:tcBorders>
            <w:shd w:val="solid" w:color="FFFFFF" w:fill="auto"/>
          </w:tcPr>
          <w:p w:rsidR="00292016" w:rsidRPr="000F3520" w:rsidRDefault="006B1C34" w:rsidP="006E59C4">
            <w:pPr>
              <w:pStyle w:val="TableofFigures"/>
              <w:rPr>
                <w:rFonts w:eastAsiaTheme="minorEastAsia"/>
                <w:b/>
                <w:bCs/>
                <w:color w:val="000000"/>
                <w:lang w:eastAsia="en-AU"/>
              </w:rPr>
            </w:pPr>
            <w:r>
              <w:rPr>
                <w:rFonts w:eastAsiaTheme="minorEastAsia"/>
                <w:b/>
                <w:bCs/>
                <w:color w:val="000000"/>
                <w:lang w:eastAsia="en-AU"/>
              </w:rPr>
              <w:t>(446.6)</w:t>
            </w:r>
          </w:p>
        </w:tc>
      </w:tr>
      <w:tr w:rsidR="00292016" w:rsidRPr="000F3520" w:rsidTr="006E59C4">
        <w:trPr>
          <w:cantSplit/>
        </w:trPr>
        <w:tc>
          <w:tcPr>
            <w:tcW w:w="4334" w:type="dxa"/>
            <w:tcBorders>
              <w:top w:val="nil"/>
              <w:left w:val="nil"/>
              <w:bottom w:val="nil"/>
              <w:right w:val="nil"/>
            </w:tcBorders>
            <w:shd w:val="solid" w:color="FFFFFF" w:fill="auto"/>
          </w:tcPr>
          <w:p w:rsidR="00292016" w:rsidRPr="000F3520" w:rsidRDefault="00292016" w:rsidP="006E59C4">
            <w:pPr>
              <w:pStyle w:val="Tabletext"/>
              <w:rPr>
                <w:rFonts w:eastAsiaTheme="minorEastAsia"/>
                <w:color w:val="000000"/>
                <w:vertAlign w:val="superscript"/>
                <w:lang w:eastAsia="en-AU"/>
              </w:rPr>
            </w:pPr>
            <w:r w:rsidRPr="000F3520">
              <w:rPr>
                <w:rFonts w:eastAsiaTheme="minorEastAsia"/>
                <w:color w:val="000000"/>
                <w:lang w:eastAsia="en-AU"/>
              </w:rPr>
              <w:t xml:space="preserve">Finance leases </w:t>
            </w:r>
            <w:r w:rsidRPr="000F3520">
              <w:rPr>
                <w:rFonts w:eastAsiaTheme="minorEastAsia"/>
                <w:color w:val="000000"/>
                <w:vertAlign w:val="superscript"/>
                <w:lang w:eastAsia="en-AU"/>
              </w:rPr>
              <w:t>(d)</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36.4</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1 050.4</w:t>
            </w:r>
          </w:p>
        </w:tc>
        <w:tc>
          <w:tcPr>
            <w:tcW w:w="860"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873.0</w:t>
            </w:r>
          </w:p>
        </w:tc>
        <w:tc>
          <w:tcPr>
            <w:tcW w:w="861"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1 055.8</w:t>
            </w:r>
          </w:p>
        </w:tc>
      </w:tr>
      <w:tr w:rsidR="00292016" w:rsidRPr="000F3520" w:rsidTr="006E59C4">
        <w:trPr>
          <w:cantSplit/>
        </w:trPr>
        <w:tc>
          <w:tcPr>
            <w:tcW w:w="4334" w:type="dxa"/>
            <w:tcBorders>
              <w:top w:val="nil"/>
              <w:left w:val="nil"/>
              <w:bottom w:val="single" w:sz="6" w:space="0" w:color="auto"/>
              <w:right w:val="nil"/>
            </w:tcBorders>
            <w:shd w:val="solid" w:color="FFFFFF" w:fill="auto"/>
          </w:tcPr>
          <w:p w:rsidR="00292016" w:rsidRPr="000F3520" w:rsidRDefault="00292016" w:rsidP="006E59C4">
            <w:pPr>
              <w:pStyle w:val="Tabletext"/>
              <w:rPr>
                <w:rFonts w:eastAsiaTheme="minorEastAsia"/>
                <w:color w:val="000000"/>
                <w:lang w:eastAsia="en-AU"/>
              </w:rPr>
            </w:pPr>
            <w:r w:rsidRPr="000F3520">
              <w:rPr>
                <w:rFonts w:eastAsiaTheme="minorEastAsia"/>
                <w:color w:val="000000"/>
                <w:lang w:eastAsia="en-AU"/>
              </w:rPr>
              <w:t>Other investment activities (net)</w:t>
            </w:r>
          </w:p>
        </w:tc>
        <w:tc>
          <w:tcPr>
            <w:tcW w:w="860"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32.3</w:t>
            </w:r>
          </w:p>
        </w:tc>
        <w:tc>
          <w:tcPr>
            <w:tcW w:w="861"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30.8</w:t>
            </w:r>
          </w:p>
        </w:tc>
        <w:tc>
          <w:tcPr>
            <w:tcW w:w="860"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42.4</w:t>
            </w:r>
          </w:p>
        </w:tc>
        <w:tc>
          <w:tcPr>
            <w:tcW w:w="861"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50.0</w:t>
            </w:r>
          </w:p>
        </w:tc>
      </w:tr>
      <w:tr w:rsidR="00292016" w:rsidRPr="000F3520" w:rsidTr="006E59C4">
        <w:trPr>
          <w:cantSplit/>
        </w:trPr>
        <w:tc>
          <w:tcPr>
            <w:tcW w:w="4334" w:type="dxa"/>
            <w:tcBorders>
              <w:top w:val="single" w:sz="6" w:space="0" w:color="auto"/>
              <w:left w:val="nil"/>
              <w:bottom w:val="single" w:sz="12" w:space="0" w:color="auto"/>
              <w:right w:val="nil"/>
            </w:tcBorders>
            <w:shd w:val="solid" w:color="FFFFFF" w:fill="auto"/>
          </w:tcPr>
          <w:p w:rsidR="00292016" w:rsidRPr="000F3520" w:rsidRDefault="00292016" w:rsidP="006E59C4">
            <w:pPr>
              <w:pStyle w:val="Tabletext"/>
              <w:rPr>
                <w:rFonts w:eastAsiaTheme="minorEastAsia"/>
                <w:b/>
                <w:bCs/>
                <w:color w:val="000000"/>
                <w:lang w:eastAsia="en-AU"/>
              </w:rPr>
            </w:pPr>
            <w:r w:rsidRPr="000F3520">
              <w:rPr>
                <w:rFonts w:eastAsiaTheme="minorEastAsia"/>
                <w:b/>
                <w:bCs/>
                <w:color w:val="000000"/>
                <w:lang w:eastAsia="en-AU"/>
              </w:rPr>
              <w:t>Decrease/(increase) in net debt</w:t>
            </w:r>
          </w:p>
        </w:tc>
        <w:tc>
          <w:tcPr>
            <w:tcW w:w="860" w:type="dxa"/>
            <w:tcBorders>
              <w:top w:val="single" w:sz="6" w:space="0" w:color="auto"/>
              <w:left w:val="nil"/>
              <w:bottom w:val="single" w:sz="12" w:space="0" w:color="auto"/>
              <w:right w:val="nil"/>
            </w:tcBorders>
            <w:shd w:val="solid" w:color="FFFFFF" w:fill="auto"/>
          </w:tcPr>
          <w:p w:rsidR="00292016" w:rsidRPr="000F3520" w:rsidRDefault="006B1C34" w:rsidP="006E59C4">
            <w:pPr>
              <w:pStyle w:val="TableofFigures"/>
              <w:rPr>
                <w:rFonts w:eastAsiaTheme="minorEastAsia"/>
                <w:b/>
                <w:bCs/>
                <w:color w:val="000000"/>
                <w:lang w:eastAsia="en-AU"/>
              </w:rPr>
            </w:pPr>
            <w:r>
              <w:rPr>
                <w:rFonts w:eastAsiaTheme="minorEastAsia"/>
                <w:b/>
                <w:bCs/>
                <w:color w:val="000000"/>
                <w:lang w:eastAsia="en-AU"/>
              </w:rPr>
              <w:t>(512.6)</w:t>
            </w:r>
          </w:p>
        </w:tc>
        <w:tc>
          <w:tcPr>
            <w:tcW w:w="861" w:type="dxa"/>
            <w:tcBorders>
              <w:top w:val="single" w:sz="6" w:space="0" w:color="auto"/>
              <w:left w:val="nil"/>
              <w:bottom w:val="single" w:sz="12"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4 147.7</w:t>
            </w:r>
          </w:p>
        </w:tc>
        <w:tc>
          <w:tcPr>
            <w:tcW w:w="860" w:type="dxa"/>
            <w:tcBorders>
              <w:top w:val="single" w:sz="6" w:space="0" w:color="auto"/>
              <w:left w:val="nil"/>
              <w:bottom w:val="single" w:sz="12"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(1 357.7)</w:t>
            </w:r>
          </w:p>
        </w:tc>
        <w:tc>
          <w:tcPr>
            <w:tcW w:w="861" w:type="dxa"/>
            <w:tcBorders>
              <w:top w:val="single" w:sz="6" w:space="0" w:color="auto"/>
              <w:left w:val="nil"/>
              <w:bottom w:val="single" w:sz="12"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(1 552.4)</w:t>
            </w:r>
          </w:p>
        </w:tc>
      </w:tr>
    </w:tbl>
    <w:p w:rsidR="00292016" w:rsidRPr="002E2383" w:rsidRDefault="00292016" w:rsidP="006E59C4">
      <w:pPr>
        <w:pStyle w:val="Source"/>
      </w:pPr>
      <w:r>
        <w:t>S</w:t>
      </w:r>
      <w:r w:rsidRPr="002E2383">
        <w:t>ource: Department of Treasury and Finance</w:t>
      </w:r>
    </w:p>
    <w:p w:rsidR="00292016" w:rsidRPr="001B3FC5" w:rsidRDefault="00292016" w:rsidP="006E59C4">
      <w:pPr>
        <w:pStyle w:val="Notes"/>
      </w:pPr>
      <w:r w:rsidRPr="001B3FC5">
        <w:t>Notes:</w:t>
      </w:r>
    </w:p>
    <w:p w:rsidR="00292016" w:rsidRPr="001B3FC5" w:rsidRDefault="00292016" w:rsidP="006E59C4">
      <w:pPr>
        <w:pStyle w:val="Notes"/>
      </w:pPr>
      <w:r w:rsidRPr="001B3FC5">
        <w:t xml:space="preserve">(a) </w:t>
      </w:r>
      <w:r w:rsidRPr="001B3FC5">
        <w:tab/>
        <w:t>Includes depreciation, movements in the unfunded superannuation liability and liability for employee benefits.</w:t>
      </w:r>
    </w:p>
    <w:p w:rsidR="00292016" w:rsidRPr="001B3FC5" w:rsidRDefault="00292016" w:rsidP="006E59C4">
      <w:pPr>
        <w:pStyle w:val="Notes"/>
      </w:pPr>
      <w:r w:rsidRPr="001B3FC5">
        <w:t xml:space="preserve">(b) </w:t>
      </w:r>
      <w:r w:rsidRPr="001B3FC5">
        <w:tab/>
        <w:t>Amount available to be allocated to specific departments and projects in future budgets including capital contributions to other sectors.</w:t>
      </w:r>
    </w:p>
    <w:p w:rsidR="00292016" w:rsidRPr="001B3FC5" w:rsidRDefault="00292016" w:rsidP="006E59C4">
      <w:pPr>
        <w:pStyle w:val="Notes"/>
      </w:pPr>
      <w:r w:rsidRPr="001B3FC5">
        <w:t xml:space="preserve">(c) </w:t>
      </w:r>
      <w:r w:rsidRPr="001B3FC5">
        <w:tab/>
        <w:t>Includes total purchases of plant, property and equipment, and capital contributions to other sectors of government net of proceeds from asset sales.</w:t>
      </w:r>
    </w:p>
    <w:p w:rsidR="00292016" w:rsidRDefault="00292016" w:rsidP="006E59C4">
      <w:pPr>
        <w:pStyle w:val="Notes"/>
      </w:pPr>
      <w:r w:rsidRPr="001B3FC5">
        <w:t>(d)</w:t>
      </w:r>
      <w:r w:rsidRPr="001B3FC5">
        <w:tab/>
        <w:t>The finance lease acquisition in 2014</w:t>
      </w:r>
      <w:r>
        <w:noBreakHyphen/>
      </w:r>
      <w:r w:rsidRPr="001B3FC5">
        <w:t>15 relates to metropolitan buses contract. The 2015</w:t>
      </w:r>
      <w:r>
        <w:noBreakHyphen/>
      </w:r>
      <w:r w:rsidRPr="001B3FC5">
        <w:t>16 estimate relates to the Victorian Comprehensive Cancer Centre. The 2016</w:t>
      </w:r>
      <w:r>
        <w:noBreakHyphen/>
      </w:r>
      <w:r w:rsidRPr="001B3FC5">
        <w:t xml:space="preserve">17 estimate relates to the new </w:t>
      </w:r>
      <w:r>
        <w:t>Bendigo Hospital project (Stage </w:t>
      </w:r>
      <w:r w:rsidRPr="001B3FC5">
        <w:t>1), the Cranbourne</w:t>
      </w:r>
      <w:r>
        <w:noBreakHyphen/>
      </w:r>
      <w:r w:rsidRPr="001B3FC5">
        <w:t>Pakenham Rail Corridor project and the School capital program (Tranche 1). The 2017</w:t>
      </w:r>
      <w:r>
        <w:noBreakHyphen/>
      </w:r>
      <w:r w:rsidRPr="001B3FC5">
        <w:t>18 estimate relates to the Cranbourne</w:t>
      </w:r>
      <w:r>
        <w:noBreakHyphen/>
      </w:r>
      <w:r w:rsidRPr="001B3FC5">
        <w:t xml:space="preserve">Pakenham Rail Corridor project, the Ravenhall Prison project, the </w:t>
      </w:r>
      <w:r>
        <w:t>School capital program (Tranche </w:t>
      </w:r>
      <w:r w:rsidRPr="001B3FC5">
        <w:t>2) and the new Bendigo Hospital</w:t>
      </w:r>
      <w:r w:rsidRPr="002E2383">
        <w:t xml:space="preserve"> project (Stage 2).</w:t>
      </w:r>
    </w:p>
    <w:p w:rsidR="00292016" w:rsidRDefault="00292016" w:rsidP="006E59C4">
      <w:pPr>
        <w:pStyle w:val="Notes"/>
      </w:pPr>
    </w:p>
    <w:p w:rsidR="00292016" w:rsidRDefault="00292016" w:rsidP="006E59C4"/>
    <w:p w:rsidR="00292016" w:rsidRDefault="00292016" w:rsidP="006E59C4">
      <w:r w:rsidRPr="002E2383">
        <w:t>Total net investment in fi</w:t>
      </w:r>
      <w:r>
        <w:t>xed assets is projected to be $4.5 billion</w:t>
      </w:r>
      <w:r w:rsidRPr="002E2383">
        <w:t xml:space="preserve"> in 2014</w:t>
      </w:r>
      <w:r>
        <w:noBreakHyphen/>
      </w:r>
      <w:r w:rsidRPr="002E2383">
        <w:t>15.</w:t>
      </w:r>
      <w:r>
        <w:t xml:space="preserve"> </w:t>
      </w:r>
      <w:r w:rsidRPr="002E2383">
        <w:t xml:space="preserve">In addition to net investment in fixed assets, infrastructure investment </w:t>
      </w:r>
      <w:r>
        <w:t xml:space="preserve">is also funded and delivered </w:t>
      </w:r>
      <w:r w:rsidRPr="002E2383">
        <w:t>through public private partnerships. These projects are not captured through the net investment in fixed assets measure as the construction of these infrastructure assets is generally un</w:t>
      </w:r>
      <w:r>
        <w:t>dertaken by the private sector.</w:t>
      </w:r>
    </w:p>
    <w:p w:rsidR="00292016" w:rsidRDefault="00292016" w:rsidP="006E59C4">
      <w:bookmarkStart w:id="37" w:name="_Toc401056872"/>
      <w:bookmarkStart w:id="38" w:name="_Toc401147494"/>
      <w:bookmarkStart w:id="39" w:name="_Toc403386689"/>
      <w:r>
        <w:t>Government infrastructure investment projections of $5.8 billion for 2014</w:t>
      </w:r>
      <w:r>
        <w:noBreakHyphen/>
        <w:t>15, and averaging $7.0 billion</w:t>
      </w:r>
      <w:r w:rsidRPr="00E97901">
        <w:t xml:space="preserve"> a year over the forward estimates, include provisions for projects announced by the former government. This budget update provides funding to advance key </w:t>
      </w:r>
      <w:r>
        <w:t xml:space="preserve">asset </w:t>
      </w:r>
      <w:r w:rsidRPr="00E97901">
        <w:t>election commitments including the 50 level crossings removal program</w:t>
      </w:r>
      <w:r>
        <w:t xml:space="preserve">, the </w:t>
      </w:r>
      <w:r w:rsidRPr="00E97901">
        <w:t>Melbourne Metro Rail and West Gate Distributor projects. Discussions are under</w:t>
      </w:r>
      <w:r>
        <w:t xml:space="preserve"> </w:t>
      </w:r>
      <w:r w:rsidRPr="00E97901">
        <w:t>way with the Commonwealth to reallocate funding provided for the East West Link to the Government</w:t>
      </w:r>
      <w:r>
        <w:t>’</w:t>
      </w:r>
      <w:r w:rsidRPr="00E97901">
        <w:t>s new infrastructure priorities. The Government</w:t>
      </w:r>
      <w:r>
        <w:t>’</w:t>
      </w:r>
      <w:r w:rsidRPr="00E97901">
        <w:t>s new infrastructure program will be fully reflected in the 2015</w:t>
      </w:r>
      <w:r>
        <w:noBreakHyphen/>
      </w:r>
      <w:r w:rsidRPr="00E97901">
        <w:t>16 budget.</w:t>
      </w:r>
      <w:r>
        <w:t xml:space="preserve"> </w:t>
      </w:r>
    </w:p>
    <w:p w:rsidR="00292016" w:rsidRPr="009E0B6B" w:rsidRDefault="00292016" w:rsidP="006E59C4">
      <w:pPr>
        <w:pStyle w:val="Heading1"/>
      </w:pPr>
      <w:bookmarkStart w:id="40" w:name="_Toc406162090"/>
      <w:bookmarkStart w:id="41" w:name="_Toc406751097"/>
      <w:r w:rsidRPr="009E0B6B">
        <w:lastRenderedPageBreak/>
        <w:t>Net debt and net financial liabilities</w:t>
      </w:r>
      <w:bookmarkEnd w:id="37"/>
      <w:bookmarkEnd w:id="38"/>
      <w:bookmarkEnd w:id="39"/>
      <w:bookmarkEnd w:id="40"/>
      <w:bookmarkEnd w:id="41"/>
    </w:p>
    <w:p w:rsidR="00292016" w:rsidRPr="002E2383" w:rsidRDefault="00292016" w:rsidP="006E59C4">
      <w:r>
        <w:t>Chart 3.</w:t>
      </w:r>
      <w:r w:rsidRPr="002E2383">
        <w:t>1 presents the trend in net financial liabilities, a key measure of overall indebtedness used by international credit rating agencies to assess the State</w:t>
      </w:r>
      <w:r>
        <w:t>’</w:t>
      </w:r>
      <w:r w:rsidR="006E59C4">
        <w:t>s financial position.</w:t>
      </w:r>
    </w:p>
    <w:p w:rsidR="00292016" w:rsidRDefault="00292016" w:rsidP="006E59C4">
      <w:pPr>
        <w:pStyle w:val="Chartheading"/>
        <w:rPr>
          <w:vertAlign w:val="superscript"/>
        </w:rPr>
      </w:pPr>
      <w:r>
        <w:t>Chart 3.</w:t>
      </w:r>
      <w:r w:rsidRPr="002E2383">
        <w:t>1:</w:t>
      </w:r>
      <w:r w:rsidRPr="002E2383">
        <w:tab/>
      </w:r>
      <w:r w:rsidRPr="006B2FC1">
        <w:t>General</w:t>
      </w:r>
      <w:r w:rsidRPr="002E2383">
        <w:t xml:space="preserve"> government net financial liabilities</w:t>
      </w:r>
      <w:r w:rsidRPr="002E2383">
        <w:rPr>
          <w:vertAlign w:val="superscript"/>
        </w:rPr>
        <w:t xml:space="preserve"> (a)</w:t>
      </w:r>
    </w:p>
    <w:p w:rsidR="00292016" w:rsidRDefault="002F5959" w:rsidP="006E59C4">
      <w:pPr>
        <w:pStyle w:val="Chartpara"/>
      </w:pPr>
      <w:r>
        <w:pict>
          <v:shape id="_x0000_i1026" type="#_x0000_t75" style="width:379pt;height:225.5pt">
            <v:imagedata r:id="rId25" o:title=""/>
          </v:shape>
        </w:pict>
      </w:r>
    </w:p>
    <w:p w:rsidR="00292016" w:rsidRDefault="00292016" w:rsidP="006E59C4">
      <w:pPr>
        <w:pStyle w:val="Source"/>
        <w:rPr>
          <w:rStyle w:val="SourceChar"/>
        </w:rPr>
      </w:pPr>
      <w:r w:rsidRPr="001B3FC5">
        <w:t xml:space="preserve">Source: </w:t>
      </w:r>
      <w:r w:rsidRPr="001B3FC5">
        <w:rPr>
          <w:rStyle w:val="SourceChar"/>
        </w:rPr>
        <w:t>Department</w:t>
      </w:r>
      <w:r w:rsidRPr="001B3FC5">
        <w:t xml:space="preserve"> of Treasury and Finance</w:t>
      </w:r>
    </w:p>
    <w:p w:rsidR="00292016" w:rsidRPr="002E2383" w:rsidRDefault="00292016" w:rsidP="006E59C4">
      <w:pPr>
        <w:pStyle w:val="Notes"/>
      </w:pPr>
      <w:r w:rsidRPr="002E2383">
        <w:t xml:space="preserve">Note: </w:t>
      </w:r>
    </w:p>
    <w:p w:rsidR="00292016" w:rsidRDefault="00292016" w:rsidP="006E59C4">
      <w:pPr>
        <w:pStyle w:val="Notes"/>
      </w:pPr>
      <w:r w:rsidRPr="002E2383">
        <w:t>(a)</w:t>
      </w:r>
      <w:r w:rsidRPr="002E2383">
        <w:tab/>
        <w:t>Superannuation liabilities between 1999 and 2004 are calculated under the previous Australian accounting standard, whereas from 2005 onward AASB 119 Employee Benefits has been applied.</w:t>
      </w:r>
    </w:p>
    <w:p w:rsidR="00292016" w:rsidRPr="002E2383" w:rsidRDefault="00292016" w:rsidP="006E59C4">
      <w:pPr>
        <w:pStyle w:val="Notes"/>
      </w:pPr>
    </w:p>
    <w:p w:rsidR="00292016" w:rsidRDefault="00292016" w:rsidP="006E59C4"/>
    <w:p w:rsidR="00292016" w:rsidRDefault="00292016" w:rsidP="006E59C4">
      <w:r w:rsidRPr="002E2383">
        <w:t>General government net financial liabilities is a measure that sums the superannuation liability, net debt (sum of deposits held, advances received and borrowings less the sum of cash, deposits, advances paid and investments, loans and placemen</w:t>
      </w:r>
      <w:r>
        <w:t xml:space="preserve">ts) and other net liabilities. </w:t>
      </w:r>
    </w:p>
    <w:p w:rsidR="00292016" w:rsidRPr="002E2383" w:rsidRDefault="00292016" w:rsidP="006E59C4">
      <w:r w:rsidRPr="002E2383">
        <w:t>Net debt</w:t>
      </w:r>
      <w:r>
        <w:t xml:space="preserve"> as a percentage of GSP</w:t>
      </w:r>
      <w:r w:rsidRPr="002E2383">
        <w:t xml:space="preserve"> is projected to peak </w:t>
      </w:r>
      <w:r>
        <w:t xml:space="preserve">at a higher level than the </w:t>
      </w:r>
      <w:r>
        <w:rPr>
          <w:i/>
        </w:rPr>
        <w:t>2014 Pre</w:t>
      </w:r>
      <w:r>
        <w:rPr>
          <w:i/>
        </w:rPr>
        <w:noBreakHyphen/>
        <w:t xml:space="preserve">Election Budget Update </w:t>
      </w:r>
      <w:r w:rsidRPr="00B3235B">
        <w:t xml:space="preserve">largely </w:t>
      </w:r>
      <w:r>
        <w:t>due to additional funding for previously unfunded prison and youth justice beds, lower GST revenue and a fall in the projections for nominal GSP.</w:t>
      </w:r>
    </w:p>
    <w:p w:rsidR="00292016" w:rsidRPr="002E2383" w:rsidRDefault="00292016" w:rsidP="006E59C4">
      <w:r w:rsidRPr="002E2383">
        <w:t>Movement in the superannuation liability primarily reflects variations in the discount rate required to value the superannuation liability under Australian Accounting Standard AASB 119</w:t>
      </w:r>
      <w:r w:rsidRPr="002E2383">
        <w:rPr>
          <w:i/>
        </w:rPr>
        <w:t xml:space="preserve"> Employee Benefits</w:t>
      </w:r>
      <w:r w:rsidRPr="002E2383">
        <w:t xml:space="preserve">. </w:t>
      </w:r>
    </w:p>
    <w:p w:rsidR="00292016" w:rsidRDefault="00292016" w:rsidP="006E59C4">
      <w:r w:rsidRPr="002E2383">
        <w:t>Overall, estimated net financial liabilities as a proportion of GSP are on a downward trajectory over the forward estimates.</w:t>
      </w:r>
      <w:r>
        <w:t xml:space="preserve"> </w:t>
      </w:r>
    </w:p>
    <w:p w:rsidR="00292016" w:rsidRDefault="00292016" w:rsidP="006E59C4">
      <w:pPr>
        <w:pStyle w:val="Tableheading"/>
      </w:pPr>
      <w:r w:rsidRPr="002E2383">
        <w:lastRenderedPageBreak/>
        <w:t xml:space="preserve">Table </w:t>
      </w:r>
      <w:r>
        <w:t>3.</w:t>
      </w:r>
      <w:r w:rsidRPr="002E2383">
        <w:t>5:</w:t>
      </w:r>
      <w:r w:rsidRPr="002E2383">
        <w:tab/>
        <w:t xml:space="preserve">General </w:t>
      </w:r>
      <w:r w:rsidRPr="006B2FC1">
        <w:t>government</w:t>
      </w:r>
      <w:r w:rsidRPr="002E2383">
        <w:t xml:space="preserve"> sector net debt and net financial liabilities</w:t>
      </w:r>
    </w:p>
    <w:p w:rsidR="00292016" w:rsidRPr="000F3520" w:rsidRDefault="006052CB" w:rsidP="006E59C4">
      <w:pPr>
        <w:pStyle w:val="million"/>
      </w:pPr>
      <w:r>
        <w:t>($ b</w:t>
      </w:r>
      <w:r w:rsidR="00292016">
        <w:t>illion)</w:t>
      </w:r>
    </w:p>
    <w:tbl>
      <w:tblPr>
        <w:tblW w:w="7776" w:type="dxa"/>
        <w:tblInd w:w="29" w:type="dxa"/>
        <w:tblLayout w:type="fixed"/>
        <w:tblCellMar>
          <w:left w:w="43" w:type="dxa"/>
          <w:right w:w="43" w:type="dxa"/>
        </w:tblCellMar>
        <w:tblLook w:val="0000" w:firstRow="0" w:lastRow="0" w:firstColumn="0" w:lastColumn="0" w:noHBand="0" w:noVBand="0"/>
      </w:tblPr>
      <w:tblGrid>
        <w:gridCol w:w="4154"/>
        <w:gridCol w:w="905"/>
        <w:gridCol w:w="906"/>
        <w:gridCol w:w="905"/>
        <w:gridCol w:w="906"/>
      </w:tblGrid>
      <w:tr w:rsidR="00292016" w:rsidRPr="000F3520" w:rsidTr="006E59C4">
        <w:trPr>
          <w:cantSplit/>
        </w:trPr>
        <w:tc>
          <w:tcPr>
            <w:tcW w:w="4154" w:type="dxa"/>
            <w:tcBorders>
              <w:top w:val="single" w:sz="4" w:space="0" w:color="auto"/>
              <w:left w:val="single" w:sz="4" w:space="0" w:color="auto"/>
              <w:bottom w:val="nil"/>
              <w:right w:val="nil"/>
            </w:tcBorders>
            <w:shd w:val="clear" w:color="auto" w:fill="000000"/>
          </w:tcPr>
          <w:p w:rsidR="00292016" w:rsidRPr="000F3520" w:rsidRDefault="00292016" w:rsidP="006E59C4">
            <w:pPr>
              <w:pStyle w:val="Tabletext"/>
              <w:rPr>
                <w:rFonts w:eastAsiaTheme="minorEastAsia"/>
                <w:lang w:eastAsia="en-AU"/>
              </w:rPr>
            </w:pPr>
            <w:r w:rsidRPr="000F3520">
              <w:rPr>
                <w:rFonts w:eastAsiaTheme="minorEastAsia"/>
                <w:lang w:eastAsia="en-AU"/>
              </w:rPr>
              <w:t xml:space="preserve"> </w:t>
            </w:r>
          </w:p>
        </w:tc>
        <w:tc>
          <w:tcPr>
            <w:tcW w:w="905" w:type="dxa"/>
            <w:tcBorders>
              <w:top w:val="single" w:sz="4" w:space="0" w:color="auto"/>
              <w:left w:val="nil"/>
              <w:bottom w:val="nil"/>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2015</w:t>
            </w:r>
          </w:p>
        </w:tc>
        <w:tc>
          <w:tcPr>
            <w:tcW w:w="906" w:type="dxa"/>
            <w:tcBorders>
              <w:top w:val="single" w:sz="4" w:space="0" w:color="auto"/>
              <w:left w:val="nil"/>
              <w:bottom w:val="nil"/>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2016</w:t>
            </w:r>
          </w:p>
        </w:tc>
        <w:tc>
          <w:tcPr>
            <w:tcW w:w="905" w:type="dxa"/>
            <w:tcBorders>
              <w:top w:val="single" w:sz="4" w:space="0" w:color="auto"/>
              <w:left w:val="nil"/>
              <w:bottom w:val="nil"/>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2017</w:t>
            </w:r>
          </w:p>
        </w:tc>
        <w:tc>
          <w:tcPr>
            <w:tcW w:w="906" w:type="dxa"/>
            <w:tcBorders>
              <w:top w:val="single" w:sz="4" w:space="0" w:color="auto"/>
              <w:left w:val="nil"/>
              <w:bottom w:val="nil"/>
              <w:right w:val="single" w:sz="4" w:space="0" w:color="auto"/>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2018</w:t>
            </w:r>
          </w:p>
        </w:tc>
      </w:tr>
      <w:tr w:rsidR="00292016" w:rsidRPr="000F3520" w:rsidTr="006E59C4">
        <w:trPr>
          <w:cantSplit/>
        </w:trPr>
        <w:tc>
          <w:tcPr>
            <w:tcW w:w="4154" w:type="dxa"/>
            <w:tcBorders>
              <w:top w:val="nil"/>
              <w:left w:val="single" w:sz="4" w:space="0" w:color="auto"/>
              <w:bottom w:val="single" w:sz="4" w:space="0" w:color="auto"/>
              <w:right w:val="nil"/>
            </w:tcBorders>
            <w:shd w:val="clear" w:color="auto" w:fill="000000"/>
          </w:tcPr>
          <w:p w:rsidR="00292016" w:rsidRPr="000F3520" w:rsidRDefault="00292016" w:rsidP="006E59C4">
            <w:pPr>
              <w:pStyle w:val="Tabletext"/>
              <w:rPr>
                <w:rFonts w:eastAsiaTheme="minorEastAsia"/>
                <w:lang w:eastAsia="en-AU"/>
              </w:rPr>
            </w:pPr>
            <w:r w:rsidRPr="000F3520">
              <w:rPr>
                <w:rFonts w:eastAsiaTheme="minorEastAsia"/>
                <w:lang w:eastAsia="en-AU"/>
              </w:rPr>
              <w:t xml:space="preserve"> </w:t>
            </w:r>
          </w:p>
        </w:tc>
        <w:tc>
          <w:tcPr>
            <w:tcW w:w="905" w:type="dxa"/>
            <w:tcBorders>
              <w:top w:val="nil"/>
              <w:left w:val="nil"/>
              <w:bottom w:val="single" w:sz="4" w:space="0" w:color="auto"/>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revised</w:t>
            </w:r>
          </w:p>
        </w:tc>
        <w:tc>
          <w:tcPr>
            <w:tcW w:w="906" w:type="dxa"/>
            <w:tcBorders>
              <w:top w:val="nil"/>
              <w:left w:val="nil"/>
              <w:bottom w:val="single" w:sz="4" w:space="0" w:color="auto"/>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budget</w:t>
            </w:r>
          </w:p>
        </w:tc>
        <w:tc>
          <w:tcPr>
            <w:tcW w:w="905" w:type="dxa"/>
            <w:tcBorders>
              <w:top w:val="nil"/>
              <w:left w:val="nil"/>
              <w:bottom w:val="single" w:sz="4" w:space="0" w:color="auto"/>
              <w:right w:val="nil"/>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estimate</w:t>
            </w:r>
          </w:p>
        </w:tc>
        <w:tc>
          <w:tcPr>
            <w:tcW w:w="906" w:type="dxa"/>
            <w:tcBorders>
              <w:top w:val="nil"/>
              <w:left w:val="nil"/>
              <w:bottom w:val="single" w:sz="4" w:space="0" w:color="auto"/>
              <w:right w:val="single" w:sz="4" w:space="0" w:color="auto"/>
            </w:tcBorders>
            <w:shd w:val="clear" w:color="auto" w:fill="000000"/>
          </w:tcPr>
          <w:p w:rsidR="00292016" w:rsidRPr="000F3520" w:rsidRDefault="00292016" w:rsidP="006E59C4">
            <w:pPr>
              <w:pStyle w:val="Tabletextheading"/>
              <w:rPr>
                <w:rFonts w:eastAsiaTheme="minorEastAsia"/>
                <w:lang w:eastAsia="en-AU"/>
              </w:rPr>
            </w:pPr>
            <w:r w:rsidRPr="000F3520">
              <w:rPr>
                <w:rFonts w:eastAsiaTheme="minorEastAsia"/>
                <w:lang w:eastAsia="en-AU"/>
              </w:rPr>
              <w:t>estimate</w:t>
            </w:r>
          </w:p>
        </w:tc>
      </w:tr>
      <w:tr w:rsidR="00292016" w:rsidRPr="000F3520" w:rsidTr="006E59C4">
        <w:trPr>
          <w:cantSplit/>
        </w:trPr>
        <w:tc>
          <w:tcPr>
            <w:tcW w:w="4154" w:type="dxa"/>
            <w:tcBorders>
              <w:top w:val="single" w:sz="4" w:space="0" w:color="auto"/>
              <w:left w:val="nil"/>
              <w:bottom w:val="nil"/>
              <w:right w:val="nil"/>
            </w:tcBorders>
            <w:shd w:val="solid" w:color="FFFFFF" w:fill="auto"/>
          </w:tcPr>
          <w:p w:rsidR="00292016" w:rsidRPr="000F3520" w:rsidRDefault="00292016" w:rsidP="006E59C4">
            <w:pPr>
              <w:pStyle w:val="Tabletext"/>
              <w:rPr>
                <w:rFonts w:eastAsiaTheme="minorEastAsia"/>
                <w:b/>
                <w:bCs/>
                <w:lang w:eastAsia="en-AU"/>
              </w:rPr>
            </w:pPr>
            <w:r w:rsidRPr="000F3520">
              <w:rPr>
                <w:rFonts w:eastAsiaTheme="minorEastAsia"/>
                <w:b/>
                <w:bCs/>
                <w:lang w:eastAsia="en-AU"/>
              </w:rPr>
              <w:t>Financial assets</w:t>
            </w:r>
          </w:p>
        </w:tc>
        <w:tc>
          <w:tcPr>
            <w:tcW w:w="905"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6"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5"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6" w:type="dxa"/>
            <w:tcBorders>
              <w:top w:val="single" w:sz="4" w:space="0" w:color="auto"/>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Cash and deposits</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4.7</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4.9</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5.2</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5.6</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Advances paid</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4.6</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4.5</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4.5</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4.4</w:t>
            </w:r>
          </w:p>
        </w:tc>
      </w:tr>
      <w:tr w:rsidR="00292016" w:rsidRPr="000F3520" w:rsidTr="006E59C4">
        <w:trPr>
          <w:cantSplit/>
        </w:trPr>
        <w:tc>
          <w:tcPr>
            <w:tcW w:w="4154" w:type="dxa"/>
            <w:tcBorders>
              <w:top w:val="nil"/>
              <w:left w:val="nil"/>
              <w:bottom w:val="single" w:sz="6" w:space="0" w:color="auto"/>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Investments, loans and placements</w:t>
            </w:r>
          </w:p>
        </w:tc>
        <w:tc>
          <w:tcPr>
            <w:tcW w:w="905"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3.1</w:t>
            </w:r>
          </w:p>
        </w:tc>
        <w:tc>
          <w:tcPr>
            <w:tcW w:w="906"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3.2</w:t>
            </w:r>
          </w:p>
        </w:tc>
        <w:tc>
          <w:tcPr>
            <w:tcW w:w="905"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3.3</w:t>
            </w:r>
          </w:p>
        </w:tc>
        <w:tc>
          <w:tcPr>
            <w:tcW w:w="906" w:type="dxa"/>
            <w:tcBorders>
              <w:top w:val="nil"/>
              <w:left w:val="nil"/>
              <w:bottom w:val="single" w:sz="6"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3.4</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lang w:eastAsia="en-AU"/>
              </w:rPr>
            </w:pPr>
            <w:r w:rsidRPr="000F3520">
              <w:rPr>
                <w:rFonts w:eastAsiaTheme="minorEastAsia"/>
                <w:b/>
                <w:bCs/>
                <w:lang w:eastAsia="en-AU"/>
              </w:rPr>
              <w:t>Total</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12.3</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12.6</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13.0</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13.5</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lang w:eastAsia="en-AU"/>
              </w:rPr>
            </w:pPr>
            <w:r w:rsidRPr="000F3520">
              <w:rPr>
                <w:rFonts w:eastAsiaTheme="minorEastAsia"/>
                <w:b/>
                <w:bCs/>
                <w:lang w:eastAsia="en-AU"/>
              </w:rPr>
              <w:t>Financial liabilities</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Deposits held and advances received</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0.4</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0.4</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0.4</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0.4</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Borrowings</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33.6</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29.8</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31.5</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33.5</w:t>
            </w:r>
          </w:p>
        </w:tc>
      </w:tr>
      <w:tr w:rsidR="00292016" w:rsidRPr="000F3520" w:rsidTr="006E59C4">
        <w:trPr>
          <w:cantSplit/>
        </w:trPr>
        <w:tc>
          <w:tcPr>
            <w:tcW w:w="4154"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text"/>
              <w:rPr>
                <w:rFonts w:eastAsiaTheme="minorEastAsia"/>
                <w:b/>
                <w:bCs/>
                <w:lang w:eastAsia="en-AU"/>
              </w:rPr>
            </w:pPr>
            <w:r w:rsidRPr="000F3520">
              <w:rPr>
                <w:rFonts w:eastAsiaTheme="minorEastAsia"/>
                <w:b/>
                <w:bCs/>
                <w:lang w:eastAsia="en-AU"/>
              </w:rPr>
              <w:t>Total</w:t>
            </w:r>
          </w:p>
        </w:tc>
        <w:tc>
          <w:tcPr>
            <w:tcW w:w="905"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34.0</w:t>
            </w:r>
          </w:p>
        </w:tc>
        <w:tc>
          <w:tcPr>
            <w:tcW w:w="906"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30.2</w:t>
            </w:r>
          </w:p>
        </w:tc>
        <w:tc>
          <w:tcPr>
            <w:tcW w:w="905"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31.9</w:t>
            </w:r>
          </w:p>
        </w:tc>
        <w:tc>
          <w:tcPr>
            <w:tcW w:w="906"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33.9</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vertAlign w:val="superscript"/>
                <w:lang w:eastAsia="en-AU"/>
              </w:rPr>
            </w:pPr>
            <w:r w:rsidRPr="000F3520">
              <w:rPr>
                <w:rFonts w:eastAsiaTheme="minorEastAsia"/>
                <w:b/>
                <w:bCs/>
                <w:lang w:eastAsia="en-AU"/>
              </w:rPr>
              <w:t xml:space="preserve">Net debt </w:t>
            </w:r>
            <w:r w:rsidRPr="000F3520">
              <w:rPr>
                <w:rFonts w:eastAsiaTheme="minorEastAsia"/>
                <w:b/>
                <w:bCs/>
                <w:vertAlign w:val="superscript"/>
                <w:lang w:eastAsia="en-AU"/>
              </w:rPr>
              <w:t>(a)</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21.7</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17.5</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18.9</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20.4</w:t>
            </w:r>
          </w:p>
        </w:tc>
      </w:tr>
      <w:tr w:rsidR="00292016" w:rsidRPr="000F3520" w:rsidTr="006E59C4">
        <w:trPr>
          <w:cantSplit/>
        </w:trPr>
        <w:tc>
          <w:tcPr>
            <w:tcW w:w="4154" w:type="dxa"/>
            <w:tcBorders>
              <w:top w:val="nil"/>
              <w:left w:val="nil"/>
              <w:bottom w:val="single" w:sz="6" w:space="0" w:color="auto"/>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Superannuation liability</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25.3</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24.9</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24.3</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23.6</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lang w:eastAsia="en-AU"/>
              </w:rPr>
            </w:pPr>
            <w:r w:rsidRPr="000F3520">
              <w:rPr>
                <w:rFonts w:eastAsiaTheme="minorEastAsia"/>
                <w:b/>
                <w:bCs/>
                <w:lang w:eastAsia="en-AU"/>
              </w:rPr>
              <w:t>Net debt plus superannuation liability</w:t>
            </w:r>
          </w:p>
        </w:tc>
        <w:tc>
          <w:tcPr>
            <w:tcW w:w="905" w:type="dxa"/>
            <w:tcBorders>
              <w:top w:val="single" w:sz="6"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47.0</w:t>
            </w:r>
          </w:p>
        </w:tc>
        <w:tc>
          <w:tcPr>
            <w:tcW w:w="906" w:type="dxa"/>
            <w:tcBorders>
              <w:top w:val="single" w:sz="6"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42.4</w:t>
            </w:r>
          </w:p>
        </w:tc>
        <w:tc>
          <w:tcPr>
            <w:tcW w:w="905" w:type="dxa"/>
            <w:tcBorders>
              <w:top w:val="single" w:sz="6"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43.2</w:t>
            </w:r>
          </w:p>
        </w:tc>
        <w:tc>
          <w:tcPr>
            <w:tcW w:w="906" w:type="dxa"/>
            <w:tcBorders>
              <w:top w:val="single" w:sz="6" w:space="0" w:color="auto"/>
              <w:left w:val="nil"/>
              <w:bottom w:val="nil"/>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44.1</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vertAlign w:val="superscript"/>
                <w:lang w:eastAsia="en-AU"/>
              </w:rPr>
            </w:pPr>
            <w:r w:rsidRPr="000F3520">
              <w:rPr>
                <w:rFonts w:eastAsiaTheme="minorEastAsia"/>
                <w:lang w:eastAsia="en-AU"/>
              </w:rPr>
              <w:t xml:space="preserve">Other liabilities (net) </w:t>
            </w:r>
            <w:r w:rsidRPr="000F3520">
              <w:rPr>
                <w:rFonts w:eastAsiaTheme="minorEastAsia"/>
                <w:vertAlign w:val="superscript"/>
                <w:lang w:eastAsia="en-AU"/>
              </w:rPr>
              <w:t>(b)</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6.8</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7.1</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7.3</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7.4</w:t>
            </w:r>
          </w:p>
        </w:tc>
      </w:tr>
      <w:tr w:rsidR="00292016" w:rsidRPr="000F3520" w:rsidTr="006E59C4">
        <w:trPr>
          <w:cantSplit/>
        </w:trPr>
        <w:tc>
          <w:tcPr>
            <w:tcW w:w="4154"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text"/>
              <w:rPr>
                <w:rFonts w:eastAsiaTheme="minorEastAsia"/>
                <w:b/>
                <w:bCs/>
                <w:vertAlign w:val="superscript"/>
                <w:lang w:eastAsia="en-AU"/>
              </w:rPr>
            </w:pPr>
            <w:r w:rsidRPr="000F3520">
              <w:rPr>
                <w:rFonts w:eastAsiaTheme="minorEastAsia"/>
                <w:b/>
                <w:bCs/>
                <w:lang w:eastAsia="en-AU"/>
              </w:rPr>
              <w:t xml:space="preserve">Net financial liabilities </w:t>
            </w:r>
            <w:r w:rsidRPr="000F3520">
              <w:rPr>
                <w:rFonts w:eastAsiaTheme="minorEastAsia"/>
                <w:b/>
                <w:bCs/>
                <w:vertAlign w:val="superscript"/>
                <w:lang w:eastAsia="en-AU"/>
              </w:rPr>
              <w:t>(c)</w:t>
            </w:r>
          </w:p>
        </w:tc>
        <w:tc>
          <w:tcPr>
            <w:tcW w:w="905"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53.8</w:t>
            </w:r>
          </w:p>
        </w:tc>
        <w:tc>
          <w:tcPr>
            <w:tcW w:w="906"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49.5</w:t>
            </w:r>
          </w:p>
        </w:tc>
        <w:tc>
          <w:tcPr>
            <w:tcW w:w="905"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50.5</w:t>
            </w:r>
          </w:p>
        </w:tc>
        <w:tc>
          <w:tcPr>
            <w:tcW w:w="906" w:type="dxa"/>
            <w:tcBorders>
              <w:top w:val="single" w:sz="6" w:space="0" w:color="auto"/>
              <w:left w:val="nil"/>
              <w:bottom w:val="single" w:sz="6" w:space="0" w:color="auto"/>
              <w:right w:val="nil"/>
            </w:tcBorders>
            <w:shd w:val="solid" w:color="FFFFFF" w:fill="auto"/>
          </w:tcPr>
          <w:p w:rsidR="00292016" w:rsidRPr="000F3520" w:rsidRDefault="00292016" w:rsidP="006E59C4">
            <w:pPr>
              <w:pStyle w:val="TableofFigures"/>
              <w:rPr>
                <w:rFonts w:eastAsiaTheme="minorEastAsia"/>
                <w:b/>
                <w:bCs/>
                <w:color w:val="000000"/>
                <w:lang w:eastAsia="en-AU"/>
              </w:rPr>
            </w:pPr>
            <w:r w:rsidRPr="000F3520">
              <w:rPr>
                <w:rFonts w:eastAsiaTheme="minorEastAsia"/>
                <w:b/>
                <w:bCs/>
                <w:color w:val="000000"/>
                <w:lang w:eastAsia="en-AU"/>
              </w:rPr>
              <w:t xml:space="preserve"> 51.5</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lang w:eastAsia="en-AU"/>
              </w:rPr>
            </w:pPr>
            <w:r w:rsidRPr="000F3520">
              <w:rPr>
                <w:rFonts w:eastAsiaTheme="minorEastAsia"/>
                <w:lang w:eastAsia="en-AU"/>
              </w:rPr>
              <w:t xml:space="preserve"> </w:t>
            </w:r>
          </w:p>
        </w:tc>
        <w:tc>
          <w:tcPr>
            <w:tcW w:w="905" w:type="dxa"/>
            <w:tcBorders>
              <w:top w:val="nil"/>
              <w:left w:val="nil"/>
              <w:bottom w:val="nil"/>
              <w:right w:val="nil"/>
            </w:tcBorders>
            <w:shd w:val="solid" w:color="FFFFFF" w:fill="auto"/>
          </w:tcPr>
          <w:p w:rsidR="00292016" w:rsidRPr="000F3520" w:rsidRDefault="00292016" w:rsidP="006E59C4">
            <w:pPr>
              <w:pStyle w:val="million"/>
              <w:rPr>
                <w:rFonts w:eastAsiaTheme="minorEastAsia"/>
                <w:lang w:eastAsia="en-AU"/>
              </w:rPr>
            </w:pPr>
            <w:r w:rsidRPr="000F3520">
              <w:rPr>
                <w:rFonts w:eastAsiaTheme="minorEastAsia"/>
                <w:lang w:eastAsia="en-AU"/>
              </w:rPr>
              <w:t xml:space="preserve">(per cent) </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 xml:space="preserve"> </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vertAlign w:val="superscript"/>
                <w:lang w:eastAsia="en-AU"/>
              </w:rPr>
            </w:pPr>
            <w:r w:rsidRPr="000F3520">
              <w:rPr>
                <w:rFonts w:eastAsiaTheme="minorEastAsia"/>
                <w:b/>
                <w:bCs/>
                <w:lang w:eastAsia="en-AU"/>
              </w:rPr>
              <w:t xml:space="preserve">Net debt to GSP </w:t>
            </w:r>
            <w:r w:rsidRPr="000F3520">
              <w:rPr>
                <w:rFonts w:eastAsiaTheme="minorEastAsia"/>
                <w:b/>
                <w:bCs/>
                <w:vertAlign w:val="superscript"/>
                <w:lang w:eastAsia="en-AU"/>
              </w:rPr>
              <w:t>(d)</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6.0</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4.6</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4.7</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4.8</w:t>
            </w:r>
          </w:p>
        </w:tc>
      </w:tr>
      <w:tr w:rsidR="00292016" w:rsidRPr="000F3520" w:rsidTr="006E59C4">
        <w:trPr>
          <w:cantSplit/>
        </w:trPr>
        <w:tc>
          <w:tcPr>
            <w:tcW w:w="4154" w:type="dxa"/>
            <w:tcBorders>
              <w:top w:val="nil"/>
              <w:left w:val="nil"/>
              <w:bottom w:val="nil"/>
              <w:right w:val="nil"/>
            </w:tcBorders>
            <w:shd w:val="solid" w:color="FFFFFF" w:fill="auto"/>
          </w:tcPr>
          <w:p w:rsidR="00292016" w:rsidRPr="000F3520" w:rsidRDefault="00292016" w:rsidP="006E59C4">
            <w:pPr>
              <w:pStyle w:val="Tabletext"/>
              <w:rPr>
                <w:rFonts w:eastAsiaTheme="minorEastAsia"/>
                <w:b/>
                <w:bCs/>
                <w:vertAlign w:val="superscript"/>
                <w:lang w:eastAsia="en-AU"/>
              </w:rPr>
            </w:pPr>
            <w:r w:rsidRPr="000F3520">
              <w:rPr>
                <w:rFonts w:eastAsiaTheme="minorEastAsia"/>
                <w:b/>
                <w:bCs/>
                <w:lang w:eastAsia="en-AU"/>
              </w:rPr>
              <w:t xml:space="preserve">Net debt plus superannuation liability to GSP </w:t>
            </w:r>
            <w:r w:rsidRPr="000F3520">
              <w:rPr>
                <w:rFonts w:eastAsiaTheme="minorEastAsia"/>
                <w:b/>
                <w:bCs/>
                <w:vertAlign w:val="superscript"/>
                <w:lang w:eastAsia="en-AU"/>
              </w:rPr>
              <w:t>(d)</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12.9</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11.0</w:t>
            </w:r>
          </w:p>
        </w:tc>
        <w:tc>
          <w:tcPr>
            <w:tcW w:w="905"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10.7</w:t>
            </w:r>
          </w:p>
        </w:tc>
        <w:tc>
          <w:tcPr>
            <w:tcW w:w="906" w:type="dxa"/>
            <w:tcBorders>
              <w:top w:val="nil"/>
              <w:left w:val="nil"/>
              <w:bottom w:val="nil"/>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10.3</w:t>
            </w:r>
          </w:p>
        </w:tc>
      </w:tr>
      <w:tr w:rsidR="00292016" w:rsidRPr="000F3520" w:rsidTr="006E59C4">
        <w:trPr>
          <w:cantSplit/>
        </w:trPr>
        <w:tc>
          <w:tcPr>
            <w:tcW w:w="4154" w:type="dxa"/>
            <w:tcBorders>
              <w:top w:val="nil"/>
              <w:left w:val="nil"/>
              <w:bottom w:val="single" w:sz="12" w:space="0" w:color="auto"/>
              <w:right w:val="nil"/>
            </w:tcBorders>
            <w:shd w:val="solid" w:color="FFFFFF" w:fill="auto"/>
          </w:tcPr>
          <w:p w:rsidR="00292016" w:rsidRPr="000F3520" w:rsidRDefault="00292016" w:rsidP="006E59C4">
            <w:pPr>
              <w:pStyle w:val="Tabletext"/>
              <w:rPr>
                <w:rFonts w:eastAsiaTheme="minorEastAsia"/>
                <w:b/>
                <w:bCs/>
                <w:vertAlign w:val="superscript"/>
                <w:lang w:eastAsia="en-AU"/>
              </w:rPr>
            </w:pPr>
            <w:r w:rsidRPr="000F3520">
              <w:rPr>
                <w:rFonts w:eastAsiaTheme="minorEastAsia"/>
                <w:b/>
                <w:bCs/>
                <w:lang w:eastAsia="en-AU"/>
              </w:rPr>
              <w:t xml:space="preserve">Net financial liabilities to GSP </w:t>
            </w:r>
            <w:r w:rsidRPr="000F3520">
              <w:rPr>
                <w:rFonts w:eastAsiaTheme="minorEastAsia"/>
                <w:b/>
                <w:bCs/>
                <w:vertAlign w:val="superscript"/>
                <w:lang w:eastAsia="en-AU"/>
              </w:rPr>
              <w:t>(d)</w:t>
            </w:r>
          </w:p>
        </w:tc>
        <w:tc>
          <w:tcPr>
            <w:tcW w:w="905" w:type="dxa"/>
            <w:tcBorders>
              <w:top w:val="nil"/>
              <w:left w:val="nil"/>
              <w:bottom w:val="single" w:sz="12"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14.8</w:t>
            </w:r>
          </w:p>
        </w:tc>
        <w:tc>
          <w:tcPr>
            <w:tcW w:w="906" w:type="dxa"/>
            <w:tcBorders>
              <w:top w:val="nil"/>
              <w:left w:val="nil"/>
              <w:bottom w:val="single" w:sz="12"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12.9</w:t>
            </w:r>
          </w:p>
        </w:tc>
        <w:tc>
          <w:tcPr>
            <w:tcW w:w="905" w:type="dxa"/>
            <w:tcBorders>
              <w:top w:val="nil"/>
              <w:left w:val="nil"/>
              <w:bottom w:val="single" w:sz="12"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12.5</w:t>
            </w:r>
          </w:p>
        </w:tc>
        <w:tc>
          <w:tcPr>
            <w:tcW w:w="906" w:type="dxa"/>
            <w:tcBorders>
              <w:top w:val="nil"/>
              <w:left w:val="nil"/>
              <w:bottom w:val="single" w:sz="12" w:space="0" w:color="auto"/>
              <w:right w:val="nil"/>
            </w:tcBorders>
            <w:shd w:val="solid" w:color="FFFFFF" w:fill="auto"/>
          </w:tcPr>
          <w:p w:rsidR="00292016" w:rsidRPr="000F3520" w:rsidRDefault="00292016" w:rsidP="006E59C4">
            <w:pPr>
              <w:pStyle w:val="TableofFigures"/>
              <w:rPr>
                <w:rFonts w:eastAsiaTheme="minorEastAsia"/>
                <w:color w:val="000000"/>
                <w:lang w:eastAsia="en-AU"/>
              </w:rPr>
            </w:pPr>
            <w:r w:rsidRPr="000F3520">
              <w:rPr>
                <w:rFonts w:eastAsiaTheme="minorEastAsia"/>
                <w:color w:val="000000"/>
                <w:lang w:eastAsia="en-AU"/>
              </w:rPr>
              <w:t>12.1</w:t>
            </w:r>
          </w:p>
        </w:tc>
      </w:tr>
    </w:tbl>
    <w:p w:rsidR="00292016" w:rsidRPr="000F3520" w:rsidRDefault="00292016" w:rsidP="006E59C4">
      <w:pPr>
        <w:pStyle w:val="Source"/>
      </w:pPr>
      <w:r w:rsidRPr="00ED77CF">
        <w:rPr>
          <w:rStyle w:val="SourceChar"/>
        </w:rPr>
        <w:t>Source: Department of Treasury and Finance</w:t>
      </w:r>
    </w:p>
    <w:p w:rsidR="00292016" w:rsidRPr="002E2383" w:rsidRDefault="00292016" w:rsidP="006E59C4">
      <w:pPr>
        <w:pStyle w:val="Notes"/>
      </w:pPr>
      <w:r w:rsidRPr="002E2383">
        <w:t>Notes:</w:t>
      </w:r>
    </w:p>
    <w:p w:rsidR="00292016" w:rsidRDefault="00292016" w:rsidP="006E59C4">
      <w:pPr>
        <w:pStyle w:val="Notes"/>
      </w:pPr>
      <w:r>
        <w:t>(a)</w:t>
      </w:r>
      <w:r>
        <w:tab/>
      </w:r>
      <w:r w:rsidRPr="002E2383">
        <w:t>Net debt is the sum of deposits held, advances received and borrowings less the sum of cash, deposits, advances paid and investments, loans and placements.</w:t>
      </w:r>
    </w:p>
    <w:p w:rsidR="00292016" w:rsidRPr="002E2383" w:rsidRDefault="00292016" w:rsidP="006E59C4">
      <w:pPr>
        <w:pStyle w:val="Notes"/>
      </w:pPr>
      <w:r w:rsidRPr="002E2383">
        <w:t>(b)</w:t>
      </w:r>
      <w:r>
        <w:tab/>
      </w:r>
      <w:r w:rsidRPr="002E2383">
        <w:t>Includes other employee entitlements and provisions and liabilities, less other non</w:t>
      </w:r>
      <w:r>
        <w:rPr>
          <w:rFonts w:cs="Calibri"/>
        </w:rPr>
        <w:noBreakHyphen/>
      </w:r>
      <w:r w:rsidRPr="002E2383">
        <w:t>equity financial assets.</w:t>
      </w:r>
    </w:p>
    <w:p w:rsidR="00292016" w:rsidRPr="002E2383" w:rsidRDefault="00292016" w:rsidP="006E59C4">
      <w:pPr>
        <w:pStyle w:val="Notes"/>
      </w:pPr>
      <w:r w:rsidRPr="002E2383">
        <w:t>(</w:t>
      </w:r>
      <w:r>
        <w:t>c</w:t>
      </w:r>
      <w:r w:rsidRPr="002E2383">
        <w:t>)</w:t>
      </w:r>
      <w:r w:rsidRPr="002E2383">
        <w:tab/>
        <w:t>Net financial liabilities are the sum of superannuation, borrowings and other liabilities less other non</w:t>
      </w:r>
      <w:r>
        <w:noBreakHyphen/>
        <w:t>equity financial assets.</w:t>
      </w:r>
    </w:p>
    <w:p w:rsidR="00292016" w:rsidRDefault="00292016" w:rsidP="006E59C4">
      <w:pPr>
        <w:pStyle w:val="Notes"/>
      </w:pPr>
      <w:r w:rsidRPr="002E2383">
        <w:t>(</w:t>
      </w:r>
      <w:r>
        <w:t>d</w:t>
      </w:r>
      <w:r w:rsidR="006E59C4">
        <w:t>)</w:t>
      </w:r>
      <w:r w:rsidRPr="002E2383">
        <w:tab/>
        <w:t>Ratios to GSP may vary from publications year to year due to revisions to the ABS GSP data.</w:t>
      </w:r>
    </w:p>
    <w:p w:rsidR="00292016" w:rsidRPr="002E2383" w:rsidRDefault="00292016" w:rsidP="006E59C4">
      <w:pPr>
        <w:pStyle w:val="Notes"/>
      </w:pPr>
    </w:p>
    <w:p w:rsidR="00292016" w:rsidRPr="002805C2" w:rsidRDefault="00292016" w:rsidP="006E59C4">
      <w:pPr>
        <w:rPr>
          <w:rFonts w:ascii="Times New Roman" w:hAnsi="Times New Roman"/>
          <w:sz w:val="20"/>
          <w:lang w:eastAsia="en-AU"/>
        </w:rPr>
      </w:pPr>
      <w:r w:rsidRPr="002E2383">
        <w:br w:type="page"/>
      </w:r>
    </w:p>
    <w:p w:rsidR="00292016" w:rsidRPr="009E0B6B" w:rsidRDefault="00292016" w:rsidP="006E59C4">
      <w:pPr>
        <w:pStyle w:val="Heading1"/>
      </w:pPr>
      <w:bookmarkStart w:id="42" w:name="_Toc401056873"/>
      <w:bookmarkStart w:id="43" w:name="_Toc401147495"/>
      <w:bookmarkStart w:id="44" w:name="_Toc403386690"/>
      <w:bookmarkStart w:id="45" w:name="_Toc406162091"/>
      <w:bookmarkStart w:id="46" w:name="_Toc406751098"/>
      <w:r w:rsidRPr="009E0B6B">
        <w:lastRenderedPageBreak/>
        <w:t>Fiscal risks</w:t>
      </w:r>
      <w:bookmarkEnd w:id="42"/>
      <w:bookmarkEnd w:id="43"/>
      <w:bookmarkEnd w:id="44"/>
      <w:bookmarkEnd w:id="45"/>
      <w:bookmarkEnd w:id="46"/>
    </w:p>
    <w:p w:rsidR="00292016" w:rsidRPr="002E2383" w:rsidRDefault="00292016" w:rsidP="006E59C4">
      <w:pPr>
        <w:rPr>
          <w:rFonts w:ascii="Calibri" w:hAnsi="Calibri"/>
          <w:b/>
          <w:i/>
          <w:kern w:val="28"/>
          <w:sz w:val="24"/>
          <w:szCs w:val="22"/>
        </w:rPr>
      </w:pPr>
      <w:r w:rsidRPr="002E2383">
        <w:t>This section contains a number of known risks, which if realised, are likely to impact on the State</w:t>
      </w:r>
      <w:r>
        <w:t>’</w:t>
      </w:r>
      <w:r w:rsidRPr="002E2383">
        <w:t xml:space="preserve">s financial position and budget outcomes. </w:t>
      </w:r>
    </w:p>
    <w:p w:rsidR="00292016" w:rsidRPr="002E2383" w:rsidRDefault="00292016" w:rsidP="006E59C4">
      <w:r w:rsidRPr="002E2383">
        <w:t>Details of specific contingent assets and liabilities, defined as possible assets or liabilities that arise from past events, whose existence will be confirmed only by the occurrence or non</w:t>
      </w:r>
      <w:r>
        <w:noBreakHyphen/>
      </w:r>
      <w:r w:rsidRPr="002E2383">
        <w:t>occurrence of one or more uncertain future events not wholly within the control of the entity</w:t>
      </w:r>
      <w:r>
        <w:t>, are contained within Chapter 6</w:t>
      </w:r>
      <w:r w:rsidRPr="002E2383">
        <w:t xml:space="preserve"> </w:t>
      </w:r>
      <w:r>
        <w:rPr>
          <w:i/>
        </w:rPr>
        <w:t>Contingent a</w:t>
      </w:r>
      <w:r w:rsidRPr="002E2383">
        <w:rPr>
          <w:i/>
        </w:rPr>
        <w:t xml:space="preserve">ssets and </w:t>
      </w:r>
      <w:r>
        <w:rPr>
          <w:i/>
        </w:rPr>
        <w:t>contingent l</w:t>
      </w:r>
      <w:r w:rsidRPr="002E2383">
        <w:rPr>
          <w:i/>
        </w:rPr>
        <w:t>iabilities</w:t>
      </w:r>
      <w:r w:rsidRPr="002E2383">
        <w:t>.</w:t>
      </w:r>
    </w:p>
    <w:p w:rsidR="00292016" w:rsidRPr="002E2383" w:rsidRDefault="00292016" w:rsidP="006E59C4">
      <w:pPr>
        <w:pStyle w:val="Heading2"/>
      </w:pPr>
      <w:r w:rsidRPr="002E2383">
        <w:t xml:space="preserve">General </w:t>
      </w:r>
      <w:r w:rsidRPr="0081640C">
        <w:t>fiscal</w:t>
      </w:r>
      <w:r w:rsidRPr="002E2383">
        <w:t xml:space="preserve"> risks</w:t>
      </w:r>
    </w:p>
    <w:p w:rsidR="00292016" w:rsidRPr="002E2383" w:rsidRDefault="00292016" w:rsidP="006E59C4">
      <w:pPr>
        <w:pStyle w:val="Heading3"/>
      </w:pPr>
      <w:r w:rsidRPr="00ED77CF">
        <w:t>State</w:t>
      </w:r>
      <w:r w:rsidRPr="002E2383">
        <w:t xml:space="preserve"> taxes</w:t>
      </w:r>
    </w:p>
    <w:p w:rsidR="00292016" w:rsidRPr="002E2383" w:rsidRDefault="00292016" w:rsidP="006E59C4">
      <w:r w:rsidRPr="002E2383">
        <w:t>State tax forecasts are primarily based on an estimated relationship between taxation revenue and projected economic variables. As a result, the main source of risk to the taxation estimates is the economic environment.</w:t>
      </w:r>
    </w:p>
    <w:p w:rsidR="00292016" w:rsidRPr="002E2383" w:rsidRDefault="00292016" w:rsidP="006E59C4">
      <w:r w:rsidRPr="002E2383">
        <w:t>For example, higher than expected economic activity or inflation will tend to lead to higher taxation revenue. Specific economic</w:t>
      </w:r>
      <w:r>
        <w:t xml:space="preserve"> risks are presented in Chapter 1</w:t>
      </w:r>
      <w:r w:rsidRPr="002E2383">
        <w:t xml:space="preserve"> </w:t>
      </w:r>
      <w:r w:rsidRPr="002E2383">
        <w:rPr>
          <w:i/>
        </w:rPr>
        <w:t xml:space="preserve">Economic conditions and outlook </w:t>
      </w:r>
      <w:r w:rsidRPr="002E2383">
        <w:t xml:space="preserve">and the fiscal implications of variations in economic parameters from forecasts are considered in Appendix B </w:t>
      </w:r>
      <w:r w:rsidRPr="002E2383">
        <w:rPr>
          <w:i/>
        </w:rPr>
        <w:t>Sensitivity analysis table</w:t>
      </w:r>
      <w:r w:rsidRPr="002E2383">
        <w:t>.</w:t>
      </w:r>
    </w:p>
    <w:p w:rsidR="00292016" w:rsidRPr="002E2383" w:rsidRDefault="00292016" w:rsidP="006E59C4">
      <w:r w:rsidRPr="002E2383">
        <w:t>There is also the risk of changes in the relationship between the economic variables and taxation revenue (such as between consumer spending and motor vehicle taxes, or between employment and payroll tax). Some state taxes, such as stamp duty on land transfers, are sourced from relatively volatile tax bases, and revenue from these sources may be subject to substantial annual variations.</w:t>
      </w:r>
    </w:p>
    <w:p w:rsidR="00292016" w:rsidRPr="002E2383" w:rsidRDefault="00292016" w:rsidP="006E59C4">
      <w:pPr>
        <w:pStyle w:val="Heading3"/>
      </w:pPr>
      <w:r w:rsidRPr="00ED77CF">
        <w:t>Commonwealth</w:t>
      </w:r>
      <w:r w:rsidRPr="002E2383">
        <w:t xml:space="preserve"> grants</w:t>
      </w:r>
    </w:p>
    <w:p w:rsidR="00292016" w:rsidRPr="002E2383" w:rsidRDefault="00292016" w:rsidP="006E59C4">
      <w:r w:rsidRPr="002E2383">
        <w:t>The distribution of GST grants between states and territories is determined by the size of the national GST pool and each jurisdiction</w:t>
      </w:r>
      <w:r>
        <w:t>’</w:t>
      </w:r>
      <w:r w:rsidRPr="002E2383">
        <w:t>s population share weighted by its GST relativity</w:t>
      </w:r>
      <w:r>
        <w:t>. Revenue sharing relativities are determined by the Commonwealth Treasurer,</w:t>
      </w:r>
      <w:r w:rsidRPr="002E2383">
        <w:t xml:space="preserve"> as informed by the recommendations of the Commonwealth Grants Comm</w:t>
      </w:r>
      <w:r>
        <w:t>ission</w:t>
      </w:r>
      <w:r w:rsidRPr="002E2383">
        <w:t xml:space="preserve"> (CGC). </w:t>
      </w:r>
    </w:p>
    <w:p w:rsidR="00292016" w:rsidRPr="00E97901" w:rsidRDefault="00292016" w:rsidP="006E59C4">
      <w:r w:rsidRPr="00E97901">
        <w:t>Changes to national economic conditions, particularly regarding consumer spending, affect the size of the national pool, while other changes, including to the CGC</w:t>
      </w:r>
      <w:r>
        <w:t>’</w:t>
      </w:r>
      <w:r w:rsidRPr="00E97901">
        <w:t>s methodology, will affect each jurisdiction</w:t>
      </w:r>
      <w:r>
        <w:t>’</w:t>
      </w:r>
      <w:r w:rsidRPr="00E97901">
        <w:t xml:space="preserve">s assessed fiscal capacity. </w:t>
      </w:r>
    </w:p>
    <w:p w:rsidR="00292016" w:rsidRPr="00E97901" w:rsidRDefault="00292016" w:rsidP="006E59C4">
      <w:r w:rsidRPr="00E97901">
        <w:t>Several national partnership agreements are due to lapse over the forward estimates. The willingness of the Commonwealth Government to renew these agreements cannot be guaranteed, creating a substantial risk for Victoria</w:t>
      </w:r>
      <w:r>
        <w:t xml:space="preserve">. </w:t>
      </w:r>
    </w:p>
    <w:p w:rsidR="00292016" w:rsidRPr="00E97901" w:rsidRDefault="00292016" w:rsidP="006E59C4">
      <w:pPr>
        <w:pStyle w:val="Heading3"/>
      </w:pPr>
      <w:r w:rsidRPr="00E97901">
        <w:t>Employee expenses</w:t>
      </w:r>
    </w:p>
    <w:p w:rsidR="00292016" w:rsidRPr="005D2CE0" w:rsidRDefault="00292016" w:rsidP="006E59C4">
      <w:pPr>
        <w:rPr>
          <w:szCs w:val="22"/>
        </w:rPr>
      </w:pPr>
      <w:r w:rsidRPr="00E97901">
        <w:rPr>
          <w:rFonts w:cs="Helv"/>
          <w:color w:val="000000"/>
          <w:szCs w:val="22"/>
          <w:lang w:eastAsia="en-AU"/>
        </w:rPr>
        <w:t>Employee expenses are the State</w:t>
      </w:r>
      <w:r>
        <w:rPr>
          <w:rFonts w:cs="Helv"/>
          <w:color w:val="000000"/>
          <w:szCs w:val="22"/>
          <w:lang w:eastAsia="en-AU"/>
        </w:rPr>
        <w:t>’</w:t>
      </w:r>
      <w:r w:rsidRPr="00E97901">
        <w:rPr>
          <w:rFonts w:cs="Helv"/>
          <w:color w:val="000000"/>
          <w:szCs w:val="22"/>
          <w:lang w:eastAsia="en-AU"/>
        </w:rPr>
        <w:t>s largest expense. Although the Government wages policy remains unchanged, enterprise agreement outcomes for the public sector workforce may result in different projections for employee expenses.</w:t>
      </w:r>
    </w:p>
    <w:p w:rsidR="00292016" w:rsidRPr="002E2383" w:rsidRDefault="00292016" w:rsidP="006E59C4">
      <w:pPr>
        <w:pStyle w:val="Heading3"/>
      </w:pPr>
      <w:r w:rsidRPr="002E2383">
        <w:lastRenderedPageBreak/>
        <w:t>Demand growth</w:t>
      </w:r>
    </w:p>
    <w:p w:rsidR="00292016" w:rsidRPr="002E2383" w:rsidRDefault="00292016" w:rsidP="006E59C4">
      <w:r w:rsidRPr="002E2383">
        <w:t>Another key risk is growth in demand for government services exceeding current projections. This can occur, for example, as a result of higher than forecast population growth or expenditure in response to unforeseen events such as natural disasters, including bushfires and floods.</w:t>
      </w:r>
    </w:p>
    <w:p w:rsidR="00292016" w:rsidRPr="002E2383" w:rsidRDefault="00292016" w:rsidP="006E59C4">
      <w:r w:rsidRPr="002E2383">
        <w:t>The estimates incorporate contingency provisions to mitigate the impact of expenditure risks, which may be realised during the budget and forward estimates. The contingency provisions are designed to address the likely growth in Victoria</w:t>
      </w:r>
      <w:r>
        <w:t>’</w:t>
      </w:r>
      <w:r w:rsidRPr="002E2383">
        <w:t>s population and consequent derived demand for government services.</w:t>
      </w:r>
    </w:p>
    <w:p w:rsidR="00292016" w:rsidRPr="002E2383" w:rsidRDefault="00292016" w:rsidP="006E59C4">
      <w:r w:rsidRPr="002E2383">
        <w:t xml:space="preserve">Realised expenditure risks will affect total expenditure and the annual budget position to the extent they exceed the contingency provision factored into the estimates. More detailed disclosures of general government output and asset contingencies not allocated to departments are shown in note 12(c) and note 19(c) of Chapter </w:t>
      </w:r>
      <w:r>
        <w:t>4</w:t>
      </w:r>
      <w:r w:rsidRPr="002E2383">
        <w:t xml:space="preserve"> </w:t>
      </w:r>
      <w:r w:rsidRPr="002E2383">
        <w:rPr>
          <w:i/>
        </w:rPr>
        <w:t>Estimated financial statements and notes.</w:t>
      </w:r>
    </w:p>
    <w:p w:rsidR="00292016" w:rsidRPr="002E2383" w:rsidRDefault="00292016" w:rsidP="006E59C4">
      <w:pPr>
        <w:pStyle w:val="Heading3"/>
      </w:pPr>
      <w:r w:rsidRPr="002E2383">
        <w:t xml:space="preserve">Major capital </w:t>
      </w:r>
      <w:r w:rsidRPr="0081640C">
        <w:t>investment</w:t>
      </w:r>
    </w:p>
    <w:p w:rsidR="00292016" w:rsidRPr="002E2383" w:rsidRDefault="00292016" w:rsidP="006E59C4">
      <w:r w:rsidRPr="002E2383">
        <w:t>The estimates incorporate provisions for significant capital expenditure during an</w:t>
      </w:r>
      <w:r>
        <w:t>d beyond the forward estimates.</w:t>
      </w:r>
    </w:p>
    <w:p w:rsidR="00292016" w:rsidRPr="002E2383" w:rsidRDefault="00292016" w:rsidP="006E59C4">
      <w:r w:rsidRPr="002E2383">
        <w:t>The financing structure and annual cash flow profile of large and complex projects may change over the duration of the capital program, and result in changes to annual capital expenditure estimates. It is expected that annual variations would not materially alter the broad trajectory for net debt beyond the forward estimates.</w:t>
      </w:r>
    </w:p>
    <w:p w:rsidR="00292016" w:rsidRPr="002E2383" w:rsidRDefault="00292016" w:rsidP="006E59C4">
      <w:r w:rsidRPr="002E2383">
        <w:t>The budget and forward estimates assume capital cost pressures are managed within existing financial estimates. Capital cost pressures can be managed by:</w:t>
      </w:r>
    </w:p>
    <w:p w:rsidR="00292016" w:rsidRPr="00ED77CF" w:rsidRDefault="00292016" w:rsidP="006E59C4">
      <w:pPr>
        <w:pStyle w:val="BulletText"/>
      </w:pPr>
      <w:r w:rsidRPr="002E2383">
        <w:t xml:space="preserve">reallocating existing </w:t>
      </w:r>
      <w:r w:rsidRPr="00636512">
        <w:t>departmental</w:t>
      </w:r>
      <w:r w:rsidRPr="002E2383">
        <w:t xml:space="preserve"> resources within a department</w:t>
      </w:r>
      <w:r>
        <w:t>’</w:t>
      </w:r>
      <w:r w:rsidRPr="002E2383">
        <w:t xml:space="preserve">s global capital budget (reflecting the likelihood that cost overruns on some projects will be offset by cost </w:t>
      </w:r>
      <w:r w:rsidRPr="00ED77CF">
        <w:t xml:space="preserve">underruns in other areas); </w:t>
      </w:r>
    </w:p>
    <w:p w:rsidR="00292016" w:rsidRPr="00ED77CF" w:rsidRDefault="00292016" w:rsidP="006E59C4">
      <w:pPr>
        <w:pStyle w:val="BulletText"/>
      </w:pPr>
      <w:proofErr w:type="spellStart"/>
      <w:r w:rsidRPr="00ED77CF">
        <w:t>rescoping</w:t>
      </w:r>
      <w:proofErr w:type="spellEnd"/>
      <w:r w:rsidRPr="00ED77CF">
        <w:t xml:space="preserve"> projects to fit within funding parameters; or</w:t>
      </w:r>
    </w:p>
    <w:p w:rsidR="00292016" w:rsidRPr="002E2383" w:rsidRDefault="00292016" w:rsidP="006E59C4">
      <w:pPr>
        <w:pStyle w:val="BulletText"/>
      </w:pPr>
      <w:r w:rsidRPr="00ED77CF">
        <w:t xml:space="preserve">funding projects from the </w:t>
      </w:r>
      <w:r>
        <w:t>‘</w:t>
      </w:r>
      <w:r w:rsidRPr="00ED77CF">
        <w:t>funding not allocated to specific purposes</w:t>
      </w:r>
      <w:r>
        <w:t>’</w:t>
      </w:r>
      <w:r w:rsidRPr="00ED77CF">
        <w:t xml:space="preserve"> provision that provides capacity</w:t>
      </w:r>
      <w:r w:rsidRPr="002E2383">
        <w:t xml:space="preserve"> for future asset investments.</w:t>
      </w:r>
      <w:r>
        <w:t xml:space="preserve"> </w:t>
      </w:r>
    </w:p>
    <w:p w:rsidR="00292016" w:rsidRPr="002E2383" w:rsidRDefault="00292016" w:rsidP="006E59C4">
      <w:pPr>
        <w:pStyle w:val="Heading2"/>
      </w:pPr>
      <w:r w:rsidRPr="002E2383">
        <w:t xml:space="preserve">Specific </w:t>
      </w:r>
      <w:r w:rsidRPr="007572D1">
        <w:t>fiscal</w:t>
      </w:r>
      <w:r w:rsidRPr="002E2383">
        <w:t xml:space="preserve"> risks</w:t>
      </w:r>
    </w:p>
    <w:p w:rsidR="00292016" w:rsidRPr="002E2383" w:rsidRDefault="00292016" w:rsidP="006E59C4">
      <w:pPr>
        <w:pStyle w:val="Heading3"/>
      </w:pPr>
      <w:r w:rsidRPr="002E2383">
        <w:t xml:space="preserve">National </w:t>
      </w:r>
      <w:r w:rsidRPr="0081640C">
        <w:t>Disability</w:t>
      </w:r>
      <w:r w:rsidRPr="002E2383">
        <w:t xml:space="preserve"> </w:t>
      </w:r>
      <w:r w:rsidRPr="007572D1">
        <w:t>Insurance</w:t>
      </w:r>
      <w:r w:rsidRPr="002E2383">
        <w:t xml:space="preserve"> Scheme</w:t>
      </w:r>
    </w:p>
    <w:p w:rsidR="00292016" w:rsidRPr="002E2383" w:rsidRDefault="00292016" w:rsidP="006E59C4">
      <w:r w:rsidRPr="002E2383">
        <w:t xml:space="preserve">On 4 May 2013, the </w:t>
      </w:r>
      <w:r>
        <w:t xml:space="preserve">former </w:t>
      </w:r>
      <w:r w:rsidRPr="002E2383">
        <w:t>Victorian Government reached an agreement with the Commonwealth Government to roll out the National Disability Insurance Scheme</w:t>
      </w:r>
      <w:r>
        <w:t xml:space="preserve"> (NDIS) across Victoria by July </w:t>
      </w:r>
      <w:r w:rsidRPr="002E2383">
        <w:t>2019. Once fully implemented, Victoria</w:t>
      </w:r>
      <w:r>
        <w:t>’</w:t>
      </w:r>
      <w:r w:rsidRPr="002E2383">
        <w:t>s investment in disability care and support will increase to an estimated $2.5</w:t>
      </w:r>
      <w:r>
        <w:t> billion</w:t>
      </w:r>
      <w:r w:rsidRPr="002E2383">
        <w:t xml:space="preserve"> a year, with the Commonwealth providing around $2.6</w:t>
      </w:r>
      <w:r>
        <w:t> billion</w:t>
      </w:r>
      <w:r w:rsidRPr="002E2383">
        <w:t xml:space="preserve"> a year. Further, Victoria continues to host a launch site for the NDIS in the Barwon area of the state. Victoria will work with the Commonwealth to monitor and manage any risks associated with implementing the full scheme. </w:t>
      </w:r>
    </w:p>
    <w:p w:rsidR="00292016" w:rsidRPr="002E2383" w:rsidRDefault="00292016" w:rsidP="006E59C4">
      <w:pPr>
        <w:pStyle w:val="Heading3"/>
      </w:pPr>
      <w:r w:rsidRPr="007572D1">
        <w:lastRenderedPageBreak/>
        <w:t>National</w:t>
      </w:r>
      <w:r w:rsidRPr="002E2383">
        <w:t xml:space="preserve"> Injury Insurance Scheme</w:t>
      </w:r>
    </w:p>
    <w:p w:rsidR="00292016" w:rsidRPr="002E2383" w:rsidRDefault="00292016" w:rsidP="006E59C4">
      <w:r w:rsidRPr="002E2383">
        <w:t>The Commonwealth Government expects the State to fund the total cost in Victoria of a National Injury Insurance Scheme, to support people who suffer catastrophic injuries. Victoria already provides support for people injured in motor vehicle and workplace accidents, but has not agreed to implement other streams of a National Injury Insurance Scheme.</w:t>
      </w:r>
    </w:p>
    <w:p w:rsidR="00292016" w:rsidRPr="002E2383" w:rsidRDefault="00292016" w:rsidP="006E59C4">
      <w:pPr>
        <w:pStyle w:val="Heading3"/>
      </w:pPr>
      <w:r w:rsidRPr="002E2383">
        <w:t>Commonwealth schools funding</w:t>
      </w:r>
    </w:p>
    <w:p w:rsidR="00292016" w:rsidRPr="002E2383" w:rsidRDefault="00292016" w:rsidP="006E59C4">
      <w:r w:rsidRPr="002E2383">
        <w:t xml:space="preserve">While final State allocations for the 2018 school year are still subject to negotiation, the </w:t>
      </w:r>
      <w:r w:rsidRPr="002E2383">
        <w:rPr>
          <w:i/>
        </w:rPr>
        <w:t>2014</w:t>
      </w:r>
      <w:r>
        <w:rPr>
          <w:i/>
        </w:rPr>
        <w:noBreakHyphen/>
        <w:t>15 </w:t>
      </w:r>
      <w:r w:rsidRPr="002E2383">
        <w:rPr>
          <w:i/>
        </w:rPr>
        <w:t>Commonwealth Budget</w:t>
      </w:r>
      <w:r w:rsidRPr="002E2383">
        <w:t xml:space="preserve"> indicated that Commonwealth funding for Victorian schools would be reduced to the rate of growth of the Consumer Price Index, plus an adjustment for enrolment growth.</w:t>
      </w:r>
    </w:p>
    <w:p w:rsidR="00292016" w:rsidRPr="002E2383" w:rsidRDefault="00292016" w:rsidP="006E59C4">
      <w:pPr>
        <w:pStyle w:val="Heading3"/>
      </w:pPr>
      <w:r w:rsidRPr="002E2383">
        <w:t>National Health Reform</w:t>
      </w:r>
    </w:p>
    <w:p w:rsidR="00292016" w:rsidRPr="002E2383" w:rsidRDefault="00292016" w:rsidP="006E59C4">
      <w:r w:rsidRPr="002E2383">
        <w:t xml:space="preserve">The National Health Reform Agreement (NHRA) significantly changed the way the Commonwealth funds Victorian health services. The Agreement includes a more complex funding model based on the number of procedures delivered (activity) and an efficient price determined by an independent administrator. Given this added complexity, as well as the early implementation stage of the Agreement, the Commonwealth funding outcome is uncertain. Moreover, the </w:t>
      </w:r>
      <w:r w:rsidRPr="002E2383">
        <w:rPr>
          <w:i/>
        </w:rPr>
        <w:t>2014</w:t>
      </w:r>
      <w:r>
        <w:rPr>
          <w:i/>
        </w:rPr>
        <w:noBreakHyphen/>
      </w:r>
      <w:r w:rsidRPr="002E2383">
        <w:rPr>
          <w:i/>
        </w:rPr>
        <w:t>15 Commonwealth Budget</w:t>
      </w:r>
      <w:r w:rsidRPr="002E2383">
        <w:t xml:space="preserve"> indicated that the Commonwealth Government will cease the guarantees that were previously included under the NHRA (for example, a guarantee that Victoria will receive equivalent funding to that under the previous arrangements). The Commonwealth Government indicated that it will ce</w:t>
      </w:r>
      <w:r>
        <w:t>ase the NHRA from 1 </w:t>
      </w:r>
      <w:r w:rsidRPr="002E2383">
        <w:t>July 2017, and return to a funding model where growth funding is based on the Consumer Price Index and population growth.</w:t>
      </w:r>
    </w:p>
    <w:p w:rsidR="00292016" w:rsidRPr="002E2383" w:rsidRDefault="00292016" w:rsidP="006E59C4">
      <w:pPr>
        <w:pStyle w:val="Heading3"/>
      </w:pPr>
      <w:r w:rsidRPr="002E2383">
        <w:t xml:space="preserve">Methodology Review of GST </w:t>
      </w:r>
      <w:r w:rsidRPr="0081640C">
        <w:t>Revenue</w:t>
      </w:r>
      <w:r w:rsidRPr="002E2383">
        <w:t xml:space="preserve"> Sharing Relativities</w:t>
      </w:r>
    </w:p>
    <w:p w:rsidR="00292016" w:rsidRPr="002E2383" w:rsidRDefault="00292016" w:rsidP="006E59C4">
      <w:r w:rsidRPr="002E2383">
        <w:t>The CGC is currently reviewing the methodology for calculating GST relativities for distributing the national pool among the states and territories. The CGC 2015 Methodology Review of GST Revenue Sharing Relativities is</w:t>
      </w:r>
      <w:r>
        <w:t xml:space="preserve"> due to be released in February </w:t>
      </w:r>
      <w:r w:rsidRPr="002E2383">
        <w:t>2015, along with the relativities for the 2015</w:t>
      </w:r>
      <w:r>
        <w:noBreakHyphen/>
      </w:r>
      <w:r w:rsidRPr="002E2383">
        <w:t>16 financial year. The final outcome of the review has the potential to affect Victoria</w:t>
      </w:r>
      <w:r>
        <w:t>’</w:t>
      </w:r>
      <w:r w:rsidRPr="002E2383">
        <w:t>s GST grant share, the magnitude of which will be unclear prior to the finalisation of relativities for 2015</w:t>
      </w:r>
      <w:r>
        <w:noBreakHyphen/>
      </w:r>
      <w:r w:rsidRPr="002E2383">
        <w:t>16.</w:t>
      </w:r>
    </w:p>
    <w:p w:rsidR="00292016" w:rsidRPr="002E2383" w:rsidRDefault="00292016" w:rsidP="006E59C4">
      <w:pPr>
        <w:pStyle w:val="Heading3"/>
      </w:pPr>
      <w:r w:rsidRPr="002E2383">
        <w:t>Victoria</w:t>
      </w:r>
      <w:r>
        <w:t>’</w:t>
      </w:r>
      <w:r w:rsidRPr="002E2383">
        <w:t>s GST relativity</w:t>
      </w:r>
    </w:p>
    <w:p w:rsidR="00292016" w:rsidRDefault="00292016" w:rsidP="006E59C4">
      <w:pPr>
        <w:rPr>
          <w:lang w:eastAsia="en-AU"/>
        </w:rPr>
      </w:pPr>
      <w:r w:rsidRPr="00B84252">
        <w:rPr>
          <w:lang w:eastAsia="en-AU"/>
        </w:rPr>
        <w:t>Mining royalties are an important driver for the per capita relativities of each jurisdiction over the forward estimates. Royalty revenue is influenced by commodity prices, the value of the Australian dollar and production and export volumes.</w:t>
      </w:r>
      <w:r>
        <w:rPr>
          <w:lang w:eastAsia="en-AU"/>
        </w:rPr>
        <w:t xml:space="preserve"> F</w:t>
      </w:r>
      <w:r w:rsidRPr="00B84252">
        <w:rPr>
          <w:lang w:eastAsia="en-AU"/>
        </w:rPr>
        <w:t>orecasts reflect declining commodity prices, partially offset by rising production and export volumes. Variation in prices, relative to our current forecasts, particularly in iron ore, pose a risk for Victoria</w:t>
      </w:r>
      <w:r>
        <w:rPr>
          <w:lang w:eastAsia="en-AU"/>
        </w:rPr>
        <w:t>’</w:t>
      </w:r>
      <w:r w:rsidRPr="00B84252">
        <w:rPr>
          <w:lang w:eastAsia="en-AU"/>
        </w:rPr>
        <w:t>s GST revenue.</w:t>
      </w:r>
    </w:p>
    <w:p w:rsidR="00292016" w:rsidRPr="009E0B6B" w:rsidRDefault="00292016" w:rsidP="00E714A0">
      <w:pPr>
        <w:pStyle w:val="Heading1"/>
      </w:pPr>
    </w:p>
    <w:p w:rsidR="00292016" w:rsidRDefault="00292016" w:rsidP="00E714A0">
      <w:pPr>
        <w:sectPr w:rsidR="00292016" w:rsidSect="007E5236">
          <w:footerReference w:type="even" r:id="rId26"/>
          <w:footerReference w:type="default" r:id="rId27"/>
          <w:type w:val="oddPage"/>
          <w:pgSz w:w="9979" w:h="14170" w:code="34"/>
          <w:pgMar w:top="1138" w:right="1138" w:bottom="1138" w:left="1138" w:header="720" w:footer="432" w:gutter="0"/>
          <w:cols w:space="708"/>
          <w:docGrid w:linePitch="360"/>
        </w:sectPr>
      </w:pPr>
    </w:p>
    <w:p w:rsidR="00292016" w:rsidRPr="009E0B6B" w:rsidRDefault="00292016" w:rsidP="006E59C4">
      <w:pPr>
        <w:pStyle w:val="Heading1"/>
      </w:pPr>
      <w:bookmarkStart w:id="47" w:name="_Toc406162092"/>
      <w:bookmarkStart w:id="48" w:name="_Toc406751099"/>
      <w:r w:rsidRPr="009E0B6B">
        <w:lastRenderedPageBreak/>
        <w:t>Non</w:t>
      </w:r>
      <w:r w:rsidRPr="009E0B6B">
        <w:noBreakHyphen/>
        <w:t>financial public sector</w:t>
      </w:r>
      <w:bookmarkEnd w:id="47"/>
      <w:bookmarkEnd w:id="48"/>
    </w:p>
    <w:p w:rsidR="00292016" w:rsidRDefault="00292016" w:rsidP="006E59C4">
      <w:pPr>
        <w:spacing w:after="100"/>
      </w:pPr>
      <w:r w:rsidRPr="00DF427C">
        <w:t>This section overview</w:t>
      </w:r>
      <w:r>
        <w:t>s</w:t>
      </w:r>
      <w:r w:rsidRPr="00DF427C">
        <w:t xml:space="preserve"> the activities of the </w:t>
      </w:r>
      <w:r>
        <w:t>non</w:t>
      </w:r>
      <w:r>
        <w:noBreakHyphen/>
        <w:t>financial public (NFP) sector,</w:t>
      </w:r>
      <w:r w:rsidRPr="00DF427C">
        <w:t xml:space="preserve"> which consolidat</w:t>
      </w:r>
      <w:r>
        <w:t>es</w:t>
      </w:r>
      <w:r w:rsidRPr="00DF427C">
        <w:t xml:space="preserve"> the PNFC and general government sectors. The PNFC </w:t>
      </w:r>
      <w:r>
        <w:t>sector has</w:t>
      </w:r>
      <w:r w:rsidRPr="00DF427C">
        <w:t xml:space="preserve"> a wide range of entities that provide services </w:t>
      </w:r>
      <w:r>
        <w:t>primarily funded</w:t>
      </w:r>
      <w:r w:rsidRPr="00DF427C">
        <w:t xml:space="preserve"> </w:t>
      </w:r>
      <w:r>
        <w:t>from</w:t>
      </w:r>
      <w:r w:rsidRPr="00DF427C">
        <w:t xml:space="preserve"> user charges and fees. The largest Victorian PNFCs provide water, housing, transport and port services. An important measure of financial sustainability of the Victorian Government </w:t>
      </w:r>
      <w:r>
        <w:t>is the level of debt in the NFP sector</w:t>
      </w:r>
      <w:r w:rsidRPr="00DF427C">
        <w:t xml:space="preserve"> which is a key variable supporting the State</w:t>
      </w:r>
      <w:r>
        <w:t>’</w:t>
      </w:r>
      <w:r w:rsidRPr="00DF427C">
        <w:t>s triple</w:t>
      </w:r>
      <w:r>
        <w:noBreakHyphen/>
      </w:r>
      <w:r w:rsidRPr="00DF427C">
        <w:t>A credit rating</w:t>
      </w:r>
      <w:r>
        <w:t xml:space="preserve">. </w:t>
      </w:r>
    </w:p>
    <w:p w:rsidR="00292016" w:rsidRPr="00DF427C" w:rsidRDefault="00292016" w:rsidP="006E59C4">
      <w:pPr>
        <w:spacing w:after="100"/>
      </w:pPr>
      <w:r>
        <w:t xml:space="preserve">It should be noted that, unlike previous sections in this chapter, comparisons in this section are relative to the </w:t>
      </w:r>
      <w:r w:rsidRPr="00CE4A90">
        <w:rPr>
          <w:i/>
        </w:rPr>
        <w:t>2014</w:t>
      </w:r>
      <w:r>
        <w:rPr>
          <w:i/>
        </w:rPr>
        <w:noBreakHyphen/>
      </w:r>
      <w:r w:rsidRPr="00CE4A90">
        <w:rPr>
          <w:i/>
        </w:rPr>
        <w:t xml:space="preserve">15 </w:t>
      </w:r>
      <w:r>
        <w:rPr>
          <w:i/>
        </w:rPr>
        <w:t>B</w:t>
      </w:r>
      <w:r w:rsidRPr="00CE4A90">
        <w:rPr>
          <w:i/>
        </w:rPr>
        <w:t>udget</w:t>
      </w:r>
      <w:r>
        <w:t xml:space="preserve">, rather than the </w:t>
      </w:r>
      <w:r>
        <w:rPr>
          <w:i/>
        </w:rPr>
        <w:t xml:space="preserve">2014 </w:t>
      </w:r>
      <w:r w:rsidRPr="00CE4A90">
        <w:rPr>
          <w:i/>
        </w:rPr>
        <w:t>Pre</w:t>
      </w:r>
      <w:r>
        <w:rPr>
          <w:i/>
        </w:rPr>
        <w:noBreakHyphen/>
      </w:r>
      <w:r w:rsidRPr="00CE4A90">
        <w:rPr>
          <w:i/>
        </w:rPr>
        <w:t>Election Budget Update</w:t>
      </w:r>
      <w:r>
        <w:t xml:space="preserve"> as that publication only included updated general government estimates.</w:t>
      </w:r>
    </w:p>
    <w:p w:rsidR="00292016" w:rsidRDefault="00292016" w:rsidP="006E59C4">
      <w:pPr>
        <w:pStyle w:val="Heading2"/>
      </w:pPr>
      <w:r>
        <w:t>Summary operating statement</w:t>
      </w:r>
    </w:p>
    <w:p w:rsidR="00292016" w:rsidRDefault="00292016" w:rsidP="006E59C4">
      <w:pPr>
        <w:pStyle w:val="Tableheading"/>
        <w:spacing w:before="180"/>
        <w:rPr>
          <w:vertAlign w:val="superscript"/>
        </w:rPr>
      </w:pPr>
      <w:r>
        <w:t>Table 3.6:</w:t>
      </w:r>
      <w:r>
        <w:tab/>
      </w:r>
      <w:r w:rsidRPr="003D3B5F">
        <w:t>Summary</w:t>
      </w:r>
      <w:r>
        <w:t xml:space="preserve"> operating statement for the non</w:t>
      </w:r>
      <w:r>
        <w:noBreakHyphen/>
        <w:t>financial public sector</w:t>
      </w:r>
      <w:r w:rsidRPr="0061342B">
        <w:rPr>
          <w:vertAlign w:val="superscript"/>
        </w:rPr>
        <w:t>(a</w:t>
      </w:r>
      <w:r>
        <w:rPr>
          <w:vertAlign w:val="superscript"/>
        </w:rPr>
        <w:t>)</w:t>
      </w:r>
    </w:p>
    <w:p w:rsidR="00292016" w:rsidRPr="000B2E2E" w:rsidRDefault="00292016" w:rsidP="000B2E2E">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974"/>
        <w:gridCol w:w="950"/>
        <w:gridCol w:w="951"/>
        <w:gridCol w:w="950"/>
        <w:gridCol w:w="951"/>
      </w:tblGrid>
      <w:tr w:rsidR="00292016" w:rsidRPr="000B2E2E" w:rsidTr="000B2E2E">
        <w:trPr>
          <w:cantSplit/>
        </w:trPr>
        <w:tc>
          <w:tcPr>
            <w:tcW w:w="3974" w:type="dxa"/>
            <w:tcBorders>
              <w:top w:val="single" w:sz="4" w:space="0" w:color="auto"/>
              <w:left w:val="single" w:sz="4" w:space="0" w:color="auto"/>
              <w:bottom w:val="nil"/>
              <w:right w:val="nil"/>
            </w:tcBorders>
            <w:shd w:val="clear" w:color="auto" w:fill="000000"/>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950"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2014-15</w:t>
            </w:r>
          </w:p>
        </w:tc>
        <w:tc>
          <w:tcPr>
            <w:tcW w:w="951"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2015-16</w:t>
            </w:r>
          </w:p>
        </w:tc>
        <w:tc>
          <w:tcPr>
            <w:tcW w:w="950"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2016-17</w:t>
            </w:r>
          </w:p>
        </w:tc>
        <w:tc>
          <w:tcPr>
            <w:tcW w:w="951" w:type="dxa"/>
            <w:tcBorders>
              <w:top w:val="single" w:sz="4" w:space="0" w:color="auto"/>
              <w:left w:val="nil"/>
              <w:bottom w:val="nil"/>
              <w:right w:val="single" w:sz="4" w:space="0" w:color="auto"/>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2017-18</w:t>
            </w:r>
          </w:p>
        </w:tc>
      </w:tr>
      <w:tr w:rsidR="00292016" w:rsidRPr="000B2E2E" w:rsidTr="000B2E2E">
        <w:trPr>
          <w:cantSplit/>
        </w:trPr>
        <w:tc>
          <w:tcPr>
            <w:tcW w:w="3974" w:type="dxa"/>
            <w:tcBorders>
              <w:top w:val="nil"/>
              <w:left w:val="single" w:sz="4" w:space="0" w:color="auto"/>
              <w:bottom w:val="single" w:sz="4" w:space="0" w:color="auto"/>
              <w:right w:val="nil"/>
            </w:tcBorders>
            <w:shd w:val="clear" w:color="auto" w:fill="000000"/>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950"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revised</w:t>
            </w:r>
          </w:p>
        </w:tc>
        <w:tc>
          <w:tcPr>
            <w:tcW w:w="951"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c>
          <w:tcPr>
            <w:tcW w:w="950"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c>
          <w:tcPr>
            <w:tcW w:w="951" w:type="dxa"/>
            <w:tcBorders>
              <w:top w:val="nil"/>
              <w:left w:val="nil"/>
              <w:bottom w:val="single" w:sz="4" w:space="0" w:color="auto"/>
              <w:right w:val="single" w:sz="4" w:space="0" w:color="auto"/>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r>
      <w:tr w:rsidR="00292016" w:rsidRPr="000B2E2E" w:rsidTr="000B2E2E">
        <w:trPr>
          <w:cantSplit/>
        </w:trPr>
        <w:tc>
          <w:tcPr>
            <w:tcW w:w="3974" w:type="dxa"/>
            <w:tcBorders>
              <w:top w:val="single" w:sz="4" w:space="0" w:color="auto"/>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Revenue</w:t>
            </w:r>
          </w:p>
        </w:tc>
        <w:tc>
          <w:tcPr>
            <w:tcW w:w="950"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1"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0"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1"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Taxation</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17 483.5</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18 245.8</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19 404.7</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20 210.1</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Interest  </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373.5</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385.4</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401.4</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432.6</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vertAlign w:val="superscript"/>
                <w:lang w:eastAsia="en-AU"/>
              </w:rPr>
            </w:pPr>
            <w:r w:rsidRPr="000B2E2E">
              <w:rPr>
                <w:rFonts w:eastAsiaTheme="minorEastAsia"/>
                <w:lang w:eastAsia="en-AU"/>
              </w:rPr>
              <w:t xml:space="preserve">Dividends, TER and interest </w:t>
            </w:r>
            <w:r w:rsidRPr="000B2E2E">
              <w:rPr>
                <w:rFonts w:eastAsiaTheme="minorEastAsia"/>
                <w:vertAlign w:val="superscript"/>
                <w:lang w:eastAsia="en-AU"/>
              </w:rPr>
              <w:t>(b)</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768.5</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628.7</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662.1</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940.9</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Sales of goods and services</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10 585.0</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10 707.5</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10 644.7</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10 922.6</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Grants</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24 662.2</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25 227.8</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25 862.9</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26 738.8</w:t>
            </w:r>
          </w:p>
        </w:tc>
      </w:tr>
      <w:tr w:rsidR="00292016" w:rsidRPr="000B2E2E" w:rsidTr="000B2E2E">
        <w:trPr>
          <w:cantSplit/>
        </w:trPr>
        <w:tc>
          <w:tcPr>
            <w:tcW w:w="3974" w:type="dxa"/>
            <w:tcBorders>
              <w:top w:val="nil"/>
              <w:left w:val="nil"/>
              <w:bottom w:val="single" w:sz="6" w:space="0" w:color="auto"/>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Other current revenue</w:t>
            </w:r>
          </w:p>
        </w:tc>
        <w:tc>
          <w:tcPr>
            <w:tcW w:w="950"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2 566.8</w:t>
            </w:r>
          </w:p>
        </w:tc>
        <w:tc>
          <w:tcPr>
            <w:tcW w:w="951"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2 529.6</w:t>
            </w:r>
          </w:p>
        </w:tc>
        <w:tc>
          <w:tcPr>
            <w:tcW w:w="950"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2 630.5</w:t>
            </w:r>
          </w:p>
        </w:tc>
        <w:tc>
          <w:tcPr>
            <w:tcW w:w="951"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2 611.4</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Total revenue</w:t>
            </w:r>
          </w:p>
        </w:tc>
        <w:tc>
          <w:tcPr>
            <w:tcW w:w="950"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56 439.5</w:t>
            </w:r>
          </w:p>
        </w:tc>
        <w:tc>
          <w:tcPr>
            <w:tcW w:w="951"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57 724.7</w:t>
            </w:r>
          </w:p>
        </w:tc>
        <w:tc>
          <w:tcPr>
            <w:tcW w:w="950"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59 606.3</w:t>
            </w:r>
          </w:p>
        </w:tc>
        <w:tc>
          <w:tcPr>
            <w:tcW w:w="951"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61 856.4</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i/>
                <w:iCs/>
                <w:lang w:eastAsia="en-AU"/>
              </w:rPr>
            </w:pPr>
            <w:r w:rsidRPr="000B2E2E">
              <w:rPr>
                <w:rFonts w:eastAsiaTheme="minorEastAsia"/>
                <w:i/>
                <w:iCs/>
                <w:lang w:eastAsia="en-AU"/>
              </w:rPr>
              <w:t>% change</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0.7</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2.3</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3.3</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3.8</w:t>
            </w:r>
          </w:p>
        </w:tc>
      </w:tr>
      <w:tr w:rsidR="00292016" w:rsidRPr="000B2E2E" w:rsidTr="000B2E2E">
        <w:trPr>
          <w:cantSplit/>
          <w:trHeight w:hRule="exact" w:val="120"/>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Expenses</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Employee expenses</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19 543.0</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20 613.8</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21 158.9</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21 995.2</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vertAlign w:val="superscript"/>
                <w:lang w:eastAsia="en-AU"/>
              </w:rPr>
            </w:pPr>
            <w:r w:rsidRPr="000B2E2E">
              <w:rPr>
                <w:rFonts w:eastAsiaTheme="minorEastAsia"/>
                <w:lang w:eastAsia="en-AU"/>
              </w:rPr>
              <w:t xml:space="preserve">Superannuation </w:t>
            </w:r>
            <w:r w:rsidRPr="000B2E2E">
              <w:rPr>
                <w:rFonts w:eastAsiaTheme="minorEastAsia"/>
                <w:vertAlign w:val="superscript"/>
                <w:lang w:eastAsia="en-AU"/>
              </w:rPr>
              <w:t>(c)</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3 038.7</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3 046.5</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3 047.6</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3 046.6</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Depreciation</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4 421.3</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4 645.3</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4 933.4</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5 177.8</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Interest expense</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2 795.6</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2 700.5</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2 669.6</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2 725.2</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Other operating expenses</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20 866.6</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19 671.8</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20 108.1</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20 743.1</w:t>
            </w:r>
          </w:p>
        </w:tc>
      </w:tr>
      <w:tr w:rsidR="00292016" w:rsidRPr="000B2E2E" w:rsidTr="000B2E2E">
        <w:trPr>
          <w:cantSplit/>
        </w:trPr>
        <w:tc>
          <w:tcPr>
            <w:tcW w:w="3974" w:type="dxa"/>
            <w:tcBorders>
              <w:top w:val="nil"/>
              <w:left w:val="nil"/>
              <w:bottom w:val="single" w:sz="6" w:space="0" w:color="auto"/>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Grants and other transfers</w:t>
            </w:r>
          </w:p>
        </w:tc>
        <w:tc>
          <w:tcPr>
            <w:tcW w:w="950"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5 402.3</w:t>
            </w:r>
          </w:p>
        </w:tc>
        <w:tc>
          <w:tcPr>
            <w:tcW w:w="951"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5 585.5</w:t>
            </w:r>
          </w:p>
        </w:tc>
        <w:tc>
          <w:tcPr>
            <w:tcW w:w="950"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5 986.6</w:t>
            </w:r>
          </w:p>
        </w:tc>
        <w:tc>
          <w:tcPr>
            <w:tcW w:w="951"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6 237.7</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Total expenses</w:t>
            </w:r>
          </w:p>
        </w:tc>
        <w:tc>
          <w:tcPr>
            <w:tcW w:w="950"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56 067.4</w:t>
            </w:r>
          </w:p>
        </w:tc>
        <w:tc>
          <w:tcPr>
            <w:tcW w:w="951"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56 263.5</w:t>
            </w:r>
          </w:p>
        </w:tc>
        <w:tc>
          <w:tcPr>
            <w:tcW w:w="950"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57 904.3</w:t>
            </w:r>
          </w:p>
        </w:tc>
        <w:tc>
          <w:tcPr>
            <w:tcW w:w="951"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59 925.6</w:t>
            </w:r>
          </w:p>
        </w:tc>
      </w:tr>
      <w:tr w:rsidR="00292016" w:rsidRPr="000B2E2E" w:rsidTr="000B2E2E">
        <w:trPr>
          <w:cantSplit/>
        </w:trPr>
        <w:tc>
          <w:tcPr>
            <w:tcW w:w="3974" w:type="dxa"/>
            <w:tcBorders>
              <w:top w:val="nil"/>
              <w:left w:val="nil"/>
              <w:bottom w:val="nil"/>
              <w:right w:val="nil"/>
            </w:tcBorders>
          </w:tcPr>
          <w:p w:rsidR="00292016" w:rsidRPr="000B2E2E" w:rsidRDefault="00292016" w:rsidP="000B2E2E">
            <w:pPr>
              <w:pStyle w:val="Tabletext"/>
              <w:rPr>
                <w:rFonts w:eastAsiaTheme="minorEastAsia"/>
                <w:i/>
                <w:iCs/>
                <w:vertAlign w:val="superscript"/>
                <w:lang w:eastAsia="en-AU"/>
              </w:rPr>
            </w:pPr>
            <w:r w:rsidRPr="000B2E2E">
              <w:rPr>
                <w:rFonts w:eastAsiaTheme="minorEastAsia"/>
                <w:i/>
                <w:iCs/>
                <w:lang w:eastAsia="en-AU"/>
              </w:rPr>
              <w:t xml:space="preserve">% change </w:t>
            </w:r>
            <w:r w:rsidRPr="000B2E2E">
              <w:rPr>
                <w:rFonts w:eastAsiaTheme="minorEastAsia"/>
                <w:i/>
                <w:iCs/>
                <w:vertAlign w:val="superscript"/>
                <w:lang w:eastAsia="en-AU"/>
              </w:rPr>
              <w:t>(d)</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3.3</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0.3</w:t>
            </w:r>
          </w:p>
        </w:tc>
        <w:tc>
          <w:tcPr>
            <w:tcW w:w="950"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2.9</w:t>
            </w:r>
          </w:p>
        </w:tc>
        <w:tc>
          <w:tcPr>
            <w:tcW w:w="951"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3.5</w:t>
            </w:r>
          </w:p>
        </w:tc>
      </w:tr>
      <w:tr w:rsidR="00292016" w:rsidRPr="000B2E2E" w:rsidTr="000B2E2E">
        <w:trPr>
          <w:cantSplit/>
        </w:trPr>
        <w:tc>
          <w:tcPr>
            <w:tcW w:w="3974" w:type="dxa"/>
            <w:tcBorders>
              <w:top w:val="single" w:sz="6" w:space="0" w:color="auto"/>
              <w:left w:val="nil"/>
              <w:bottom w:val="single" w:sz="6" w:space="0" w:color="auto"/>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Net result from transactions</w:t>
            </w:r>
          </w:p>
        </w:tc>
        <w:tc>
          <w:tcPr>
            <w:tcW w:w="950"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372.0</w:t>
            </w:r>
          </w:p>
        </w:tc>
        <w:tc>
          <w:tcPr>
            <w:tcW w:w="951"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1 461.2</w:t>
            </w:r>
          </w:p>
        </w:tc>
        <w:tc>
          <w:tcPr>
            <w:tcW w:w="950"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1 702.1</w:t>
            </w:r>
          </w:p>
        </w:tc>
        <w:tc>
          <w:tcPr>
            <w:tcW w:w="951"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1 930.8</w:t>
            </w:r>
          </w:p>
        </w:tc>
      </w:tr>
      <w:tr w:rsidR="00292016" w:rsidRPr="000B2E2E" w:rsidTr="000B2E2E">
        <w:trPr>
          <w:cantSplit/>
        </w:trPr>
        <w:tc>
          <w:tcPr>
            <w:tcW w:w="3974" w:type="dxa"/>
            <w:tcBorders>
              <w:top w:val="single" w:sz="6" w:space="0" w:color="auto"/>
              <w:left w:val="nil"/>
              <w:bottom w:val="single" w:sz="6" w:space="0" w:color="auto"/>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Total other economic flows included in net result</w:t>
            </w:r>
          </w:p>
        </w:tc>
        <w:tc>
          <w:tcPr>
            <w:tcW w:w="950"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(243.1)</w:t>
            </w:r>
          </w:p>
        </w:tc>
        <w:tc>
          <w:tcPr>
            <w:tcW w:w="951"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3 068.7</w:t>
            </w:r>
          </w:p>
        </w:tc>
        <w:tc>
          <w:tcPr>
            <w:tcW w:w="950"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(285.3)</w:t>
            </w:r>
          </w:p>
        </w:tc>
        <w:tc>
          <w:tcPr>
            <w:tcW w:w="951"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(267.0)</w:t>
            </w:r>
          </w:p>
        </w:tc>
      </w:tr>
      <w:tr w:rsidR="00292016" w:rsidRPr="000B2E2E" w:rsidTr="000B2E2E">
        <w:trPr>
          <w:cantSplit/>
        </w:trPr>
        <w:tc>
          <w:tcPr>
            <w:tcW w:w="3974" w:type="dxa"/>
            <w:tcBorders>
              <w:top w:val="single" w:sz="6" w:space="0" w:color="auto"/>
              <w:left w:val="nil"/>
              <w:bottom w:val="single" w:sz="12" w:space="0" w:color="auto"/>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Net result</w:t>
            </w:r>
          </w:p>
        </w:tc>
        <w:tc>
          <w:tcPr>
            <w:tcW w:w="950"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 xml:space="preserve"> 129.0</w:t>
            </w:r>
          </w:p>
        </w:tc>
        <w:tc>
          <w:tcPr>
            <w:tcW w:w="951"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4 529.9</w:t>
            </w:r>
          </w:p>
        </w:tc>
        <w:tc>
          <w:tcPr>
            <w:tcW w:w="950"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1 416.7</w:t>
            </w:r>
          </w:p>
        </w:tc>
        <w:tc>
          <w:tcPr>
            <w:tcW w:w="951"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1 663.8</w:t>
            </w:r>
          </w:p>
        </w:tc>
      </w:tr>
    </w:tbl>
    <w:p w:rsidR="00292016" w:rsidRPr="00FC2E66" w:rsidRDefault="00292016" w:rsidP="000B2E2E">
      <w:pPr>
        <w:pStyle w:val="Source"/>
      </w:pPr>
      <w:r w:rsidRPr="00FC2E66">
        <w:t>Source: Department of Treasury and Finance</w:t>
      </w:r>
    </w:p>
    <w:p w:rsidR="00292016" w:rsidRDefault="00292016" w:rsidP="006E59C4">
      <w:pPr>
        <w:pStyle w:val="Notes"/>
      </w:pPr>
      <w:r w:rsidRPr="00FC2E66">
        <w:t>Notes:</w:t>
      </w:r>
    </w:p>
    <w:p w:rsidR="00292016" w:rsidRDefault="00292016" w:rsidP="006E59C4">
      <w:pPr>
        <w:pStyle w:val="Notes"/>
        <w:rPr>
          <w:i w:val="0"/>
        </w:rPr>
      </w:pPr>
      <w:r>
        <w:t xml:space="preserve">(a) </w:t>
      </w:r>
      <w:r>
        <w:tab/>
        <w:t xml:space="preserve">This is a summary operating statement. The comprehensive operating statement is presented in Chapter 6 </w:t>
      </w:r>
      <w:r w:rsidRPr="00D64263">
        <w:rPr>
          <w:i w:val="0"/>
        </w:rPr>
        <w:t>Supplementary uniform presentation framework tables</w:t>
      </w:r>
      <w:r>
        <w:t>.</w:t>
      </w:r>
    </w:p>
    <w:p w:rsidR="00292016" w:rsidRDefault="00292016" w:rsidP="006E59C4">
      <w:pPr>
        <w:pStyle w:val="Notes"/>
      </w:pPr>
      <w:r>
        <w:t xml:space="preserve">(b) </w:t>
      </w:r>
      <w:r>
        <w:tab/>
        <w:t>Comprises dividends, income tax and rate equivalent revenue and interest.</w:t>
      </w:r>
    </w:p>
    <w:p w:rsidR="00292016" w:rsidRDefault="00292016" w:rsidP="006E59C4">
      <w:pPr>
        <w:pStyle w:val="Notes"/>
      </w:pPr>
      <w:r>
        <w:t xml:space="preserve">(c) </w:t>
      </w:r>
      <w:r>
        <w:tab/>
        <w:t>Comprises superannuation interest expense and other superannuation expenses.</w:t>
      </w:r>
    </w:p>
    <w:p w:rsidR="00292016" w:rsidRDefault="00292016" w:rsidP="006E59C4">
      <w:pPr>
        <w:pStyle w:val="Notes"/>
        <w:rPr>
          <w:i w:val="0"/>
        </w:rPr>
      </w:pPr>
      <w:r>
        <w:t>(d)</w:t>
      </w:r>
      <w:r>
        <w:tab/>
        <w:t>The expense growth for 2014</w:t>
      </w:r>
      <w:r>
        <w:noBreakHyphen/>
        <w:t xml:space="preserve">15 is based on published numbers as per </w:t>
      </w:r>
      <w:r w:rsidRPr="00FF3858">
        <w:rPr>
          <w:i w:val="0"/>
        </w:rPr>
        <w:t>201</w:t>
      </w:r>
      <w:r>
        <w:rPr>
          <w:i w:val="0"/>
        </w:rPr>
        <w:t>3</w:t>
      </w:r>
      <w:r>
        <w:rPr>
          <w:i w:val="0"/>
        </w:rPr>
        <w:noBreakHyphen/>
      </w:r>
      <w:r w:rsidRPr="00FF3858">
        <w:rPr>
          <w:i w:val="0"/>
        </w:rPr>
        <w:t>1</w:t>
      </w:r>
      <w:r>
        <w:rPr>
          <w:i w:val="0"/>
        </w:rPr>
        <w:t>4</w:t>
      </w:r>
      <w:r w:rsidRPr="00FF3858">
        <w:rPr>
          <w:i w:val="0"/>
        </w:rPr>
        <w:t xml:space="preserve"> Financial Report</w:t>
      </w:r>
      <w:r>
        <w:rPr>
          <w:i w:val="0"/>
        </w:rPr>
        <w:t>.</w:t>
      </w:r>
    </w:p>
    <w:p w:rsidR="00292016" w:rsidRDefault="00292016" w:rsidP="000B2E2E">
      <w:r w:rsidRPr="00DD0FD3">
        <w:lastRenderedPageBreak/>
        <w:t>The net result from transactions</w:t>
      </w:r>
      <w:r w:rsidRPr="003F0A3D">
        <w:t xml:space="preserve"> </w:t>
      </w:r>
      <w:r w:rsidRPr="00DD0FD3">
        <w:t>in 201</w:t>
      </w:r>
      <w:r>
        <w:t>4</w:t>
      </w:r>
      <w:r>
        <w:noBreakHyphen/>
        <w:t>15 for the NFP sector</w:t>
      </w:r>
      <w:r w:rsidRPr="00DD0FD3">
        <w:t xml:space="preserve"> is projected to be a </w:t>
      </w:r>
      <w:r>
        <w:t>surplus</w:t>
      </w:r>
      <w:r w:rsidRPr="00DD0FD3">
        <w:t xml:space="preserve"> of $</w:t>
      </w:r>
      <w:r>
        <w:t>372 million, progressively improving to a surplus of $1 930 million by 2017</w:t>
      </w:r>
      <w:r>
        <w:noBreakHyphen/>
        <w:t xml:space="preserve">18. </w:t>
      </w:r>
      <w:r w:rsidRPr="00596AD0">
        <w:t>This is largely due to the forecast performance of the general government sector</w:t>
      </w:r>
      <w:r w:rsidRPr="003A3238">
        <w:t>, which improves from a $</w:t>
      </w:r>
      <w:r>
        <w:t>1.1 billion</w:t>
      </w:r>
      <w:r w:rsidRPr="003A3238">
        <w:t xml:space="preserve"> surplus in 2014</w:t>
      </w:r>
      <w:r>
        <w:noBreakHyphen/>
      </w:r>
      <w:r w:rsidRPr="003A3238">
        <w:t>15 to a $2.</w:t>
      </w:r>
      <w:r>
        <w:t>4 billion</w:t>
      </w:r>
      <w:r w:rsidRPr="003A3238">
        <w:t xml:space="preserve"> surplus by 2017</w:t>
      </w:r>
      <w:r>
        <w:noBreakHyphen/>
      </w:r>
      <w:r w:rsidRPr="003A3238">
        <w:t>18.</w:t>
      </w:r>
      <w:r w:rsidRPr="00596AD0">
        <w:t xml:space="preserve"> The trends driving this improvement have been discussed earlier in the chapter.</w:t>
      </w:r>
    </w:p>
    <w:p w:rsidR="00292016" w:rsidRPr="00152D12" w:rsidRDefault="00292016" w:rsidP="006E59C4">
      <w:r w:rsidRPr="00152D12">
        <w:t xml:space="preserve">The </w:t>
      </w:r>
      <w:r>
        <w:t>net result from transactions in the</w:t>
      </w:r>
      <w:r w:rsidRPr="00152D12">
        <w:t xml:space="preserve"> PNFC sector </w:t>
      </w:r>
      <w:r>
        <w:t>is projected to be $0.5 billion in deficit in 2014</w:t>
      </w:r>
      <w:r>
        <w:noBreakHyphen/>
        <w:t>15 falling to $0.4 billion in 2017</w:t>
      </w:r>
      <w:r>
        <w:noBreakHyphen/>
        <w:t>18, slightly</w:t>
      </w:r>
      <w:r w:rsidRPr="00152D12">
        <w:t xml:space="preserve"> higher than projected in the </w:t>
      </w:r>
      <w:r w:rsidRPr="00042A8C">
        <w:rPr>
          <w:i/>
        </w:rPr>
        <w:t>2014</w:t>
      </w:r>
      <w:r>
        <w:rPr>
          <w:i/>
        </w:rPr>
        <w:noBreakHyphen/>
        <w:t>15 </w:t>
      </w:r>
      <w:r w:rsidRPr="00042A8C">
        <w:rPr>
          <w:i/>
        </w:rPr>
        <w:t>Budget</w:t>
      </w:r>
      <w:r w:rsidRPr="00152D12">
        <w:t>. This is mainly due to:</w:t>
      </w:r>
    </w:p>
    <w:p w:rsidR="00292016" w:rsidRPr="00152D12" w:rsidRDefault="00292016" w:rsidP="000B2E2E">
      <w:pPr>
        <w:pStyle w:val="BulletText"/>
      </w:pPr>
      <w:r w:rsidRPr="00152D12">
        <w:t xml:space="preserve">lower profit forecasts from Melbourne Water Corporation, Yarra Valley Water and South East Water, </w:t>
      </w:r>
      <w:r w:rsidRPr="000B2E2E">
        <w:t>following</w:t>
      </w:r>
      <w:r w:rsidRPr="00152D12">
        <w:t xml:space="preserve"> the former Government</w:t>
      </w:r>
      <w:r>
        <w:t>’</w:t>
      </w:r>
      <w:r w:rsidRPr="00152D12">
        <w:t>s announcement of water bill reductions for household customers. The water bill reductions have to date not been fully supported by water corporation efficiency savings;</w:t>
      </w:r>
    </w:p>
    <w:p w:rsidR="00292016" w:rsidRPr="00152D12" w:rsidRDefault="00292016" w:rsidP="000B2E2E">
      <w:pPr>
        <w:pStyle w:val="BulletText"/>
      </w:pPr>
      <w:r w:rsidRPr="00152D12">
        <w:t xml:space="preserve">higher operating deficits forecast by </w:t>
      </w:r>
      <w:proofErr w:type="spellStart"/>
      <w:r w:rsidRPr="00152D12">
        <w:t>VicTrack</w:t>
      </w:r>
      <w:proofErr w:type="spellEnd"/>
      <w:r>
        <w:t xml:space="preserve"> due to a higher </w:t>
      </w:r>
      <w:r w:rsidRPr="00152D12">
        <w:t>provision for depreciation expenses following an asset revaluation in 2014</w:t>
      </w:r>
      <w:r>
        <w:noBreakHyphen/>
      </w:r>
      <w:r w:rsidRPr="00152D12">
        <w:t>15;</w:t>
      </w:r>
    </w:p>
    <w:p w:rsidR="00292016" w:rsidRPr="00152D12" w:rsidRDefault="00292016" w:rsidP="000B2E2E">
      <w:pPr>
        <w:pStyle w:val="BulletText"/>
      </w:pPr>
      <w:r w:rsidRPr="00152D12">
        <w:t xml:space="preserve">lower operating surpluses projected by </w:t>
      </w:r>
      <w:r>
        <w:t>State Electricity Commission of Victoria</w:t>
      </w:r>
      <w:r w:rsidRPr="00152D12">
        <w:t xml:space="preserve">, including lower expected dividends from Snowy Hydro due to electricity market conditions; </w:t>
      </w:r>
      <w:r w:rsidRPr="004E1761">
        <w:t>and</w:t>
      </w:r>
    </w:p>
    <w:p w:rsidR="00292016" w:rsidRPr="00152D12" w:rsidRDefault="00292016" w:rsidP="000B2E2E">
      <w:pPr>
        <w:pStyle w:val="BulletText"/>
      </w:pPr>
      <w:r w:rsidRPr="00152D12">
        <w:t xml:space="preserve">a </w:t>
      </w:r>
      <w:proofErr w:type="spellStart"/>
      <w:r w:rsidRPr="00152D12">
        <w:t>rephasing</w:t>
      </w:r>
      <w:proofErr w:type="spellEnd"/>
      <w:r w:rsidRPr="00152D12">
        <w:t xml:space="preserve"> of </w:t>
      </w:r>
      <w:r w:rsidRPr="008F6E07">
        <w:t>expected</w:t>
      </w:r>
      <w:r w:rsidRPr="00152D12">
        <w:t xml:space="preserve"> property sale proceeds by Places Victoria.</w:t>
      </w:r>
    </w:p>
    <w:p w:rsidR="00292016" w:rsidRDefault="00292016" w:rsidP="000B2E2E">
      <w:r>
        <w:t xml:space="preserve">PNFC sector interest and employee expense is projected to be lower compared with previous </w:t>
      </w:r>
      <w:r w:rsidRPr="00FC2E66">
        <w:t xml:space="preserve">estimates reflected in </w:t>
      </w:r>
      <w:r>
        <w:t xml:space="preserve">the </w:t>
      </w:r>
      <w:r>
        <w:rPr>
          <w:i/>
        </w:rPr>
        <w:t>2014</w:t>
      </w:r>
      <w:r>
        <w:rPr>
          <w:i/>
        </w:rPr>
        <w:noBreakHyphen/>
        <w:t>15</w:t>
      </w:r>
      <w:r w:rsidRPr="00FC2E66">
        <w:rPr>
          <w:i/>
        </w:rPr>
        <w:t xml:space="preserve"> Budget</w:t>
      </w:r>
      <w:r>
        <w:t>, as the sector has moderated its capital infrastructure program and identified savings and efficiencies.</w:t>
      </w:r>
    </w:p>
    <w:p w:rsidR="00292016" w:rsidRDefault="00292016" w:rsidP="000B2E2E">
      <w:r>
        <w:t>Despite the forecast deficits, the</w:t>
      </w:r>
      <w:r w:rsidRPr="001F0492">
        <w:t xml:space="preserve"> PNFC sector is forecast to remain in a strong and sustainable position, as evidenced by improving operating</w:t>
      </w:r>
      <w:r>
        <w:t xml:space="preserve"> cash flow surpluses, </w:t>
      </w:r>
      <w:r w:rsidRPr="001F0492">
        <w:t>averag</w:t>
      </w:r>
      <w:r>
        <w:t>ing</w:t>
      </w:r>
      <w:r w:rsidRPr="001F0492">
        <w:t xml:space="preserve"> $1.</w:t>
      </w:r>
      <w:r>
        <w:t>5 billion</w:t>
      </w:r>
      <w:r w:rsidRPr="001F0492">
        <w:t xml:space="preserve"> a year across the budget and forward</w:t>
      </w:r>
      <w:r>
        <w:t xml:space="preserve"> estimates.</w:t>
      </w:r>
    </w:p>
    <w:p w:rsidR="00292016" w:rsidRDefault="00292016" w:rsidP="006E59C4">
      <w:pPr>
        <w:pStyle w:val="Heading2"/>
      </w:pPr>
      <w:r w:rsidRPr="003D3B5F">
        <w:t>Application</w:t>
      </w:r>
      <w:r w:rsidRPr="00C116CA">
        <w:t xml:space="preserve"> of </w:t>
      </w:r>
      <w:r w:rsidRPr="008F6E07">
        <w:t>cash</w:t>
      </w:r>
      <w:r w:rsidRPr="00C116CA">
        <w:t xml:space="preserve"> resources</w:t>
      </w:r>
    </w:p>
    <w:p w:rsidR="00292016" w:rsidRDefault="00292016" w:rsidP="006E59C4">
      <w:r>
        <w:t>The NFP sector</w:t>
      </w:r>
      <w:r w:rsidRPr="00482891">
        <w:t xml:space="preserve"> is forecast to record growing operating cash flow surpluses across the budget and forward estimates period</w:t>
      </w:r>
      <w:r>
        <w:t xml:space="preserve">. </w:t>
      </w:r>
      <w:r w:rsidRPr="00482891">
        <w:t xml:space="preserve">Importantly, this will </w:t>
      </w:r>
      <w:r>
        <w:t>result in the</w:t>
      </w:r>
      <w:r w:rsidRPr="00482891">
        <w:t xml:space="preserve"> NFP</w:t>
      </w:r>
      <w:r>
        <w:t xml:space="preserve"> sector</w:t>
      </w:r>
      <w:r w:rsidRPr="00482891">
        <w:t xml:space="preserve"> infrastructure</w:t>
      </w:r>
      <w:r>
        <w:t xml:space="preserve"> program predominantly funded</w:t>
      </w:r>
      <w:r w:rsidRPr="00482891">
        <w:t xml:space="preserve"> </w:t>
      </w:r>
      <w:r>
        <w:t xml:space="preserve">through net </w:t>
      </w:r>
      <w:r w:rsidRPr="00482891">
        <w:t xml:space="preserve">operating cash </w:t>
      </w:r>
      <w:r>
        <w:t>in</w:t>
      </w:r>
      <w:r w:rsidRPr="00482891">
        <w:t>flow</w:t>
      </w:r>
      <w:r>
        <w:t>s by 2015</w:t>
      </w:r>
      <w:r>
        <w:noBreakHyphen/>
        <w:t xml:space="preserve">16. </w:t>
      </w:r>
      <w:r w:rsidRPr="00482891">
        <w:t>This</w:t>
      </w:r>
      <w:r>
        <w:t xml:space="preserve"> </w:t>
      </w:r>
      <w:r w:rsidRPr="00482891">
        <w:t>enables the State to deliver significant infrastructure projects without compromising debt sustainability.</w:t>
      </w:r>
    </w:p>
    <w:p w:rsidR="00292016" w:rsidRDefault="00292016">
      <w:pPr>
        <w:spacing w:after="0"/>
        <w:rPr>
          <w:rFonts w:ascii="Calibri" w:hAnsi="Calibri"/>
          <w:b/>
        </w:rPr>
      </w:pPr>
      <w:r>
        <w:br w:type="page"/>
      </w:r>
    </w:p>
    <w:p w:rsidR="00292016" w:rsidRDefault="00292016" w:rsidP="00B8537E">
      <w:pPr>
        <w:pStyle w:val="Tableheading"/>
        <w:rPr>
          <w:i/>
        </w:rPr>
      </w:pPr>
      <w:r w:rsidRPr="00C61498">
        <w:lastRenderedPageBreak/>
        <w:t xml:space="preserve">Table 3.7: </w:t>
      </w:r>
      <w:r w:rsidRPr="00C61498">
        <w:tab/>
        <w:t>Application of cash resources for the non</w:t>
      </w:r>
      <w:r>
        <w:noBreakHyphen/>
      </w:r>
      <w:r w:rsidRPr="00C61498">
        <w:t>financial public secto</w:t>
      </w:r>
      <w:r>
        <w:t>r</w:t>
      </w:r>
    </w:p>
    <w:p w:rsidR="00292016" w:rsidRPr="000B2E2E" w:rsidRDefault="00292016" w:rsidP="000B2E2E">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04"/>
        <w:gridCol w:w="828"/>
        <w:gridCol w:w="829"/>
        <w:gridCol w:w="829"/>
        <w:gridCol w:w="828"/>
        <w:gridCol w:w="829"/>
        <w:gridCol w:w="829"/>
      </w:tblGrid>
      <w:tr w:rsidR="00292016" w:rsidRPr="000B2E2E" w:rsidTr="000B2E2E">
        <w:tc>
          <w:tcPr>
            <w:tcW w:w="2804" w:type="dxa"/>
            <w:tcBorders>
              <w:top w:val="single" w:sz="4" w:space="0" w:color="auto"/>
              <w:left w:val="single" w:sz="4" w:space="0" w:color="auto"/>
              <w:bottom w:val="nil"/>
              <w:right w:val="nil"/>
            </w:tcBorders>
            <w:shd w:val="clear" w:color="auto" w:fill="000000"/>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828"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2013-14</w:t>
            </w:r>
          </w:p>
        </w:tc>
        <w:tc>
          <w:tcPr>
            <w:tcW w:w="829"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2014-15</w:t>
            </w:r>
          </w:p>
        </w:tc>
        <w:tc>
          <w:tcPr>
            <w:tcW w:w="829"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2014-15</w:t>
            </w:r>
          </w:p>
        </w:tc>
        <w:tc>
          <w:tcPr>
            <w:tcW w:w="828"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2015-16</w:t>
            </w:r>
          </w:p>
        </w:tc>
        <w:tc>
          <w:tcPr>
            <w:tcW w:w="829"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2016-17</w:t>
            </w:r>
          </w:p>
        </w:tc>
        <w:tc>
          <w:tcPr>
            <w:tcW w:w="829" w:type="dxa"/>
            <w:tcBorders>
              <w:top w:val="single" w:sz="4" w:space="0" w:color="auto"/>
              <w:left w:val="nil"/>
              <w:bottom w:val="nil"/>
              <w:right w:val="single" w:sz="4" w:space="0" w:color="auto"/>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2017-18</w:t>
            </w:r>
          </w:p>
        </w:tc>
      </w:tr>
      <w:tr w:rsidR="00292016" w:rsidRPr="000B2E2E" w:rsidTr="000B2E2E">
        <w:tc>
          <w:tcPr>
            <w:tcW w:w="2804" w:type="dxa"/>
            <w:tcBorders>
              <w:top w:val="nil"/>
              <w:left w:val="single" w:sz="4" w:space="0" w:color="auto"/>
              <w:bottom w:val="single" w:sz="4" w:space="0" w:color="auto"/>
              <w:right w:val="nil"/>
            </w:tcBorders>
            <w:shd w:val="clear" w:color="auto" w:fill="000000"/>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828"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actual</w:t>
            </w:r>
          </w:p>
        </w:tc>
        <w:tc>
          <w:tcPr>
            <w:tcW w:w="829"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budget</w:t>
            </w:r>
          </w:p>
        </w:tc>
        <w:tc>
          <w:tcPr>
            <w:tcW w:w="829"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revised</w:t>
            </w:r>
          </w:p>
        </w:tc>
        <w:tc>
          <w:tcPr>
            <w:tcW w:w="828"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c>
          <w:tcPr>
            <w:tcW w:w="829"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c>
          <w:tcPr>
            <w:tcW w:w="829" w:type="dxa"/>
            <w:tcBorders>
              <w:top w:val="nil"/>
              <w:left w:val="nil"/>
              <w:bottom w:val="single" w:sz="4" w:space="0" w:color="auto"/>
              <w:right w:val="single" w:sz="4" w:space="0" w:color="auto"/>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r>
      <w:tr w:rsidR="00292016" w:rsidRPr="000B2E2E" w:rsidTr="000B2E2E">
        <w:tc>
          <w:tcPr>
            <w:tcW w:w="2804" w:type="dxa"/>
            <w:tcBorders>
              <w:top w:val="single" w:sz="4" w:space="0" w:color="auto"/>
              <w:left w:val="nil"/>
              <w:bottom w:val="nil"/>
              <w:right w:val="nil"/>
            </w:tcBorders>
          </w:tcPr>
          <w:p w:rsidR="00292016" w:rsidRPr="000B2E2E" w:rsidRDefault="00292016" w:rsidP="000B2E2E">
            <w:pPr>
              <w:pStyle w:val="Tabletext"/>
              <w:rPr>
                <w:rFonts w:eastAsiaTheme="minorEastAsia"/>
                <w:b/>
                <w:bCs/>
                <w:color w:val="000000"/>
                <w:lang w:eastAsia="en-AU"/>
              </w:rPr>
            </w:pPr>
            <w:r w:rsidRPr="000B2E2E">
              <w:rPr>
                <w:rFonts w:eastAsiaTheme="minorEastAsia"/>
                <w:b/>
                <w:bCs/>
                <w:color w:val="000000"/>
                <w:lang w:eastAsia="en-AU"/>
              </w:rPr>
              <w:t>Net result from transactions</w:t>
            </w:r>
          </w:p>
        </w:tc>
        <w:tc>
          <w:tcPr>
            <w:tcW w:w="828"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1 771.1</w:t>
            </w:r>
          </w:p>
        </w:tc>
        <w:tc>
          <w:tcPr>
            <w:tcW w:w="829"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931.4</w:t>
            </w:r>
          </w:p>
        </w:tc>
        <w:tc>
          <w:tcPr>
            <w:tcW w:w="829"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372.0</w:t>
            </w:r>
          </w:p>
        </w:tc>
        <w:tc>
          <w:tcPr>
            <w:tcW w:w="828"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1 461.2</w:t>
            </w:r>
          </w:p>
        </w:tc>
        <w:tc>
          <w:tcPr>
            <w:tcW w:w="829"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1 702.1</w:t>
            </w:r>
          </w:p>
        </w:tc>
        <w:tc>
          <w:tcPr>
            <w:tcW w:w="829"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1 930.8</w:t>
            </w:r>
          </w:p>
        </w:tc>
      </w:tr>
      <w:tr w:rsidR="00292016" w:rsidRPr="000B2E2E" w:rsidTr="000B2E2E">
        <w:tc>
          <w:tcPr>
            <w:tcW w:w="2804" w:type="dxa"/>
            <w:tcBorders>
              <w:top w:val="nil"/>
              <w:left w:val="nil"/>
              <w:bottom w:val="single" w:sz="6" w:space="0" w:color="auto"/>
              <w:right w:val="nil"/>
            </w:tcBorders>
          </w:tcPr>
          <w:p w:rsidR="00292016" w:rsidRPr="000B2E2E" w:rsidRDefault="00292016" w:rsidP="006E59C4">
            <w:pPr>
              <w:pStyle w:val="Tabletext"/>
              <w:rPr>
                <w:rFonts w:eastAsiaTheme="minorEastAsia"/>
                <w:color w:val="000000"/>
                <w:vertAlign w:val="superscript"/>
                <w:lang w:eastAsia="en-AU"/>
              </w:rPr>
            </w:pPr>
            <w:r w:rsidRPr="000B2E2E">
              <w:rPr>
                <w:rFonts w:eastAsiaTheme="minorEastAsia"/>
                <w:color w:val="000000"/>
                <w:lang w:eastAsia="en-AU"/>
              </w:rPr>
              <w:t>Add back: non-cash income and</w:t>
            </w:r>
            <w:r w:rsidR="006E59C4">
              <w:rPr>
                <w:rFonts w:eastAsiaTheme="minorEastAsia"/>
                <w:color w:val="000000"/>
                <w:lang w:eastAsia="en-AU"/>
              </w:rPr>
              <w:t xml:space="preserve"> </w:t>
            </w:r>
            <w:r w:rsidRPr="000B2E2E">
              <w:rPr>
                <w:rFonts w:eastAsiaTheme="minorEastAsia"/>
                <w:color w:val="000000"/>
                <w:lang w:eastAsia="en-AU"/>
              </w:rPr>
              <w:t xml:space="preserve">expenses (net) </w:t>
            </w:r>
            <w:r w:rsidRPr="000B2E2E">
              <w:rPr>
                <w:rFonts w:eastAsiaTheme="minorEastAsia"/>
                <w:color w:val="000000"/>
                <w:vertAlign w:val="superscript"/>
                <w:lang w:eastAsia="en-AU"/>
              </w:rPr>
              <w:t>(a)</w:t>
            </w:r>
          </w:p>
        </w:tc>
        <w:tc>
          <w:tcPr>
            <w:tcW w:w="828"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3 865.0</w:t>
            </w:r>
          </w:p>
        </w:tc>
        <w:tc>
          <w:tcPr>
            <w:tcW w:w="829"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4 191.6</w:t>
            </w:r>
          </w:p>
        </w:tc>
        <w:tc>
          <w:tcPr>
            <w:tcW w:w="829"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4 552.7</w:t>
            </w:r>
          </w:p>
        </w:tc>
        <w:tc>
          <w:tcPr>
            <w:tcW w:w="828"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4 987.2</w:t>
            </w:r>
          </w:p>
        </w:tc>
        <w:tc>
          <w:tcPr>
            <w:tcW w:w="829"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4 601.4</w:t>
            </w:r>
          </w:p>
        </w:tc>
        <w:tc>
          <w:tcPr>
            <w:tcW w:w="829"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4 728.5</w:t>
            </w:r>
          </w:p>
        </w:tc>
      </w:tr>
      <w:tr w:rsidR="00292016" w:rsidRPr="000B2E2E" w:rsidTr="000B2E2E">
        <w:tc>
          <w:tcPr>
            <w:tcW w:w="2804" w:type="dxa"/>
            <w:tcBorders>
              <w:top w:val="single" w:sz="6" w:space="0" w:color="auto"/>
              <w:left w:val="nil"/>
              <w:bottom w:val="nil"/>
              <w:right w:val="nil"/>
            </w:tcBorders>
          </w:tcPr>
          <w:p w:rsidR="00292016" w:rsidRPr="000B2E2E" w:rsidRDefault="00292016" w:rsidP="000B2E2E">
            <w:pPr>
              <w:pStyle w:val="Tabletext"/>
              <w:rPr>
                <w:rFonts w:eastAsiaTheme="minorEastAsia"/>
                <w:b/>
                <w:bCs/>
                <w:color w:val="000000"/>
                <w:lang w:eastAsia="en-AU"/>
              </w:rPr>
            </w:pPr>
            <w:r w:rsidRPr="000B2E2E">
              <w:rPr>
                <w:rFonts w:eastAsiaTheme="minorEastAsia"/>
                <w:b/>
                <w:bCs/>
                <w:color w:val="000000"/>
                <w:lang w:eastAsia="en-AU"/>
              </w:rPr>
              <w:t xml:space="preserve">Net cash flows from operating activities </w:t>
            </w:r>
          </w:p>
        </w:tc>
        <w:tc>
          <w:tcPr>
            <w:tcW w:w="828"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5 636.1</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5 123.0</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4 924.8</w:t>
            </w:r>
          </w:p>
        </w:tc>
        <w:tc>
          <w:tcPr>
            <w:tcW w:w="828"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6 448.4</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6 303.5</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6 659.2</w:t>
            </w: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color w:val="000000"/>
                <w:lang w:eastAsia="en-AU"/>
              </w:rPr>
            </w:pPr>
            <w:r w:rsidRPr="000B2E2E">
              <w:rPr>
                <w:rFonts w:eastAsiaTheme="minorEastAsia"/>
                <w:color w:val="000000"/>
                <w:lang w:eastAsia="en-AU"/>
              </w:rPr>
              <w:t>Less:</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b/>
                <w:bCs/>
                <w:color w:val="000000"/>
                <w:lang w:eastAsia="en-AU"/>
              </w:rPr>
            </w:pPr>
            <w:r w:rsidRPr="000B2E2E">
              <w:rPr>
                <w:rFonts w:eastAsiaTheme="minorEastAsia"/>
                <w:b/>
                <w:bCs/>
                <w:color w:val="000000"/>
                <w:lang w:eastAsia="en-AU"/>
              </w:rPr>
              <w:t>Net investment in fixed assets</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color w:val="000000"/>
                <w:lang w:eastAsia="en-AU"/>
              </w:rPr>
            </w:pPr>
            <w:r w:rsidRPr="000B2E2E">
              <w:rPr>
                <w:rFonts w:eastAsiaTheme="minorEastAsia"/>
                <w:color w:val="000000"/>
                <w:lang w:eastAsia="en-AU"/>
              </w:rPr>
              <w:t>Purchases of non-financial assets</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7 268.8</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8 701.5</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7 773.1</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7 730.3</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7 704.6</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7 643.3</w:t>
            </w: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color w:val="000000"/>
                <w:lang w:eastAsia="en-AU"/>
              </w:rPr>
            </w:pPr>
            <w:r w:rsidRPr="000B2E2E">
              <w:rPr>
                <w:rFonts w:eastAsiaTheme="minorEastAsia"/>
                <w:color w:val="000000"/>
                <w:lang w:eastAsia="en-AU"/>
              </w:rPr>
              <w:t>Net cash flows from investments in financial assets for policy purposes</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12.6</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27.6</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375.5</w:t>
            </w:r>
          </w:p>
        </w:tc>
        <w:tc>
          <w:tcPr>
            <w:tcW w:w="828" w:type="dxa"/>
            <w:tcBorders>
              <w:top w:val="nil"/>
              <w:left w:val="nil"/>
              <w:bottom w:val="nil"/>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(115.9)</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132.5</w:t>
            </w:r>
          </w:p>
        </w:tc>
        <w:tc>
          <w:tcPr>
            <w:tcW w:w="829" w:type="dxa"/>
            <w:tcBorders>
              <w:top w:val="nil"/>
              <w:left w:val="nil"/>
              <w:bottom w:val="nil"/>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(23.2)</w:t>
            </w: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color w:val="000000"/>
                <w:vertAlign w:val="superscript"/>
                <w:lang w:eastAsia="en-AU"/>
              </w:rPr>
            </w:pPr>
            <w:r w:rsidRPr="000B2E2E">
              <w:rPr>
                <w:rFonts w:eastAsiaTheme="minorEastAsia"/>
                <w:color w:val="000000"/>
                <w:lang w:eastAsia="en-AU"/>
              </w:rPr>
              <w:t xml:space="preserve">Funding not allocated to specific purposes </w:t>
            </w:r>
            <w:r w:rsidRPr="000B2E2E">
              <w:rPr>
                <w:rFonts w:eastAsiaTheme="minorEastAsia"/>
                <w:color w:val="000000"/>
                <w:vertAlign w:val="superscript"/>
                <w:lang w:eastAsia="en-AU"/>
              </w:rPr>
              <w:t>(b)</w:t>
            </w:r>
          </w:p>
        </w:tc>
        <w:tc>
          <w:tcPr>
            <w:tcW w:w="828"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w:t>
            </w:r>
          </w:p>
        </w:tc>
        <w:tc>
          <w:tcPr>
            <w:tcW w:w="829"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w:t>
            </w:r>
          </w:p>
        </w:tc>
        <w:tc>
          <w:tcPr>
            <w:tcW w:w="829"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285.8</w:t>
            </w:r>
          </w:p>
        </w:tc>
        <w:tc>
          <w:tcPr>
            <w:tcW w:w="828"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499.1</w:t>
            </w:r>
          </w:p>
        </w:tc>
        <w:tc>
          <w:tcPr>
            <w:tcW w:w="829"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776.6</w:t>
            </w:r>
          </w:p>
        </w:tc>
        <w:tc>
          <w:tcPr>
            <w:tcW w:w="829"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w:t>
            </w: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color w:val="000000"/>
                <w:lang w:eastAsia="en-AU"/>
              </w:rPr>
            </w:pPr>
            <w:r w:rsidRPr="000B2E2E">
              <w:rPr>
                <w:rFonts w:eastAsiaTheme="minorEastAsia"/>
                <w:color w:val="000000"/>
                <w:lang w:eastAsia="en-AU"/>
              </w:rPr>
              <w:t>Proceeds from asset sales</w:t>
            </w:r>
          </w:p>
        </w:tc>
        <w:tc>
          <w:tcPr>
            <w:tcW w:w="828"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(477.3)</w:t>
            </w:r>
          </w:p>
        </w:tc>
        <w:tc>
          <w:tcPr>
            <w:tcW w:w="829"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(492.1)</w:t>
            </w:r>
          </w:p>
        </w:tc>
        <w:tc>
          <w:tcPr>
            <w:tcW w:w="829"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(508.9)</w:t>
            </w:r>
          </w:p>
        </w:tc>
        <w:tc>
          <w:tcPr>
            <w:tcW w:w="828"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(6 715.4)</w:t>
            </w:r>
          </w:p>
        </w:tc>
        <w:tc>
          <w:tcPr>
            <w:tcW w:w="829"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(576.0)</w:t>
            </w:r>
          </w:p>
        </w:tc>
        <w:tc>
          <w:tcPr>
            <w:tcW w:w="829" w:type="dxa"/>
            <w:tcBorders>
              <w:top w:val="nil"/>
              <w:left w:val="nil"/>
              <w:bottom w:val="single" w:sz="6" w:space="0" w:color="auto"/>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(502.5)</w:t>
            </w:r>
          </w:p>
        </w:tc>
      </w:tr>
      <w:tr w:rsidR="00292016" w:rsidRPr="000B2E2E" w:rsidTr="000B2E2E">
        <w:tc>
          <w:tcPr>
            <w:tcW w:w="2804" w:type="dxa"/>
            <w:tcBorders>
              <w:top w:val="single" w:sz="6" w:space="0" w:color="auto"/>
              <w:left w:val="nil"/>
              <w:bottom w:val="nil"/>
              <w:right w:val="nil"/>
            </w:tcBorders>
          </w:tcPr>
          <w:p w:rsidR="00292016" w:rsidRPr="000B2E2E" w:rsidRDefault="00292016" w:rsidP="000B2E2E">
            <w:pPr>
              <w:pStyle w:val="Tabletext"/>
              <w:rPr>
                <w:rFonts w:eastAsiaTheme="minorEastAsia"/>
                <w:b/>
                <w:bCs/>
                <w:color w:val="000000"/>
                <w:lang w:eastAsia="en-AU"/>
              </w:rPr>
            </w:pPr>
            <w:r w:rsidRPr="000B2E2E">
              <w:rPr>
                <w:rFonts w:eastAsiaTheme="minorEastAsia"/>
                <w:b/>
                <w:bCs/>
                <w:color w:val="000000"/>
                <w:lang w:eastAsia="en-AU"/>
              </w:rPr>
              <w:t xml:space="preserve">Total net investment in fixed assets </w:t>
            </w:r>
          </w:p>
        </w:tc>
        <w:tc>
          <w:tcPr>
            <w:tcW w:w="828"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6 791.4</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8 209.4</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7 639.7</w:t>
            </w:r>
          </w:p>
        </w:tc>
        <w:tc>
          <w:tcPr>
            <w:tcW w:w="828"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 xml:space="preserve"> 899.1</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7 261.0</w:t>
            </w:r>
          </w:p>
        </w:tc>
        <w:tc>
          <w:tcPr>
            <w:tcW w:w="829"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7 117.6</w:t>
            </w:r>
          </w:p>
        </w:tc>
      </w:tr>
      <w:tr w:rsidR="00292016" w:rsidRPr="000B2E2E" w:rsidTr="000B2E2E">
        <w:tc>
          <w:tcPr>
            <w:tcW w:w="2804" w:type="dxa"/>
            <w:tcBorders>
              <w:top w:val="nil"/>
              <w:left w:val="nil"/>
              <w:bottom w:val="nil"/>
              <w:right w:val="nil"/>
            </w:tcBorders>
          </w:tcPr>
          <w:p w:rsidR="00292016" w:rsidRPr="000B2E2E" w:rsidRDefault="00292016" w:rsidP="000B2E2E">
            <w:pPr>
              <w:pStyle w:val="Tabletext"/>
              <w:rPr>
                <w:rFonts w:eastAsiaTheme="minorEastAsia"/>
                <w:color w:val="000000"/>
                <w:vertAlign w:val="superscript"/>
                <w:lang w:eastAsia="en-AU"/>
              </w:rPr>
            </w:pPr>
            <w:r w:rsidRPr="000B2E2E">
              <w:rPr>
                <w:rFonts w:eastAsiaTheme="minorEastAsia"/>
                <w:color w:val="000000"/>
                <w:lang w:eastAsia="en-AU"/>
              </w:rPr>
              <w:t xml:space="preserve">Finance leases </w:t>
            </w:r>
            <w:r w:rsidRPr="000B2E2E">
              <w:rPr>
                <w:rFonts w:eastAsiaTheme="minorEastAsia"/>
                <w:color w:val="000000"/>
                <w:vertAlign w:val="superscript"/>
                <w:lang w:eastAsia="en-AU"/>
              </w:rPr>
              <w:t>(c)</w:t>
            </w:r>
          </w:p>
        </w:tc>
        <w:tc>
          <w:tcPr>
            <w:tcW w:w="828" w:type="dxa"/>
            <w:tcBorders>
              <w:top w:val="nil"/>
              <w:left w:val="nil"/>
              <w:bottom w:val="nil"/>
              <w:right w:val="nil"/>
            </w:tcBorders>
            <w:shd w:val="solid" w:color="FFFFFF" w:fill="auto"/>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5 433.8</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36.4</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36.4</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1 050.4</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873.0</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1 055.8</w:t>
            </w:r>
          </w:p>
        </w:tc>
      </w:tr>
      <w:tr w:rsidR="00292016" w:rsidRPr="000B2E2E" w:rsidTr="000B2E2E">
        <w:tc>
          <w:tcPr>
            <w:tcW w:w="2804" w:type="dxa"/>
            <w:tcBorders>
              <w:top w:val="nil"/>
              <w:left w:val="nil"/>
              <w:bottom w:val="single" w:sz="6" w:space="0" w:color="auto"/>
              <w:right w:val="nil"/>
            </w:tcBorders>
          </w:tcPr>
          <w:p w:rsidR="00292016" w:rsidRPr="000B2E2E" w:rsidRDefault="00292016" w:rsidP="000B2E2E">
            <w:pPr>
              <w:pStyle w:val="Tabletext"/>
              <w:rPr>
                <w:rFonts w:eastAsiaTheme="minorEastAsia"/>
                <w:color w:val="000000"/>
                <w:lang w:eastAsia="en-AU"/>
              </w:rPr>
            </w:pPr>
            <w:r w:rsidRPr="000B2E2E">
              <w:rPr>
                <w:rFonts w:eastAsiaTheme="minorEastAsia"/>
                <w:color w:val="000000"/>
                <w:lang w:eastAsia="en-AU"/>
              </w:rPr>
              <w:t>Other investment activities (net)</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(6 589.2)</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18.0</w:t>
            </w:r>
          </w:p>
        </w:tc>
        <w:tc>
          <w:tcPr>
            <w:tcW w:w="829" w:type="dxa"/>
            <w:tcBorders>
              <w:top w:val="nil"/>
              <w:left w:val="nil"/>
              <w:bottom w:val="nil"/>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(728.3)</w:t>
            </w:r>
          </w:p>
        </w:tc>
        <w:tc>
          <w:tcPr>
            <w:tcW w:w="828"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1 281.2</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608.3</w:t>
            </w:r>
          </w:p>
        </w:tc>
        <w:tc>
          <w:tcPr>
            <w:tcW w:w="829"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1 066.5</w:t>
            </w:r>
          </w:p>
        </w:tc>
      </w:tr>
      <w:tr w:rsidR="00292016" w:rsidRPr="000B2E2E" w:rsidTr="000B2E2E">
        <w:tc>
          <w:tcPr>
            <w:tcW w:w="2804" w:type="dxa"/>
            <w:tcBorders>
              <w:top w:val="single" w:sz="6" w:space="0" w:color="auto"/>
              <w:left w:val="nil"/>
              <w:bottom w:val="single" w:sz="12" w:space="0" w:color="auto"/>
              <w:right w:val="nil"/>
            </w:tcBorders>
          </w:tcPr>
          <w:p w:rsidR="00292016" w:rsidRPr="000B2E2E" w:rsidRDefault="00292016" w:rsidP="000B2E2E">
            <w:pPr>
              <w:pStyle w:val="Tabletext"/>
              <w:rPr>
                <w:rFonts w:eastAsiaTheme="minorEastAsia"/>
                <w:b/>
                <w:bCs/>
                <w:color w:val="000000"/>
                <w:lang w:eastAsia="en-AU"/>
              </w:rPr>
            </w:pPr>
            <w:r w:rsidRPr="000B2E2E">
              <w:rPr>
                <w:rFonts w:eastAsiaTheme="minorEastAsia"/>
                <w:b/>
                <w:bCs/>
                <w:color w:val="000000"/>
                <w:lang w:eastAsia="en-AU"/>
              </w:rPr>
              <w:t>Decrease/(increase) in net debt</w:t>
            </w:r>
          </w:p>
        </w:tc>
        <w:tc>
          <w:tcPr>
            <w:tcW w:w="828" w:type="dxa"/>
            <w:tcBorders>
              <w:top w:val="single" w:sz="6" w:space="0" w:color="auto"/>
              <w:left w:val="nil"/>
              <w:bottom w:val="single" w:sz="12" w:space="0" w:color="auto"/>
              <w:right w:val="nil"/>
            </w:tcBorders>
          </w:tcPr>
          <w:p w:rsidR="00292016" w:rsidRPr="000B2E2E" w:rsidRDefault="006B1C34" w:rsidP="000B2E2E">
            <w:pPr>
              <w:pStyle w:val="TableofFigures"/>
              <w:rPr>
                <w:rFonts w:eastAsiaTheme="minorEastAsia"/>
                <w:b/>
                <w:bCs/>
                <w:color w:val="000000"/>
                <w:lang w:eastAsia="en-AU"/>
              </w:rPr>
            </w:pPr>
            <w:r>
              <w:rPr>
                <w:rFonts w:eastAsiaTheme="minorEastAsia"/>
                <w:b/>
                <w:bCs/>
                <w:color w:val="000000"/>
                <w:lang w:eastAsia="en-AU"/>
              </w:rPr>
              <w:t>..</w:t>
            </w:r>
          </w:p>
        </w:tc>
        <w:tc>
          <w:tcPr>
            <w:tcW w:w="829"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(3 104.4)</w:t>
            </w:r>
          </w:p>
        </w:tc>
        <w:tc>
          <w:tcPr>
            <w:tcW w:w="829"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(1 986.5)</w:t>
            </w:r>
          </w:p>
        </w:tc>
        <w:tc>
          <w:tcPr>
            <w:tcW w:w="828"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4 268.1</w:t>
            </w:r>
          </w:p>
        </w:tc>
        <w:tc>
          <w:tcPr>
            <w:tcW w:w="829"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(1 565.8)</w:t>
            </w:r>
          </w:p>
        </w:tc>
        <w:tc>
          <w:tcPr>
            <w:tcW w:w="829"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(1 524.8)</w:t>
            </w:r>
          </w:p>
        </w:tc>
      </w:tr>
    </w:tbl>
    <w:p w:rsidR="00292016" w:rsidRPr="00CD77CC" w:rsidRDefault="00292016" w:rsidP="000B2E2E">
      <w:pPr>
        <w:pStyle w:val="Source"/>
      </w:pPr>
      <w:r w:rsidRPr="00CD77CC">
        <w:t>Source: Department of Treasury and Finance</w:t>
      </w:r>
    </w:p>
    <w:p w:rsidR="00292016" w:rsidRPr="003D3B5F" w:rsidRDefault="00292016" w:rsidP="006E59C4">
      <w:pPr>
        <w:pStyle w:val="Notes"/>
      </w:pPr>
      <w:r w:rsidRPr="003D3B5F">
        <w:t>Notes:</w:t>
      </w:r>
    </w:p>
    <w:p w:rsidR="00292016" w:rsidRPr="003D3B5F" w:rsidRDefault="00292016" w:rsidP="006E59C4">
      <w:pPr>
        <w:pStyle w:val="Notes"/>
      </w:pPr>
      <w:r w:rsidRPr="003D3B5F">
        <w:t>(a)</w:t>
      </w:r>
      <w:r w:rsidRPr="003D3B5F">
        <w:tab/>
        <w:t>Includes depreciation, movements in the unfunded superannuation liability and liability for employee benefits.</w:t>
      </w:r>
    </w:p>
    <w:p w:rsidR="00292016" w:rsidRPr="003D3B5F" w:rsidRDefault="00292016" w:rsidP="006E59C4">
      <w:pPr>
        <w:pStyle w:val="Notes"/>
      </w:pPr>
      <w:r w:rsidRPr="003D3B5F">
        <w:t>(b)</w:t>
      </w:r>
      <w:r w:rsidRPr="003D3B5F">
        <w:tab/>
        <w:t>Amount available to be allocated to specific departments and projects in future budgets including capital contributions to other sectors.</w:t>
      </w:r>
    </w:p>
    <w:p w:rsidR="00292016" w:rsidRPr="003D3B5F" w:rsidRDefault="00292016" w:rsidP="006E59C4">
      <w:pPr>
        <w:pStyle w:val="Notes"/>
      </w:pPr>
      <w:r w:rsidRPr="003D3B5F">
        <w:t xml:space="preserve">(c) </w:t>
      </w:r>
      <w:r w:rsidRPr="003D3B5F">
        <w:tab/>
        <w:t>The 2015</w:t>
      </w:r>
      <w:r>
        <w:noBreakHyphen/>
      </w:r>
      <w:r w:rsidRPr="003D3B5F">
        <w:t xml:space="preserve">16 estimate relates to </w:t>
      </w:r>
      <w:r>
        <w:t xml:space="preserve">the </w:t>
      </w:r>
      <w:r w:rsidRPr="003D3B5F">
        <w:t>Victorian Comprehensive Cancer Centre, the 2016</w:t>
      </w:r>
      <w:r>
        <w:noBreakHyphen/>
      </w:r>
      <w:r w:rsidRPr="003D3B5F">
        <w:t>17 figure relates to the Bendigo Hospital redevelopment</w:t>
      </w:r>
      <w:r w:rsidRPr="003F0A3D">
        <w:t xml:space="preserve"> project</w:t>
      </w:r>
      <w:r>
        <w:t xml:space="preserve"> and Cranbourne</w:t>
      </w:r>
      <w:r>
        <w:noBreakHyphen/>
        <w:t xml:space="preserve">Pakenham Rail Corridor </w:t>
      </w:r>
      <w:r w:rsidRPr="00BD44EC">
        <w:t>and the 2017</w:t>
      </w:r>
      <w:r>
        <w:noBreakHyphen/>
      </w:r>
      <w:r w:rsidRPr="00BD44EC">
        <w:t>18 figures relate</w:t>
      </w:r>
      <w:r>
        <w:t xml:space="preserve"> to the Ravenhall Prison and</w:t>
      </w:r>
      <w:r w:rsidRPr="00A15771">
        <w:t xml:space="preserve"> </w:t>
      </w:r>
      <w:r>
        <w:t>Cranbourne</w:t>
      </w:r>
      <w:r>
        <w:noBreakHyphen/>
        <w:t>Pakenham Rail Corridor project.</w:t>
      </w:r>
    </w:p>
    <w:p w:rsidR="00292016" w:rsidRDefault="00292016" w:rsidP="000B2E2E"/>
    <w:p w:rsidR="00292016" w:rsidRPr="007C1C9F" w:rsidRDefault="00292016" w:rsidP="000B2E2E">
      <w:r w:rsidRPr="007C1C9F">
        <w:t>The NFP sector is projected to invest a total of $30.5</w:t>
      </w:r>
      <w:r>
        <w:t> billion</w:t>
      </w:r>
      <w:r w:rsidRPr="007C1C9F">
        <w:t xml:space="preserve"> in infrastructure </w:t>
      </w:r>
      <w:r>
        <w:t>from 2014</w:t>
      </w:r>
      <w:r>
        <w:noBreakHyphen/>
        <w:t>15 to 2017</w:t>
      </w:r>
      <w:r>
        <w:noBreakHyphen/>
        <w:t>18.</w:t>
      </w:r>
      <w:r w:rsidRPr="007C1C9F">
        <w:t xml:space="preserve"> The key PNFC sector infrastructure projects under development include: </w:t>
      </w:r>
    </w:p>
    <w:p w:rsidR="00292016" w:rsidRPr="003D3B5F" w:rsidRDefault="00292016" w:rsidP="006E59C4">
      <w:pPr>
        <w:pStyle w:val="BulletText"/>
      </w:pPr>
      <w:r w:rsidRPr="00115DC3">
        <w:t xml:space="preserve">significant investment in transport infrastructure, including new trains (metropolitan and </w:t>
      </w:r>
      <w:r w:rsidRPr="003D3B5F">
        <w:t>regional) and trams to meet patronage growth and improved network performance;</w:t>
      </w:r>
    </w:p>
    <w:p w:rsidR="00292016" w:rsidRPr="003D3B5F" w:rsidRDefault="00292016" w:rsidP="006E59C4">
      <w:pPr>
        <w:pStyle w:val="BulletText"/>
      </w:pPr>
      <w:r>
        <w:t>t</w:t>
      </w:r>
      <w:r w:rsidRPr="003D3B5F">
        <w:t xml:space="preserve">he Regional Rail Link project will </w:t>
      </w:r>
      <w:r>
        <w:t xml:space="preserve">free up critically needed capacity on the </w:t>
      </w:r>
      <w:r w:rsidRPr="003D3B5F">
        <w:t xml:space="preserve">regional and metropolitan rail </w:t>
      </w:r>
      <w:r>
        <w:t>networks</w:t>
      </w:r>
      <w:r w:rsidRPr="003D3B5F">
        <w:t xml:space="preserve"> by </w:t>
      </w:r>
      <w:r>
        <w:t>separating regional and metropolitan services</w:t>
      </w:r>
      <w:r w:rsidRPr="003D3B5F">
        <w:t>. Construction of the Regional Rail Link project is nearing completion</w:t>
      </w:r>
      <w:r>
        <w:t xml:space="preserve"> with services commencing in </w:t>
      </w:r>
      <w:r w:rsidRPr="004E1761">
        <w:t>April</w:t>
      </w:r>
      <w:r>
        <w:t xml:space="preserve"> 2015</w:t>
      </w:r>
      <w:r w:rsidRPr="003D3B5F">
        <w:t>. The removal of the Main Road, St Albans level crossing, which is being funded as part of the Regional Rail Link project, is expected to be completed by mid</w:t>
      </w:r>
      <w:r>
        <w:noBreakHyphen/>
      </w:r>
      <w:r w:rsidRPr="003D3B5F">
        <w:t xml:space="preserve">2017; </w:t>
      </w:r>
    </w:p>
    <w:p w:rsidR="006C6804" w:rsidRDefault="006C6804">
      <w:pPr>
        <w:spacing w:after="0"/>
      </w:pPr>
      <w:r>
        <w:br w:type="page"/>
      </w:r>
    </w:p>
    <w:p w:rsidR="00292016" w:rsidRPr="003D3B5F" w:rsidRDefault="00292016" w:rsidP="006E59C4">
      <w:pPr>
        <w:pStyle w:val="BulletText"/>
      </w:pPr>
      <w:r w:rsidRPr="003D3B5F">
        <w:lastRenderedPageBreak/>
        <w:t>various water</w:t>
      </w:r>
      <w:r>
        <w:noBreakHyphen/>
      </w:r>
      <w:r w:rsidRPr="003D3B5F">
        <w:t>related infrastructure, including Goulburn</w:t>
      </w:r>
      <w:r>
        <w:noBreakHyphen/>
      </w:r>
      <w:r w:rsidRPr="003D3B5F">
        <w:t>Murray Water</w:t>
      </w:r>
      <w:r>
        <w:t>’</w:t>
      </w:r>
      <w:r w:rsidRPr="003D3B5F">
        <w:t xml:space="preserve">s Connections Program, </w:t>
      </w:r>
      <w:r>
        <w:t>upgrading irrigation infrastructure in the Goulburn</w:t>
      </w:r>
      <w:r>
        <w:noBreakHyphen/>
        <w:t>Murray Irrigation District of Northern Victoria; and</w:t>
      </w:r>
    </w:p>
    <w:p w:rsidR="00292016" w:rsidRPr="00677D69" w:rsidRDefault="00292016" w:rsidP="006E59C4">
      <w:pPr>
        <w:pStyle w:val="BulletText"/>
      </w:pPr>
      <w:r w:rsidRPr="003D3B5F">
        <w:t>the Port Capacity</w:t>
      </w:r>
      <w:r w:rsidRPr="00677D69">
        <w:t xml:space="preserve"> Expansion project, which includes developing a third c</w:t>
      </w:r>
      <w:r>
        <w:t>ontainer terminal and a purpose</w:t>
      </w:r>
      <w:r>
        <w:noBreakHyphen/>
      </w:r>
      <w:r w:rsidRPr="00677D69">
        <w:t xml:space="preserve">built automotive facility at Webb Dock. </w:t>
      </w:r>
      <w:r>
        <w:t>This will cater for future trade demand growth.</w:t>
      </w:r>
    </w:p>
    <w:p w:rsidR="00292016" w:rsidRPr="009E0B6B" w:rsidRDefault="00292016" w:rsidP="006E59C4">
      <w:pPr>
        <w:pStyle w:val="Heading1"/>
      </w:pPr>
      <w:bookmarkStart w:id="49" w:name="_Toc406162093"/>
      <w:bookmarkStart w:id="50" w:name="_Toc406751100"/>
      <w:r w:rsidRPr="009E0B6B">
        <w:t>Non</w:t>
      </w:r>
      <w:r w:rsidRPr="009E0B6B">
        <w:noBreakHyphen/>
        <w:t>financial public sector net debt and net financial liabilities</w:t>
      </w:r>
      <w:bookmarkEnd w:id="49"/>
      <w:bookmarkEnd w:id="50"/>
    </w:p>
    <w:p w:rsidR="00292016" w:rsidRDefault="00292016" w:rsidP="006E59C4">
      <w:r>
        <w:t xml:space="preserve">Table 3.8 provides details of NFP sector net debt and superannuation liabilities. It shows that net debt is projected to </w:t>
      </w:r>
      <w:r w:rsidRPr="00FC2E66">
        <w:t>decline</w:t>
      </w:r>
      <w:r>
        <w:t xml:space="preserve"> both in nominal terms and</w:t>
      </w:r>
      <w:r w:rsidRPr="00FC2E66">
        <w:t xml:space="preserve"> as a percentage of GSP </w:t>
      </w:r>
      <w:r>
        <w:t>to</w:t>
      </w:r>
      <w:r w:rsidRPr="00FC2E66">
        <w:t xml:space="preserve"> </w:t>
      </w:r>
      <w:r>
        <w:t>2015</w:t>
      </w:r>
      <w:r>
        <w:noBreakHyphen/>
        <w:t>16. Thereafter nominal net debt increases in 2016</w:t>
      </w:r>
      <w:r>
        <w:noBreakHyphen/>
        <w:t>17 and 2017</w:t>
      </w:r>
      <w:r>
        <w:noBreakHyphen/>
        <w:t>18, while debt as a percentage of GSP continues to fall.</w:t>
      </w:r>
    </w:p>
    <w:p w:rsidR="00292016" w:rsidRDefault="00292016" w:rsidP="006E59C4">
      <w:pPr>
        <w:pStyle w:val="Tableheading"/>
      </w:pPr>
      <w:r w:rsidRPr="00C116CA">
        <w:t xml:space="preserve">Table 3.8: </w:t>
      </w:r>
      <w:r>
        <w:tab/>
      </w:r>
      <w:r w:rsidRPr="00C116CA">
        <w:t>Non</w:t>
      </w:r>
      <w:r>
        <w:noBreakHyphen/>
      </w:r>
      <w:r w:rsidRPr="00C116CA">
        <w:t xml:space="preserve">financial </w:t>
      </w:r>
      <w:r w:rsidRPr="00775674">
        <w:t>public</w:t>
      </w:r>
      <w:r w:rsidRPr="00C116CA">
        <w:t xml:space="preserve"> sector net debt and net financial liabilitie</w:t>
      </w:r>
      <w:r>
        <w:t>s</w:t>
      </w:r>
    </w:p>
    <w:p w:rsidR="00292016" w:rsidRPr="004E1761" w:rsidRDefault="00292016" w:rsidP="006E59C4">
      <w:pPr>
        <w:pStyle w:val="million"/>
      </w:pPr>
      <w:r>
        <w:t>($ billion)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198"/>
        <w:gridCol w:w="730"/>
        <w:gridCol w:w="928"/>
        <w:gridCol w:w="928"/>
        <w:gridCol w:w="928"/>
      </w:tblGrid>
      <w:tr w:rsidR="00292016" w:rsidRPr="004E1761" w:rsidTr="006E59C4">
        <w:trPr>
          <w:cantSplit/>
        </w:trPr>
        <w:tc>
          <w:tcPr>
            <w:tcW w:w="4064" w:type="dxa"/>
            <w:tcBorders>
              <w:top w:val="single" w:sz="4" w:space="0" w:color="auto"/>
              <w:left w:val="single" w:sz="4" w:space="0" w:color="auto"/>
              <w:bottom w:val="nil"/>
              <w:right w:val="nil"/>
            </w:tcBorders>
            <w:shd w:val="clear" w:color="auto" w:fill="000000"/>
          </w:tcPr>
          <w:p w:rsidR="00292016" w:rsidRPr="004E1761" w:rsidRDefault="00292016" w:rsidP="006E59C4">
            <w:pPr>
              <w:pStyle w:val="Tabletext"/>
              <w:rPr>
                <w:rFonts w:eastAsiaTheme="minorEastAsia"/>
                <w:lang w:eastAsia="en-AU"/>
              </w:rPr>
            </w:pPr>
            <w:r w:rsidRPr="004E1761">
              <w:rPr>
                <w:rFonts w:eastAsiaTheme="minorEastAsia"/>
                <w:lang w:eastAsia="en-AU"/>
              </w:rPr>
              <w:t xml:space="preserve"> </w:t>
            </w:r>
          </w:p>
        </w:tc>
        <w:tc>
          <w:tcPr>
            <w:tcW w:w="928" w:type="dxa"/>
            <w:gridSpan w:val="2"/>
            <w:tcBorders>
              <w:top w:val="single" w:sz="4" w:space="0" w:color="auto"/>
              <w:left w:val="nil"/>
              <w:bottom w:val="nil"/>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2014</w:t>
            </w:r>
            <w:r>
              <w:rPr>
                <w:rFonts w:eastAsiaTheme="minorEastAsia"/>
                <w:lang w:eastAsia="en-AU"/>
              </w:rPr>
              <w:noBreakHyphen/>
            </w:r>
            <w:r w:rsidRPr="004E1761">
              <w:rPr>
                <w:rFonts w:eastAsiaTheme="minorEastAsia"/>
                <w:lang w:eastAsia="en-AU"/>
              </w:rPr>
              <w:t>15</w:t>
            </w:r>
          </w:p>
        </w:tc>
        <w:tc>
          <w:tcPr>
            <w:tcW w:w="928" w:type="dxa"/>
            <w:tcBorders>
              <w:top w:val="single" w:sz="4" w:space="0" w:color="auto"/>
              <w:left w:val="nil"/>
              <w:bottom w:val="nil"/>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2015</w:t>
            </w:r>
            <w:r>
              <w:rPr>
                <w:rFonts w:eastAsiaTheme="minorEastAsia"/>
                <w:lang w:eastAsia="en-AU"/>
              </w:rPr>
              <w:noBreakHyphen/>
            </w:r>
            <w:r w:rsidRPr="004E1761">
              <w:rPr>
                <w:rFonts w:eastAsiaTheme="minorEastAsia"/>
                <w:lang w:eastAsia="en-AU"/>
              </w:rPr>
              <w:t>16</w:t>
            </w:r>
          </w:p>
        </w:tc>
        <w:tc>
          <w:tcPr>
            <w:tcW w:w="928" w:type="dxa"/>
            <w:tcBorders>
              <w:top w:val="single" w:sz="4" w:space="0" w:color="auto"/>
              <w:left w:val="nil"/>
              <w:bottom w:val="nil"/>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2016</w:t>
            </w:r>
            <w:r>
              <w:rPr>
                <w:rFonts w:eastAsiaTheme="minorEastAsia"/>
                <w:lang w:eastAsia="en-AU"/>
              </w:rPr>
              <w:noBreakHyphen/>
            </w:r>
            <w:r w:rsidRPr="004E1761">
              <w:rPr>
                <w:rFonts w:eastAsiaTheme="minorEastAsia"/>
                <w:lang w:eastAsia="en-AU"/>
              </w:rPr>
              <w:t>17</w:t>
            </w:r>
          </w:p>
        </w:tc>
        <w:tc>
          <w:tcPr>
            <w:tcW w:w="928" w:type="dxa"/>
            <w:tcBorders>
              <w:top w:val="single" w:sz="4" w:space="0" w:color="auto"/>
              <w:left w:val="nil"/>
              <w:bottom w:val="nil"/>
              <w:right w:val="single" w:sz="4" w:space="0" w:color="auto"/>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2017</w:t>
            </w:r>
            <w:r>
              <w:rPr>
                <w:rFonts w:eastAsiaTheme="minorEastAsia"/>
                <w:lang w:eastAsia="en-AU"/>
              </w:rPr>
              <w:noBreakHyphen/>
            </w:r>
            <w:r w:rsidRPr="004E1761">
              <w:rPr>
                <w:rFonts w:eastAsiaTheme="minorEastAsia"/>
                <w:lang w:eastAsia="en-AU"/>
              </w:rPr>
              <w:t>18</w:t>
            </w:r>
          </w:p>
        </w:tc>
      </w:tr>
      <w:tr w:rsidR="00292016" w:rsidRPr="004E1761" w:rsidTr="006E59C4">
        <w:trPr>
          <w:cantSplit/>
        </w:trPr>
        <w:tc>
          <w:tcPr>
            <w:tcW w:w="4064" w:type="dxa"/>
            <w:tcBorders>
              <w:top w:val="nil"/>
              <w:left w:val="single" w:sz="4" w:space="0" w:color="auto"/>
              <w:bottom w:val="single" w:sz="4" w:space="0" w:color="auto"/>
              <w:right w:val="nil"/>
            </w:tcBorders>
            <w:shd w:val="clear" w:color="auto" w:fill="000000"/>
          </w:tcPr>
          <w:p w:rsidR="00292016" w:rsidRPr="004E1761" w:rsidRDefault="00292016" w:rsidP="006E59C4">
            <w:pPr>
              <w:pStyle w:val="Tabletext"/>
              <w:rPr>
                <w:rFonts w:eastAsiaTheme="minorEastAsia"/>
                <w:lang w:eastAsia="en-AU"/>
              </w:rPr>
            </w:pPr>
            <w:r w:rsidRPr="004E1761">
              <w:rPr>
                <w:rFonts w:eastAsiaTheme="minorEastAsia"/>
                <w:lang w:eastAsia="en-AU"/>
              </w:rPr>
              <w:t xml:space="preserve"> </w:t>
            </w:r>
          </w:p>
        </w:tc>
        <w:tc>
          <w:tcPr>
            <w:tcW w:w="928" w:type="dxa"/>
            <w:gridSpan w:val="2"/>
            <w:tcBorders>
              <w:top w:val="nil"/>
              <w:left w:val="nil"/>
              <w:bottom w:val="single" w:sz="4" w:space="0" w:color="auto"/>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revised</w:t>
            </w:r>
          </w:p>
        </w:tc>
        <w:tc>
          <w:tcPr>
            <w:tcW w:w="928" w:type="dxa"/>
            <w:tcBorders>
              <w:top w:val="nil"/>
              <w:left w:val="nil"/>
              <w:bottom w:val="single" w:sz="4" w:space="0" w:color="auto"/>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estimate</w:t>
            </w:r>
          </w:p>
        </w:tc>
        <w:tc>
          <w:tcPr>
            <w:tcW w:w="928" w:type="dxa"/>
            <w:tcBorders>
              <w:top w:val="nil"/>
              <w:left w:val="nil"/>
              <w:bottom w:val="single" w:sz="4" w:space="0" w:color="auto"/>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estimate</w:t>
            </w:r>
          </w:p>
        </w:tc>
        <w:tc>
          <w:tcPr>
            <w:tcW w:w="928" w:type="dxa"/>
            <w:tcBorders>
              <w:top w:val="nil"/>
              <w:left w:val="nil"/>
              <w:bottom w:val="single" w:sz="4" w:space="0" w:color="auto"/>
              <w:right w:val="single" w:sz="4" w:space="0" w:color="auto"/>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estimate</w:t>
            </w:r>
          </w:p>
        </w:tc>
      </w:tr>
      <w:tr w:rsidR="00292016" w:rsidRPr="004E1761" w:rsidTr="006E59C4">
        <w:trPr>
          <w:cantSplit/>
        </w:trPr>
        <w:tc>
          <w:tcPr>
            <w:tcW w:w="4064" w:type="dxa"/>
            <w:tcBorders>
              <w:top w:val="single" w:sz="4" w:space="0" w:color="auto"/>
              <w:left w:val="nil"/>
              <w:bottom w:val="nil"/>
              <w:right w:val="nil"/>
            </w:tcBorders>
          </w:tcPr>
          <w:p w:rsidR="00292016" w:rsidRPr="004E1761" w:rsidRDefault="00292016" w:rsidP="006E59C4">
            <w:pPr>
              <w:pStyle w:val="Tabletext"/>
              <w:rPr>
                <w:rFonts w:eastAsiaTheme="minorEastAsia"/>
                <w:b/>
                <w:bCs/>
                <w:color w:val="000000"/>
                <w:szCs w:val="22"/>
                <w:lang w:eastAsia="en-AU"/>
              </w:rPr>
            </w:pPr>
            <w:r w:rsidRPr="004E1761">
              <w:rPr>
                <w:rFonts w:eastAsiaTheme="minorEastAsia"/>
                <w:b/>
                <w:bCs/>
                <w:color w:val="000000"/>
                <w:szCs w:val="22"/>
                <w:lang w:eastAsia="en-AU"/>
              </w:rPr>
              <w:t>Assets</w:t>
            </w:r>
          </w:p>
        </w:tc>
        <w:tc>
          <w:tcPr>
            <w:tcW w:w="928" w:type="dxa"/>
            <w:gridSpan w:val="2"/>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Cash and deposits</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5.2</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5.4</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5.7</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6.1</w:t>
            </w: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Advances paid</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0.1</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0.1</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0.1</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0.1</w:t>
            </w: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Investments, loans and placements</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4.1</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4.1</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4.0</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4.2</w:t>
            </w:r>
          </w:p>
        </w:tc>
      </w:tr>
      <w:tr w:rsidR="00292016" w:rsidRPr="004E1761" w:rsidTr="006E59C4">
        <w:trPr>
          <w:cantSplit/>
        </w:trPr>
        <w:tc>
          <w:tcPr>
            <w:tcW w:w="4064" w:type="dxa"/>
            <w:tcBorders>
              <w:top w:val="single" w:sz="6" w:space="0" w:color="auto"/>
              <w:left w:val="nil"/>
              <w:bottom w:val="nil"/>
              <w:right w:val="nil"/>
            </w:tcBorders>
          </w:tcPr>
          <w:p w:rsidR="00292016" w:rsidRPr="004E1761" w:rsidRDefault="00292016" w:rsidP="006E59C4">
            <w:pPr>
              <w:pStyle w:val="Tabletext"/>
              <w:rPr>
                <w:rFonts w:eastAsiaTheme="minorEastAsia"/>
                <w:b/>
                <w:bCs/>
                <w:color w:val="000000"/>
                <w:szCs w:val="22"/>
                <w:lang w:eastAsia="en-AU"/>
              </w:rPr>
            </w:pPr>
            <w:r w:rsidRPr="004E1761">
              <w:rPr>
                <w:rFonts w:eastAsiaTheme="minorEastAsia"/>
                <w:b/>
                <w:bCs/>
                <w:color w:val="000000"/>
                <w:szCs w:val="22"/>
                <w:lang w:eastAsia="en-AU"/>
              </w:rPr>
              <w:t xml:space="preserve">Total </w:t>
            </w:r>
          </w:p>
        </w:tc>
        <w:tc>
          <w:tcPr>
            <w:tcW w:w="928" w:type="dxa"/>
            <w:gridSpan w:val="2"/>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9.3</w:t>
            </w:r>
          </w:p>
        </w:tc>
        <w:tc>
          <w:tcPr>
            <w:tcW w:w="928" w:type="dxa"/>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9.5</w:t>
            </w:r>
          </w:p>
        </w:tc>
        <w:tc>
          <w:tcPr>
            <w:tcW w:w="928" w:type="dxa"/>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9.8</w:t>
            </w:r>
          </w:p>
        </w:tc>
        <w:tc>
          <w:tcPr>
            <w:tcW w:w="928" w:type="dxa"/>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10.3</w:t>
            </w: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b/>
                <w:bCs/>
                <w:color w:val="000000"/>
                <w:szCs w:val="22"/>
                <w:lang w:eastAsia="en-AU"/>
              </w:rPr>
            </w:pPr>
            <w:r w:rsidRPr="004E1761">
              <w:rPr>
                <w:rFonts w:eastAsiaTheme="minorEastAsia"/>
                <w:b/>
                <w:bCs/>
                <w:color w:val="000000"/>
                <w:szCs w:val="22"/>
                <w:lang w:eastAsia="en-AU"/>
              </w:rPr>
              <w:t>Liabilities</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Deposits held and advances received</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0.5</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0.5</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0.5</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0.5</w:t>
            </w: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Borrowings</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46.7</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42.7</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44.5</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46.5</w:t>
            </w:r>
          </w:p>
        </w:tc>
      </w:tr>
      <w:tr w:rsidR="00292016" w:rsidRPr="004E1761" w:rsidTr="006E59C4">
        <w:trPr>
          <w:cantSplit/>
        </w:trPr>
        <w:tc>
          <w:tcPr>
            <w:tcW w:w="4064" w:type="dxa"/>
            <w:tcBorders>
              <w:top w:val="single" w:sz="6" w:space="0" w:color="auto"/>
              <w:left w:val="nil"/>
              <w:bottom w:val="single" w:sz="6" w:space="0" w:color="auto"/>
              <w:right w:val="nil"/>
            </w:tcBorders>
          </w:tcPr>
          <w:p w:rsidR="00292016" w:rsidRPr="004E1761" w:rsidRDefault="00292016" w:rsidP="006E59C4">
            <w:pPr>
              <w:pStyle w:val="Tabletext"/>
              <w:rPr>
                <w:rFonts w:eastAsiaTheme="minorEastAsia"/>
                <w:b/>
                <w:bCs/>
                <w:color w:val="000000"/>
                <w:szCs w:val="22"/>
                <w:lang w:eastAsia="en-AU"/>
              </w:rPr>
            </w:pPr>
            <w:r w:rsidRPr="004E1761">
              <w:rPr>
                <w:rFonts w:eastAsiaTheme="minorEastAsia"/>
                <w:b/>
                <w:bCs/>
                <w:color w:val="000000"/>
                <w:szCs w:val="22"/>
                <w:lang w:eastAsia="en-AU"/>
              </w:rPr>
              <w:t>Total</w:t>
            </w:r>
          </w:p>
        </w:tc>
        <w:tc>
          <w:tcPr>
            <w:tcW w:w="928" w:type="dxa"/>
            <w:gridSpan w:val="2"/>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47.2</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43.2</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45.0</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47.0</w:t>
            </w: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b/>
                <w:bCs/>
                <w:color w:val="000000"/>
                <w:szCs w:val="22"/>
                <w:vertAlign w:val="superscript"/>
                <w:lang w:eastAsia="en-AU"/>
              </w:rPr>
            </w:pPr>
            <w:r w:rsidRPr="004E1761">
              <w:rPr>
                <w:rFonts w:eastAsiaTheme="minorEastAsia"/>
                <w:b/>
                <w:bCs/>
                <w:color w:val="000000"/>
                <w:szCs w:val="22"/>
                <w:lang w:eastAsia="en-AU"/>
              </w:rPr>
              <w:t xml:space="preserve">Net debt </w:t>
            </w:r>
            <w:r w:rsidRPr="004E1761">
              <w:rPr>
                <w:rFonts w:eastAsiaTheme="minorEastAsia"/>
                <w:b/>
                <w:bCs/>
                <w:color w:val="000000"/>
                <w:szCs w:val="22"/>
                <w:vertAlign w:val="superscript"/>
                <w:lang w:eastAsia="en-AU"/>
              </w:rPr>
              <w:t>(a)</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37.9</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33.6</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35.2</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36.7</w:t>
            </w:r>
          </w:p>
        </w:tc>
      </w:tr>
      <w:tr w:rsidR="00292016" w:rsidRPr="004E1761" w:rsidTr="006E59C4">
        <w:trPr>
          <w:cantSplit/>
        </w:trPr>
        <w:tc>
          <w:tcPr>
            <w:tcW w:w="4064" w:type="dxa"/>
            <w:tcBorders>
              <w:top w:val="nil"/>
              <w:left w:val="nil"/>
              <w:bottom w:val="single" w:sz="6" w:space="0" w:color="auto"/>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Superannuation</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25.4</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24.9</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24.3</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23.7</w:t>
            </w:r>
          </w:p>
        </w:tc>
      </w:tr>
      <w:tr w:rsidR="00292016" w:rsidRPr="004E1761" w:rsidTr="006E59C4">
        <w:trPr>
          <w:cantSplit/>
        </w:trPr>
        <w:tc>
          <w:tcPr>
            <w:tcW w:w="4064" w:type="dxa"/>
            <w:tcBorders>
              <w:top w:val="single" w:sz="6" w:space="0" w:color="auto"/>
              <w:left w:val="nil"/>
              <w:bottom w:val="nil"/>
              <w:right w:val="nil"/>
            </w:tcBorders>
          </w:tcPr>
          <w:p w:rsidR="00292016" w:rsidRPr="004E1761" w:rsidRDefault="00292016" w:rsidP="006E59C4">
            <w:pPr>
              <w:pStyle w:val="Tabletext"/>
              <w:rPr>
                <w:rFonts w:eastAsiaTheme="minorEastAsia"/>
                <w:b/>
                <w:bCs/>
                <w:color w:val="000000"/>
                <w:szCs w:val="22"/>
                <w:lang w:eastAsia="en-AU"/>
              </w:rPr>
            </w:pPr>
            <w:r w:rsidRPr="004E1761">
              <w:rPr>
                <w:rFonts w:eastAsiaTheme="minorEastAsia"/>
                <w:b/>
                <w:bCs/>
                <w:color w:val="000000"/>
                <w:szCs w:val="22"/>
                <w:lang w:eastAsia="en-AU"/>
              </w:rPr>
              <w:t>Net debt plus superannuation liabilities</w:t>
            </w:r>
          </w:p>
        </w:tc>
        <w:tc>
          <w:tcPr>
            <w:tcW w:w="928" w:type="dxa"/>
            <w:gridSpan w:val="2"/>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63.3</w:t>
            </w:r>
          </w:p>
        </w:tc>
        <w:tc>
          <w:tcPr>
            <w:tcW w:w="928" w:type="dxa"/>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58.6</w:t>
            </w:r>
          </w:p>
        </w:tc>
        <w:tc>
          <w:tcPr>
            <w:tcW w:w="928" w:type="dxa"/>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59.5</w:t>
            </w:r>
          </w:p>
        </w:tc>
        <w:tc>
          <w:tcPr>
            <w:tcW w:w="928" w:type="dxa"/>
            <w:tcBorders>
              <w:top w:val="single" w:sz="6" w:space="0" w:color="auto"/>
              <w:left w:val="nil"/>
              <w:bottom w:val="nil"/>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60.4</w:t>
            </w: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color w:val="000000"/>
                <w:szCs w:val="22"/>
                <w:vertAlign w:val="superscript"/>
                <w:lang w:eastAsia="en-AU"/>
              </w:rPr>
            </w:pPr>
            <w:r w:rsidRPr="004E1761">
              <w:rPr>
                <w:rFonts w:eastAsiaTheme="minorEastAsia"/>
                <w:color w:val="000000"/>
                <w:szCs w:val="22"/>
                <w:lang w:eastAsia="en-AU"/>
              </w:rPr>
              <w:t xml:space="preserve">Other liabilities (net) </w:t>
            </w:r>
            <w:r w:rsidRPr="004E1761">
              <w:rPr>
                <w:rFonts w:eastAsiaTheme="minorEastAsia"/>
                <w:color w:val="000000"/>
                <w:szCs w:val="22"/>
                <w:vertAlign w:val="superscript"/>
                <w:lang w:eastAsia="en-AU"/>
              </w:rPr>
              <w:t>(b)</w:t>
            </w: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6.3</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6.9</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7.0</w:t>
            </w: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7.0</w:t>
            </w:r>
          </w:p>
        </w:tc>
      </w:tr>
      <w:tr w:rsidR="00292016" w:rsidRPr="004E1761" w:rsidTr="006E59C4">
        <w:trPr>
          <w:cantSplit/>
        </w:trPr>
        <w:tc>
          <w:tcPr>
            <w:tcW w:w="4064" w:type="dxa"/>
            <w:tcBorders>
              <w:top w:val="single" w:sz="6" w:space="0" w:color="auto"/>
              <w:left w:val="nil"/>
              <w:bottom w:val="single" w:sz="6" w:space="0" w:color="auto"/>
              <w:right w:val="nil"/>
            </w:tcBorders>
          </w:tcPr>
          <w:p w:rsidR="00292016" w:rsidRPr="004E1761" w:rsidRDefault="00292016" w:rsidP="006E59C4">
            <w:pPr>
              <w:pStyle w:val="Tabletext"/>
              <w:rPr>
                <w:rFonts w:eastAsiaTheme="minorEastAsia"/>
                <w:b/>
                <w:bCs/>
                <w:color w:val="000000"/>
                <w:szCs w:val="22"/>
                <w:vertAlign w:val="superscript"/>
                <w:lang w:eastAsia="en-AU"/>
              </w:rPr>
            </w:pPr>
            <w:r w:rsidRPr="004E1761">
              <w:rPr>
                <w:rFonts w:eastAsiaTheme="minorEastAsia"/>
                <w:b/>
                <w:bCs/>
                <w:color w:val="000000"/>
                <w:szCs w:val="22"/>
                <w:lang w:eastAsia="en-AU"/>
              </w:rPr>
              <w:t>Net financial liabilities</w:t>
            </w:r>
            <w:r w:rsidRPr="004E1761">
              <w:rPr>
                <w:rFonts w:eastAsiaTheme="minorEastAsia"/>
                <w:b/>
                <w:bCs/>
                <w:color w:val="000000"/>
                <w:szCs w:val="22"/>
                <w:vertAlign w:val="superscript"/>
                <w:lang w:eastAsia="en-AU"/>
              </w:rPr>
              <w:t>(c)</w:t>
            </w:r>
          </w:p>
        </w:tc>
        <w:tc>
          <w:tcPr>
            <w:tcW w:w="928" w:type="dxa"/>
            <w:gridSpan w:val="2"/>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69.6</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65.5</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66.5</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 xml:space="preserve"> 67.4</w:t>
            </w:r>
          </w:p>
        </w:tc>
      </w:tr>
      <w:tr w:rsidR="00292016" w:rsidRPr="004E1761" w:rsidTr="006E59C4">
        <w:trPr>
          <w:cantSplit/>
          <w:trHeight w:hRule="exact" w:val="120"/>
        </w:trPr>
        <w:tc>
          <w:tcPr>
            <w:tcW w:w="4064" w:type="dxa"/>
            <w:tcBorders>
              <w:top w:val="nil"/>
              <w:left w:val="nil"/>
              <w:bottom w:val="nil"/>
              <w:right w:val="nil"/>
            </w:tcBorders>
          </w:tcPr>
          <w:p w:rsidR="00292016" w:rsidRPr="004E1761" w:rsidRDefault="00292016" w:rsidP="006E59C4">
            <w:pPr>
              <w:pStyle w:val="Tabletext"/>
              <w:rPr>
                <w:rFonts w:eastAsiaTheme="minorEastAsia"/>
                <w:b/>
                <w:bCs/>
                <w:color w:val="000000"/>
                <w:szCs w:val="22"/>
                <w:lang w:eastAsia="en-AU"/>
              </w:rPr>
            </w:pPr>
          </w:p>
        </w:tc>
        <w:tc>
          <w:tcPr>
            <w:tcW w:w="928" w:type="dxa"/>
            <w:gridSpan w:val="2"/>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c>
          <w:tcPr>
            <w:tcW w:w="928"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p>
        </w:tc>
      </w:tr>
      <w:tr w:rsidR="00292016" w:rsidRPr="004E1761" w:rsidTr="006E59C4">
        <w:trPr>
          <w:cantSplit/>
        </w:trPr>
        <w:tc>
          <w:tcPr>
            <w:tcW w:w="4064" w:type="dxa"/>
            <w:tcBorders>
              <w:top w:val="nil"/>
              <w:left w:val="nil"/>
              <w:bottom w:val="nil"/>
              <w:right w:val="nil"/>
            </w:tcBorders>
          </w:tcPr>
          <w:p w:rsidR="00292016" w:rsidRPr="004E1761" w:rsidRDefault="00292016" w:rsidP="006E59C4">
            <w:pPr>
              <w:pStyle w:val="Tabletext"/>
              <w:rPr>
                <w:rFonts w:eastAsiaTheme="minorEastAsia"/>
                <w:b/>
                <w:bCs/>
                <w:color w:val="000000"/>
                <w:szCs w:val="22"/>
                <w:vertAlign w:val="superscript"/>
                <w:lang w:eastAsia="en-AU"/>
              </w:rPr>
            </w:pPr>
            <w:r w:rsidRPr="004E1761">
              <w:rPr>
                <w:rFonts w:eastAsiaTheme="minorEastAsia"/>
                <w:b/>
                <w:bCs/>
                <w:color w:val="000000"/>
                <w:szCs w:val="22"/>
                <w:lang w:eastAsia="en-AU"/>
              </w:rPr>
              <w:t>Net debt to GSP</w:t>
            </w:r>
            <w:r w:rsidRPr="004E1761">
              <w:rPr>
                <w:rFonts w:eastAsiaTheme="minorEastAsia"/>
                <w:b/>
                <w:bCs/>
                <w:color w:val="000000"/>
                <w:szCs w:val="22"/>
                <w:vertAlign w:val="superscript"/>
                <w:lang w:eastAsia="en-AU"/>
              </w:rPr>
              <w:t>(d)</w:t>
            </w:r>
          </w:p>
        </w:tc>
        <w:tc>
          <w:tcPr>
            <w:tcW w:w="928" w:type="dxa"/>
            <w:gridSpan w:val="2"/>
            <w:tcBorders>
              <w:top w:val="nil"/>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10.4</w:t>
            </w:r>
          </w:p>
        </w:tc>
        <w:tc>
          <w:tcPr>
            <w:tcW w:w="928" w:type="dxa"/>
            <w:tcBorders>
              <w:top w:val="nil"/>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8.8</w:t>
            </w:r>
          </w:p>
        </w:tc>
        <w:tc>
          <w:tcPr>
            <w:tcW w:w="928" w:type="dxa"/>
            <w:tcBorders>
              <w:top w:val="nil"/>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8.7</w:t>
            </w:r>
          </w:p>
        </w:tc>
        <w:tc>
          <w:tcPr>
            <w:tcW w:w="928" w:type="dxa"/>
            <w:tcBorders>
              <w:top w:val="nil"/>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8.6</w:t>
            </w:r>
          </w:p>
        </w:tc>
      </w:tr>
      <w:tr w:rsidR="00292016" w:rsidRPr="004E1761" w:rsidTr="000B2E2E">
        <w:trPr>
          <w:cantSplit/>
        </w:trPr>
        <w:tc>
          <w:tcPr>
            <w:tcW w:w="4262" w:type="dxa"/>
            <w:gridSpan w:val="2"/>
            <w:tcBorders>
              <w:top w:val="single" w:sz="6" w:space="0" w:color="auto"/>
              <w:left w:val="nil"/>
              <w:bottom w:val="single" w:sz="6" w:space="0" w:color="auto"/>
              <w:right w:val="nil"/>
            </w:tcBorders>
          </w:tcPr>
          <w:p w:rsidR="00292016" w:rsidRPr="004E1761" w:rsidRDefault="00292016" w:rsidP="006E59C4">
            <w:pPr>
              <w:pStyle w:val="Tabletext"/>
              <w:rPr>
                <w:rFonts w:eastAsiaTheme="minorEastAsia"/>
                <w:b/>
                <w:bCs/>
                <w:color w:val="000000"/>
                <w:szCs w:val="22"/>
                <w:vertAlign w:val="superscript"/>
                <w:lang w:eastAsia="en-AU"/>
              </w:rPr>
            </w:pPr>
            <w:r w:rsidRPr="004E1761">
              <w:rPr>
                <w:rFonts w:eastAsiaTheme="minorEastAsia"/>
                <w:b/>
                <w:bCs/>
                <w:color w:val="000000"/>
                <w:szCs w:val="22"/>
                <w:lang w:eastAsia="en-AU"/>
              </w:rPr>
              <w:t>Net debt plus superannuation liabilities to GSP</w:t>
            </w:r>
            <w:r w:rsidRPr="004E1761">
              <w:rPr>
                <w:rFonts w:eastAsiaTheme="minorEastAsia"/>
                <w:b/>
                <w:bCs/>
                <w:color w:val="000000"/>
                <w:szCs w:val="22"/>
                <w:vertAlign w:val="superscript"/>
                <w:lang w:eastAsia="en-AU"/>
              </w:rPr>
              <w:t>(d)</w:t>
            </w:r>
          </w:p>
        </w:tc>
        <w:tc>
          <w:tcPr>
            <w:tcW w:w="730"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17.4</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15.3</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14.7</w:t>
            </w:r>
          </w:p>
        </w:tc>
        <w:tc>
          <w:tcPr>
            <w:tcW w:w="928" w:type="dxa"/>
            <w:tcBorders>
              <w:top w:val="single" w:sz="6" w:space="0" w:color="auto"/>
              <w:left w:val="nil"/>
              <w:bottom w:val="single" w:sz="6"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14.2</w:t>
            </w:r>
          </w:p>
        </w:tc>
      </w:tr>
      <w:tr w:rsidR="00292016" w:rsidRPr="004E1761" w:rsidTr="006E59C4">
        <w:trPr>
          <w:cantSplit/>
        </w:trPr>
        <w:tc>
          <w:tcPr>
            <w:tcW w:w="4064" w:type="dxa"/>
            <w:tcBorders>
              <w:top w:val="single" w:sz="6" w:space="0" w:color="auto"/>
              <w:left w:val="nil"/>
              <w:bottom w:val="single" w:sz="12" w:space="0" w:color="auto"/>
              <w:right w:val="nil"/>
            </w:tcBorders>
          </w:tcPr>
          <w:p w:rsidR="00292016" w:rsidRPr="004E1761" w:rsidRDefault="00292016" w:rsidP="006E59C4">
            <w:pPr>
              <w:pStyle w:val="Tabletext"/>
              <w:rPr>
                <w:rFonts w:eastAsiaTheme="minorEastAsia"/>
                <w:b/>
                <w:bCs/>
                <w:color w:val="000000"/>
                <w:szCs w:val="22"/>
                <w:vertAlign w:val="superscript"/>
                <w:lang w:eastAsia="en-AU"/>
              </w:rPr>
            </w:pPr>
            <w:r w:rsidRPr="004E1761">
              <w:rPr>
                <w:rFonts w:eastAsiaTheme="minorEastAsia"/>
                <w:b/>
                <w:bCs/>
                <w:color w:val="000000"/>
                <w:szCs w:val="22"/>
                <w:lang w:eastAsia="en-AU"/>
              </w:rPr>
              <w:t>Net financial liabilities to GSP</w:t>
            </w:r>
            <w:r w:rsidRPr="004E1761">
              <w:rPr>
                <w:rFonts w:eastAsiaTheme="minorEastAsia"/>
                <w:b/>
                <w:bCs/>
                <w:color w:val="000000"/>
                <w:szCs w:val="22"/>
                <w:vertAlign w:val="superscript"/>
                <w:lang w:eastAsia="en-AU"/>
              </w:rPr>
              <w:t>(d)</w:t>
            </w:r>
          </w:p>
        </w:tc>
        <w:tc>
          <w:tcPr>
            <w:tcW w:w="928" w:type="dxa"/>
            <w:gridSpan w:val="2"/>
            <w:tcBorders>
              <w:top w:val="single" w:sz="6" w:space="0" w:color="auto"/>
              <w:left w:val="nil"/>
              <w:bottom w:val="single" w:sz="12"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19.1</w:t>
            </w:r>
          </w:p>
        </w:tc>
        <w:tc>
          <w:tcPr>
            <w:tcW w:w="928" w:type="dxa"/>
            <w:tcBorders>
              <w:top w:val="single" w:sz="6" w:space="0" w:color="auto"/>
              <w:left w:val="nil"/>
              <w:bottom w:val="single" w:sz="12"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17.1</w:t>
            </w:r>
          </w:p>
        </w:tc>
        <w:tc>
          <w:tcPr>
            <w:tcW w:w="928" w:type="dxa"/>
            <w:tcBorders>
              <w:top w:val="single" w:sz="6" w:space="0" w:color="auto"/>
              <w:left w:val="nil"/>
              <w:bottom w:val="single" w:sz="12"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16.4</w:t>
            </w:r>
          </w:p>
        </w:tc>
        <w:tc>
          <w:tcPr>
            <w:tcW w:w="928" w:type="dxa"/>
            <w:tcBorders>
              <w:top w:val="single" w:sz="6" w:space="0" w:color="auto"/>
              <w:left w:val="nil"/>
              <w:bottom w:val="single" w:sz="12" w:space="0" w:color="auto"/>
              <w:right w:val="nil"/>
            </w:tcBorders>
          </w:tcPr>
          <w:p w:rsidR="00292016" w:rsidRPr="004E1761" w:rsidRDefault="00292016" w:rsidP="006E59C4">
            <w:pPr>
              <w:pStyle w:val="TableofFigures"/>
              <w:rPr>
                <w:rFonts w:eastAsiaTheme="minorEastAsia"/>
                <w:b/>
                <w:bCs/>
                <w:color w:val="000000"/>
                <w:lang w:eastAsia="en-AU"/>
              </w:rPr>
            </w:pPr>
            <w:r w:rsidRPr="004E1761">
              <w:rPr>
                <w:rFonts w:eastAsiaTheme="minorEastAsia"/>
                <w:b/>
                <w:bCs/>
                <w:color w:val="000000"/>
                <w:lang w:eastAsia="en-AU"/>
              </w:rPr>
              <w:t>15.8</w:t>
            </w:r>
          </w:p>
        </w:tc>
      </w:tr>
    </w:tbl>
    <w:p w:rsidR="00292016" w:rsidRDefault="00292016" w:rsidP="006E59C4">
      <w:pPr>
        <w:pStyle w:val="Source"/>
      </w:pPr>
      <w:r>
        <w:t xml:space="preserve">Source: </w:t>
      </w:r>
      <w:r w:rsidRPr="00775674">
        <w:t>Department</w:t>
      </w:r>
      <w:r>
        <w:t xml:space="preserve"> of Treasury and Finance</w:t>
      </w:r>
    </w:p>
    <w:p w:rsidR="00292016" w:rsidRPr="00775674" w:rsidRDefault="00292016" w:rsidP="006E59C4">
      <w:pPr>
        <w:pStyle w:val="Notes"/>
      </w:pPr>
      <w:r w:rsidRPr="00775674">
        <w:t>Notes:</w:t>
      </w:r>
    </w:p>
    <w:p w:rsidR="00292016" w:rsidRPr="00775674" w:rsidRDefault="00292016" w:rsidP="006E59C4">
      <w:pPr>
        <w:pStyle w:val="Notes"/>
      </w:pPr>
      <w:r w:rsidRPr="00775674">
        <w:t>(a)</w:t>
      </w:r>
      <w:r w:rsidRPr="00775674">
        <w:tab/>
        <w:t>Net debt is the sum of deposits held, advances received and borrowings less the sum of cash, deposits, advances paid and investments, loans and placements.</w:t>
      </w:r>
    </w:p>
    <w:p w:rsidR="00292016" w:rsidRPr="00775674" w:rsidRDefault="00292016" w:rsidP="006E59C4">
      <w:pPr>
        <w:pStyle w:val="Notes"/>
      </w:pPr>
      <w:r w:rsidRPr="00775674">
        <w:t>(b)</w:t>
      </w:r>
      <w:r w:rsidRPr="00775674">
        <w:tab/>
        <w:t>Includes other employee benefits and provisions, payables and other liabilities less other non</w:t>
      </w:r>
      <w:r>
        <w:noBreakHyphen/>
      </w:r>
      <w:r w:rsidRPr="00775674">
        <w:t>equity financial assets.</w:t>
      </w:r>
    </w:p>
    <w:p w:rsidR="00292016" w:rsidRPr="00775674" w:rsidRDefault="00292016" w:rsidP="006E59C4">
      <w:pPr>
        <w:pStyle w:val="Notes"/>
      </w:pPr>
      <w:r w:rsidRPr="00775674">
        <w:t>(c)</w:t>
      </w:r>
      <w:r w:rsidRPr="00775674">
        <w:tab/>
        <w:t>Net financial liabilities is the sum of superannuation, borrowings and other net liabilities less non</w:t>
      </w:r>
      <w:r>
        <w:noBreakHyphen/>
      </w:r>
      <w:r w:rsidRPr="00775674">
        <w:t>equity financial assets.</w:t>
      </w:r>
    </w:p>
    <w:p w:rsidR="00292016" w:rsidRDefault="00292016" w:rsidP="006E59C4">
      <w:pPr>
        <w:pStyle w:val="Notes"/>
      </w:pPr>
      <w:r w:rsidRPr="00775674">
        <w:t>(d)</w:t>
      </w:r>
      <w:r w:rsidRPr="00775674">
        <w:tab/>
        <w:t>Ratios to GSP</w:t>
      </w:r>
      <w:r>
        <w:t xml:space="preserve"> may vary from publications year to year due to revisions made by the ABS to its published GSP data.</w:t>
      </w:r>
    </w:p>
    <w:p w:rsidR="006E59C4" w:rsidRPr="00D7423E" w:rsidRDefault="006E59C4" w:rsidP="006E59C4">
      <w:pPr>
        <w:pStyle w:val="Notes"/>
      </w:pPr>
    </w:p>
    <w:p w:rsidR="006E59C4" w:rsidRDefault="006E59C4">
      <w:pPr>
        <w:spacing w:after="0"/>
      </w:pPr>
      <w:r>
        <w:br w:type="page"/>
      </w:r>
    </w:p>
    <w:p w:rsidR="00292016" w:rsidRDefault="00292016" w:rsidP="006E59C4">
      <w:r>
        <w:lastRenderedPageBreak/>
        <w:t>Table 3.9 provides projections of several indicators of financial sustainability for the NFP sector which are all improving, particularly in 2015</w:t>
      </w:r>
      <w:r>
        <w:noBreakHyphen/>
        <w:t>16, before stabilising over subsequent years.</w:t>
      </w:r>
    </w:p>
    <w:p w:rsidR="00292016" w:rsidRPr="003A15DE" w:rsidRDefault="00292016" w:rsidP="006E59C4">
      <w:r>
        <w:t xml:space="preserve">The ratio of operating cash flow surplus to revenue is a measure of the relative size of the operating result and therefore provides a measure of operating performance. The rapid </w:t>
      </w:r>
      <w:r w:rsidRPr="003A15DE">
        <w:t>growth in this ratio over the forward estimates indicates an increasing level of cash generated from operations which can be used to fund n</w:t>
      </w:r>
      <w:r>
        <w:t>ecessary infrastructure and also meet the State’s commitment to fully funding the superannuation liability by 2035.</w:t>
      </w:r>
    </w:p>
    <w:p w:rsidR="00292016" w:rsidRDefault="00292016" w:rsidP="006E59C4">
      <w:r w:rsidRPr="003A15DE">
        <w:t xml:space="preserve">The ratio of </w:t>
      </w:r>
      <w:r>
        <w:t xml:space="preserve">the </w:t>
      </w:r>
      <w:r w:rsidRPr="003A15DE">
        <w:t>NFP</w:t>
      </w:r>
      <w:r>
        <w:t xml:space="preserve"> sector’s</w:t>
      </w:r>
      <w:r w:rsidRPr="003A15DE">
        <w:t xml:space="preserve"> interest expense to revenue is a measure of the State</w:t>
      </w:r>
      <w:r>
        <w:t>’</w:t>
      </w:r>
      <w:r w:rsidRPr="003A15DE">
        <w:t>s debt service burden. This rati</w:t>
      </w:r>
      <w:r>
        <w:t>o is expected to be 5.0 per cent</w:t>
      </w:r>
      <w:r w:rsidRPr="003A15DE">
        <w:t xml:space="preserve"> in 2014</w:t>
      </w:r>
      <w:r>
        <w:noBreakHyphen/>
      </w:r>
      <w:r w:rsidRPr="003A15DE">
        <w:t>15, before declining in 2015</w:t>
      </w:r>
      <w:r>
        <w:noBreakHyphen/>
      </w:r>
      <w:r w:rsidRPr="003A15DE">
        <w:t>16</w:t>
      </w:r>
      <w:r>
        <w:t xml:space="preserve"> as debt levels moderate. This is broadly in line with the ratio projected in the </w:t>
      </w:r>
      <w:r w:rsidRPr="00682824">
        <w:rPr>
          <w:i/>
        </w:rPr>
        <w:t>201</w:t>
      </w:r>
      <w:r>
        <w:rPr>
          <w:i/>
        </w:rPr>
        <w:t>4</w:t>
      </w:r>
      <w:r>
        <w:rPr>
          <w:i/>
        </w:rPr>
        <w:noBreakHyphen/>
      </w:r>
      <w:r w:rsidRPr="00682824">
        <w:rPr>
          <w:i/>
        </w:rPr>
        <w:t>1</w:t>
      </w:r>
      <w:r>
        <w:rPr>
          <w:i/>
        </w:rPr>
        <w:t>5</w:t>
      </w:r>
      <w:r w:rsidRPr="00682824">
        <w:rPr>
          <w:i/>
        </w:rPr>
        <w:t xml:space="preserve"> Budget</w:t>
      </w:r>
      <w:r>
        <w:t xml:space="preserve">. </w:t>
      </w:r>
      <w:r w:rsidRPr="003A15DE">
        <w:t>The reducing debt burden is demonstrated by the ratio of gross debt to revenue which falls from a peak of</w:t>
      </w:r>
      <w:r>
        <w:t xml:space="preserve"> 83.7 per cent in 2014</w:t>
      </w:r>
      <w:r>
        <w:noBreakHyphen/>
        <w:t>15 to 76 per cent in 2017</w:t>
      </w:r>
      <w:r>
        <w:noBreakHyphen/>
        <w:t xml:space="preserve">18. </w:t>
      </w:r>
    </w:p>
    <w:p w:rsidR="00292016" w:rsidRDefault="00292016" w:rsidP="006E59C4">
      <w:pPr>
        <w:pStyle w:val="Tableheading"/>
      </w:pPr>
      <w:r w:rsidRPr="00C116CA">
        <w:t xml:space="preserve">Table 3.9: </w:t>
      </w:r>
      <w:r>
        <w:tab/>
      </w:r>
      <w:r w:rsidRPr="00C116CA">
        <w:t>Indicators of financial sustainability for the non</w:t>
      </w:r>
      <w:r>
        <w:noBreakHyphen/>
      </w:r>
      <w:r w:rsidRPr="00C116CA">
        <w:t>financial public secto</w:t>
      </w:r>
      <w:r>
        <w:t>r</w:t>
      </w:r>
    </w:p>
    <w:p w:rsidR="00292016" w:rsidRPr="004E1761" w:rsidRDefault="00292016" w:rsidP="006E59C4">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154"/>
        <w:gridCol w:w="905"/>
        <w:gridCol w:w="906"/>
        <w:gridCol w:w="905"/>
        <w:gridCol w:w="906"/>
      </w:tblGrid>
      <w:tr w:rsidR="00292016" w:rsidRPr="004E1761" w:rsidTr="006E59C4">
        <w:trPr>
          <w:cantSplit/>
        </w:trPr>
        <w:tc>
          <w:tcPr>
            <w:tcW w:w="4154" w:type="dxa"/>
            <w:tcBorders>
              <w:top w:val="single" w:sz="4" w:space="0" w:color="auto"/>
              <w:left w:val="single" w:sz="4" w:space="0" w:color="auto"/>
              <w:bottom w:val="nil"/>
              <w:right w:val="nil"/>
            </w:tcBorders>
            <w:shd w:val="clear" w:color="auto" w:fill="000000"/>
          </w:tcPr>
          <w:p w:rsidR="00292016" w:rsidRPr="004E1761" w:rsidRDefault="00292016" w:rsidP="006E59C4">
            <w:pPr>
              <w:pStyle w:val="Tabletext"/>
              <w:rPr>
                <w:rFonts w:eastAsiaTheme="minorEastAsia"/>
                <w:lang w:eastAsia="en-AU"/>
              </w:rPr>
            </w:pPr>
            <w:r w:rsidRPr="004E1761">
              <w:rPr>
                <w:rFonts w:eastAsiaTheme="minorEastAsia"/>
                <w:lang w:eastAsia="en-AU"/>
              </w:rPr>
              <w:t xml:space="preserve"> </w:t>
            </w:r>
          </w:p>
        </w:tc>
        <w:tc>
          <w:tcPr>
            <w:tcW w:w="905" w:type="dxa"/>
            <w:tcBorders>
              <w:top w:val="single" w:sz="4" w:space="0" w:color="auto"/>
              <w:left w:val="nil"/>
              <w:bottom w:val="nil"/>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2014</w:t>
            </w:r>
            <w:r>
              <w:rPr>
                <w:rFonts w:eastAsiaTheme="minorEastAsia"/>
                <w:lang w:eastAsia="en-AU"/>
              </w:rPr>
              <w:noBreakHyphen/>
            </w:r>
            <w:r w:rsidRPr="004E1761">
              <w:rPr>
                <w:rFonts w:eastAsiaTheme="minorEastAsia"/>
                <w:lang w:eastAsia="en-AU"/>
              </w:rPr>
              <w:t>15</w:t>
            </w:r>
          </w:p>
        </w:tc>
        <w:tc>
          <w:tcPr>
            <w:tcW w:w="906" w:type="dxa"/>
            <w:tcBorders>
              <w:top w:val="single" w:sz="4" w:space="0" w:color="auto"/>
              <w:left w:val="nil"/>
              <w:bottom w:val="nil"/>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2015</w:t>
            </w:r>
            <w:r>
              <w:rPr>
                <w:rFonts w:eastAsiaTheme="minorEastAsia"/>
                <w:lang w:eastAsia="en-AU"/>
              </w:rPr>
              <w:noBreakHyphen/>
            </w:r>
            <w:r w:rsidRPr="004E1761">
              <w:rPr>
                <w:rFonts w:eastAsiaTheme="minorEastAsia"/>
                <w:lang w:eastAsia="en-AU"/>
              </w:rPr>
              <w:t>16</w:t>
            </w:r>
          </w:p>
        </w:tc>
        <w:tc>
          <w:tcPr>
            <w:tcW w:w="905" w:type="dxa"/>
            <w:tcBorders>
              <w:top w:val="single" w:sz="4" w:space="0" w:color="auto"/>
              <w:left w:val="nil"/>
              <w:bottom w:val="nil"/>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2016</w:t>
            </w:r>
            <w:r>
              <w:rPr>
                <w:rFonts w:eastAsiaTheme="minorEastAsia"/>
                <w:lang w:eastAsia="en-AU"/>
              </w:rPr>
              <w:noBreakHyphen/>
            </w:r>
            <w:r w:rsidRPr="004E1761">
              <w:rPr>
                <w:rFonts w:eastAsiaTheme="minorEastAsia"/>
                <w:lang w:eastAsia="en-AU"/>
              </w:rPr>
              <w:t>17</w:t>
            </w:r>
          </w:p>
        </w:tc>
        <w:tc>
          <w:tcPr>
            <w:tcW w:w="906" w:type="dxa"/>
            <w:tcBorders>
              <w:top w:val="single" w:sz="4" w:space="0" w:color="auto"/>
              <w:left w:val="nil"/>
              <w:bottom w:val="nil"/>
              <w:right w:val="single" w:sz="4" w:space="0" w:color="auto"/>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2017</w:t>
            </w:r>
            <w:r>
              <w:rPr>
                <w:rFonts w:eastAsiaTheme="minorEastAsia"/>
                <w:lang w:eastAsia="en-AU"/>
              </w:rPr>
              <w:noBreakHyphen/>
            </w:r>
            <w:r w:rsidRPr="004E1761">
              <w:rPr>
                <w:rFonts w:eastAsiaTheme="minorEastAsia"/>
                <w:lang w:eastAsia="en-AU"/>
              </w:rPr>
              <w:t>18</w:t>
            </w:r>
          </w:p>
        </w:tc>
      </w:tr>
      <w:tr w:rsidR="00292016" w:rsidRPr="004E1761" w:rsidTr="006E59C4">
        <w:trPr>
          <w:cantSplit/>
        </w:trPr>
        <w:tc>
          <w:tcPr>
            <w:tcW w:w="4154" w:type="dxa"/>
            <w:tcBorders>
              <w:top w:val="nil"/>
              <w:left w:val="single" w:sz="4" w:space="0" w:color="auto"/>
              <w:bottom w:val="single" w:sz="4" w:space="0" w:color="auto"/>
              <w:right w:val="nil"/>
            </w:tcBorders>
            <w:shd w:val="clear" w:color="auto" w:fill="000000"/>
          </w:tcPr>
          <w:p w:rsidR="00292016" w:rsidRPr="004E1761" w:rsidRDefault="00292016" w:rsidP="006E59C4">
            <w:pPr>
              <w:pStyle w:val="Tabletext"/>
              <w:rPr>
                <w:rFonts w:eastAsiaTheme="minorEastAsia"/>
                <w:lang w:eastAsia="en-AU"/>
              </w:rPr>
            </w:pPr>
            <w:r w:rsidRPr="004E1761">
              <w:rPr>
                <w:rFonts w:eastAsiaTheme="minorEastAsia"/>
                <w:lang w:eastAsia="en-AU"/>
              </w:rPr>
              <w:t xml:space="preserve"> </w:t>
            </w:r>
          </w:p>
        </w:tc>
        <w:tc>
          <w:tcPr>
            <w:tcW w:w="905" w:type="dxa"/>
            <w:tcBorders>
              <w:top w:val="nil"/>
              <w:left w:val="nil"/>
              <w:bottom w:val="single" w:sz="4" w:space="0" w:color="auto"/>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revised</w:t>
            </w:r>
          </w:p>
        </w:tc>
        <w:tc>
          <w:tcPr>
            <w:tcW w:w="906" w:type="dxa"/>
            <w:tcBorders>
              <w:top w:val="nil"/>
              <w:left w:val="nil"/>
              <w:bottom w:val="single" w:sz="4" w:space="0" w:color="auto"/>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estimate</w:t>
            </w:r>
          </w:p>
        </w:tc>
        <w:tc>
          <w:tcPr>
            <w:tcW w:w="905" w:type="dxa"/>
            <w:tcBorders>
              <w:top w:val="nil"/>
              <w:left w:val="nil"/>
              <w:bottom w:val="single" w:sz="4" w:space="0" w:color="auto"/>
              <w:right w:val="nil"/>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estimate</w:t>
            </w:r>
          </w:p>
        </w:tc>
        <w:tc>
          <w:tcPr>
            <w:tcW w:w="906" w:type="dxa"/>
            <w:tcBorders>
              <w:top w:val="nil"/>
              <w:left w:val="nil"/>
              <w:bottom w:val="single" w:sz="4" w:space="0" w:color="auto"/>
              <w:right w:val="single" w:sz="4" w:space="0" w:color="auto"/>
            </w:tcBorders>
            <w:shd w:val="clear" w:color="auto" w:fill="000000"/>
          </w:tcPr>
          <w:p w:rsidR="00292016" w:rsidRPr="004E1761" w:rsidRDefault="00292016" w:rsidP="006E59C4">
            <w:pPr>
              <w:pStyle w:val="Tabletextheading"/>
              <w:rPr>
                <w:rFonts w:eastAsiaTheme="minorEastAsia"/>
                <w:lang w:eastAsia="en-AU"/>
              </w:rPr>
            </w:pPr>
            <w:r w:rsidRPr="004E1761">
              <w:rPr>
                <w:rFonts w:eastAsiaTheme="minorEastAsia"/>
                <w:lang w:eastAsia="en-AU"/>
              </w:rPr>
              <w:t>estimate</w:t>
            </w:r>
          </w:p>
        </w:tc>
      </w:tr>
      <w:tr w:rsidR="00292016" w:rsidRPr="004E1761" w:rsidTr="006E59C4">
        <w:trPr>
          <w:cantSplit/>
        </w:trPr>
        <w:tc>
          <w:tcPr>
            <w:tcW w:w="4154" w:type="dxa"/>
            <w:tcBorders>
              <w:top w:val="single" w:sz="4" w:space="0" w:color="auto"/>
              <w:left w:val="nil"/>
              <w:bottom w:val="nil"/>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Operating cash flow surplus to revenue</w:t>
            </w:r>
          </w:p>
        </w:tc>
        <w:tc>
          <w:tcPr>
            <w:tcW w:w="905"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8.7</w:t>
            </w:r>
          </w:p>
        </w:tc>
        <w:tc>
          <w:tcPr>
            <w:tcW w:w="906"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11.2</w:t>
            </w:r>
          </w:p>
        </w:tc>
        <w:tc>
          <w:tcPr>
            <w:tcW w:w="905"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10.6</w:t>
            </w:r>
          </w:p>
        </w:tc>
        <w:tc>
          <w:tcPr>
            <w:tcW w:w="906" w:type="dxa"/>
            <w:tcBorders>
              <w:top w:val="single" w:sz="4" w:space="0" w:color="auto"/>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10.8</w:t>
            </w:r>
          </w:p>
        </w:tc>
      </w:tr>
      <w:tr w:rsidR="00292016" w:rsidRPr="004E1761" w:rsidTr="006E59C4">
        <w:trPr>
          <w:cantSplit/>
        </w:trPr>
        <w:tc>
          <w:tcPr>
            <w:tcW w:w="4154" w:type="dxa"/>
            <w:tcBorders>
              <w:top w:val="nil"/>
              <w:left w:val="nil"/>
              <w:bottom w:val="nil"/>
              <w:right w:val="nil"/>
            </w:tcBorders>
          </w:tcPr>
          <w:p w:rsidR="00292016" w:rsidRPr="004E1761" w:rsidRDefault="00292016" w:rsidP="006E59C4">
            <w:pPr>
              <w:pStyle w:val="Tabletext"/>
              <w:rPr>
                <w:rFonts w:eastAsiaTheme="minorEastAsia"/>
                <w:color w:val="000000"/>
                <w:szCs w:val="22"/>
                <w:vertAlign w:val="superscript"/>
                <w:lang w:eastAsia="en-AU"/>
              </w:rPr>
            </w:pPr>
            <w:r w:rsidRPr="004E1761">
              <w:rPr>
                <w:rFonts w:eastAsiaTheme="minorEastAsia"/>
                <w:color w:val="000000"/>
                <w:szCs w:val="22"/>
                <w:lang w:eastAsia="en-AU"/>
              </w:rPr>
              <w:t xml:space="preserve">Gross debt to revenue </w:t>
            </w:r>
            <w:r w:rsidRPr="004E1761">
              <w:rPr>
                <w:rFonts w:eastAsiaTheme="minorEastAsia"/>
                <w:color w:val="000000"/>
                <w:szCs w:val="22"/>
                <w:vertAlign w:val="superscript"/>
                <w:lang w:eastAsia="en-AU"/>
              </w:rPr>
              <w:t>(a)</w:t>
            </w:r>
          </w:p>
        </w:tc>
        <w:tc>
          <w:tcPr>
            <w:tcW w:w="905"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83.7</w:t>
            </w:r>
          </w:p>
        </w:tc>
        <w:tc>
          <w:tcPr>
            <w:tcW w:w="906"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74.8</w:t>
            </w:r>
          </w:p>
        </w:tc>
        <w:tc>
          <w:tcPr>
            <w:tcW w:w="905"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75.5</w:t>
            </w:r>
          </w:p>
        </w:tc>
        <w:tc>
          <w:tcPr>
            <w:tcW w:w="906" w:type="dxa"/>
            <w:tcBorders>
              <w:top w:val="nil"/>
              <w:left w:val="nil"/>
              <w:bottom w:val="nil"/>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76.0</w:t>
            </w:r>
          </w:p>
        </w:tc>
      </w:tr>
      <w:tr w:rsidR="00292016" w:rsidRPr="004E1761" w:rsidTr="006E59C4">
        <w:trPr>
          <w:cantSplit/>
        </w:trPr>
        <w:tc>
          <w:tcPr>
            <w:tcW w:w="4154" w:type="dxa"/>
            <w:tcBorders>
              <w:top w:val="nil"/>
              <w:left w:val="nil"/>
              <w:bottom w:val="single" w:sz="12" w:space="0" w:color="auto"/>
              <w:right w:val="nil"/>
            </w:tcBorders>
          </w:tcPr>
          <w:p w:rsidR="00292016" w:rsidRPr="004E1761" w:rsidRDefault="00292016" w:rsidP="006E59C4">
            <w:pPr>
              <w:pStyle w:val="Tabletext"/>
              <w:rPr>
                <w:rFonts w:eastAsiaTheme="minorEastAsia"/>
                <w:color w:val="000000"/>
                <w:szCs w:val="22"/>
                <w:lang w:eastAsia="en-AU"/>
              </w:rPr>
            </w:pPr>
            <w:r w:rsidRPr="004E1761">
              <w:rPr>
                <w:rFonts w:eastAsiaTheme="minorEastAsia"/>
                <w:color w:val="000000"/>
                <w:szCs w:val="22"/>
                <w:lang w:eastAsia="en-AU"/>
              </w:rPr>
              <w:t>Interest expense to revenue</w:t>
            </w:r>
          </w:p>
        </w:tc>
        <w:tc>
          <w:tcPr>
            <w:tcW w:w="905" w:type="dxa"/>
            <w:tcBorders>
              <w:top w:val="nil"/>
              <w:left w:val="nil"/>
              <w:bottom w:val="single" w:sz="12" w:space="0" w:color="auto"/>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5.0</w:t>
            </w:r>
          </w:p>
        </w:tc>
        <w:tc>
          <w:tcPr>
            <w:tcW w:w="906" w:type="dxa"/>
            <w:tcBorders>
              <w:top w:val="nil"/>
              <w:left w:val="nil"/>
              <w:bottom w:val="single" w:sz="12" w:space="0" w:color="auto"/>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4.7</w:t>
            </w:r>
          </w:p>
        </w:tc>
        <w:tc>
          <w:tcPr>
            <w:tcW w:w="905" w:type="dxa"/>
            <w:tcBorders>
              <w:top w:val="nil"/>
              <w:left w:val="nil"/>
              <w:bottom w:val="single" w:sz="12" w:space="0" w:color="auto"/>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4.5</w:t>
            </w:r>
          </w:p>
        </w:tc>
        <w:tc>
          <w:tcPr>
            <w:tcW w:w="906" w:type="dxa"/>
            <w:tcBorders>
              <w:top w:val="nil"/>
              <w:left w:val="nil"/>
              <w:bottom w:val="single" w:sz="12" w:space="0" w:color="auto"/>
              <w:right w:val="nil"/>
            </w:tcBorders>
          </w:tcPr>
          <w:p w:rsidR="00292016" w:rsidRPr="004E1761" w:rsidRDefault="00292016" w:rsidP="006E59C4">
            <w:pPr>
              <w:pStyle w:val="TableofFigures"/>
              <w:rPr>
                <w:rFonts w:eastAsiaTheme="minorEastAsia"/>
                <w:color w:val="000000"/>
                <w:lang w:eastAsia="en-AU"/>
              </w:rPr>
            </w:pPr>
            <w:r w:rsidRPr="004E1761">
              <w:rPr>
                <w:rFonts w:eastAsiaTheme="minorEastAsia"/>
                <w:color w:val="000000"/>
                <w:lang w:eastAsia="en-AU"/>
              </w:rPr>
              <w:t xml:space="preserve"> 4.4</w:t>
            </w:r>
          </w:p>
        </w:tc>
      </w:tr>
    </w:tbl>
    <w:p w:rsidR="00292016" w:rsidRDefault="00292016" w:rsidP="006E59C4">
      <w:pPr>
        <w:pStyle w:val="Source"/>
      </w:pPr>
      <w:r w:rsidRPr="0061342B">
        <w:t>Source: Department of Treasury and Finance</w:t>
      </w:r>
    </w:p>
    <w:p w:rsidR="00292016" w:rsidRDefault="00292016" w:rsidP="006E59C4">
      <w:pPr>
        <w:pStyle w:val="Notes"/>
      </w:pPr>
      <w:r>
        <w:t>Note:</w:t>
      </w:r>
    </w:p>
    <w:p w:rsidR="00292016" w:rsidRPr="002B342B" w:rsidRDefault="00292016" w:rsidP="006E59C4">
      <w:pPr>
        <w:pStyle w:val="Notes"/>
      </w:pPr>
      <w:r>
        <w:t>(a)</w:t>
      </w:r>
      <w:r>
        <w:tab/>
        <w:t>Gross debt includes borrowings and deposits held and advances received.</w:t>
      </w:r>
    </w:p>
    <w:p w:rsidR="00292016" w:rsidRDefault="00292016">
      <w:pPr>
        <w:spacing w:after="0"/>
        <w:rPr>
          <w:rFonts w:ascii="Calibri" w:hAnsi="Calibri"/>
          <w:b/>
          <w:caps/>
          <w:sz w:val="26"/>
          <w:szCs w:val="22"/>
        </w:rPr>
      </w:pPr>
      <w:bookmarkStart w:id="51" w:name="_Toc374373952"/>
      <w:r>
        <w:br w:type="page"/>
      </w:r>
    </w:p>
    <w:p w:rsidR="00292016" w:rsidRPr="009E0B6B" w:rsidRDefault="00292016" w:rsidP="006E59C4">
      <w:pPr>
        <w:pStyle w:val="Heading1"/>
      </w:pPr>
      <w:bookmarkStart w:id="52" w:name="_Toc406162094"/>
      <w:bookmarkStart w:id="53" w:name="_Toc406751101"/>
      <w:r w:rsidRPr="009E0B6B">
        <w:lastRenderedPageBreak/>
        <w:t>State of Victoria</w:t>
      </w:r>
      <w:bookmarkEnd w:id="51"/>
      <w:bookmarkEnd w:id="52"/>
      <w:bookmarkEnd w:id="53"/>
    </w:p>
    <w:p w:rsidR="00292016" w:rsidRDefault="00292016" w:rsidP="006E59C4">
      <w:r w:rsidRPr="00C22521">
        <w:t>The State of Victoria financial results are obtained by consolidating the PFC sector with the NFP</w:t>
      </w:r>
      <w:r>
        <w:t xml:space="preserve"> sector. </w:t>
      </w:r>
      <w:r w:rsidRPr="00C22521">
        <w:t>There are two broad types of PFCs: those that provide services to the general public and businesses (suc</w:t>
      </w:r>
      <w:r>
        <w:t>h as the statutory insurers such as</w:t>
      </w:r>
      <w:r w:rsidRPr="00C22521">
        <w:t xml:space="preserve"> the Transport Accident Commission and</w:t>
      </w:r>
      <w:r>
        <w:t xml:space="preserve"> Victorian WorkCover Authority),</w:t>
      </w:r>
      <w:r w:rsidRPr="00C22521">
        <w:t xml:space="preserve"> and those that provide financial services, predominantly to other government entities (such as </w:t>
      </w:r>
      <w:r>
        <w:t xml:space="preserve">the </w:t>
      </w:r>
      <w:r w:rsidRPr="00C22521">
        <w:t>Victorian Funds Management Corporation a</w:t>
      </w:r>
      <w:r>
        <w:t>nd Treasury Corporation of Victo</w:t>
      </w:r>
      <w:r w:rsidRPr="00C22521">
        <w:t>ria).</w:t>
      </w:r>
    </w:p>
    <w:p w:rsidR="00292016" w:rsidRDefault="00292016" w:rsidP="006E59C4">
      <w:pPr>
        <w:pStyle w:val="Tableheading"/>
        <w:spacing w:before="180" w:after="80"/>
        <w:rPr>
          <w:vertAlign w:val="superscript"/>
        </w:rPr>
      </w:pPr>
      <w:r w:rsidRPr="00C116CA">
        <w:t>Table 3.</w:t>
      </w:r>
      <w:r>
        <w:t>10</w:t>
      </w:r>
      <w:r w:rsidRPr="00C116CA">
        <w:t xml:space="preserve">: </w:t>
      </w:r>
      <w:r>
        <w:tab/>
      </w:r>
      <w:r w:rsidRPr="00C116CA">
        <w:t>Summary operating statement for the State of Victoria</w:t>
      </w:r>
      <w:r w:rsidRPr="000A13BE">
        <w:rPr>
          <w:vertAlign w:val="superscript"/>
        </w:rPr>
        <w:t>(a</w:t>
      </w:r>
      <w:r w:rsidR="003F22F0">
        <w:rPr>
          <w:vertAlign w:val="superscript"/>
        </w:rPr>
        <w:t>)</w:t>
      </w:r>
    </w:p>
    <w:p w:rsidR="00292016" w:rsidRPr="000B2E2E" w:rsidRDefault="00292016" w:rsidP="000B2E2E">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154"/>
        <w:gridCol w:w="135"/>
        <w:gridCol w:w="770"/>
        <w:gridCol w:w="906"/>
        <w:gridCol w:w="905"/>
        <w:gridCol w:w="906"/>
      </w:tblGrid>
      <w:tr w:rsidR="00292016" w:rsidRPr="000B2E2E" w:rsidTr="000B2E2E">
        <w:trPr>
          <w:cantSplit/>
        </w:trPr>
        <w:tc>
          <w:tcPr>
            <w:tcW w:w="4154" w:type="dxa"/>
            <w:tcBorders>
              <w:top w:val="single" w:sz="4" w:space="0" w:color="auto"/>
              <w:left w:val="single" w:sz="4" w:space="0" w:color="auto"/>
              <w:bottom w:val="nil"/>
              <w:right w:val="nil"/>
            </w:tcBorders>
            <w:shd w:val="clear" w:color="auto" w:fill="000000"/>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905" w:type="dxa"/>
            <w:gridSpan w:val="2"/>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2014-15</w:t>
            </w:r>
          </w:p>
        </w:tc>
        <w:tc>
          <w:tcPr>
            <w:tcW w:w="906"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2015-16</w:t>
            </w:r>
          </w:p>
        </w:tc>
        <w:tc>
          <w:tcPr>
            <w:tcW w:w="905" w:type="dxa"/>
            <w:tcBorders>
              <w:top w:val="single" w:sz="4" w:space="0" w:color="auto"/>
              <w:left w:val="nil"/>
              <w:bottom w:val="nil"/>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2016-17</w:t>
            </w:r>
          </w:p>
        </w:tc>
        <w:tc>
          <w:tcPr>
            <w:tcW w:w="906" w:type="dxa"/>
            <w:tcBorders>
              <w:top w:val="single" w:sz="4" w:space="0" w:color="auto"/>
              <w:left w:val="nil"/>
              <w:bottom w:val="nil"/>
              <w:right w:val="single" w:sz="4" w:space="0" w:color="auto"/>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2017-18</w:t>
            </w:r>
          </w:p>
        </w:tc>
      </w:tr>
      <w:tr w:rsidR="00292016" w:rsidRPr="000B2E2E" w:rsidTr="000B2E2E">
        <w:trPr>
          <w:cantSplit/>
        </w:trPr>
        <w:tc>
          <w:tcPr>
            <w:tcW w:w="4154" w:type="dxa"/>
            <w:tcBorders>
              <w:top w:val="nil"/>
              <w:left w:val="single" w:sz="4" w:space="0" w:color="auto"/>
              <w:bottom w:val="single" w:sz="4" w:space="0" w:color="auto"/>
              <w:right w:val="nil"/>
            </w:tcBorders>
            <w:shd w:val="clear" w:color="auto" w:fill="000000"/>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905" w:type="dxa"/>
            <w:gridSpan w:val="2"/>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revised</w:t>
            </w:r>
          </w:p>
        </w:tc>
        <w:tc>
          <w:tcPr>
            <w:tcW w:w="906"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c>
          <w:tcPr>
            <w:tcW w:w="905" w:type="dxa"/>
            <w:tcBorders>
              <w:top w:val="nil"/>
              <w:left w:val="nil"/>
              <w:bottom w:val="single" w:sz="4" w:space="0" w:color="auto"/>
              <w:right w:val="nil"/>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c>
          <w:tcPr>
            <w:tcW w:w="906" w:type="dxa"/>
            <w:tcBorders>
              <w:top w:val="nil"/>
              <w:left w:val="nil"/>
              <w:bottom w:val="single" w:sz="4" w:space="0" w:color="auto"/>
              <w:right w:val="single" w:sz="4" w:space="0" w:color="auto"/>
            </w:tcBorders>
            <w:shd w:val="clear" w:color="auto" w:fill="000000"/>
          </w:tcPr>
          <w:p w:rsidR="00292016" w:rsidRPr="000B2E2E" w:rsidRDefault="00292016" w:rsidP="000B2E2E">
            <w:pPr>
              <w:pStyle w:val="Tabletextheading"/>
              <w:rPr>
                <w:rFonts w:eastAsiaTheme="minorEastAsia"/>
                <w:lang w:eastAsia="en-AU"/>
              </w:rPr>
            </w:pPr>
            <w:r w:rsidRPr="000B2E2E">
              <w:rPr>
                <w:rFonts w:eastAsiaTheme="minorEastAsia"/>
                <w:lang w:eastAsia="en-AU"/>
              </w:rPr>
              <w:t>estimate</w:t>
            </w:r>
          </w:p>
        </w:tc>
      </w:tr>
      <w:tr w:rsidR="00292016" w:rsidRPr="000B2E2E" w:rsidTr="000B2E2E">
        <w:trPr>
          <w:cantSplit/>
        </w:trPr>
        <w:tc>
          <w:tcPr>
            <w:tcW w:w="4154" w:type="dxa"/>
            <w:tcBorders>
              <w:top w:val="single" w:sz="4" w:space="0" w:color="auto"/>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Revenue</w:t>
            </w:r>
          </w:p>
        </w:tc>
        <w:tc>
          <w:tcPr>
            <w:tcW w:w="905" w:type="dxa"/>
            <w:gridSpan w:val="2"/>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6"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5"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6" w:type="dxa"/>
            <w:tcBorders>
              <w:top w:val="single" w:sz="4" w:space="0" w:color="auto"/>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Taxation</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17 469.4</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18 231.3</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19 389.9</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20 194.9</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Interest  </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1 002.4</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981.6</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1 034.5</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1 091.0</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vertAlign w:val="superscript"/>
                <w:lang w:eastAsia="en-AU"/>
              </w:rPr>
            </w:pPr>
            <w:r w:rsidRPr="000B2E2E">
              <w:rPr>
                <w:rFonts w:eastAsiaTheme="minorEastAsia"/>
                <w:lang w:eastAsia="en-AU"/>
              </w:rPr>
              <w:t xml:space="preserve">Dividends, TER and interest </w:t>
            </w:r>
            <w:r w:rsidRPr="000B2E2E">
              <w:rPr>
                <w:rFonts w:eastAsiaTheme="minorEastAsia"/>
                <w:vertAlign w:val="superscript"/>
                <w:lang w:eastAsia="en-AU"/>
              </w:rPr>
              <w:t>(b)</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617.5</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817.8</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897.0</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935.7</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Sales of goods and services</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13 914.3</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14 200.2</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14 310.5</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14 769.2</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Grants</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24 533.9</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25 110.6</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25 759.1</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26 634.8</w:t>
            </w:r>
          </w:p>
        </w:tc>
      </w:tr>
      <w:tr w:rsidR="00292016" w:rsidRPr="000B2E2E" w:rsidTr="000B2E2E">
        <w:trPr>
          <w:cantSplit/>
        </w:trPr>
        <w:tc>
          <w:tcPr>
            <w:tcW w:w="4154" w:type="dxa"/>
            <w:tcBorders>
              <w:top w:val="nil"/>
              <w:left w:val="nil"/>
              <w:bottom w:val="single" w:sz="6" w:space="0" w:color="auto"/>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Other current revenue</w:t>
            </w:r>
          </w:p>
        </w:tc>
        <w:tc>
          <w:tcPr>
            <w:tcW w:w="905" w:type="dxa"/>
            <w:gridSpan w:val="2"/>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2 589.0</w:t>
            </w:r>
          </w:p>
        </w:tc>
        <w:tc>
          <w:tcPr>
            <w:tcW w:w="906"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2 552.7</w:t>
            </w:r>
          </w:p>
        </w:tc>
        <w:tc>
          <w:tcPr>
            <w:tcW w:w="905"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2 654.6</w:t>
            </w:r>
          </w:p>
        </w:tc>
        <w:tc>
          <w:tcPr>
            <w:tcW w:w="906" w:type="dxa"/>
            <w:tcBorders>
              <w:top w:val="nil"/>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2 636.2</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Total revenue</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60 126.5</w:t>
            </w:r>
          </w:p>
        </w:tc>
        <w:tc>
          <w:tcPr>
            <w:tcW w:w="906"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61 894.1</w:t>
            </w:r>
          </w:p>
        </w:tc>
        <w:tc>
          <w:tcPr>
            <w:tcW w:w="905"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64 045.6</w:t>
            </w:r>
          </w:p>
        </w:tc>
        <w:tc>
          <w:tcPr>
            <w:tcW w:w="906" w:type="dxa"/>
            <w:tcBorders>
              <w:top w:val="nil"/>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66 261.9</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i/>
                <w:iCs/>
                <w:lang w:eastAsia="en-AU"/>
              </w:rPr>
            </w:pPr>
            <w:r w:rsidRPr="000B2E2E">
              <w:rPr>
                <w:rFonts w:eastAsiaTheme="minorEastAsia"/>
                <w:i/>
                <w:iCs/>
                <w:lang w:eastAsia="en-AU"/>
              </w:rPr>
              <w:t>% change</w:t>
            </w:r>
          </w:p>
        </w:tc>
        <w:tc>
          <w:tcPr>
            <w:tcW w:w="905" w:type="dxa"/>
            <w:gridSpan w:val="2"/>
            <w:tcBorders>
              <w:top w:val="nil"/>
              <w:left w:val="nil"/>
              <w:bottom w:val="nil"/>
              <w:right w:val="nil"/>
            </w:tcBorders>
          </w:tcPr>
          <w:p w:rsidR="00292016" w:rsidRPr="000B2E2E" w:rsidRDefault="006B1C34" w:rsidP="000B2E2E">
            <w:pPr>
              <w:pStyle w:val="TableofFigures"/>
              <w:rPr>
                <w:rFonts w:eastAsiaTheme="minorEastAsia"/>
                <w:color w:val="000000"/>
                <w:lang w:eastAsia="en-AU"/>
              </w:rPr>
            </w:pPr>
            <w:r>
              <w:rPr>
                <w:rFonts w:eastAsiaTheme="minorEastAsia"/>
                <w:color w:val="000000"/>
                <w:lang w:eastAsia="en-AU"/>
              </w:rPr>
              <w:t>(0.4)</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2.9</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3.5</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3.5</w:t>
            </w:r>
          </w:p>
        </w:tc>
      </w:tr>
      <w:tr w:rsidR="00292016" w:rsidRPr="000B2E2E" w:rsidTr="000B2E2E">
        <w:trPr>
          <w:cantSplit/>
          <w:trHeight w:hRule="exact" w:val="120"/>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 xml:space="preserve">   </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Expenses</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Employee expenses</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19 507.9</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20 577.8</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21 125.4</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21 965.7</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vertAlign w:val="superscript"/>
                <w:lang w:eastAsia="en-AU"/>
              </w:rPr>
            </w:pPr>
            <w:r w:rsidRPr="000B2E2E">
              <w:rPr>
                <w:rFonts w:eastAsiaTheme="minorEastAsia"/>
                <w:lang w:eastAsia="en-AU"/>
              </w:rPr>
              <w:t xml:space="preserve">Superannuation </w:t>
            </w:r>
            <w:r w:rsidRPr="000B2E2E">
              <w:rPr>
                <w:rFonts w:eastAsiaTheme="minorEastAsia"/>
                <w:vertAlign w:val="superscript"/>
                <w:lang w:eastAsia="en-AU"/>
              </w:rPr>
              <w:t>(c)</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3 061.3</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3 069.7</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3 071.4</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3 071.0</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Depreciation</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4 476.6</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4 701.6</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4 992.5</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5 234.5</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Interest expense</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2 883.6</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2 732.5</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2 692.8</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2 743.7</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Other operating expenses</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25 900.2</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25 051.6</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25 706.6</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26 621.4</w:t>
            </w:r>
          </w:p>
        </w:tc>
      </w:tr>
      <w:tr w:rsidR="00292016" w:rsidRPr="000B2E2E" w:rsidTr="000B2E2E">
        <w:trPr>
          <w:cantSplit/>
        </w:trPr>
        <w:tc>
          <w:tcPr>
            <w:tcW w:w="4154" w:type="dxa"/>
            <w:tcBorders>
              <w:top w:val="nil"/>
              <w:left w:val="nil"/>
              <w:bottom w:val="single" w:sz="6" w:space="0" w:color="auto"/>
              <w:right w:val="nil"/>
            </w:tcBorders>
          </w:tcPr>
          <w:p w:rsidR="00292016" w:rsidRPr="000B2E2E" w:rsidRDefault="00292016" w:rsidP="000B2E2E">
            <w:pPr>
              <w:pStyle w:val="Tabletext"/>
              <w:rPr>
                <w:rFonts w:eastAsiaTheme="minorEastAsia"/>
                <w:lang w:eastAsia="en-AU"/>
              </w:rPr>
            </w:pPr>
            <w:r w:rsidRPr="000B2E2E">
              <w:rPr>
                <w:rFonts w:eastAsiaTheme="minorEastAsia"/>
                <w:lang w:eastAsia="en-AU"/>
              </w:rPr>
              <w:t>Grants and other transfers</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5 402.2</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5 585.4</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5 986.5</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6 237.5</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Total expenses</w:t>
            </w:r>
          </w:p>
        </w:tc>
        <w:tc>
          <w:tcPr>
            <w:tcW w:w="905" w:type="dxa"/>
            <w:gridSpan w:val="2"/>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61 231.9</w:t>
            </w:r>
          </w:p>
        </w:tc>
        <w:tc>
          <w:tcPr>
            <w:tcW w:w="906"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61 718.6</w:t>
            </w:r>
          </w:p>
        </w:tc>
        <w:tc>
          <w:tcPr>
            <w:tcW w:w="905" w:type="dxa"/>
            <w:tcBorders>
              <w:top w:val="single" w:sz="6" w:space="0" w:color="auto"/>
              <w:left w:val="nil"/>
              <w:bottom w:val="nil"/>
              <w:right w:val="nil"/>
            </w:tcBorders>
          </w:tcPr>
          <w:p w:rsidR="00292016" w:rsidRPr="000B2E2E" w:rsidRDefault="00292016" w:rsidP="000B2E2E">
            <w:pPr>
              <w:pStyle w:val="TableofFigures"/>
              <w:rPr>
                <w:rFonts w:eastAsiaTheme="minorEastAsia"/>
                <w:b/>
                <w:bCs/>
                <w:color w:val="000000"/>
                <w:lang w:eastAsia="en-AU"/>
              </w:rPr>
            </w:pPr>
            <w:r w:rsidRPr="000B2E2E">
              <w:rPr>
                <w:rFonts w:eastAsiaTheme="minorEastAsia"/>
                <w:b/>
                <w:bCs/>
                <w:color w:val="000000"/>
                <w:lang w:eastAsia="en-AU"/>
              </w:rPr>
              <w:t>63 575.2</w:t>
            </w:r>
          </w:p>
        </w:tc>
        <w:tc>
          <w:tcPr>
            <w:tcW w:w="906" w:type="dxa"/>
            <w:tcBorders>
              <w:top w:val="single" w:sz="6" w:space="0" w:color="auto"/>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65 873.9</w:t>
            </w:r>
          </w:p>
        </w:tc>
      </w:tr>
      <w:tr w:rsidR="00292016" w:rsidRPr="000B2E2E" w:rsidTr="000B2E2E">
        <w:trPr>
          <w:cantSplit/>
        </w:trPr>
        <w:tc>
          <w:tcPr>
            <w:tcW w:w="4154" w:type="dxa"/>
            <w:tcBorders>
              <w:top w:val="nil"/>
              <w:left w:val="nil"/>
              <w:bottom w:val="nil"/>
              <w:right w:val="nil"/>
            </w:tcBorders>
          </w:tcPr>
          <w:p w:rsidR="00292016" w:rsidRPr="000B2E2E" w:rsidRDefault="00292016" w:rsidP="000B2E2E">
            <w:pPr>
              <w:pStyle w:val="Tabletext"/>
              <w:rPr>
                <w:rFonts w:eastAsiaTheme="minorEastAsia"/>
                <w:i/>
                <w:iCs/>
                <w:vertAlign w:val="superscript"/>
                <w:lang w:eastAsia="en-AU"/>
              </w:rPr>
            </w:pPr>
            <w:r w:rsidRPr="000B2E2E">
              <w:rPr>
                <w:rFonts w:eastAsiaTheme="minorEastAsia"/>
                <w:i/>
                <w:iCs/>
                <w:lang w:eastAsia="en-AU"/>
              </w:rPr>
              <w:t>% change</w:t>
            </w:r>
            <w:r w:rsidRPr="000B2E2E">
              <w:rPr>
                <w:rFonts w:eastAsiaTheme="minorEastAsia"/>
                <w:i/>
                <w:iCs/>
                <w:vertAlign w:val="superscript"/>
                <w:lang w:eastAsia="en-AU"/>
              </w:rPr>
              <w:t xml:space="preserve"> (d)</w:t>
            </w:r>
          </w:p>
        </w:tc>
        <w:tc>
          <w:tcPr>
            <w:tcW w:w="905" w:type="dxa"/>
            <w:gridSpan w:val="2"/>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2.9</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0.8</w:t>
            </w:r>
          </w:p>
        </w:tc>
        <w:tc>
          <w:tcPr>
            <w:tcW w:w="905"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3.0</w:t>
            </w:r>
          </w:p>
        </w:tc>
        <w:tc>
          <w:tcPr>
            <w:tcW w:w="906" w:type="dxa"/>
            <w:tcBorders>
              <w:top w:val="nil"/>
              <w:left w:val="nil"/>
              <w:bottom w:val="nil"/>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3.6</w:t>
            </w:r>
          </w:p>
        </w:tc>
      </w:tr>
      <w:tr w:rsidR="00292016" w:rsidRPr="000B2E2E" w:rsidTr="000B2E2E">
        <w:trPr>
          <w:cantSplit/>
        </w:trPr>
        <w:tc>
          <w:tcPr>
            <w:tcW w:w="4154" w:type="dxa"/>
            <w:tcBorders>
              <w:top w:val="single" w:sz="6" w:space="0" w:color="auto"/>
              <w:left w:val="nil"/>
              <w:bottom w:val="single" w:sz="6" w:space="0" w:color="auto"/>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Net result from transactions</w:t>
            </w:r>
          </w:p>
        </w:tc>
        <w:tc>
          <w:tcPr>
            <w:tcW w:w="905" w:type="dxa"/>
            <w:gridSpan w:val="2"/>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(1 105.4)</w:t>
            </w:r>
          </w:p>
        </w:tc>
        <w:tc>
          <w:tcPr>
            <w:tcW w:w="906"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175.5</w:t>
            </w:r>
          </w:p>
        </w:tc>
        <w:tc>
          <w:tcPr>
            <w:tcW w:w="905"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470.4</w:t>
            </w:r>
          </w:p>
        </w:tc>
        <w:tc>
          <w:tcPr>
            <w:tcW w:w="906"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387.9</w:t>
            </w:r>
          </w:p>
        </w:tc>
      </w:tr>
      <w:tr w:rsidR="00292016" w:rsidRPr="000B2E2E" w:rsidTr="000B2E2E">
        <w:trPr>
          <w:cantSplit/>
        </w:trPr>
        <w:tc>
          <w:tcPr>
            <w:tcW w:w="4289" w:type="dxa"/>
            <w:gridSpan w:val="2"/>
            <w:tcBorders>
              <w:top w:val="single" w:sz="6" w:space="0" w:color="auto"/>
              <w:left w:val="nil"/>
              <w:bottom w:val="single" w:sz="6" w:space="0" w:color="auto"/>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Total other economic flows included in net result</w:t>
            </w:r>
          </w:p>
        </w:tc>
        <w:tc>
          <w:tcPr>
            <w:tcW w:w="770"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1 432.9</w:t>
            </w:r>
          </w:p>
        </w:tc>
        <w:tc>
          <w:tcPr>
            <w:tcW w:w="906"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4 631.7</w:t>
            </w:r>
          </w:p>
        </w:tc>
        <w:tc>
          <w:tcPr>
            <w:tcW w:w="905"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1 311.3</w:t>
            </w:r>
          </w:p>
        </w:tc>
        <w:tc>
          <w:tcPr>
            <w:tcW w:w="906" w:type="dxa"/>
            <w:tcBorders>
              <w:top w:val="single" w:sz="6" w:space="0" w:color="auto"/>
              <w:left w:val="nil"/>
              <w:bottom w:val="single" w:sz="6"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1 426.7</w:t>
            </w:r>
          </w:p>
        </w:tc>
      </w:tr>
      <w:tr w:rsidR="00292016" w:rsidRPr="000B2E2E" w:rsidTr="000B2E2E">
        <w:trPr>
          <w:cantSplit/>
        </w:trPr>
        <w:tc>
          <w:tcPr>
            <w:tcW w:w="4154" w:type="dxa"/>
            <w:tcBorders>
              <w:top w:val="single" w:sz="6" w:space="0" w:color="auto"/>
              <w:left w:val="nil"/>
              <w:bottom w:val="single" w:sz="12" w:space="0" w:color="auto"/>
              <w:right w:val="nil"/>
            </w:tcBorders>
          </w:tcPr>
          <w:p w:rsidR="00292016" w:rsidRPr="000B2E2E" w:rsidRDefault="00292016" w:rsidP="000B2E2E">
            <w:pPr>
              <w:pStyle w:val="Tabletext"/>
              <w:rPr>
                <w:rFonts w:eastAsiaTheme="minorEastAsia"/>
                <w:b/>
                <w:bCs/>
                <w:lang w:eastAsia="en-AU"/>
              </w:rPr>
            </w:pPr>
            <w:r w:rsidRPr="000B2E2E">
              <w:rPr>
                <w:rFonts w:eastAsiaTheme="minorEastAsia"/>
                <w:b/>
                <w:bCs/>
                <w:lang w:eastAsia="en-AU"/>
              </w:rPr>
              <w:t>Net result</w:t>
            </w:r>
          </w:p>
        </w:tc>
        <w:tc>
          <w:tcPr>
            <w:tcW w:w="905" w:type="dxa"/>
            <w:gridSpan w:val="2"/>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 xml:space="preserve"> 327.4</w:t>
            </w:r>
          </w:p>
        </w:tc>
        <w:tc>
          <w:tcPr>
            <w:tcW w:w="906"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4 807.2</w:t>
            </w:r>
          </w:p>
        </w:tc>
        <w:tc>
          <w:tcPr>
            <w:tcW w:w="905"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1 781.7</w:t>
            </w:r>
          </w:p>
        </w:tc>
        <w:tc>
          <w:tcPr>
            <w:tcW w:w="906" w:type="dxa"/>
            <w:tcBorders>
              <w:top w:val="single" w:sz="6" w:space="0" w:color="auto"/>
              <w:left w:val="nil"/>
              <w:bottom w:val="single" w:sz="12" w:space="0" w:color="auto"/>
              <w:right w:val="nil"/>
            </w:tcBorders>
          </w:tcPr>
          <w:p w:rsidR="00292016" w:rsidRPr="000B2E2E" w:rsidRDefault="00292016" w:rsidP="000B2E2E">
            <w:pPr>
              <w:pStyle w:val="TableofFigures"/>
              <w:rPr>
                <w:rFonts w:eastAsiaTheme="minorEastAsia"/>
                <w:color w:val="000000"/>
                <w:lang w:eastAsia="en-AU"/>
              </w:rPr>
            </w:pPr>
            <w:r w:rsidRPr="000B2E2E">
              <w:rPr>
                <w:rFonts w:eastAsiaTheme="minorEastAsia"/>
                <w:color w:val="000000"/>
                <w:lang w:eastAsia="en-AU"/>
              </w:rPr>
              <w:t>1 814.6</w:t>
            </w:r>
          </w:p>
        </w:tc>
      </w:tr>
    </w:tbl>
    <w:p w:rsidR="00292016" w:rsidRPr="005B13A4" w:rsidRDefault="00292016" w:rsidP="000B2E2E">
      <w:pPr>
        <w:pStyle w:val="Source"/>
      </w:pPr>
      <w:r w:rsidRPr="005B13A4">
        <w:t>Source: Department of Treasury and Finance</w:t>
      </w:r>
    </w:p>
    <w:p w:rsidR="00292016" w:rsidRPr="008F6E07" w:rsidRDefault="00292016" w:rsidP="006E59C4">
      <w:pPr>
        <w:pStyle w:val="Notes"/>
      </w:pPr>
      <w:r w:rsidRPr="00991B03">
        <w:t>Notes:</w:t>
      </w:r>
    </w:p>
    <w:p w:rsidR="00292016" w:rsidRDefault="00292016" w:rsidP="006E59C4">
      <w:pPr>
        <w:pStyle w:val="Notes"/>
      </w:pPr>
      <w:r w:rsidRPr="00991B03">
        <w:t xml:space="preserve">(a) </w:t>
      </w:r>
      <w:r>
        <w:tab/>
      </w:r>
      <w:r w:rsidRPr="00991B03">
        <w:t xml:space="preserve">This is a summary operating statement. </w:t>
      </w:r>
      <w:r>
        <w:t xml:space="preserve">The comprehensive operating statement is presented in Chapter 6 </w:t>
      </w:r>
      <w:r w:rsidRPr="008F6E07">
        <w:rPr>
          <w:i w:val="0"/>
        </w:rPr>
        <w:t>Supplementary uniform presentation framework tables</w:t>
      </w:r>
      <w:r>
        <w:t>.</w:t>
      </w:r>
    </w:p>
    <w:p w:rsidR="00292016" w:rsidRPr="00991B03" w:rsidRDefault="00292016" w:rsidP="006E59C4">
      <w:pPr>
        <w:pStyle w:val="Notes"/>
      </w:pPr>
      <w:r>
        <w:t>(b)</w:t>
      </w:r>
      <w:r>
        <w:tab/>
      </w:r>
      <w:r w:rsidRPr="00991B03">
        <w:t>Comprises dividends, income tax and rate equivalent revenue and interest.</w:t>
      </w:r>
    </w:p>
    <w:p w:rsidR="00292016" w:rsidRDefault="00292016" w:rsidP="006E59C4">
      <w:pPr>
        <w:pStyle w:val="Notes"/>
      </w:pPr>
      <w:r>
        <w:t>(c)</w:t>
      </w:r>
      <w:r>
        <w:tab/>
      </w:r>
      <w:r w:rsidRPr="00991B03">
        <w:t>Comprises superannuation interest expense and other superannuation expenses.</w:t>
      </w:r>
    </w:p>
    <w:p w:rsidR="00292016" w:rsidRPr="00991B03" w:rsidRDefault="00292016" w:rsidP="006E59C4">
      <w:pPr>
        <w:pStyle w:val="Notes"/>
      </w:pPr>
      <w:r>
        <w:t>(d)</w:t>
      </w:r>
      <w:r>
        <w:tab/>
        <w:t>The expense growth rate for 2014</w:t>
      </w:r>
      <w:r>
        <w:noBreakHyphen/>
        <w:t xml:space="preserve">15 is based on published numbers as per </w:t>
      </w:r>
      <w:r w:rsidRPr="008F6E07">
        <w:rPr>
          <w:i w:val="0"/>
        </w:rPr>
        <w:t>2013</w:t>
      </w:r>
      <w:r>
        <w:rPr>
          <w:i w:val="0"/>
        </w:rPr>
        <w:noBreakHyphen/>
      </w:r>
      <w:r w:rsidRPr="008F6E07">
        <w:rPr>
          <w:i w:val="0"/>
        </w:rPr>
        <w:t>14 Financial Report</w:t>
      </w:r>
      <w:r>
        <w:t>.</w:t>
      </w:r>
    </w:p>
    <w:p w:rsidR="00292016" w:rsidRDefault="00292016" w:rsidP="000B2E2E">
      <w:pPr>
        <w:pStyle w:val="Source"/>
      </w:pPr>
    </w:p>
    <w:p w:rsidR="00292016" w:rsidRDefault="00292016" w:rsidP="006E59C4">
      <w:r>
        <w:t>Table 3.10 shows that the</w:t>
      </w:r>
      <w:r w:rsidRPr="00FC2E66">
        <w:t xml:space="preserve"> State of Victoria is </w:t>
      </w:r>
      <w:r>
        <w:t>projected to record a $1.1 billion deficit in the net result from transactions for 2014</w:t>
      </w:r>
      <w:r>
        <w:noBreakHyphen/>
        <w:t>15, improving to a surplus of $388 million by 2017</w:t>
      </w:r>
      <w:r>
        <w:noBreakHyphen/>
        <w:t xml:space="preserve">18. </w:t>
      </w:r>
      <w:r w:rsidRPr="00FC2E66">
        <w:t xml:space="preserve">This is </w:t>
      </w:r>
      <w:r>
        <w:t xml:space="preserve">consistent with the projections </w:t>
      </w:r>
      <w:r w:rsidRPr="00FC2E66">
        <w:t>at</w:t>
      </w:r>
      <w:r>
        <w:t xml:space="preserve"> the time of the</w:t>
      </w:r>
      <w:r w:rsidRPr="00FC2E66">
        <w:t xml:space="preserve"> </w:t>
      </w:r>
      <w:r w:rsidRPr="00FC2E66">
        <w:rPr>
          <w:i/>
        </w:rPr>
        <w:t>201</w:t>
      </w:r>
      <w:r>
        <w:rPr>
          <w:i/>
        </w:rPr>
        <w:t>4</w:t>
      </w:r>
      <w:r>
        <w:rPr>
          <w:i/>
        </w:rPr>
        <w:noBreakHyphen/>
      </w:r>
      <w:r w:rsidRPr="00FC2E66">
        <w:rPr>
          <w:i/>
        </w:rPr>
        <w:t>1</w:t>
      </w:r>
      <w:r>
        <w:rPr>
          <w:i/>
        </w:rPr>
        <w:t>5 </w:t>
      </w:r>
      <w:r w:rsidRPr="00FC2E66">
        <w:rPr>
          <w:i/>
        </w:rPr>
        <w:t>Budget</w:t>
      </w:r>
      <w:r w:rsidRPr="00FC2E66">
        <w:t xml:space="preserve">, and includes </w:t>
      </w:r>
      <w:r>
        <w:t>some</w:t>
      </w:r>
      <w:r w:rsidRPr="00FC2E66">
        <w:t xml:space="preserve"> improvement in the PFC</w:t>
      </w:r>
      <w:r>
        <w:t> </w:t>
      </w:r>
      <w:r w:rsidRPr="00FC2E66">
        <w:t xml:space="preserve">sector arising from </w:t>
      </w:r>
      <w:r>
        <w:t>improved investment returns and lower claims costs.</w:t>
      </w:r>
      <w:r w:rsidRPr="007A4E9D">
        <w:t xml:space="preserve"> </w:t>
      </w:r>
    </w:p>
    <w:p w:rsidR="00292016" w:rsidRDefault="00292016" w:rsidP="006E59C4">
      <w:r w:rsidRPr="00FC2E66">
        <w:lastRenderedPageBreak/>
        <w:t>The</w:t>
      </w:r>
      <w:r>
        <w:t xml:space="preserve"> PFC</w:t>
      </w:r>
      <w:r w:rsidRPr="00FC2E66">
        <w:t xml:space="preserve"> </w:t>
      </w:r>
      <w:r>
        <w:t xml:space="preserve">sector </w:t>
      </w:r>
      <w:r w:rsidRPr="00FC2E66">
        <w:t xml:space="preserve">results are </w:t>
      </w:r>
      <w:r>
        <w:t xml:space="preserve">largely due to the </w:t>
      </w:r>
      <w:r w:rsidRPr="00FC2E66">
        <w:t xml:space="preserve">performance of the two largest entities, the Victorian WorkCover Authority (VWA) and the Transport Accident Commission. In particular, the VWA is projected to </w:t>
      </w:r>
      <w:r>
        <w:t>perform significantly</w:t>
      </w:r>
      <w:r w:rsidRPr="00FC2E66">
        <w:t xml:space="preserve"> stronger than </w:t>
      </w:r>
      <w:r>
        <w:t>the projections</w:t>
      </w:r>
      <w:r w:rsidRPr="00FC2E66">
        <w:t xml:space="preserve"> in </w:t>
      </w:r>
      <w:r w:rsidRPr="00FC2E66">
        <w:rPr>
          <w:i/>
        </w:rPr>
        <w:t>201</w:t>
      </w:r>
      <w:r>
        <w:rPr>
          <w:i/>
        </w:rPr>
        <w:t>4</w:t>
      </w:r>
      <w:r>
        <w:rPr>
          <w:i/>
        </w:rPr>
        <w:noBreakHyphen/>
      </w:r>
      <w:r w:rsidRPr="00FC2E66">
        <w:rPr>
          <w:i/>
        </w:rPr>
        <w:t>1</w:t>
      </w:r>
      <w:r>
        <w:rPr>
          <w:i/>
        </w:rPr>
        <w:t>5 </w:t>
      </w:r>
      <w:r w:rsidRPr="00FC2E66">
        <w:rPr>
          <w:i/>
        </w:rPr>
        <w:t>Budget</w:t>
      </w:r>
      <w:r w:rsidRPr="00FC2E66">
        <w:t xml:space="preserve">, due to </w:t>
      </w:r>
      <w:r>
        <w:t>improved investment returns</w:t>
      </w:r>
      <w:r w:rsidRPr="00FC2E66">
        <w:t xml:space="preserve"> </w:t>
      </w:r>
      <w:r>
        <w:t>and claims management.</w:t>
      </w:r>
    </w:p>
    <w:p w:rsidR="00292016" w:rsidRDefault="00292016" w:rsidP="006E59C4">
      <w:r>
        <w:t xml:space="preserve">The net result for the State includes other economic flows, which are projected to contribute an average of </w:t>
      </w:r>
      <w:r w:rsidRPr="00FC2E66">
        <w:t>$</w:t>
      </w:r>
      <w:r>
        <w:t>2.2 billion to the surplus</w:t>
      </w:r>
      <w:r w:rsidRPr="00FC2E66">
        <w:t xml:space="preserve"> </w:t>
      </w:r>
      <w:r>
        <w:t>per</w:t>
      </w:r>
      <w:r w:rsidRPr="00FC2E66">
        <w:t xml:space="preserve"> year over the budget and forward estimates period. </w:t>
      </w:r>
      <w:r>
        <w:t>Other economic flows largely comprise projected investment returns of the State’s insurers which are used to service their liabilities.</w:t>
      </w:r>
      <w:r w:rsidRPr="00DA32D9">
        <w:t xml:space="preserve"> </w:t>
      </w:r>
      <w:r>
        <w:t>For this reason, the net result is considered a more meaningful measure of the expressed operating position of this sector and the State.</w:t>
      </w:r>
    </w:p>
    <w:p w:rsidR="00292016" w:rsidRDefault="00292016" w:rsidP="006E59C4">
      <w:r>
        <w:t>Other economic flows also include valuation gains on revaluation of financial liabilities, which primarily result from movements in bond rates used to value these liabilities such as insurance claims and superannuation. The economic flows are forecast to increase from $1.4 billion</w:t>
      </w:r>
      <w:r w:rsidRPr="00FC2E66">
        <w:t xml:space="preserve"> </w:t>
      </w:r>
      <w:r>
        <w:t>in 2014</w:t>
      </w:r>
      <w:r>
        <w:noBreakHyphen/>
        <w:t>15 to $4.6 billion in 2015</w:t>
      </w:r>
      <w:r>
        <w:noBreakHyphen/>
        <w:t>16 reflecting a book gain on the expected lease of the Port of Melbourne.</w:t>
      </w:r>
    </w:p>
    <w:p w:rsidR="00292016" w:rsidRDefault="00292016" w:rsidP="006E59C4">
      <w:pPr>
        <w:pStyle w:val="Tableheading"/>
      </w:pPr>
      <w:r>
        <w:t>Table 3.11:</w:t>
      </w:r>
      <w:r>
        <w:tab/>
      </w:r>
      <w:r w:rsidRPr="0077010D">
        <w:t xml:space="preserve">Summary balance </w:t>
      </w:r>
      <w:r>
        <w:t>sheet for the State of Victoria</w:t>
      </w:r>
    </w:p>
    <w:p w:rsidR="00292016" w:rsidRPr="00E3235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292016" w:rsidRPr="00E32354" w:rsidTr="006E59C4">
        <w:tc>
          <w:tcPr>
            <w:tcW w:w="3801" w:type="dxa"/>
            <w:tcBorders>
              <w:top w:val="single" w:sz="4" w:space="0" w:color="auto"/>
              <w:left w:val="single" w:sz="4" w:space="0" w:color="auto"/>
              <w:bottom w:val="nil"/>
              <w:right w:val="nil"/>
            </w:tcBorders>
            <w:shd w:val="clear" w:color="auto" w:fill="000000"/>
          </w:tcPr>
          <w:p w:rsidR="00292016" w:rsidRPr="00E32354" w:rsidRDefault="00292016" w:rsidP="006E59C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2014</w:t>
            </w:r>
            <w:r>
              <w:rPr>
                <w:rFonts w:eastAsiaTheme="minorEastAsia"/>
                <w:lang w:eastAsia="en-AU"/>
              </w:rPr>
              <w:noBreakHyphen/>
            </w:r>
            <w:r w:rsidRPr="00E32354">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2015</w:t>
            </w:r>
            <w:r>
              <w:rPr>
                <w:rFonts w:eastAsiaTheme="minorEastAsia"/>
                <w:lang w:eastAsia="en-AU"/>
              </w:rPr>
              <w:noBreakHyphen/>
            </w:r>
            <w:r w:rsidRPr="00E32354">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2016</w:t>
            </w:r>
            <w:r>
              <w:rPr>
                <w:rFonts w:eastAsiaTheme="minorEastAsia"/>
                <w:lang w:eastAsia="en-AU"/>
              </w:rPr>
              <w:noBreakHyphen/>
            </w:r>
            <w:r w:rsidRPr="00E32354">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2017</w:t>
            </w:r>
            <w:r>
              <w:rPr>
                <w:rFonts w:eastAsiaTheme="minorEastAsia"/>
                <w:lang w:eastAsia="en-AU"/>
              </w:rPr>
              <w:noBreakHyphen/>
            </w:r>
            <w:r w:rsidRPr="00E32354">
              <w:rPr>
                <w:rFonts w:eastAsiaTheme="minorEastAsia"/>
                <w:lang w:eastAsia="en-AU"/>
              </w:rPr>
              <w:t>18</w:t>
            </w:r>
          </w:p>
        </w:tc>
      </w:tr>
      <w:tr w:rsidR="00292016" w:rsidRPr="00E32354" w:rsidTr="006E59C4">
        <w:tc>
          <w:tcPr>
            <w:tcW w:w="3801" w:type="dxa"/>
            <w:tcBorders>
              <w:top w:val="nil"/>
              <w:left w:val="single" w:sz="4" w:space="0" w:color="auto"/>
              <w:bottom w:val="single" w:sz="4" w:space="0" w:color="auto"/>
              <w:right w:val="nil"/>
            </w:tcBorders>
            <w:shd w:val="clear" w:color="auto" w:fill="000000"/>
          </w:tcPr>
          <w:p w:rsidR="00292016" w:rsidRPr="00E32354" w:rsidRDefault="00292016" w:rsidP="006E59C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E32354" w:rsidRDefault="00292016" w:rsidP="006E59C4">
            <w:pPr>
              <w:pStyle w:val="Tabletextheading"/>
              <w:rPr>
                <w:rFonts w:eastAsiaTheme="minorEastAsia"/>
                <w:lang w:eastAsia="en-AU"/>
              </w:rPr>
            </w:pPr>
            <w:r w:rsidRPr="00E32354">
              <w:rPr>
                <w:rFonts w:eastAsiaTheme="minorEastAsia"/>
                <w:lang w:eastAsia="en-AU"/>
              </w:rPr>
              <w:t>estimate</w:t>
            </w:r>
          </w:p>
        </w:tc>
      </w:tr>
      <w:tr w:rsidR="00292016" w:rsidRPr="00E32354" w:rsidTr="006E59C4">
        <w:tc>
          <w:tcPr>
            <w:tcW w:w="3801" w:type="dxa"/>
            <w:tcBorders>
              <w:top w:val="single" w:sz="4" w:space="0" w:color="auto"/>
              <w:left w:val="nil"/>
              <w:bottom w:val="nil"/>
              <w:right w:val="nil"/>
            </w:tcBorders>
          </w:tcPr>
          <w:p w:rsidR="00292016" w:rsidRPr="00E32354" w:rsidRDefault="00292016" w:rsidP="006E59C4">
            <w:pPr>
              <w:pStyle w:val="Tabletext"/>
              <w:rPr>
                <w:rFonts w:eastAsiaTheme="minorEastAsia"/>
                <w:b/>
                <w:bCs/>
                <w:lang w:eastAsia="en-AU"/>
              </w:rPr>
            </w:pPr>
            <w:r w:rsidRPr="00E32354">
              <w:rPr>
                <w:rFonts w:eastAsiaTheme="minorEastAsia"/>
                <w:b/>
                <w:bCs/>
                <w:lang w:eastAsia="en-AU"/>
              </w:rPr>
              <w:t>Assets</w:t>
            </w:r>
          </w:p>
        </w:tc>
        <w:tc>
          <w:tcPr>
            <w:tcW w:w="993" w:type="dxa"/>
            <w:tcBorders>
              <w:top w:val="single" w:sz="4" w:space="0" w:color="auto"/>
              <w:left w:val="nil"/>
              <w:bottom w:val="nil"/>
              <w:right w:val="nil"/>
            </w:tcBorders>
          </w:tcPr>
          <w:p w:rsidR="00292016" w:rsidRPr="00E32354"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E32354"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E32354"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E32354" w:rsidRDefault="00292016" w:rsidP="006E59C4">
            <w:pPr>
              <w:pStyle w:val="TableofFigures"/>
              <w:rPr>
                <w:rFonts w:eastAsiaTheme="minorEastAsia"/>
                <w:lang w:eastAsia="en-AU"/>
              </w:rPr>
            </w:pP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lang w:eastAsia="en-AU"/>
              </w:rPr>
            </w:pPr>
            <w:r w:rsidRPr="00E32354">
              <w:rPr>
                <w:rFonts w:eastAsiaTheme="minorEastAsia"/>
                <w:lang w:eastAsia="en-AU"/>
              </w:rPr>
              <w:t>Financial assets</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47 025.7</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48 306.3</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50 431.0</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52 702.2</w:t>
            </w:r>
          </w:p>
        </w:tc>
      </w:tr>
      <w:tr w:rsidR="00292016" w:rsidRPr="00E32354" w:rsidTr="006E59C4">
        <w:tc>
          <w:tcPr>
            <w:tcW w:w="3801" w:type="dxa"/>
            <w:tcBorders>
              <w:top w:val="nil"/>
              <w:left w:val="nil"/>
              <w:bottom w:val="single" w:sz="6" w:space="0" w:color="auto"/>
              <w:right w:val="nil"/>
            </w:tcBorders>
          </w:tcPr>
          <w:p w:rsidR="00292016" w:rsidRPr="00E32354" w:rsidRDefault="00292016" w:rsidP="006E59C4">
            <w:pPr>
              <w:pStyle w:val="Tabletext"/>
              <w:rPr>
                <w:rFonts w:eastAsiaTheme="minorEastAsia"/>
                <w:lang w:eastAsia="en-AU"/>
              </w:rPr>
            </w:pPr>
            <w:r w:rsidRPr="00E32354">
              <w:rPr>
                <w:rFonts w:eastAsiaTheme="minorEastAsia"/>
                <w:lang w:eastAsia="en-AU"/>
              </w:rPr>
              <w:t>Non</w:t>
            </w:r>
            <w:r>
              <w:rPr>
                <w:rFonts w:eastAsiaTheme="minorEastAsia"/>
                <w:lang w:eastAsia="en-AU"/>
              </w:rPr>
              <w:t xml:space="preserve"> – </w:t>
            </w:r>
            <w:r w:rsidRPr="00E32354">
              <w:rPr>
                <w:rFonts w:eastAsiaTheme="minorEastAsia"/>
                <w:lang w:eastAsia="en-AU"/>
              </w:rPr>
              <w:t>financial assets</w:t>
            </w:r>
          </w:p>
        </w:tc>
        <w:tc>
          <w:tcPr>
            <w:tcW w:w="993" w:type="dxa"/>
            <w:tcBorders>
              <w:top w:val="nil"/>
              <w:left w:val="nil"/>
              <w:bottom w:val="single" w:sz="6" w:space="0" w:color="auto"/>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210 763.2</w:t>
            </w:r>
          </w:p>
        </w:tc>
        <w:tc>
          <w:tcPr>
            <w:tcW w:w="993" w:type="dxa"/>
            <w:tcBorders>
              <w:top w:val="nil"/>
              <w:left w:val="nil"/>
              <w:bottom w:val="single" w:sz="6" w:space="0" w:color="auto"/>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213 875.2</w:t>
            </w:r>
          </w:p>
        </w:tc>
        <w:tc>
          <w:tcPr>
            <w:tcW w:w="993" w:type="dxa"/>
            <w:tcBorders>
              <w:top w:val="nil"/>
              <w:left w:val="nil"/>
              <w:bottom w:val="single" w:sz="6" w:space="0" w:color="auto"/>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219 017.3</w:t>
            </w:r>
          </w:p>
        </w:tc>
        <w:tc>
          <w:tcPr>
            <w:tcW w:w="993" w:type="dxa"/>
            <w:tcBorders>
              <w:top w:val="nil"/>
              <w:left w:val="nil"/>
              <w:bottom w:val="single" w:sz="6" w:space="0" w:color="auto"/>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226 734.7</w:t>
            </w: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b/>
                <w:bCs/>
                <w:lang w:eastAsia="en-AU"/>
              </w:rPr>
            </w:pPr>
            <w:r w:rsidRPr="00E32354">
              <w:rPr>
                <w:rFonts w:eastAsiaTheme="minorEastAsia"/>
                <w:b/>
                <w:bCs/>
                <w:lang w:eastAsia="en-AU"/>
              </w:rPr>
              <w:t>Total assets</w:t>
            </w:r>
          </w:p>
        </w:tc>
        <w:tc>
          <w:tcPr>
            <w:tcW w:w="993" w:type="dxa"/>
            <w:tcBorders>
              <w:top w:val="nil"/>
              <w:left w:val="nil"/>
              <w:bottom w:val="nil"/>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257 788.9</w:t>
            </w:r>
          </w:p>
        </w:tc>
        <w:tc>
          <w:tcPr>
            <w:tcW w:w="993" w:type="dxa"/>
            <w:tcBorders>
              <w:top w:val="nil"/>
              <w:left w:val="nil"/>
              <w:bottom w:val="nil"/>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262 181.4</w:t>
            </w:r>
          </w:p>
        </w:tc>
        <w:tc>
          <w:tcPr>
            <w:tcW w:w="993" w:type="dxa"/>
            <w:tcBorders>
              <w:top w:val="nil"/>
              <w:left w:val="nil"/>
              <w:bottom w:val="nil"/>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269 448.3</w:t>
            </w:r>
          </w:p>
        </w:tc>
        <w:tc>
          <w:tcPr>
            <w:tcW w:w="993" w:type="dxa"/>
            <w:tcBorders>
              <w:top w:val="nil"/>
              <w:left w:val="nil"/>
              <w:bottom w:val="nil"/>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279 437.0</w:t>
            </w: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b/>
                <w:bCs/>
                <w:lang w:eastAsia="en-AU"/>
              </w:rPr>
            </w:pPr>
            <w:r w:rsidRPr="00E32354">
              <w:rPr>
                <w:rFonts w:eastAsiaTheme="minorEastAsia"/>
                <w:b/>
                <w:bCs/>
                <w:lang w:eastAsia="en-AU"/>
              </w:rPr>
              <w:t>Liabilities</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lang w:eastAsia="en-AU"/>
              </w:rPr>
            </w:pPr>
            <w:r w:rsidRPr="00E32354">
              <w:rPr>
                <w:rFonts w:eastAsiaTheme="minorEastAsia"/>
                <w:lang w:eastAsia="en-AU"/>
              </w:rPr>
              <w:t>Superannuation</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25 357.6</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24 910.4</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24 312.0</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23 670.6</w:t>
            </w: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lang w:eastAsia="en-AU"/>
              </w:rPr>
            </w:pPr>
            <w:r w:rsidRPr="00E32354">
              <w:rPr>
                <w:rFonts w:eastAsiaTheme="minorEastAsia"/>
                <w:lang w:eastAsia="en-AU"/>
              </w:rPr>
              <w:t xml:space="preserve">Borrowings </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51 522.7</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47 483.4</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49 323.9</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51 335.6</w:t>
            </w: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lang w:eastAsia="en-AU"/>
              </w:rPr>
            </w:pPr>
            <w:r w:rsidRPr="00E32354">
              <w:rPr>
                <w:rFonts w:eastAsiaTheme="minorEastAsia"/>
                <w:lang w:eastAsia="en-AU"/>
              </w:rPr>
              <w:t>Deposits held and advances received</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1 969.2</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1 971.2</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1 972.9</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1 975.7</w:t>
            </w:r>
          </w:p>
        </w:tc>
      </w:tr>
      <w:tr w:rsidR="00292016" w:rsidRPr="00E32354" w:rsidTr="006E59C4">
        <w:tc>
          <w:tcPr>
            <w:tcW w:w="3801" w:type="dxa"/>
            <w:tcBorders>
              <w:top w:val="nil"/>
              <w:left w:val="nil"/>
              <w:bottom w:val="nil"/>
              <w:right w:val="nil"/>
            </w:tcBorders>
          </w:tcPr>
          <w:p w:rsidR="00292016" w:rsidRPr="00E32354" w:rsidRDefault="00292016" w:rsidP="006E59C4">
            <w:pPr>
              <w:pStyle w:val="Tabletext"/>
              <w:rPr>
                <w:rFonts w:eastAsiaTheme="minorEastAsia"/>
                <w:lang w:eastAsia="en-AU"/>
              </w:rPr>
            </w:pPr>
            <w:r w:rsidRPr="00E32354">
              <w:rPr>
                <w:rFonts w:eastAsiaTheme="minorEastAsia"/>
                <w:lang w:eastAsia="en-AU"/>
              </w:rPr>
              <w:t>Other liabilities</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33 421.0</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34 513.6</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35 831.6</w:t>
            </w:r>
          </w:p>
        </w:tc>
        <w:tc>
          <w:tcPr>
            <w:tcW w:w="993" w:type="dxa"/>
            <w:tcBorders>
              <w:top w:val="nil"/>
              <w:left w:val="nil"/>
              <w:bottom w:val="nil"/>
              <w:right w:val="nil"/>
            </w:tcBorders>
          </w:tcPr>
          <w:p w:rsidR="00292016" w:rsidRPr="00E32354" w:rsidRDefault="00292016" w:rsidP="006E59C4">
            <w:pPr>
              <w:pStyle w:val="TableofFigures"/>
              <w:rPr>
                <w:rFonts w:eastAsiaTheme="minorEastAsia"/>
                <w:lang w:eastAsia="en-AU"/>
              </w:rPr>
            </w:pPr>
            <w:r w:rsidRPr="00E32354">
              <w:rPr>
                <w:rFonts w:eastAsiaTheme="minorEastAsia"/>
                <w:lang w:eastAsia="en-AU"/>
              </w:rPr>
              <w:t>37 190.6</w:t>
            </w:r>
          </w:p>
        </w:tc>
      </w:tr>
      <w:tr w:rsidR="00292016" w:rsidRPr="00E32354" w:rsidTr="006E59C4">
        <w:tc>
          <w:tcPr>
            <w:tcW w:w="3801" w:type="dxa"/>
            <w:tcBorders>
              <w:top w:val="single" w:sz="6" w:space="0" w:color="auto"/>
              <w:left w:val="nil"/>
              <w:bottom w:val="single" w:sz="6" w:space="0" w:color="auto"/>
              <w:right w:val="nil"/>
            </w:tcBorders>
          </w:tcPr>
          <w:p w:rsidR="00292016" w:rsidRPr="00E32354" w:rsidRDefault="00292016" w:rsidP="006E59C4">
            <w:pPr>
              <w:pStyle w:val="Tabletext"/>
              <w:rPr>
                <w:rFonts w:eastAsiaTheme="minorEastAsia"/>
                <w:b/>
                <w:bCs/>
                <w:lang w:eastAsia="en-AU"/>
              </w:rPr>
            </w:pPr>
            <w:r w:rsidRPr="00E32354">
              <w:rPr>
                <w:rFonts w:eastAsiaTheme="minorEastAsia"/>
                <w:b/>
                <w:bCs/>
                <w:lang w:eastAsia="en-AU"/>
              </w:rPr>
              <w:t>Total liabilities</w:t>
            </w:r>
          </w:p>
        </w:tc>
        <w:tc>
          <w:tcPr>
            <w:tcW w:w="993" w:type="dxa"/>
            <w:tcBorders>
              <w:top w:val="single" w:sz="6" w:space="0" w:color="auto"/>
              <w:left w:val="nil"/>
              <w:bottom w:val="single" w:sz="6"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118 232.4</w:t>
            </w:r>
          </w:p>
        </w:tc>
        <w:tc>
          <w:tcPr>
            <w:tcW w:w="993" w:type="dxa"/>
            <w:tcBorders>
              <w:top w:val="single" w:sz="6" w:space="0" w:color="auto"/>
              <w:left w:val="nil"/>
              <w:bottom w:val="single" w:sz="6"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115 091.5</w:t>
            </w:r>
          </w:p>
        </w:tc>
        <w:tc>
          <w:tcPr>
            <w:tcW w:w="993" w:type="dxa"/>
            <w:tcBorders>
              <w:top w:val="single" w:sz="6" w:space="0" w:color="auto"/>
              <w:left w:val="nil"/>
              <w:bottom w:val="single" w:sz="6"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117 903.5</w:t>
            </w:r>
          </w:p>
        </w:tc>
        <w:tc>
          <w:tcPr>
            <w:tcW w:w="993" w:type="dxa"/>
            <w:tcBorders>
              <w:top w:val="single" w:sz="6" w:space="0" w:color="auto"/>
              <w:left w:val="nil"/>
              <w:bottom w:val="single" w:sz="6"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120 894.6</w:t>
            </w:r>
          </w:p>
        </w:tc>
      </w:tr>
      <w:tr w:rsidR="00292016" w:rsidRPr="00E32354" w:rsidTr="006E59C4">
        <w:tc>
          <w:tcPr>
            <w:tcW w:w="3801" w:type="dxa"/>
            <w:tcBorders>
              <w:top w:val="nil"/>
              <w:left w:val="nil"/>
              <w:bottom w:val="single" w:sz="12" w:space="0" w:color="auto"/>
              <w:right w:val="nil"/>
            </w:tcBorders>
          </w:tcPr>
          <w:p w:rsidR="00292016" w:rsidRPr="00E32354" w:rsidRDefault="00292016" w:rsidP="006E59C4">
            <w:pPr>
              <w:pStyle w:val="Tabletext"/>
              <w:rPr>
                <w:rFonts w:eastAsiaTheme="minorEastAsia"/>
                <w:b/>
                <w:bCs/>
                <w:lang w:eastAsia="en-AU"/>
              </w:rPr>
            </w:pPr>
            <w:r w:rsidRPr="00E32354">
              <w:rPr>
                <w:rFonts w:eastAsiaTheme="minorEastAsia"/>
                <w:b/>
                <w:bCs/>
                <w:lang w:eastAsia="en-AU"/>
              </w:rPr>
              <w:t>Net assets</w:t>
            </w:r>
          </w:p>
        </w:tc>
        <w:tc>
          <w:tcPr>
            <w:tcW w:w="993" w:type="dxa"/>
            <w:tcBorders>
              <w:top w:val="nil"/>
              <w:left w:val="nil"/>
              <w:bottom w:val="single" w:sz="12"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139 556.5</w:t>
            </w:r>
          </w:p>
        </w:tc>
        <w:tc>
          <w:tcPr>
            <w:tcW w:w="993" w:type="dxa"/>
            <w:tcBorders>
              <w:top w:val="nil"/>
              <w:left w:val="nil"/>
              <w:bottom w:val="single" w:sz="12"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147 090.0</w:t>
            </w:r>
          </w:p>
        </w:tc>
        <w:tc>
          <w:tcPr>
            <w:tcW w:w="993" w:type="dxa"/>
            <w:tcBorders>
              <w:top w:val="nil"/>
              <w:left w:val="nil"/>
              <w:bottom w:val="single" w:sz="12"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151 544.7</w:t>
            </w:r>
          </w:p>
        </w:tc>
        <w:tc>
          <w:tcPr>
            <w:tcW w:w="993" w:type="dxa"/>
            <w:tcBorders>
              <w:top w:val="nil"/>
              <w:left w:val="nil"/>
              <w:bottom w:val="single" w:sz="12" w:space="0" w:color="auto"/>
              <w:right w:val="nil"/>
            </w:tcBorders>
          </w:tcPr>
          <w:p w:rsidR="00292016" w:rsidRPr="00E32354" w:rsidRDefault="00292016" w:rsidP="006E59C4">
            <w:pPr>
              <w:pStyle w:val="TableofFigures"/>
              <w:rPr>
                <w:rFonts w:eastAsiaTheme="minorEastAsia"/>
                <w:b/>
                <w:bCs/>
                <w:lang w:eastAsia="en-AU"/>
              </w:rPr>
            </w:pPr>
            <w:r w:rsidRPr="00E32354">
              <w:rPr>
                <w:rFonts w:eastAsiaTheme="minorEastAsia"/>
                <w:b/>
                <w:bCs/>
                <w:lang w:eastAsia="en-AU"/>
              </w:rPr>
              <w:t>158 542.4</w:t>
            </w:r>
          </w:p>
        </w:tc>
      </w:tr>
    </w:tbl>
    <w:p w:rsidR="00292016" w:rsidRDefault="00292016" w:rsidP="006E59C4">
      <w:pPr>
        <w:pStyle w:val="Source"/>
      </w:pPr>
      <w:r>
        <w:t>S</w:t>
      </w:r>
      <w:r w:rsidRPr="00F62F3E">
        <w:t>ource: Department of Treasury and Finance</w:t>
      </w:r>
    </w:p>
    <w:p w:rsidR="00292016" w:rsidRPr="00597995" w:rsidRDefault="00292016" w:rsidP="006E59C4"/>
    <w:p w:rsidR="00292016" w:rsidRPr="00147404" w:rsidRDefault="00292016" w:rsidP="006E59C4">
      <w:r>
        <w:t>Table 3.11 highlights that the State’s financial position is projected to improve over the revised budget and the forward estimates. Borrowings are projected to decline during 2015</w:t>
      </w:r>
      <w:r>
        <w:noBreakHyphen/>
        <w:t>16 while financial assets are projected to increase in line with longer term trends in investment returns. As a result the State’s net assets are forecast to increase from $139.5 billion in 2014</w:t>
      </w:r>
      <w:r>
        <w:noBreakHyphen/>
        <w:t>15 to $158.6 billion by 2017</w:t>
      </w:r>
      <w:r>
        <w:noBreakHyphen/>
        <w:t xml:space="preserve">18. </w:t>
      </w:r>
    </w:p>
    <w:p w:rsidR="00292016" w:rsidRDefault="00292016" w:rsidP="006E59C4"/>
    <w:p w:rsidR="00292016" w:rsidRDefault="00292016">
      <w:pPr>
        <w:spacing w:after="0"/>
      </w:pPr>
      <w:r>
        <w:br w:type="page"/>
      </w:r>
    </w:p>
    <w:p w:rsidR="00292016" w:rsidRDefault="00292016" w:rsidP="006E59C4"/>
    <w:p w:rsidR="00292016" w:rsidRPr="00B36174" w:rsidRDefault="00292016" w:rsidP="006E59C4"/>
    <w:p w:rsidR="00292016" w:rsidRPr="009E0B6B" w:rsidRDefault="00292016" w:rsidP="00E714A0">
      <w:pPr>
        <w:pStyle w:val="Heading1"/>
      </w:pPr>
    </w:p>
    <w:p w:rsidR="00292016" w:rsidRDefault="00292016" w:rsidP="00E714A0">
      <w:pPr>
        <w:sectPr w:rsidR="00292016" w:rsidSect="006E59C4">
          <w:footerReference w:type="even" r:id="rId28"/>
          <w:footerReference w:type="default" r:id="rId29"/>
          <w:type w:val="continuous"/>
          <w:pgSz w:w="9979" w:h="14170" w:code="34"/>
          <w:pgMar w:top="1140" w:right="1140" w:bottom="1140" w:left="1140" w:header="720" w:footer="431" w:gutter="0"/>
          <w:cols w:space="708"/>
          <w:docGrid w:linePitch="360"/>
        </w:sectPr>
      </w:pPr>
    </w:p>
    <w:p w:rsidR="00292016" w:rsidRDefault="00292016" w:rsidP="006E59C4">
      <w:pPr>
        <w:pStyle w:val="ChapterHeading"/>
      </w:pPr>
      <w:bookmarkStart w:id="54" w:name="_Toc406162095"/>
      <w:bookmarkStart w:id="55" w:name="_Toc406751102"/>
      <w:r>
        <w:rPr>
          <w:lang w:eastAsia="en-AU"/>
        </w:rPr>
        <w:lastRenderedPageBreak/>
        <w:t xml:space="preserve">Chapter 4 – </w:t>
      </w:r>
      <w:r w:rsidRPr="001A72CB">
        <w:rPr>
          <w:lang w:eastAsia="en-AU"/>
        </w:rPr>
        <w:t>Estimated financial statements and notes</w:t>
      </w:r>
      <w:bookmarkEnd w:id="54"/>
      <w:bookmarkEnd w:id="55"/>
    </w:p>
    <w:p w:rsidR="00292016" w:rsidRDefault="00292016" w:rsidP="006E59C4">
      <w:pPr>
        <w:pStyle w:val="Tableheading"/>
      </w:pPr>
      <w:r>
        <w:t>Table 4</w:t>
      </w:r>
      <w:r w:rsidRPr="001F0A68">
        <w:t>.1</w:t>
      </w:r>
      <w:r>
        <w:t>:</w:t>
      </w:r>
      <w:r w:rsidRPr="001F0A68">
        <w:t xml:space="preserve"> </w:t>
      </w:r>
      <w:r>
        <w:tab/>
        <w:t xml:space="preserve">Estimated general government sector </w:t>
      </w:r>
      <w:r w:rsidRPr="001F0A68">
        <w:t>comprehensive operating statement for the financial year ending 30 June</w:t>
      </w:r>
    </w:p>
    <w:p w:rsidR="00292016" w:rsidRPr="000A0882" w:rsidRDefault="00292016" w:rsidP="006E59C4">
      <w:pPr>
        <w:pStyle w:val="million"/>
      </w:pPr>
      <w:r>
        <w:t>($ million)</w:t>
      </w:r>
    </w:p>
    <w:tbl>
      <w:tblPr>
        <w:tblW w:w="7732" w:type="dxa"/>
        <w:tblInd w:w="29" w:type="dxa"/>
        <w:tblLayout w:type="fixed"/>
        <w:tblCellMar>
          <w:left w:w="43" w:type="dxa"/>
          <w:right w:w="43" w:type="dxa"/>
        </w:tblCellMar>
        <w:tblLook w:val="0000" w:firstRow="0" w:lastRow="0" w:firstColumn="0" w:lastColumn="0" w:noHBand="0" w:noVBand="0"/>
      </w:tblPr>
      <w:tblGrid>
        <w:gridCol w:w="2695"/>
        <w:gridCol w:w="172"/>
        <w:gridCol w:w="450"/>
        <w:gridCol w:w="880"/>
        <w:gridCol w:w="551"/>
        <w:gridCol w:w="330"/>
        <w:gridCol w:w="86"/>
        <w:gridCol w:w="512"/>
        <w:gridCol w:w="284"/>
        <w:gridCol w:w="228"/>
        <w:gridCol w:w="518"/>
        <w:gridCol w:w="139"/>
        <w:gridCol w:w="374"/>
        <w:gridCol w:w="513"/>
      </w:tblGrid>
      <w:tr w:rsidR="00292016" w:rsidRPr="000A0882" w:rsidTr="006E59C4">
        <w:trPr>
          <w:tblHeader/>
        </w:trPr>
        <w:tc>
          <w:tcPr>
            <w:tcW w:w="2695" w:type="dxa"/>
            <w:tcBorders>
              <w:top w:val="single" w:sz="6" w:space="0" w:color="auto"/>
              <w:left w:val="single" w:sz="6" w:space="0" w:color="auto"/>
              <w:right w:val="nil"/>
            </w:tcBorders>
            <w:shd w:val="clear" w:color="auto" w:fill="000000"/>
          </w:tcPr>
          <w:p w:rsidR="00292016" w:rsidRPr="000A0882" w:rsidRDefault="00292016" w:rsidP="006E59C4">
            <w:pPr>
              <w:pStyle w:val="Tabletextheadingleft"/>
              <w:rPr>
                <w:rFonts w:eastAsiaTheme="minorEastAsia"/>
                <w:sz w:val="19"/>
                <w:lang w:eastAsia="en-AU"/>
              </w:rPr>
            </w:pPr>
            <w:r w:rsidRPr="000A0882">
              <w:rPr>
                <w:rFonts w:eastAsiaTheme="minorEastAsia"/>
                <w:sz w:val="19"/>
                <w:lang w:eastAsia="en-AU"/>
              </w:rPr>
              <w:t xml:space="preserve"> </w:t>
            </w:r>
          </w:p>
        </w:tc>
        <w:tc>
          <w:tcPr>
            <w:tcW w:w="622" w:type="dxa"/>
            <w:gridSpan w:val="2"/>
            <w:tcBorders>
              <w:top w:val="single" w:sz="6" w:space="0" w:color="auto"/>
              <w:left w:val="nil"/>
              <w:right w:val="nil"/>
            </w:tcBorders>
            <w:shd w:val="clear" w:color="auto" w:fill="000000"/>
          </w:tcPr>
          <w:p w:rsidR="00292016" w:rsidRPr="000A0882" w:rsidRDefault="00292016" w:rsidP="006E59C4">
            <w:pPr>
              <w:pStyle w:val="Tabletextheadingcentred"/>
              <w:rPr>
                <w:rFonts w:eastAsiaTheme="minorEastAsia"/>
                <w:sz w:val="19"/>
                <w:lang w:eastAsia="en-AU"/>
              </w:rPr>
            </w:pPr>
            <w:r w:rsidRPr="000A0882">
              <w:rPr>
                <w:rFonts w:eastAsiaTheme="minorEastAsia"/>
                <w:sz w:val="19"/>
                <w:lang w:eastAsia="en-AU"/>
              </w:rPr>
              <w:t xml:space="preserve"> </w:t>
            </w:r>
          </w:p>
        </w:tc>
        <w:tc>
          <w:tcPr>
            <w:tcW w:w="880" w:type="dxa"/>
            <w:tcBorders>
              <w:top w:val="single" w:sz="6" w:space="0" w:color="auto"/>
              <w:left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881" w:type="dxa"/>
            <w:gridSpan w:val="2"/>
            <w:tcBorders>
              <w:top w:val="single" w:sz="6" w:space="0" w:color="auto"/>
              <w:left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882" w:type="dxa"/>
            <w:gridSpan w:val="3"/>
            <w:tcBorders>
              <w:top w:val="single" w:sz="6" w:space="0" w:color="auto"/>
              <w:left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2015</w:t>
            </w:r>
            <w:r>
              <w:rPr>
                <w:rFonts w:eastAsiaTheme="minorEastAsia"/>
                <w:sz w:val="19"/>
                <w:lang w:eastAsia="en-AU"/>
              </w:rPr>
              <w:noBreakHyphen/>
            </w:r>
            <w:r w:rsidRPr="000A0882">
              <w:rPr>
                <w:rFonts w:eastAsiaTheme="minorEastAsia"/>
                <w:sz w:val="19"/>
                <w:lang w:eastAsia="en-AU"/>
              </w:rPr>
              <w:t>16</w:t>
            </w:r>
          </w:p>
        </w:tc>
        <w:tc>
          <w:tcPr>
            <w:tcW w:w="885" w:type="dxa"/>
            <w:gridSpan w:val="3"/>
            <w:tcBorders>
              <w:top w:val="single" w:sz="6" w:space="0" w:color="auto"/>
              <w:left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2016</w:t>
            </w:r>
            <w:r>
              <w:rPr>
                <w:rFonts w:eastAsiaTheme="minorEastAsia"/>
                <w:sz w:val="19"/>
                <w:lang w:eastAsia="en-AU"/>
              </w:rPr>
              <w:noBreakHyphen/>
            </w:r>
            <w:r w:rsidRPr="000A0882">
              <w:rPr>
                <w:rFonts w:eastAsiaTheme="minorEastAsia"/>
                <w:sz w:val="19"/>
                <w:lang w:eastAsia="en-AU"/>
              </w:rPr>
              <w:t>17</w:t>
            </w:r>
          </w:p>
        </w:tc>
        <w:tc>
          <w:tcPr>
            <w:tcW w:w="887" w:type="dxa"/>
            <w:gridSpan w:val="2"/>
            <w:tcBorders>
              <w:top w:val="single" w:sz="6" w:space="0" w:color="auto"/>
              <w:left w:val="nil"/>
              <w:right w:val="single" w:sz="6" w:space="0" w:color="auto"/>
            </w:tcBorders>
            <w:shd w:val="clear" w:color="auto" w:fill="000000"/>
          </w:tcPr>
          <w:p w:rsidR="00292016" w:rsidRPr="000A0882" w:rsidRDefault="00292016" w:rsidP="006E59C4">
            <w:pPr>
              <w:pStyle w:val="Tabletextheading"/>
              <w:rPr>
                <w:rFonts w:eastAsiaTheme="minorEastAsia" w:cs="Calibri"/>
                <w:iCs/>
                <w:color w:val="FFFFFF"/>
                <w:sz w:val="19"/>
                <w:lang w:eastAsia="en-AU"/>
              </w:rPr>
            </w:pPr>
            <w:r w:rsidRPr="000A0882">
              <w:rPr>
                <w:rFonts w:eastAsiaTheme="minorEastAsia" w:cs="Calibri"/>
                <w:iCs/>
                <w:color w:val="FFFFFF"/>
                <w:sz w:val="19"/>
                <w:lang w:eastAsia="en-AU"/>
              </w:rPr>
              <w:t>2017</w:t>
            </w:r>
            <w:r>
              <w:rPr>
                <w:rFonts w:eastAsiaTheme="minorEastAsia" w:cs="Calibri"/>
                <w:iCs/>
                <w:color w:val="FFFFFF"/>
                <w:sz w:val="19"/>
                <w:lang w:eastAsia="en-AU"/>
              </w:rPr>
              <w:noBreakHyphen/>
            </w:r>
            <w:r w:rsidRPr="000A0882">
              <w:rPr>
                <w:rFonts w:eastAsiaTheme="minorEastAsia" w:cs="Calibri"/>
                <w:iCs/>
                <w:color w:val="FFFFFF"/>
                <w:sz w:val="19"/>
                <w:lang w:eastAsia="en-AU"/>
              </w:rPr>
              <w:t>18</w:t>
            </w:r>
          </w:p>
        </w:tc>
      </w:tr>
      <w:tr w:rsidR="00292016" w:rsidRPr="000A0882" w:rsidTr="006E59C4">
        <w:trPr>
          <w:tblHeader/>
        </w:trPr>
        <w:tc>
          <w:tcPr>
            <w:tcW w:w="2695" w:type="dxa"/>
            <w:tcBorders>
              <w:left w:val="single" w:sz="6" w:space="0" w:color="auto"/>
              <w:bottom w:val="single" w:sz="6" w:space="0" w:color="auto"/>
              <w:right w:val="nil"/>
            </w:tcBorders>
            <w:shd w:val="solid" w:color="000000" w:fill="auto"/>
          </w:tcPr>
          <w:p w:rsidR="00292016" w:rsidRPr="000A0882" w:rsidRDefault="00292016" w:rsidP="006E59C4">
            <w:pPr>
              <w:pStyle w:val="Tabletextheadingleft"/>
              <w:rPr>
                <w:rFonts w:eastAsiaTheme="minorEastAsia"/>
                <w:sz w:val="19"/>
                <w:lang w:eastAsia="en-AU"/>
              </w:rPr>
            </w:pPr>
            <w:r w:rsidRPr="000A0882">
              <w:rPr>
                <w:rFonts w:eastAsiaTheme="minorEastAsia"/>
                <w:sz w:val="19"/>
                <w:lang w:eastAsia="en-AU"/>
              </w:rPr>
              <w:t xml:space="preserve"> </w:t>
            </w:r>
          </w:p>
        </w:tc>
        <w:tc>
          <w:tcPr>
            <w:tcW w:w="622" w:type="dxa"/>
            <w:gridSpan w:val="2"/>
            <w:tcBorders>
              <w:left w:val="nil"/>
              <w:bottom w:val="single" w:sz="6" w:space="0" w:color="auto"/>
              <w:right w:val="nil"/>
            </w:tcBorders>
            <w:shd w:val="solid" w:color="000000" w:fill="auto"/>
          </w:tcPr>
          <w:p w:rsidR="00292016" w:rsidRPr="000A0882" w:rsidRDefault="00292016" w:rsidP="006E59C4">
            <w:pPr>
              <w:pStyle w:val="Tabletextheadingcentred"/>
              <w:rPr>
                <w:rFonts w:eastAsiaTheme="minorEastAsia"/>
                <w:sz w:val="19"/>
                <w:lang w:eastAsia="en-AU"/>
              </w:rPr>
            </w:pPr>
            <w:r w:rsidRPr="000A0882">
              <w:rPr>
                <w:rFonts w:eastAsiaTheme="minorEastAsia"/>
                <w:sz w:val="19"/>
                <w:lang w:eastAsia="en-AU"/>
              </w:rPr>
              <w:t>Notes</w:t>
            </w:r>
          </w:p>
        </w:tc>
        <w:tc>
          <w:tcPr>
            <w:tcW w:w="880" w:type="dxa"/>
            <w:tcBorders>
              <w:left w:val="nil"/>
              <w:bottom w:val="single" w:sz="6" w:space="0" w:color="auto"/>
              <w:right w:val="nil"/>
            </w:tcBorders>
            <w:shd w:val="solid" w:color="000000" w:fill="auto"/>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budget</w:t>
            </w:r>
          </w:p>
        </w:tc>
        <w:tc>
          <w:tcPr>
            <w:tcW w:w="881" w:type="dxa"/>
            <w:gridSpan w:val="2"/>
            <w:tcBorders>
              <w:left w:val="nil"/>
              <w:bottom w:val="single" w:sz="6" w:space="0" w:color="auto"/>
              <w:right w:val="nil"/>
            </w:tcBorders>
            <w:shd w:val="solid" w:color="000000" w:fill="auto"/>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revised</w:t>
            </w:r>
          </w:p>
        </w:tc>
        <w:tc>
          <w:tcPr>
            <w:tcW w:w="882" w:type="dxa"/>
            <w:gridSpan w:val="3"/>
            <w:tcBorders>
              <w:left w:val="nil"/>
              <w:bottom w:val="single" w:sz="6" w:space="0" w:color="auto"/>
              <w:right w:val="nil"/>
            </w:tcBorders>
            <w:shd w:val="solid" w:color="000000" w:fill="auto"/>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c>
          <w:tcPr>
            <w:tcW w:w="885" w:type="dxa"/>
            <w:gridSpan w:val="3"/>
            <w:tcBorders>
              <w:left w:val="nil"/>
              <w:bottom w:val="single" w:sz="6" w:space="0" w:color="auto"/>
              <w:right w:val="nil"/>
            </w:tcBorders>
            <w:shd w:val="solid" w:color="000000" w:fill="auto"/>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c>
          <w:tcPr>
            <w:tcW w:w="887" w:type="dxa"/>
            <w:gridSpan w:val="2"/>
            <w:tcBorders>
              <w:left w:val="nil"/>
              <w:bottom w:val="single" w:sz="6" w:space="0" w:color="auto"/>
              <w:right w:val="single" w:sz="6" w:space="0" w:color="auto"/>
            </w:tcBorders>
            <w:shd w:val="solid" w:color="000000" w:fill="auto"/>
          </w:tcPr>
          <w:p w:rsidR="00292016" w:rsidRPr="000A0882" w:rsidRDefault="00292016" w:rsidP="006E59C4">
            <w:pPr>
              <w:pStyle w:val="Tabletextheading"/>
              <w:rPr>
                <w:rFonts w:eastAsiaTheme="minorEastAsia" w:cs="Calibri"/>
                <w:iCs/>
                <w:color w:val="FFFFFF"/>
                <w:sz w:val="19"/>
                <w:lang w:eastAsia="en-AU"/>
              </w:rPr>
            </w:pPr>
            <w:r w:rsidRPr="000A0882">
              <w:rPr>
                <w:rFonts w:eastAsiaTheme="minorEastAsia" w:cs="Calibri"/>
                <w:iCs/>
                <w:color w:val="FFFFFF"/>
                <w:sz w:val="19"/>
                <w:lang w:eastAsia="en-AU"/>
              </w:rPr>
              <w:t>estimate</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Revenue from transactions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i/>
                <w:iCs/>
                <w:color w:val="000000"/>
                <w:sz w:val="19"/>
                <w:lang w:eastAsia="en-AU"/>
              </w:rPr>
            </w:pPr>
            <w:r w:rsidRPr="000A0882">
              <w:rPr>
                <w:rFonts w:ascii="Calibri" w:eastAsiaTheme="minorEastAsia" w:hAnsi="Calibri" w:cs="Calibri"/>
                <w:i/>
                <w:iCs/>
                <w:color w:val="000000"/>
                <w:sz w:val="19"/>
                <w:lang w:eastAsia="en-AU"/>
              </w:rPr>
              <w:t xml:space="preserve"> </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Taxation revenue</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2</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18 067.5</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17 912.5</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18 692.3</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19 662.6</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20 487.6</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Interest revenue</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842.1</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834.4</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849.8</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864.0</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878.7</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vertAlign w:val="superscript"/>
                <w:lang w:eastAsia="en-AU"/>
              </w:rPr>
            </w:pPr>
            <w:r w:rsidRPr="000A0882">
              <w:rPr>
                <w:rFonts w:eastAsiaTheme="minorEastAsia"/>
                <w:color w:val="000000"/>
                <w:sz w:val="19"/>
                <w:lang w:eastAsia="en-AU"/>
              </w:rPr>
              <w:t>Dividends and income tax equivalent and rate equivalent revenue</w:t>
            </w:r>
            <w:r w:rsidRPr="000A0882">
              <w:rPr>
                <w:rFonts w:eastAsiaTheme="minorEastAsia"/>
                <w:color w:val="000000"/>
                <w:sz w:val="19"/>
                <w:vertAlign w:val="superscript"/>
                <w:lang w:eastAsia="en-AU"/>
              </w:rPr>
              <w:t xml:space="preserve"> </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3</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584.7</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1 091.5</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887.7</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874.0</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1 129.8</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Sales of goods and services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4</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6 478.4</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6 558.5</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6 841.5</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6 846.3</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6 904.2</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Grants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5</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24 855.3</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24 664.9</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25 231.0</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25 864.0</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26 740.4</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revenue</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6</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2 073.9</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2 141.7</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2 095.9</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2 183.2</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2 147.5</w:t>
            </w:r>
          </w:p>
        </w:tc>
      </w:tr>
      <w:tr w:rsidR="00292016" w:rsidRPr="000A0882" w:rsidTr="006E59C4">
        <w:tc>
          <w:tcPr>
            <w:tcW w:w="2695"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revenue from transactions</w:t>
            </w:r>
          </w:p>
        </w:tc>
        <w:tc>
          <w:tcPr>
            <w:tcW w:w="622" w:type="dxa"/>
            <w:gridSpan w:val="2"/>
            <w:tcBorders>
              <w:top w:val="single" w:sz="6" w:space="0" w:color="auto"/>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52 901.9</w:t>
            </w:r>
          </w:p>
        </w:tc>
        <w:tc>
          <w:tcPr>
            <w:tcW w:w="881" w:type="dxa"/>
            <w:gridSpan w:val="2"/>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53 203.5</w:t>
            </w:r>
          </w:p>
        </w:tc>
        <w:tc>
          <w:tcPr>
            <w:tcW w:w="882"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54 598.1</w:t>
            </w:r>
          </w:p>
        </w:tc>
        <w:tc>
          <w:tcPr>
            <w:tcW w:w="885"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56 294.2</w:t>
            </w:r>
          </w:p>
        </w:tc>
        <w:tc>
          <w:tcPr>
            <w:tcW w:w="887" w:type="dxa"/>
            <w:gridSpan w:val="2"/>
            <w:tcBorders>
              <w:top w:val="single" w:sz="6" w:space="0" w:color="auto"/>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58 288.2</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Expenses from transactions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Employee expenses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18 442.3</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18 504.1</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19 597.8</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20 144.0</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20 955.6</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vertAlign w:val="superscript"/>
                <w:lang w:eastAsia="en-AU"/>
              </w:rPr>
            </w:pPr>
            <w:r w:rsidRPr="000A0882">
              <w:rPr>
                <w:rFonts w:eastAsiaTheme="minorEastAsia"/>
                <w:color w:val="000000"/>
                <w:sz w:val="19"/>
                <w:lang w:eastAsia="en-AU"/>
              </w:rPr>
              <w:t>Net superannuation interest expense</w:t>
            </w:r>
            <w:r w:rsidRPr="000A0882">
              <w:rPr>
                <w:rFonts w:eastAsiaTheme="minorEastAsia"/>
                <w:color w:val="000000"/>
                <w:sz w:val="19"/>
                <w:vertAlign w:val="superscript"/>
                <w:lang w:eastAsia="en-AU"/>
              </w:rPr>
              <w:t xml:space="preserve"> </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7</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1 023.9</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1 014.8</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986.9</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968.2</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946.4</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superannuation</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7</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1 863.7</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1 937.7</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1 973.1</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1 992.1</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2 009.2</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Depreciation</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8</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2 496.0</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2 455.0</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2 544.4</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2 726.8</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2 947.9</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Interest expense</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9</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2 195.8</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2 115.2</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2 011.5</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1 989.1</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2 041.2</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Grants and other transfers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10</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8 294.3</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8 027.5</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8 314.8</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8 803.2</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9 028.1</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operating expenses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11</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17 259.2</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18 007.3</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16 971.5</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17 257.1</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17 915.6</w:t>
            </w:r>
          </w:p>
        </w:tc>
      </w:tr>
      <w:tr w:rsidR="00292016" w:rsidRPr="000A0882" w:rsidTr="006E59C4">
        <w:tc>
          <w:tcPr>
            <w:tcW w:w="2867" w:type="dxa"/>
            <w:gridSpan w:val="2"/>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expenses from transactions</w:t>
            </w:r>
          </w:p>
        </w:tc>
        <w:tc>
          <w:tcPr>
            <w:tcW w:w="450" w:type="dxa"/>
            <w:tcBorders>
              <w:top w:val="single" w:sz="6" w:space="0" w:color="auto"/>
              <w:left w:val="nil"/>
              <w:bottom w:val="single" w:sz="6" w:space="0" w:color="auto"/>
              <w:right w:val="nil"/>
            </w:tcBorders>
          </w:tcPr>
          <w:p w:rsidR="00292016" w:rsidRPr="000A0882" w:rsidRDefault="00292016" w:rsidP="006E59C4">
            <w:pPr>
              <w:pStyle w:val="Tabletextcentred"/>
              <w:jc w:val="left"/>
              <w:rPr>
                <w:rFonts w:eastAsiaTheme="minorEastAsia"/>
                <w:color w:val="000000"/>
                <w:sz w:val="19"/>
                <w:lang w:eastAsia="en-AU"/>
              </w:rPr>
            </w:pPr>
            <w:r w:rsidRPr="000A0882">
              <w:rPr>
                <w:rFonts w:eastAsiaTheme="minorEastAsia"/>
                <w:color w:val="000000"/>
                <w:sz w:val="19"/>
                <w:lang w:eastAsia="en-AU"/>
              </w:rPr>
              <w:t>12</w:t>
            </w:r>
          </w:p>
        </w:tc>
        <w:tc>
          <w:tcPr>
            <w:tcW w:w="88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51 575.1</w:t>
            </w:r>
          </w:p>
        </w:tc>
        <w:tc>
          <w:tcPr>
            <w:tcW w:w="881"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52 061.7</w:t>
            </w:r>
          </w:p>
        </w:tc>
        <w:tc>
          <w:tcPr>
            <w:tcW w:w="882"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52 400.1</w:t>
            </w:r>
          </w:p>
        </w:tc>
        <w:tc>
          <w:tcPr>
            <w:tcW w:w="885"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53 880.6</w:t>
            </w:r>
          </w:p>
        </w:tc>
        <w:tc>
          <w:tcPr>
            <w:tcW w:w="887" w:type="dxa"/>
            <w:gridSpan w:val="2"/>
            <w:tcBorders>
              <w:top w:val="single" w:sz="6" w:space="0" w:color="auto"/>
              <w:left w:val="nil"/>
              <w:bottom w:val="single" w:sz="6" w:space="0" w:color="auto"/>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55 844.1</w:t>
            </w:r>
          </w:p>
        </w:tc>
      </w:tr>
      <w:tr w:rsidR="00292016" w:rsidRPr="000A0882" w:rsidTr="006E59C4">
        <w:tc>
          <w:tcPr>
            <w:tcW w:w="2695" w:type="dxa"/>
            <w:tcBorders>
              <w:top w:val="nil"/>
              <w:left w:val="nil"/>
              <w:bottom w:val="single" w:sz="12"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Net result from transactions – net operating balance</w:t>
            </w:r>
          </w:p>
        </w:tc>
        <w:tc>
          <w:tcPr>
            <w:tcW w:w="622" w:type="dxa"/>
            <w:gridSpan w:val="2"/>
            <w:tcBorders>
              <w:top w:val="single" w:sz="6" w:space="0" w:color="auto"/>
              <w:left w:val="nil"/>
              <w:bottom w:val="single" w:sz="12" w:space="0" w:color="auto"/>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1 326.7</w:t>
            </w:r>
          </w:p>
        </w:tc>
        <w:tc>
          <w:tcPr>
            <w:tcW w:w="881"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1 141.8</w:t>
            </w:r>
          </w:p>
        </w:tc>
        <w:tc>
          <w:tcPr>
            <w:tcW w:w="882" w:type="dxa"/>
            <w:gridSpan w:val="3"/>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2 198.1</w:t>
            </w:r>
          </w:p>
        </w:tc>
        <w:tc>
          <w:tcPr>
            <w:tcW w:w="885" w:type="dxa"/>
            <w:gridSpan w:val="3"/>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2 413.6</w:t>
            </w:r>
          </w:p>
        </w:tc>
        <w:tc>
          <w:tcPr>
            <w:tcW w:w="887" w:type="dxa"/>
            <w:gridSpan w:val="2"/>
            <w:tcBorders>
              <w:top w:val="single" w:sz="6" w:space="0" w:color="auto"/>
              <w:left w:val="nil"/>
              <w:bottom w:val="single" w:sz="12" w:space="0" w:color="auto"/>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2 444.1</w:t>
            </w:r>
          </w:p>
        </w:tc>
      </w:tr>
      <w:tr w:rsidR="00292016" w:rsidRPr="000A0882" w:rsidTr="006E59C4">
        <w:tc>
          <w:tcPr>
            <w:tcW w:w="4748" w:type="dxa"/>
            <w:gridSpan w:val="5"/>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Other economic flows included in net result</w:t>
            </w:r>
          </w:p>
        </w:tc>
        <w:tc>
          <w:tcPr>
            <w:tcW w:w="416" w:type="dxa"/>
            <w:gridSpan w:val="2"/>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512"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512"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51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513"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513" w:type="dxa"/>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Net gain/(loss) on disposal of non</w:t>
            </w:r>
            <w:r>
              <w:rPr>
                <w:rFonts w:eastAsiaTheme="minorEastAsia"/>
                <w:color w:val="000000"/>
                <w:sz w:val="19"/>
                <w:lang w:eastAsia="en-AU"/>
              </w:rPr>
              <w:noBreakHyphen/>
            </w:r>
            <w:r w:rsidRPr="000A0882">
              <w:rPr>
                <w:rFonts w:eastAsiaTheme="minorEastAsia"/>
                <w:color w:val="000000"/>
                <w:sz w:val="19"/>
                <w:lang w:eastAsia="en-AU"/>
              </w:rPr>
              <w:t>financial assets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106.3</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65.1</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61.8</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64.6</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73.8</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Net gain/(loss) on financial assets or liabilities at fair value</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2.8</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3.3</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4 503.6</w:t>
            </w:r>
          </w:p>
        </w:tc>
        <w:tc>
          <w:tcPr>
            <w:tcW w:w="885"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6.8</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6.8</w:t>
            </w:r>
          </w:p>
        </w:tc>
      </w:tr>
      <w:tr w:rsidR="00292016" w:rsidRPr="000A0882" w:rsidTr="006E59C4">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gains/(losses) from other economic flows</w:t>
            </w:r>
          </w:p>
        </w:tc>
        <w:tc>
          <w:tcPr>
            <w:tcW w:w="622"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13</w:t>
            </w:r>
          </w:p>
        </w:tc>
        <w:tc>
          <w:tcPr>
            <w:tcW w:w="88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(283.6)</w:t>
            </w:r>
          </w:p>
        </w:tc>
        <w:tc>
          <w:tcPr>
            <w:tcW w:w="881"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(286.2)</w:t>
            </w:r>
          </w:p>
        </w:tc>
        <w:tc>
          <w:tcPr>
            <w:tcW w:w="882" w:type="dxa"/>
            <w:gridSpan w:val="3"/>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(310.3)</w:t>
            </w:r>
          </w:p>
        </w:tc>
        <w:tc>
          <w:tcPr>
            <w:tcW w:w="885" w:type="dxa"/>
            <w:gridSpan w:val="3"/>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(334.7)</w:t>
            </w:r>
          </w:p>
        </w:tc>
        <w:tc>
          <w:tcPr>
            <w:tcW w:w="887" w:type="dxa"/>
            <w:gridSpan w:val="2"/>
            <w:tcBorders>
              <w:top w:val="nil"/>
              <w:left w:val="nil"/>
              <w:bottom w:val="nil"/>
              <w:right w:val="nil"/>
            </w:tcBorders>
          </w:tcPr>
          <w:p w:rsidR="00292016" w:rsidRPr="000A0882" w:rsidRDefault="006B1C34" w:rsidP="006E59C4">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(363.8)</w:t>
            </w:r>
          </w:p>
        </w:tc>
      </w:tr>
      <w:tr w:rsidR="00292016" w:rsidRPr="000A0882" w:rsidTr="006E59C4">
        <w:tc>
          <w:tcPr>
            <w:tcW w:w="2695"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other economic flows included in net result</w:t>
            </w:r>
          </w:p>
        </w:tc>
        <w:tc>
          <w:tcPr>
            <w:tcW w:w="622" w:type="dxa"/>
            <w:gridSpan w:val="2"/>
            <w:tcBorders>
              <w:top w:val="single" w:sz="6" w:space="0" w:color="auto"/>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880" w:type="dxa"/>
            <w:tcBorders>
              <w:top w:val="single" w:sz="6" w:space="0" w:color="auto"/>
              <w:left w:val="nil"/>
              <w:bottom w:val="single" w:sz="6"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(174.5)</w:t>
            </w:r>
          </w:p>
        </w:tc>
        <w:tc>
          <w:tcPr>
            <w:tcW w:w="881" w:type="dxa"/>
            <w:gridSpan w:val="2"/>
            <w:tcBorders>
              <w:top w:val="single" w:sz="6" w:space="0" w:color="auto"/>
              <w:left w:val="nil"/>
              <w:bottom w:val="single" w:sz="6"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(217.8)</w:t>
            </w:r>
          </w:p>
        </w:tc>
        <w:tc>
          <w:tcPr>
            <w:tcW w:w="882"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4 255.1</w:t>
            </w:r>
          </w:p>
        </w:tc>
        <w:tc>
          <w:tcPr>
            <w:tcW w:w="885" w:type="dxa"/>
            <w:gridSpan w:val="3"/>
            <w:tcBorders>
              <w:top w:val="single" w:sz="6" w:space="0" w:color="auto"/>
              <w:left w:val="nil"/>
              <w:bottom w:val="single" w:sz="6"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(263.3)</w:t>
            </w:r>
          </w:p>
        </w:tc>
        <w:tc>
          <w:tcPr>
            <w:tcW w:w="887" w:type="dxa"/>
            <w:gridSpan w:val="2"/>
            <w:tcBorders>
              <w:top w:val="single" w:sz="6" w:space="0" w:color="auto"/>
              <w:left w:val="nil"/>
              <w:bottom w:val="single" w:sz="6" w:space="0" w:color="auto"/>
              <w:right w:val="nil"/>
            </w:tcBorders>
          </w:tcPr>
          <w:p w:rsidR="00292016" w:rsidRPr="000A0882" w:rsidRDefault="006B1C34" w:rsidP="006E59C4">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(283.3)</w:t>
            </w:r>
          </w:p>
        </w:tc>
      </w:tr>
      <w:tr w:rsidR="00292016" w:rsidRPr="000A0882" w:rsidTr="006E59C4">
        <w:tc>
          <w:tcPr>
            <w:tcW w:w="2695"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Net result</w:t>
            </w:r>
          </w:p>
        </w:tc>
        <w:tc>
          <w:tcPr>
            <w:tcW w:w="622" w:type="dxa"/>
            <w:gridSpan w:val="2"/>
            <w:tcBorders>
              <w:top w:val="nil"/>
              <w:left w:val="nil"/>
              <w:bottom w:val="single" w:sz="6" w:space="0" w:color="auto"/>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1 152.2</w:t>
            </w:r>
          </w:p>
        </w:tc>
        <w:tc>
          <w:tcPr>
            <w:tcW w:w="881" w:type="dxa"/>
            <w:gridSpan w:val="2"/>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924.0</w:t>
            </w:r>
          </w:p>
        </w:tc>
        <w:tc>
          <w:tcPr>
            <w:tcW w:w="882" w:type="dxa"/>
            <w:gridSpan w:val="3"/>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6 453.1</w:t>
            </w:r>
          </w:p>
        </w:tc>
        <w:tc>
          <w:tcPr>
            <w:tcW w:w="885" w:type="dxa"/>
            <w:gridSpan w:val="3"/>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2 150.3</w:t>
            </w:r>
          </w:p>
        </w:tc>
        <w:tc>
          <w:tcPr>
            <w:tcW w:w="887" w:type="dxa"/>
            <w:gridSpan w:val="2"/>
            <w:tcBorders>
              <w:top w:val="nil"/>
              <w:left w:val="nil"/>
              <w:bottom w:val="single" w:sz="6" w:space="0" w:color="auto"/>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2 160.8</w:t>
            </w:r>
          </w:p>
        </w:tc>
      </w:tr>
    </w:tbl>
    <w:p w:rsidR="006E59C4" w:rsidRDefault="006E59C4" w:rsidP="006E59C4">
      <w:pPr>
        <w:pStyle w:val="Tableheadingcontinued"/>
      </w:pPr>
      <w:r>
        <w:lastRenderedPageBreak/>
        <w:t xml:space="preserve">Table 4.1: </w:t>
      </w:r>
      <w:r>
        <w:tab/>
        <w:t xml:space="preserve">Estimated general government sector comprehensive operating statement for the financial year ending 30 June </w:t>
      </w:r>
      <w:r w:rsidRPr="006E59C4">
        <w:rPr>
          <w:i/>
        </w:rPr>
        <w:t>(continued)</w:t>
      </w:r>
    </w:p>
    <w:p w:rsidR="006E59C4" w:rsidRDefault="006E59C4" w:rsidP="006E59C4">
      <w:pPr>
        <w:pStyle w:val="million"/>
      </w:pPr>
      <w:r>
        <w:t>($ million)</w:t>
      </w:r>
    </w:p>
    <w:tbl>
      <w:tblPr>
        <w:tblW w:w="7777" w:type="dxa"/>
        <w:tblInd w:w="29" w:type="dxa"/>
        <w:tblLayout w:type="fixed"/>
        <w:tblCellMar>
          <w:left w:w="43" w:type="dxa"/>
          <w:right w:w="43" w:type="dxa"/>
        </w:tblCellMar>
        <w:tblLook w:val="0000" w:firstRow="0" w:lastRow="0" w:firstColumn="0" w:lastColumn="0" w:noHBand="0" w:noVBand="0"/>
      </w:tblPr>
      <w:tblGrid>
        <w:gridCol w:w="2695"/>
        <w:gridCol w:w="622"/>
        <w:gridCol w:w="880"/>
        <w:gridCol w:w="733"/>
        <w:gridCol w:w="148"/>
        <w:gridCol w:w="318"/>
        <w:gridCol w:w="465"/>
        <w:gridCol w:w="99"/>
        <w:gridCol w:w="220"/>
        <w:gridCol w:w="112"/>
        <w:gridCol w:w="35"/>
        <w:gridCol w:w="103"/>
        <w:gridCol w:w="138"/>
        <w:gridCol w:w="138"/>
        <w:gridCol w:w="139"/>
        <w:gridCol w:w="466"/>
        <w:gridCol w:w="421"/>
        <w:gridCol w:w="45"/>
      </w:tblGrid>
      <w:tr w:rsidR="000B36F2" w:rsidRPr="000A0882" w:rsidTr="000B36F2">
        <w:trPr>
          <w:gridAfter w:val="1"/>
          <w:wAfter w:w="45" w:type="dxa"/>
          <w:tblHeader/>
        </w:trPr>
        <w:tc>
          <w:tcPr>
            <w:tcW w:w="2695" w:type="dxa"/>
            <w:tcBorders>
              <w:top w:val="single" w:sz="6" w:space="0" w:color="auto"/>
              <w:left w:val="single" w:sz="6" w:space="0" w:color="auto"/>
              <w:right w:val="nil"/>
            </w:tcBorders>
            <w:shd w:val="clear" w:color="auto" w:fill="000000"/>
          </w:tcPr>
          <w:p w:rsidR="000B36F2" w:rsidRPr="000A0882" w:rsidRDefault="000B36F2" w:rsidP="006C6804">
            <w:pPr>
              <w:pStyle w:val="Tabletextheadingleft"/>
              <w:rPr>
                <w:rFonts w:eastAsiaTheme="minorEastAsia"/>
                <w:sz w:val="19"/>
                <w:lang w:eastAsia="en-AU"/>
              </w:rPr>
            </w:pPr>
            <w:r w:rsidRPr="000A0882">
              <w:rPr>
                <w:rFonts w:eastAsiaTheme="minorEastAsia"/>
                <w:sz w:val="19"/>
                <w:lang w:eastAsia="en-AU"/>
              </w:rPr>
              <w:t xml:space="preserve"> </w:t>
            </w:r>
          </w:p>
        </w:tc>
        <w:tc>
          <w:tcPr>
            <w:tcW w:w="622" w:type="dxa"/>
            <w:tcBorders>
              <w:top w:val="single" w:sz="6" w:space="0" w:color="auto"/>
              <w:left w:val="nil"/>
              <w:right w:val="nil"/>
            </w:tcBorders>
            <w:shd w:val="clear" w:color="auto" w:fill="000000"/>
          </w:tcPr>
          <w:p w:rsidR="000B36F2" w:rsidRPr="000A0882" w:rsidRDefault="000B36F2" w:rsidP="006C6804">
            <w:pPr>
              <w:pStyle w:val="Tabletextheadingcentred"/>
              <w:rPr>
                <w:rFonts w:eastAsiaTheme="minorEastAsia"/>
                <w:sz w:val="19"/>
                <w:lang w:eastAsia="en-AU"/>
              </w:rPr>
            </w:pPr>
            <w:r w:rsidRPr="000A0882">
              <w:rPr>
                <w:rFonts w:eastAsiaTheme="minorEastAsia"/>
                <w:sz w:val="19"/>
                <w:lang w:eastAsia="en-AU"/>
              </w:rPr>
              <w:t xml:space="preserve"> </w:t>
            </w:r>
          </w:p>
        </w:tc>
        <w:tc>
          <w:tcPr>
            <w:tcW w:w="880" w:type="dxa"/>
            <w:tcBorders>
              <w:top w:val="single" w:sz="6" w:space="0" w:color="auto"/>
              <w:left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881" w:type="dxa"/>
            <w:gridSpan w:val="2"/>
            <w:tcBorders>
              <w:top w:val="single" w:sz="6" w:space="0" w:color="auto"/>
              <w:left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882" w:type="dxa"/>
            <w:gridSpan w:val="3"/>
            <w:tcBorders>
              <w:top w:val="single" w:sz="6" w:space="0" w:color="auto"/>
              <w:left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2015</w:t>
            </w:r>
            <w:r>
              <w:rPr>
                <w:rFonts w:eastAsiaTheme="minorEastAsia"/>
                <w:sz w:val="19"/>
                <w:lang w:eastAsia="en-AU"/>
              </w:rPr>
              <w:noBreakHyphen/>
            </w:r>
            <w:r w:rsidRPr="000A0882">
              <w:rPr>
                <w:rFonts w:eastAsiaTheme="minorEastAsia"/>
                <w:sz w:val="19"/>
                <w:lang w:eastAsia="en-AU"/>
              </w:rPr>
              <w:t>16</w:t>
            </w:r>
          </w:p>
        </w:tc>
        <w:tc>
          <w:tcPr>
            <w:tcW w:w="885" w:type="dxa"/>
            <w:gridSpan w:val="7"/>
            <w:tcBorders>
              <w:top w:val="single" w:sz="6" w:space="0" w:color="auto"/>
              <w:left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2016</w:t>
            </w:r>
            <w:r>
              <w:rPr>
                <w:rFonts w:eastAsiaTheme="minorEastAsia"/>
                <w:sz w:val="19"/>
                <w:lang w:eastAsia="en-AU"/>
              </w:rPr>
              <w:noBreakHyphen/>
            </w:r>
            <w:r w:rsidRPr="000A0882">
              <w:rPr>
                <w:rFonts w:eastAsiaTheme="minorEastAsia"/>
                <w:sz w:val="19"/>
                <w:lang w:eastAsia="en-AU"/>
              </w:rPr>
              <w:t>17</w:t>
            </w:r>
          </w:p>
        </w:tc>
        <w:tc>
          <w:tcPr>
            <w:tcW w:w="887" w:type="dxa"/>
            <w:gridSpan w:val="2"/>
            <w:tcBorders>
              <w:top w:val="single" w:sz="6" w:space="0" w:color="auto"/>
              <w:left w:val="nil"/>
              <w:right w:val="single" w:sz="6" w:space="0" w:color="auto"/>
            </w:tcBorders>
            <w:shd w:val="clear" w:color="auto" w:fill="000000"/>
          </w:tcPr>
          <w:p w:rsidR="000B36F2" w:rsidRPr="000A0882" w:rsidRDefault="000B36F2" w:rsidP="006C6804">
            <w:pPr>
              <w:pStyle w:val="Tabletextheading"/>
              <w:rPr>
                <w:rFonts w:eastAsiaTheme="minorEastAsia" w:cs="Calibri"/>
                <w:iCs/>
                <w:color w:val="FFFFFF"/>
                <w:sz w:val="19"/>
                <w:lang w:eastAsia="en-AU"/>
              </w:rPr>
            </w:pPr>
            <w:r w:rsidRPr="000A0882">
              <w:rPr>
                <w:rFonts w:eastAsiaTheme="minorEastAsia" w:cs="Calibri"/>
                <w:iCs/>
                <w:color w:val="FFFFFF"/>
                <w:sz w:val="19"/>
                <w:lang w:eastAsia="en-AU"/>
              </w:rPr>
              <w:t>2017</w:t>
            </w:r>
            <w:r>
              <w:rPr>
                <w:rFonts w:eastAsiaTheme="minorEastAsia" w:cs="Calibri"/>
                <w:iCs/>
                <w:color w:val="FFFFFF"/>
                <w:sz w:val="19"/>
                <w:lang w:eastAsia="en-AU"/>
              </w:rPr>
              <w:noBreakHyphen/>
            </w:r>
            <w:r w:rsidRPr="000A0882">
              <w:rPr>
                <w:rFonts w:eastAsiaTheme="minorEastAsia" w:cs="Calibri"/>
                <w:iCs/>
                <w:color w:val="FFFFFF"/>
                <w:sz w:val="19"/>
                <w:lang w:eastAsia="en-AU"/>
              </w:rPr>
              <w:t>18</w:t>
            </w:r>
          </w:p>
        </w:tc>
      </w:tr>
      <w:tr w:rsidR="000B36F2" w:rsidRPr="000A0882" w:rsidTr="000B36F2">
        <w:trPr>
          <w:gridAfter w:val="1"/>
          <w:wAfter w:w="45" w:type="dxa"/>
          <w:tblHeader/>
        </w:trPr>
        <w:tc>
          <w:tcPr>
            <w:tcW w:w="2695" w:type="dxa"/>
            <w:tcBorders>
              <w:left w:val="single" w:sz="6" w:space="0" w:color="auto"/>
              <w:bottom w:val="single" w:sz="6" w:space="0" w:color="auto"/>
              <w:right w:val="nil"/>
            </w:tcBorders>
            <w:shd w:val="solid" w:color="000000" w:fill="auto"/>
          </w:tcPr>
          <w:p w:rsidR="000B36F2" w:rsidRPr="000A0882" w:rsidRDefault="000B36F2" w:rsidP="006C6804">
            <w:pPr>
              <w:pStyle w:val="Tabletextheadingleft"/>
              <w:rPr>
                <w:rFonts w:eastAsiaTheme="minorEastAsia"/>
                <w:sz w:val="19"/>
                <w:lang w:eastAsia="en-AU"/>
              </w:rPr>
            </w:pPr>
            <w:r w:rsidRPr="000A0882">
              <w:rPr>
                <w:rFonts w:eastAsiaTheme="minorEastAsia"/>
                <w:sz w:val="19"/>
                <w:lang w:eastAsia="en-AU"/>
              </w:rPr>
              <w:t xml:space="preserve"> </w:t>
            </w:r>
          </w:p>
        </w:tc>
        <w:tc>
          <w:tcPr>
            <w:tcW w:w="622" w:type="dxa"/>
            <w:tcBorders>
              <w:left w:val="nil"/>
              <w:bottom w:val="single" w:sz="6" w:space="0" w:color="auto"/>
              <w:right w:val="nil"/>
            </w:tcBorders>
            <w:shd w:val="solid" w:color="000000" w:fill="auto"/>
          </w:tcPr>
          <w:p w:rsidR="000B36F2" w:rsidRPr="000A0882" w:rsidRDefault="000B36F2" w:rsidP="006C6804">
            <w:pPr>
              <w:pStyle w:val="Tabletextheadingcentred"/>
              <w:rPr>
                <w:rFonts w:eastAsiaTheme="minorEastAsia"/>
                <w:sz w:val="19"/>
                <w:lang w:eastAsia="en-AU"/>
              </w:rPr>
            </w:pPr>
            <w:r w:rsidRPr="000A0882">
              <w:rPr>
                <w:rFonts w:eastAsiaTheme="minorEastAsia"/>
                <w:sz w:val="19"/>
                <w:lang w:eastAsia="en-AU"/>
              </w:rPr>
              <w:t>Notes</w:t>
            </w:r>
          </w:p>
        </w:tc>
        <w:tc>
          <w:tcPr>
            <w:tcW w:w="880" w:type="dxa"/>
            <w:tcBorders>
              <w:left w:val="nil"/>
              <w:bottom w:val="single" w:sz="6" w:space="0" w:color="auto"/>
              <w:right w:val="nil"/>
            </w:tcBorders>
            <w:shd w:val="solid" w:color="000000" w:fill="auto"/>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budget</w:t>
            </w:r>
          </w:p>
        </w:tc>
        <w:tc>
          <w:tcPr>
            <w:tcW w:w="881" w:type="dxa"/>
            <w:gridSpan w:val="2"/>
            <w:tcBorders>
              <w:left w:val="nil"/>
              <w:bottom w:val="single" w:sz="6" w:space="0" w:color="auto"/>
              <w:right w:val="nil"/>
            </w:tcBorders>
            <w:shd w:val="solid" w:color="000000" w:fill="auto"/>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revised</w:t>
            </w:r>
          </w:p>
        </w:tc>
        <w:tc>
          <w:tcPr>
            <w:tcW w:w="882" w:type="dxa"/>
            <w:gridSpan w:val="3"/>
            <w:tcBorders>
              <w:left w:val="nil"/>
              <w:bottom w:val="single" w:sz="6" w:space="0" w:color="auto"/>
              <w:right w:val="nil"/>
            </w:tcBorders>
            <w:shd w:val="solid" w:color="000000" w:fill="auto"/>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estimate</w:t>
            </w:r>
          </w:p>
        </w:tc>
        <w:tc>
          <w:tcPr>
            <w:tcW w:w="885" w:type="dxa"/>
            <w:gridSpan w:val="7"/>
            <w:tcBorders>
              <w:left w:val="nil"/>
              <w:bottom w:val="single" w:sz="6" w:space="0" w:color="auto"/>
              <w:right w:val="nil"/>
            </w:tcBorders>
            <w:shd w:val="solid" w:color="000000" w:fill="auto"/>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estimate</w:t>
            </w:r>
          </w:p>
        </w:tc>
        <w:tc>
          <w:tcPr>
            <w:tcW w:w="887" w:type="dxa"/>
            <w:gridSpan w:val="2"/>
            <w:tcBorders>
              <w:left w:val="nil"/>
              <w:bottom w:val="single" w:sz="6" w:space="0" w:color="auto"/>
              <w:right w:val="single" w:sz="6" w:space="0" w:color="auto"/>
            </w:tcBorders>
            <w:shd w:val="solid" w:color="000000" w:fill="auto"/>
          </w:tcPr>
          <w:p w:rsidR="000B36F2" w:rsidRPr="000A0882" w:rsidRDefault="000B36F2" w:rsidP="006C6804">
            <w:pPr>
              <w:pStyle w:val="Tabletextheading"/>
              <w:rPr>
                <w:rFonts w:eastAsiaTheme="minorEastAsia" w:cs="Calibri"/>
                <w:iCs/>
                <w:color w:val="FFFFFF"/>
                <w:sz w:val="19"/>
                <w:lang w:eastAsia="en-AU"/>
              </w:rPr>
            </w:pPr>
            <w:r w:rsidRPr="000A0882">
              <w:rPr>
                <w:rFonts w:eastAsiaTheme="minorEastAsia" w:cs="Calibri"/>
                <w:iCs/>
                <w:color w:val="FFFFFF"/>
                <w:sz w:val="19"/>
                <w:lang w:eastAsia="en-AU"/>
              </w:rPr>
              <w:t>estimate</w:t>
            </w:r>
          </w:p>
        </w:tc>
      </w:tr>
      <w:tr w:rsidR="00292016" w:rsidRPr="000A0882" w:rsidTr="000B36F2">
        <w:trPr>
          <w:gridAfter w:val="1"/>
          <w:wAfter w:w="45" w:type="dxa"/>
        </w:trPr>
        <w:tc>
          <w:tcPr>
            <w:tcW w:w="6180" w:type="dxa"/>
            <w:gridSpan w:val="9"/>
            <w:tcBorders>
              <w:top w:val="nil"/>
              <w:left w:val="nil"/>
              <w:bottom w:val="nil"/>
              <w:right w:val="nil"/>
            </w:tcBorders>
          </w:tcPr>
          <w:p w:rsidR="00292016" w:rsidRPr="000A0882" w:rsidRDefault="00292016" w:rsidP="006E59C4">
            <w:pPr>
              <w:pStyle w:val="Tabletext"/>
              <w:ind w:left="187" w:hanging="187"/>
              <w:rPr>
                <w:rFonts w:eastAsiaTheme="minorEastAsia"/>
                <w:b/>
                <w:bCs/>
                <w:color w:val="000000"/>
                <w:sz w:val="19"/>
                <w:lang w:eastAsia="en-AU"/>
              </w:rPr>
            </w:pPr>
            <w:r w:rsidRPr="000A0882">
              <w:rPr>
                <w:rFonts w:eastAsiaTheme="minorEastAsia"/>
                <w:b/>
                <w:bCs/>
                <w:color w:val="000000"/>
                <w:sz w:val="19"/>
                <w:lang w:eastAsia="en-AU"/>
              </w:rPr>
              <w:t>Other economic flows – other comprehensive income</w:t>
            </w:r>
          </w:p>
        </w:tc>
        <w:tc>
          <w:tcPr>
            <w:tcW w:w="112" w:type="dxa"/>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138"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13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13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13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w:t>
            </w:r>
          </w:p>
        </w:tc>
      </w:tr>
      <w:tr w:rsidR="00292016" w:rsidRPr="000A0882" w:rsidTr="000B36F2">
        <w:trPr>
          <w:gridAfter w:val="1"/>
          <w:wAfter w:w="45" w:type="dxa"/>
        </w:trPr>
        <w:tc>
          <w:tcPr>
            <w:tcW w:w="6180" w:type="dxa"/>
            <w:gridSpan w:val="9"/>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Items that will not be reclassified to net result</w:t>
            </w:r>
          </w:p>
        </w:tc>
        <w:tc>
          <w:tcPr>
            <w:tcW w:w="112" w:type="dxa"/>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138"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13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13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13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Changes in non</w:t>
            </w:r>
            <w:r>
              <w:rPr>
                <w:rFonts w:eastAsiaTheme="minorEastAsia"/>
                <w:color w:val="000000"/>
                <w:sz w:val="19"/>
                <w:lang w:eastAsia="en-AU"/>
              </w:rPr>
              <w:noBreakHyphen/>
            </w:r>
            <w:r w:rsidRPr="000A0882">
              <w:rPr>
                <w:rFonts w:eastAsiaTheme="minorEastAsia"/>
                <w:color w:val="000000"/>
                <w:sz w:val="19"/>
                <w:lang w:eastAsia="en-AU"/>
              </w:rPr>
              <w:t>financial assets revaluation surplus</w:t>
            </w:r>
          </w:p>
        </w:tc>
        <w:tc>
          <w:tcPr>
            <w:tcW w:w="622" w:type="dxa"/>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3 906.5</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3 871.6</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426.0</w:t>
            </w:r>
          </w:p>
        </w:tc>
        <w:tc>
          <w:tcPr>
            <w:tcW w:w="885" w:type="dxa"/>
            <w:gridSpan w:val="7"/>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1 933.4</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4 595.9</w:t>
            </w:r>
          </w:p>
        </w:tc>
      </w:tr>
      <w:tr w:rsidR="00292016" w:rsidRPr="000A0882" w:rsidTr="000B36F2">
        <w:trPr>
          <w:gridAfter w:val="1"/>
          <w:wAfter w:w="45" w:type="dxa"/>
        </w:trPr>
        <w:tc>
          <w:tcPr>
            <w:tcW w:w="2695"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sz w:val="19"/>
                <w:lang w:eastAsia="en-AU"/>
              </w:rPr>
            </w:pPr>
            <w:proofErr w:type="spellStart"/>
            <w:r w:rsidRPr="000A0882">
              <w:rPr>
                <w:rFonts w:eastAsiaTheme="minorEastAsia"/>
                <w:color w:val="000000"/>
                <w:sz w:val="19"/>
                <w:lang w:eastAsia="en-AU"/>
              </w:rPr>
              <w:t>Remeasurement</w:t>
            </w:r>
            <w:proofErr w:type="spellEnd"/>
            <w:r w:rsidRPr="000A0882">
              <w:rPr>
                <w:rFonts w:eastAsiaTheme="minorEastAsia"/>
                <w:color w:val="000000"/>
                <w:sz w:val="19"/>
                <w:lang w:eastAsia="en-AU"/>
              </w:rPr>
              <w:t xml:space="preserve"> of superannuation defined benefit plans </w:t>
            </w:r>
          </w:p>
        </w:tc>
        <w:tc>
          <w:tcPr>
            <w:tcW w:w="622"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7</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499.2</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626.3</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650.9</w:t>
            </w:r>
          </w:p>
        </w:tc>
        <w:tc>
          <w:tcPr>
            <w:tcW w:w="885" w:type="dxa"/>
            <w:gridSpan w:val="7"/>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663.6</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676.0</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keepNext/>
              <w:ind w:left="187" w:hanging="187"/>
              <w:rPr>
                <w:rFonts w:eastAsiaTheme="minorEastAsia"/>
                <w:color w:val="000000"/>
                <w:sz w:val="19"/>
                <w:lang w:eastAsia="en-AU"/>
              </w:rPr>
            </w:pPr>
            <w:r w:rsidRPr="000A0882">
              <w:rPr>
                <w:rFonts w:eastAsiaTheme="minorEastAsia"/>
                <w:color w:val="000000"/>
                <w:sz w:val="19"/>
                <w:lang w:eastAsia="en-AU"/>
              </w:rPr>
              <w:t>Net gain/(loss) on equity investments in other sector entities at proportional share of the carrying amount of net assets</w:t>
            </w:r>
          </w:p>
        </w:tc>
        <w:tc>
          <w:tcPr>
            <w:tcW w:w="622"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14</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2 884.3</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2 113.4</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122.7</w:t>
            </w:r>
          </w:p>
        </w:tc>
        <w:tc>
          <w:tcPr>
            <w:tcW w:w="885" w:type="dxa"/>
            <w:gridSpan w:val="7"/>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(345.9)</w:t>
            </w:r>
          </w:p>
        </w:tc>
        <w:tc>
          <w:tcPr>
            <w:tcW w:w="887" w:type="dxa"/>
            <w:gridSpan w:val="2"/>
            <w:tcBorders>
              <w:top w:val="nil"/>
              <w:left w:val="nil"/>
              <w:bottom w:val="nil"/>
              <w:right w:val="nil"/>
            </w:tcBorders>
          </w:tcPr>
          <w:p w:rsidR="00292016" w:rsidRPr="000A0882" w:rsidRDefault="006B1C34" w:rsidP="006E59C4">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(88.9)</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movements in equity</w:t>
            </w:r>
          </w:p>
        </w:tc>
        <w:tc>
          <w:tcPr>
            <w:tcW w:w="622" w:type="dxa"/>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0.1</w:t>
            </w:r>
          </w:p>
        </w:tc>
        <w:tc>
          <w:tcPr>
            <w:tcW w:w="881"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(0.8)</w:t>
            </w:r>
          </w:p>
        </w:tc>
        <w:tc>
          <w:tcPr>
            <w:tcW w:w="882" w:type="dxa"/>
            <w:gridSpan w:val="3"/>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(7.6)</w:t>
            </w:r>
          </w:p>
        </w:tc>
        <w:tc>
          <w:tcPr>
            <w:tcW w:w="885" w:type="dxa"/>
            <w:gridSpan w:val="7"/>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(8.4)</w:t>
            </w:r>
          </w:p>
        </w:tc>
        <w:tc>
          <w:tcPr>
            <w:tcW w:w="887" w:type="dxa"/>
            <w:gridSpan w:val="2"/>
            <w:tcBorders>
              <w:top w:val="nil"/>
              <w:left w:val="nil"/>
              <w:bottom w:val="nil"/>
              <w:right w:val="nil"/>
            </w:tcBorders>
          </w:tcPr>
          <w:p w:rsidR="00292016" w:rsidRPr="000A0882" w:rsidRDefault="006B1C34" w:rsidP="006E59C4">
            <w:pPr>
              <w:autoSpaceDE w:val="0"/>
              <w:autoSpaceDN w:val="0"/>
              <w:adjustRightInd w:val="0"/>
              <w:spacing w:after="0"/>
              <w:jc w:val="right"/>
              <w:rPr>
                <w:rFonts w:ascii="Calibri" w:eastAsiaTheme="minorEastAsia" w:hAnsi="Calibri" w:cs="Calibri"/>
                <w:color w:val="000000"/>
                <w:sz w:val="20"/>
                <w:lang w:eastAsia="en-AU"/>
              </w:rPr>
            </w:pPr>
            <w:r>
              <w:rPr>
                <w:rFonts w:ascii="Calibri" w:eastAsiaTheme="minorEastAsia" w:hAnsi="Calibri" w:cs="Calibri"/>
                <w:color w:val="000000"/>
                <w:sz w:val="19"/>
                <w:lang w:eastAsia="en-AU"/>
              </w:rPr>
              <w:t>(5.4)</w:t>
            </w:r>
          </w:p>
        </w:tc>
      </w:tr>
      <w:tr w:rsidR="00292016" w:rsidRPr="000A0882" w:rsidTr="000B36F2">
        <w:tc>
          <w:tcPr>
            <w:tcW w:w="4930" w:type="dxa"/>
            <w:gridSpan w:val="4"/>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Items that may be reclassified subsequently to net result</w:t>
            </w:r>
          </w:p>
        </w:tc>
        <w:tc>
          <w:tcPr>
            <w:tcW w:w="466" w:type="dxa"/>
            <w:gridSpan w:val="2"/>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465"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466"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51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466"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466" w:type="dxa"/>
            <w:gridSpan w:val="2"/>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Net gain/(loss) on financial assets at fair value</w:t>
            </w:r>
          </w:p>
        </w:tc>
        <w:tc>
          <w:tcPr>
            <w:tcW w:w="622"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1.1</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1.1</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1.2</w:t>
            </w:r>
          </w:p>
        </w:tc>
        <w:tc>
          <w:tcPr>
            <w:tcW w:w="885" w:type="dxa"/>
            <w:gridSpan w:val="7"/>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1.2</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1.2</w:t>
            </w:r>
          </w:p>
        </w:tc>
      </w:tr>
      <w:tr w:rsidR="00292016" w:rsidRPr="000A0882" w:rsidTr="000B36F2">
        <w:trPr>
          <w:gridAfter w:val="1"/>
          <w:wAfter w:w="45" w:type="dxa"/>
        </w:trPr>
        <w:tc>
          <w:tcPr>
            <w:tcW w:w="2695"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other economic flows – other comprehensive income</w:t>
            </w:r>
          </w:p>
        </w:tc>
        <w:tc>
          <w:tcPr>
            <w:tcW w:w="622" w:type="dxa"/>
            <w:tcBorders>
              <w:top w:val="single" w:sz="6" w:space="0" w:color="auto"/>
              <w:left w:val="nil"/>
              <w:bottom w:val="single" w:sz="6" w:space="0" w:color="auto"/>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7 291.2</w:t>
            </w:r>
          </w:p>
        </w:tc>
        <w:tc>
          <w:tcPr>
            <w:tcW w:w="881"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6 611.7</w:t>
            </w:r>
          </w:p>
        </w:tc>
        <w:tc>
          <w:tcPr>
            <w:tcW w:w="882"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1 193.2</w:t>
            </w:r>
          </w:p>
        </w:tc>
        <w:tc>
          <w:tcPr>
            <w:tcW w:w="885" w:type="dxa"/>
            <w:gridSpan w:val="7"/>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2 243.9</w:t>
            </w:r>
          </w:p>
        </w:tc>
        <w:tc>
          <w:tcPr>
            <w:tcW w:w="887" w:type="dxa"/>
            <w:gridSpan w:val="2"/>
            <w:tcBorders>
              <w:top w:val="single" w:sz="6" w:space="0" w:color="auto"/>
              <w:left w:val="nil"/>
              <w:bottom w:val="single" w:sz="6" w:space="0" w:color="auto"/>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5 178.9</w:t>
            </w:r>
          </w:p>
        </w:tc>
      </w:tr>
      <w:tr w:rsidR="00292016" w:rsidRPr="000A0882" w:rsidTr="000B36F2">
        <w:trPr>
          <w:gridAfter w:val="1"/>
          <w:wAfter w:w="45" w:type="dxa"/>
        </w:trPr>
        <w:tc>
          <w:tcPr>
            <w:tcW w:w="2695"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Comprehensive result – total change in net worth</w:t>
            </w:r>
          </w:p>
        </w:tc>
        <w:tc>
          <w:tcPr>
            <w:tcW w:w="622" w:type="dxa"/>
            <w:tcBorders>
              <w:top w:val="single" w:sz="6" w:space="0" w:color="auto"/>
              <w:left w:val="nil"/>
              <w:bottom w:val="single" w:sz="12" w:space="0" w:color="auto"/>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8 443.5</w:t>
            </w:r>
          </w:p>
        </w:tc>
        <w:tc>
          <w:tcPr>
            <w:tcW w:w="881"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7 535.6</w:t>
            </w:r>
          </w:p>
        </w:tc>
        <w:tc>
          <w:tcPr>
            <w:tcW w:w="882" w:type="dxa"/>
            <w:gridSpan w:val="3"/>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7 646.4</w:t>
            </w:r>
          </w:p>
        </w:tc>
        <w:tc>
          <w:tcPr>
            <w:tcW w:w="885" w:type="dxa"/>
            <w:gridSpan w:val="7"/>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4 394.2</w:t>
            </w:r>
          </w:p>
        </w:tc>
        <w:tc>
          <w:tcPr>
            <w:tcW w:w="887" w:type="dxa"/>
            <w:gridSpan w:val="2"/>
            <w:tcBorders>
              <w:top w:val="single" w:sz="6" w:space="0" w:color="auto"/>
              <w:left w:val="nil"/>
              <w:bottom w:val="single" w:sz="12" w:space="0" w:color="auto"/>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7 339.6</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KEY FISCAL AGGREGATES</w:t>
            </w:r>
          </w:p>
        </w:tc>
        <w:tc>
          <w:tcPr>
            <w:tcW w:w="622" w:type="dxa"/>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5" w:type="dxa"/>
            <w:gridSpan w:val="7"/>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 xml:space="preserve"> </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Net operating balance</w:t>
            </w:r>
          </w:p>
        </w:tc>
        <w:tc>
          <w:tcPr>
            <w:tcW w:w="622" w:type="dxa"/>
            <w:tcBorders>
              <w:top w:val="nil"/>
              <w:left w:val="nil"/>
              <w:bottom w:val="nil"/>
              <w:right w:val="nil"/>
            </w:tcBorders>
          </w:tcPr>
          <w:p w:rsidR="00292016" w:rsidRPr="000A0882" w:rsidRDefault="00292016" w:rsidP="006E59C4">
            <w:pPr>
              <w:pStyle w:val="Tabletextcentred"/>
              <w:rPr>
                <w:rFonts w:eastAsiaTheme="minorEastAsia"/>
                <w:b/>
                <w:bCs/>
                <w:color w:val="000000"/>
                <w:sz w:val="19"/>
                <w:lang w:eastAsia="en-AU"/>
              </w:rPr>
            </w:pPr>
            <w:r w:rsidRPr="000A0882">
              <w:rPr>
                <w:rFonts w:eastAsiaTheme="minorEastAsia"/>
                <w:b/>
                <w:bCs/>
                <w:color w:val="000000"/>
                <w:sz w:val="19"/>
                <w:lang w:eastAsia="en-AU"/>
              </w:rPr>
              <w:t xml:space="preserve"> </w:t>
            </w:r>
          </w:p>
        </w:tc>
        <w:tc>
          <w:tcPr>
            <w:tcW w:w="880" w:type="dxa"/>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1 326.7</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1 141.8</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2 198.1</w:t>
            </w:r>
          </w:p>
        </w:tc>
        <w:tc>
          <w:tcPr>
            <w:tcW w:w="885" w:type="dxa"/>
            <w:gridSpan w:val="7"/>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2 413.6</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b/>
                <w:bCs/>
                <w:color w:val="000000"/>
                <w:sz w:val="19"/>
                <w:lang w:eastAsia="en-AU"/>
              </w:rPr>
            </w:pPr>
            <w:r w:rsidRPr="000A0882">
              <w:rPr>
                <w:rFonts w:ascii="Calibri" w:eastAsiaTheme="minorEastAsia" w:hAnsi="Calibri" w:cs="Calibri"/>
                <w:b/>
                <w:bCs/>
                <w:color w:val="000000"/>
                <w:sz w:val="19"/>
                <w:lang w:eastAsia="en-AU"/>
              </w:rPr>
              <w:t>2 444.1</w:t>
            </w:r>
          </w:p>
        </w:tc>
      </w:tr>
      <w:tr w:rsidR="00292016" w:rsidRPr="000A0882" w:rsidTr="000B36F2">
        <w:trPr>
          <w:gridAfter w:val="1"/>
          <w:wAfter w:w="45" w:type="dxa"/>
        </w:trPr>
        <w:tc>
          <w:tcPr>
            <w:tcW w:w="2695"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Less: Net acquisition of non</w:t>
            </w:r>
            <w:r>
              <w:rPr>
                <w:rFonts w:eastAsiaTheme="minorEastAsia"/>
                <w:color w:val="000000"/>
                <w:sz w:val="19"/>
                <w:lang w:eastAsia="en-AU"/>
              </w:rPr>
              <w:noBreakHyphen/>
            </w:r>
            <w:r w:rsidRPr="000A0882">
              <w:rPr>
                <w:rFonts w:eastAsiaTheme="minorEastAsia"/>
                <w:color w:val="000000"/>
                <w:sz w:val="19"/>
                <w:lang w:eastAsia="en-AU"/>
              </w:rPr>
              <w:t>financial assets from transactions</w:t>
            </w:r>
          </w:p>
        </w:tc>
        <w:tc>
          <w:tcPr>
            <w:tcW w:w="622" w:type="dxa"/>
            <w:tcBorders>
              <w:top w:val="nil"/>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15</w:t>
            </w:r>
          </w:p>
        </w:tc>
        <w:tc>
          <w:tcPr>
            <w:tcW w:w="88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966.4</w:t>
            </w:r>
          </w:p>
        </w:tc>
        <w:tc>
          <w:tcPr>
            <w:tcW w:w="881" w:type="dxa"/>
            <w:gridSpan w:val="2"/>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552.1</w:t>
            </w:r>
          </w:p>
        </w:tc>
        <w:tc>
          <w:tcPr>
            <w:tcW w:w="88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2 342.4</w:t>
            </w:r>
          </w:p>
        </w:tc>
        <w:tc>
          <w:tcPr>
            <w:tcW w:w="885" w:type="dxa"/>
            <w:gridSpan w:val="7"/>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3 028.5</w:t>
            </w:r>
          </w:p>
        </w:tc>
        <w:tc>
          <w:tcPr>
            <w:tcW w:w="887" w:type="dxa"/>
            <w:gridSpan w:val="2"/>
            <w:tcBorders>
              <w:top w:val="nil"/>
              <w:left w:val="nil"/>
              <w:bottom w:val="nil"/>
              <w:right w:val="nil"/>
            </w:tcBorders>
          </w:tcPr>
          <w:p w:rsidR="00292016" w:rsidRPr="000A0882" w:rsidRDefault="00292016" w:rsidP="006E59C4">
            <w:pPr>
              <w:autoSpaceDE w:val="0"/>
              <w:autoSpaceDN w:val="0"/>
              <w:adjustRightInd w:val="0"/>
              <w:spacing w:after="0"/>
              <w:jc w:val="right"/>
              <w:rPr>
                <w:rFonts w:ascii="Calibri" w:eastAsiaTheme="minorEastAsia" w:hAnsi="Calibri" w:cs="Calibri"/>
                <w:color w:val="000000"/>
                <w:sz w:val="19"/>
                <w:lang w:eastAsia="en-AU"/>
              </w:rPr>
            </w:pPr>
            <w:r w:rsidRPr="000A0882">
              <w:rPr>
                <w:rFonts w:ascii="Calibri" w:eastAsiaTheme="minorEastAsia" w:hAnsi="Calibri" w:cs="Calibri"/>
                <w:color w:val="000000"/>
                <w:sz w:val="19"/>
                <w:lang w:eastAsia="en-AU"/>
              </w:rPr>
              <w:t>2 810.5</w:t>
            </w:r>
          </w:p>
        </w:tc>
      </w:tr>
      <w:tr w:rsidR="00292016" w:rsidRPr="000A0882" w:rsidTr="000B36F2">
        <w:trPr>
          <w:gridAfter w:val="1"/>
          <w:wAfter w:w="45" w:type="dxa"/>
        </w:trPr>
        <w:tc>
          <w:tcPr>
            <w:tcW w:w="2695"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Net lending/(borrowing)</w:t>
            </w:r>
          </w:p>
        </w:tc>
        <w:tc>
          <w:tcPr>
            <w:tcW w:w="622" w:type="dxa"/>
            <w:tcBorders>
              <w:top w:val="nil"/>
              <w:left w:val="nil"/>
              <w:bottom w:val="single" w:sz="12"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88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360.4</w:t>
            </w:r>
          </w:p>
        </w:tc>
        <w:tc>
          <w:tcPr>
            <w:tcW w:w="881"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589.7</w:t>
            </w:r>
          </w:p>
        </w:tc>
        <w:tc>
          <w:tcPr>
            <w:tcW w:w="882" w:type="dxa"/>
            <w:gridSpan w:val="3"/>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(144.3)</w:t>
            </w:r>
          </w:p>
        </w:tc>
        <w:tc>
          <w:tcPr>
            <w:tcW w:w="885" w:type="dxa"/>
            <w:gridSpan w:val="7"/>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(614.9)</w:t>
            </w:r>
          </w:p>
        </w:tc>
        <w:tc>
          <w:tcPr>
            <w:tcW w:w="887" w:type="dxa"/>
            <w:gridSpan w:val="2"/>
            <w:tcBorders>
              <w:top w:val="single" w:sz="6" w:space="0" w:color="auto"/>
              <w:left w:val="nil"/>
              <w:bottom w:val="single" w:sz="12" w:space="0" w:color="auto"/>
              <w:right w:val="nil"/>
            </w:tcBorders>
          </w:tcPr>
          <w:p w:rsidR="00292016" w:rsidRPr="000A0882" w:rsidRDefault="006B1C34" w:rsidP="006E59C4">
            <w:pPr>
              <w:autoSpaceDE w:val="0"/>
              <w:autoSpaceDN w:val="0"/>
              <w:adjustRightInd w:val="0"/>
              <w:spacing w:after="0"/>
              <w:jc w:val="right"/>
              <w:rPr>
                <w:rFonts w:ascii="Calibri" w:eastAsiaTheme="minorEastAsia" w:hAnsi="Calibri" w:cs="Calibri"/>
                <w:b/>
                <w:bCs/>
                <w:color w:val="000000"/>
                <w:sz w:val="20"/>
                <w:lang w:eastAsia="en-AU"/>
              </w:rPr>
            </w:pPr>
            <w:r>
              <w:rPr>
                <w:rFonts w:ascii="Calibri" w:eastAsiaTheme="minorEastAsia" w:hAnsi="Calibri" w:cs="Calibri"/>
                <w:b/>
                <w:bCs/>
                <w:color w:val="000000"/>
                <w:sz w:val="19"/>
                <w:lang w:eastAsia="en-AU"/>
              </w:rPr>
              <w:t>(366.5)</w:t>
            </w:r>
          </w:p>
        </w:tc>
      </w:tr>
    </w:tbl>
    <w:p w:rsidR="00292016" w:rsidRDefault="00292016" w:rsidP="006E59C4">
      <w:pPr>
        <w:pStyle w:val="Source"/>
      </w:pPr>
      <w:r>
        <w:t>The accompanying notes form part of these estimated financial statements.</w:t>
      </w:r>
    </w:p>
    <w:p w:rsidR="00292016" w:rsidRDefault="00292016" w:rsidP="006E59C4">
      <w:pPr>
        <w:pStyle w:val="Source"/>
      </w:pPr>
    </w:p>
    <w:p w:rsidR="00292016" w:rsidRPr="00B339B3"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4.2:</w:t>
      </w:r>
      <w:r w:rsidRPr="001F0A68">
        <w:t xml:space="preserve"> </w:t>
      </w:r>
      <w:r>
        <w:tab/>
        <w:t xml:space="preserve">Estimated general government sector </w:t>
      </w:r>
      <w:r w:rsidRPr="001F0A68">
        <w:t>balance sheet as at 30 June</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354"/>
        <w:gridCol w:w="720"/>
        <w:gridCol w:w="940"/>
        <w:gridCol w:w="940"/>
        <w:gridCol w:w="941"/>
        <w:gridCol w:w="940"/>
        <w:gridCol w:w="941"/>
      </w:tblGrid>
      <w:tr w:rsidR="00292016" w:rsidRPr="000A0882" w:rsidTr="006E59C4">
        <w:tc>
          <w:tcPr>
            <w:tcW w:w="235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 xml:space="preserve"> </w:t>
            </w:r>
          </w:p>
        </w:tc>
        <w:tc>
          <w:tcPr>
            <w:tcW w:w="720" w:type="dxa"/>
            <w:tcBorders>
              <w:top w:val="single" w:sz="4" w:space="0" w:color="auto"/>
              <w:left w:val="nil"/>
              <w:bottom w:val="nil"/>
              <w:right w:val="nil"/>
            </w:tcBorders>
            <w:shd w:val="clear" w:color="auto" w:fill="000000"/>
          </w:tcPr>
          <w:p w:rsidR="00292016" w:rsidRPr="000A0882" w:rsidRDefault="00292016" w:rsidP="006E59C4">
            <w:pPr>
              <w:pStyle w:val="Tabletextheadingcentred"/>
              <w:rPr>
                <w:rFonts w:eastAsiaTheme="minorEastAsia"/>
                <w:sz w:val="19"/>
                <w:lang w:eastAsia="en-AU"/>
              </w:rPr>
            </w:pPr>
            <w:r w:rsidRPr="000A0882">
              <w:rPr>
                <w:rFonts w:eastAsiaTheme="minorEastAsia"/>
                <w:sz w:val="19"/>
                <w:lang w:eastAsia="en-AU"/>
              </w:rPr>
              <w:t xml:space="preserve"> </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2015</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2015</w:t>
            </w:r>
          </w:p>
        </w:tc>
        <w:tc>
          <w:tcPr>
            <w:tcW w:w="941"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2016</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2017</w:t>
            </w:r>
          </w:p>
        </w:tc>
        <w:tc>
          <w:tcPr>
            <w:tcW w:w="941"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2018</w:t>
            </w:r>
          </w:p>
        </w:tc>
      </w:tr>
      <w:tr w:rsidR="00292016" w:rsidRPr="000A0882" w:rsidTr="006E59C4">
        <w:tc>
          <w:tcPr>
            <w:tcW w:w="235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 xml:space="preserve"> </w:t>
            </w:r>
          </w:p>
        </w:tc>
        <w:tc>
          <w:tcPr>
            <w:tcW w:w="720" w:type="dxa"/>
            <w:tcBorders>
              <w:top w:val="nil"/>
              <w:left w:val="nil"/>
              <w:bottom w:val="single" w:sz="4" w:space="0" w:color="auto"/>
              <w:right w:val="nil"/>
            </w:tcBorders>
            <w:shd w:val="clear" w:color="auto" w:fill="000000"/>
          </w:tcPr>
          <w:p w:rsidR="00292016" w:rsidRPr="000A0882" w:rsidRDefault="00292016" w:rsidP="006E59C4">
            <w:pPr>
              <w:pStyle w:val="Tabletextheadingcentred"/>
              <w:rPr>
                <w:rFonts w:eastAsiaTheme="minorEastAsia"/>
                <w:sz w:val="19"/>
                <w:lang w:eastAsia="en-AU"/>
              </w:rPr>
            </w:pPr>
            <w:r w:rsidRPr="000A0882">
              <w:rPr>
                <w:rFonts w:eastAsiaTheme="minorEastAsia"/>
                <w:sz w:val="19"/>
                <w:lang w:eastAsia="en-AU"/>
              </w:rPr>
              <w:t>Notes</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vertAlign w:val="superscript"/>
                <w:lang w:eastAsia="en-AU"/>
              </w:rPr>
            </w:pPr>
            <w:r w:rsidRPr="000A0882">
              <w:rPr>
                <w:rFonts w:eastAsiaTheme="minorEastAsia"/>
                <w:sz w:val="19"/>
                <w:lang w:eastAsia="en-AU"/>
              </w:rPr>
              <w:t>budget</w:t>
            </w:r>
            <w:r w:rsidRPr="000A0882">
              <w:rPr>
                <w:rFonts w:eastAsiaTheme="minorEastAsia"/>
                <w:sz w:val="19"/>
                <w:vertAlign w:val="superscript"/>
                <w:lang w:eastAsia="en-AU"/>
              </w:rPr>
              <w:t xml:space="preserve"> (a)</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revised</w:t>
            </w:r>
          </w:p>
        </w:tc>
        <w:tc>
          <w:tcPr>
            <w:tcW w:w="941"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c>
          <w:tcPr>
            <w:tcW w:w="941"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r>
      <w:tr w:rsidR="00292016" w:rsidRPr="000A0882" w:rsidTr="006E59C4">
        <w:tc>
          <w:tcPr>
            <w:tcW w:w="2354"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Assets</w:t>
            </w:r>
          </w:p>
        </w:tc>
        <w:tc>
          <w:tcPr>
            <w:tcW w:w="720" w:type="dxa"/>
            <w:tcBorders>
              <w:top w:val="single" w:sz="4" w:space="0" w:color="auto"/>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Financial assets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Cash and deposits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4 654.1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4 662.6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4 928.3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5 229.8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5 575.9</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Advances paid</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4 537.7</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4 563.8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4 519.5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4 482.1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4 435.2</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 xml:space="preserve">Receivables </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4 861.3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5 055.3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4 879.6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4 874.8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4 946.6</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Investments, loans and placements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3 140.3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3 102.1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3 198.5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3 318.4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3 444.5</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Investments accounted for using equity method</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44.1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44.1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44.1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44.1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44.1</w:t>
            </w:r>
          </w:p>
        </w:tc>
      </w:tr>
      <w:tr w:rsidR="00292016" w:rsidRPr="000A0882" w:rsidTr="006E59C4">
        <w:tc>
          <w:tcPr>
            <w:tcW w:w="2354"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Investments in other sector entities</w:t>
            </w:r>
          </w:p>
        </w:tc>
        <w:tc>
          <w:tcPr>
            <w:tcW w:w="720" w:type="dxa"/>
            <w:tcBorders>
              <w:top w:val="nil"/>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81 013.8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79 516.6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80 062.5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80 413.8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81 362.0</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financial assets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98 251.3</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96 944.5</w:t>
            </w:r>
          </w:p>
        </w:tc>
        <w:tc>
          <w:tcPr>
            <w:tcW w:w="941"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97 632.6</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98 363.0</w:t>
            </w:r>
          </w:p>
        </w:tc>
        <w:tc>
          <w:tcPr>
            <w:tcW w:w="941"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99 808.4</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Non</w:t>
            </w:r>
            <w:r>
              <w:rPr>
                <w:rFonts w:eastAsiaTheme="minorEastAsia"/>
                <w:b/>
                <w:bCs/>
                <w:color w:val="000000"/>
                <w:sz w:val="19"/>
                <w:lang w:eastAsia="en-AU"/>
              </w:rPr>
              <w:noBreakHyphen/>
            </w:r>
            <w:r w:rsidRPr="000A0882">
              <w:rPr>
                <w:rFonts w:eastAsiaTheme="minorEastAsia"/>
                <w:b/>
                <w:bCs/>
                <w:color w:val="000000"/>
                <w:sz w:val="19"/>
                <w:lang w:eastAsia="en-AU"/>
              </w:rPr>
              <w:t>financial assets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Inventories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175.1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170.6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174.2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177.8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182.3</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Non</w:t>
            </w:r>
            <w:r>
              <w:rPr>
                <w:rFonts w:eastAsiaTheme="minorEastAsia"/>
                <w:color w:val="000000"/>
                <w:sz w:val="19"/>
                <w:lang w:eastAsia="en-AU"/>
              </w:rPr>
              <w:noBreakHyphen/>
            </w:r>
            <w:r w:rsidRPr="000A0882">
              <w:rPr>
                <w:rFonts w:eastAsiaTheme="minorEastAsia"/>
                <w:color w:val="000000"/>
                <w:sz w:val="19"/>
                <w:lang w:eastAsia="en-AU"/>
              </w:rPr>
              <w:t>financial assets held for sale</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142.5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139.2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139.2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139.2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139.2</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Land, buildings, infrastructure, plant and equipment</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17, 18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108 299.7</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107 835.3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110 725.9</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115 730.8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123 218.6</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non</w:t>
            </w:r>
            <w:r>
              <w:rPr>
                <w:rFonts w:eastAsiaTheme="minorEastAsia"/>
                <w:color w:val="000000"/>
                <w:sz w:val="19"/>
                <w:lang w:eastAsia="en-AU"/>
              </w:rPr>
              <w:noBreakHyphen/>
            </w:r>
            <w:r w:rsidRPr="000A0882">
              <w:rPr>
                <w:rFonts w:eastAsiaTheme="minorEastAsia"/>
                <w:color w:val="000000"/>
                <w:sz w:val="19"/>
                <w:lang w:eastAsia="en-AU"/>
              </w:rPr>
              <w:t>financial assets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1 190.5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1 172.8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1 113.1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1 084.7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962.8</w:t>
            </w:r>
          </w:p>
        </w:tc>
      </w:tr>
      <w:tr w:rsidR="00292016" w:rsidRPr="000A0882" w:rsidTr="006E59C4">
        <w:tc>
          <w:tcPr>
            <w:tcW w:w="235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non</w:t>
            </w:r>
            <w:r>
              <w:rPr>
                <w:rFonts w:eastAsiaTheme="minorEastAsia"/>
                <w:b/>
                <w:bCs/>
                <w:color w:val="000000"/>
                <w:sz w:val="19"/>
                <w:lang w:eastAsia="en-AU"/>
              </w:rPr>
              <w:noBreakHyphen/>
            </w:r>
            <w:r w:rsidRPr="000A0882">
              <w:rPr>
                <w:rFonts w:eastAsiaTheme="minorEastAsia"/>
                <w:b/>
                <w:bCs/>
                <w:color w:val="000000"/>
                <w:sz w:val="19"/>
                <w:lang w:eastAsia="en-AU"/>
              </w:rPr>
              <w:t>financial assets</w:t>
            </w:r>
          </w:p>
        </w:tc>
        <w:tc>
          <w:tcPr>
            <w:tcW w:w="720" w:type="dxa"/>
            <w:tcBorders>
              <w:top w:val="single" w:sz="6" w:space="0" w:color="auto"/>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109 807.8</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109 317.9</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112 152.5</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117 132.5</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124 502.8</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assets</w:t>
            </w:r>
          </w:p>
        </w:tc>
        <w:tc>
          <w:tcPr>
            <w:tcW w:w="720" w:type="dxa"/>
            <w:tcBorders>
              <w:top w:val="single" w:sz="6" w:space="0" w:color="auto"/>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19(d)</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208 059.1</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206 262.4</w:t>
            </w:r>
          </w:p>
        </w:tc>
        <w:tc>
          <w:tcPr>
            <w:tcW w:w="941"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209 785.1</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215 495.5</w:t>
            </w:r>
          </w:p>
        </w:tc>
        <w:tc>
          <w:tcPr>
            <w:tcW w:w="941"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224 311.2</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Liabilities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Deposits held and advances received</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426.4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426.4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426.3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426.2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426.1</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Payables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20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5 207.0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5 742.9</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5 610.0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5 508.9</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5 370.2</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Borrowings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21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34 933.3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33 589.3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29 759.6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31 501.2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33 479.0</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Employee benefits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22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5 535.2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5 527.8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5 778.2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6 027.8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6 280.4</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Superannuation</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7</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25 377.9</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25 304.0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24 871.6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24 273.3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23 632.1</w:t>
            </w:r>
          </w:p>
        </w:tc>
      </w:tr>
      <w:tr w:rsidR="00292016" w:rsidRPr="000A0882" w:rsidTr="006E59C4">
        <w:tc>
          <w:tcPr>
            <w:tcW w:w="2354"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Other provisions</w:t>
            </w:r>
          </w:p>
        </w:tc>
        <w:tc>
          <w:tcPr>
            <w:tcW w:w="720" w:type="dxa"/>
            <w:tcBorders>
              <w:top w:val="nil"/>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649.1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649.6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670.5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694.9</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720.7</w:t>
            </w:r>
          </w:p>
        </w:tc>
      </w:tr>
      <w:tr w:rsidR="00292016" w:rsidRPr="000A0882" w:rsidTr="006E59C4">
        <w:tc>
          <w:tcPr>
            <w:tcW w:w="235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Total liabilities</w:t>
            </w:r>
          </w:p>
        </w:tc>
        <w:tc>
          <w:tcPr>
            <w:tcW w:w="720" w:type="dxa"/>
            <w:tcBorders>
              <w:top w:val="single" w:sz="6" w:space="0" w:color="auto"/>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72 128.8</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71 240.0</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67 116.2</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68 432.4</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69 908.5</w:t>
            </w:r>
          </w:p>
        </w:tc>
      </w:tr>
      <w:tr w:rsidR="00292016" w:rsidRPr="000A0882" w:rsidTr="006E59C4">
        <w:tc>
          <w:tcPr>
            <w:tcW w:w="2354" w:type="dxa"/>
            <w:tcBorders>
              <w:top w:val="nil"/>
              <w:left w:val="nil"/>
              <w:bottom w:val="single" w:sz="12"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Net assets</w:t>
            </w:r>
          </w:p>
        </w:tc>
        <w:tc>
          <w:tcPr>
            <w:tcW w:w="720" w:type="dxa"/>
            <w:tcBorders>
              <w:top w:val="nil"/>
              <w:left w:val="nil"/>
              <w:bottom w:val="single" w:sz="12"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135 930.3</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135 022.5</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142 668.9</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147 063.1</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154 402.7</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Accumulated surplus/(deficit)</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46 066.5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45 963.7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53 055.9</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55 852.1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58 673.1</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Reserves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23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89 813.8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89 008.7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89 563.0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91 161.0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95 679.6</w:t>
            </w:r>
          </w:p>
        </w:tc>
      </w:tr>
      <w:tr w:rsidR="00292016" w:rsidRPr="000A0882" w:rsidTr="006E59C4">
        <w:tc>
          <w:tcPr>
            <w:tcW w:w="2354"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Non</w:t>
            </w:r>
            <w:r>
              <w:rPr>
                <w:rFonts w:eastAsiaTheme="minorEastAsia"/>
                <w:color w:val="000000"/>
                <w:sz w:val="19"/>
                <w:lang w:eastAsia="en-AU"/>
              </w:rPr>
              <w:noBreakHyphen/>
            </w:r>
            <w:r w:rsidRPr="000A0882">
              <w:rPr>
                <w:rFonts w:eastAsiaTheme="minorEastAsia"/>
                <w:color w:val="000000"/>
                <w:sz w:val="19"/>
                <w:lang w:eastAsia="en-AU"/>
              </w:rPr>
              <w:t>controlling interest</w:t>
            </w:r>
          </w:p>
        </w:tc>
        <w:tc>
          <w:tcPr>
            <w:tcW w:w="720" w:type="dxa"/>
            <w:tcBorders>
              <w:top w:val="nil"/>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50.0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50.0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50.0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50.0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50.0</w:t>
            </w:r>
          </w:p>
        </w:tc>
      </w:tr>
      <w:tr w:rsidR="00292016" w:rsidRPr="000A0882" w:rsidTr="006E59C4">
        <w:tc>
          <w:tcPr>
            <w:tcW w:w="235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Net worth</w:t>
            </w:r>
          </w:p>
        </w:tc>
        <w:tc>
          <w:tcPr>
            <w:tcW w:w="720" w:type="dxa"/>
            <w:tcBorders>
              <w:top w:val="single" w:sz="6" w:space="0" w:color="auto"/>
              <w:left w:val="nil"/>
              <w:bottom w:val="single" w:sz="6"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135 930.3</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135 022.5</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142 668.9</w:t>
            </w:r>
          </w:p>
        </w:tc>
        <w:tc>
          <w:tcPr>
            <w:tcW w:w="940"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147 063.1</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154 402.7</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color w:val="000000"/>
                <w:sz w:val="19"/>
                <w:lang w:eastAsia="en-AU"/>
              </w:rPr>
            </w:pPr>
            <w:r w:rsidRPr="000A0882">
              <w:rPr>
                <w:rFonts w:eastAsiaTheme="minorEastAsia"/>
                <w:b/>
                <w:bCs/>
                <w:color w:val="000000"/>
                <w:sz w:val="19"/>
                <w:lang w:eastAsia="en-AU"/>
              </w:rPr>
              <w:t>FISCAL AGGREGATES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 xml:space="preserve">Net financial worth </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26 122.6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25 704.5</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30 516.4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29 930.5</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29 899.9</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Net financial liabilities</w:t>
            </w:r>
          </w:p>
        </w:tc>
        <w:tc>
          <w:tcPr>
            <w:tcW w:w="720" w:type="dxa"/>
            <w:tcBorders>
              <w:top w:val="nil"/>
              <w:left w:val="nil"/>
              <w:bottom w:val="nil"/>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54 891.3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53 812.1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49 546.1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50 483.3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51 462.2</w:t>
            </w:r>
          </w:p>
        </w:tc>
      </w:tr>
      <w:tr w:rsidR="00292016" w:rsidRPr="000A0882" w:rsidTr="006E59C4">
        <w:tc>
          <w:tcPr>
            <w:tcW w:w="2354" w:type="dxa"/>
            <w:tcBorders>
              <w:top w:val="nil"/>
              <w:left w:val="nil"/>
              <w:bottom w:val="single" w:sz="12" w:space="0" w:color="auto"/>
              <w:right w:val="nil"/>
            </w:tcBorders>
          </w:tcPr>
          <w:p w:rsidR="00292016" w:rsidRPr="000A0882" w:rsidRDefault="00292016" w:rsidP="006E59C4">
            <w:pPr>
              <w:pStyle w:val="Tabletext"/>
              <w:rPr>
                <w:rFonts w:eastAsiaTheme="minorEastAsia"/>
                <w:color w:val="000000"/>
                <w:sz w:val="19"/>
                <w:lang w:eastAsia="en-AU"/>
              </w:rPr>
            </w:pPr>
            <w:r w:rsidRPr="000A0882">
              <w:rPr>
                <w:rFonts w:eastAsiaTheme="minorEastAsia"/>
                <w:color w:val="000000"/>
                <w:sz w:val="19"/>
                <w:lang w:eastAsia="en-AU"/>
              </w:rPr>
              <w:t>Net debt</w:t>
            </w:r>
          </w:p>
        </w:tc>
        <w:tc>
          <w:tcPr>
            <w:tcW w:w="720" w:type="dxa"/>
            <w:tcBorders>
              <w:top w:val="nil"/>
              <w:left w:val="nil"/>
              <w:bottom w:val="single" w:sz="12" w:space="0" w:color="auto"/>
              <w:right w:val="nil"/>
            </w:tcBorders>
          </w:tcPr>
          <w:p w:rsidR="00292016" w:rsidRPr="000A0882" w:rsidRDefault="00292016" w:rsidP="006E59C4">
            <w:pPr>
              <w:pStyle w:val="Tabletextcentred"/>
              <w:rPr>
                <w:rFonts w:eastAsiaTheme="minorEastAsia"/>
                <w:color w:val="000000"/>
                <w:sz w:val="19"/>
                <w:lang w:eastAsia="en-AU"/>
              </w:rPr>
            </w:pPr>
            <w:r w:rsidRPr="000A0882">
              <w:rPr>
                <w:rFonts w:eastAsiaTheme="minorEastAsia"/>
                <w:color w:val="000000"/>
                <w:sz w:val="19"/>
                <w:lang w:eastAsia="en-AU"/>
              </w:rPr>
              <w:t xml:space="preserve"> </w:t>
            </w:r>
          </w:p>
        </w:tc>
        <w:tc>
          <w:tcPr>
            <w:tcW w:w="940" w:type="dxa"/>
            <w:tcBorders>
              <w:top w:val="nil"/>
              <w:left w:val="nil"/>
              <w:bottom w:val="single" w:sz="12"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23 027.6</w:t>
            </w:r>
          </w:p>
        </w:tc>
        <w:tc>
          <w:tcPr>
            <w:tcW w:w="940" w:type="dxa"/>
            <w:tcBorders>
              <w:top w:val="nil"/>
              <w:left w:val="nil"/>
              <w:bottom w:val="single" w:sz="12"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21 687.2</w:t>
            </w:r>
          </w:p>
        </w:tc>
        <w:tc>
          <w:tcPr>
            <w:tcW w:w="941" w:type="dxa"/>
            <w:tcBorders>
              <w:top w:val="nil"/>
              <w:left w:val="nil"/>
              <w:bottom w:val="single" w:sz="12"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17 539.5</w:t>
            </w:r>
          </w:p>
        </w:tc>
        <w:tc>
          <w:tcPr>
            <w:tcW w:w="940" w:type="dxa"/>
            <w:tcBorders>
              <w:top w:val="nil"/>
              <w:left w:val="nil"/>
              <w:bottom w:val="single" w:sz="12"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18 897.2</w:t>
            </w:r>
          </w:p>
        </w:tc>
        <w:tc>
          <w:tcPr>
            <w:tcW w:w="941" w:type="dxa"/>
            <w:tcBorders>
              <w:top w:val="nil"/>
              <w:left w:val="nil"/>
              <w:bottom w:val="single" w:sz="12"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20 449.5</w:t>
            </w:r>
          </w:p>
        </w:tc>
      </w:tr>
    </w:tbl>
    <w:p w:rsidR="00292016" w:rsidRDefault="00292016" w:rsidP="006E59C4">
      <w:pPr>
        <w:pStyle w:val="Source"/>
      </w:pPr>
      <w:r>
        <w:t>The accompanying notes form part of these estimated financial statements.</w:t>
      </w:r>
    </w:p>
    <w:p w:rsidR="00292016" w:rsidRDefault="00292016" w:rsidP="006E59C4">
      <w:pPr>
        <w:pStyle w:val="Notes"/>
      </w:pPr>
      <w:r>
        <w:t>Note:</w:t>
      </w:r>
    </w:p>
    <w:p w:rsidR="00292016" w:rsidRPr="00C95016" w:rsidRDefault="00292016" w:rsidP="006E59C4">
      <w:pPr>
        <w:pStyle w:val="Notes"/>
      </w:pPr>
      <w:r>
        <w:t>(a)</w:t>
      </w:r>
      <w:r>
        <w:tab/>
        <w:t>Balances represent actual opening balances at 1 July 2014 plus 2014</w:t>
      </w:r>
      <w:r>
        <w:noBreakHyphen/>
        <w:t>15 budgeted movements.</w:t>
      </w:r>
    </w:p>
    <w:p w:rsidR="00292016" w:rsidRDefault="00292016" w:rsidP="006E59C4">
      <w:pPr>
        <w:pStyle w:val="Tableheading"/>
      </w:pPr>
      <w:r>
        <w:lastRenderedPageBreak/>
        <w:t>Table 4.3:</w:t>
      </w:r>
      <w:r w:rsidRPr="001F0A68">
        <w:t xml:space="preserve"> </w:t>
      </w:r>
      <w:r>
        <w:tab/>
        <w:t xml:space="preserve">Estimated general government sector </w:t>
      </w:r>
      <w:r w:rsidRPr="002D292F">
        <w:t>cash flow statement for the financial year ended 30 June</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354"/>
        <w:gridCol w:w="135"/>
        <w:gridCol w:w="18"/>
        <w:gridCol w:w="477"/>
        <w:gridCol w:w="180"/>
        <w:gridCol w:w="270"/>
        <w:gridCol w:w="180"/>
        <w:gridCol w:w="318"/>
        <w:gridCol w:w="10"/>
        <w:gridCol w:w="215"/>
        <w:gridCol w:w="150"/>
        <w:gridCol w:w="393"/>
        <w:gridCol w:w="180"/>
        <w:gridCol w:w="20"/>
        <w:gridCol w:w="100"/>
        <w:gridCol w:w="468"/>
        <w:gridCol w:w="135"/>
        <w:gridCol w:w="90"/>
        <w:gridCol w:w="166"/>
        <w:gridCol w:w="377"/>
        <w:gridCol w:w="90"/>
        <w:gridCol w:w="60"/>
        <w:gridCol w:w="431"/>
        <w:gridCol w:w="187"/>
        <w:gridCol w:w="45"/>
        <w:gridCol w:w="30"/>
        <w:gridCol w:w="697"/>
      </w:tblGrid>
      <w:tr w:rsidR="00292016" w:rsidRPr="000A0882" w:rsidTr="006E59C4">
        <w:trPr>
          <w:tblHeader/>
        </w:trPr>
        <w:tc>
          <w:tcPr>
            <w:tcW w:w="235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 xml:space="preserve">  </w:t>
            </w:r>
          </w:p>
        </w:tc>
        <w:tc>
          <w:tcPr>
            <w:tcW w:w="630" w:type="dxa"/>
            <w:gridSpan w:val="3"/>
            <w:tcBorders>
              <w:top w:val="single" w:sz="4" w:space="0" w:color="auto"/>
              <w:left w:val="nil"/>
              <w:bottom w:val="nil"/>
              <w:right w:val="nil"/>
            </w:tcBorders>
            <w:shd w:val="clear" w:color="auto" w:fill="000000"/>
          </w:tcPr>
          <w:p w:rsidR="00292016" w:rsidRPr="000A0882" w:rsidRDefault="00292016" w:rsidP="006E59C4">
            <w:pPr>
              <w:pStyle w:val="Tabletextheading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958" w:type="dxa"/>
            <w:gridSpan w:val="5"/>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959" w:type="dxa"/>
            <w:gridSpan w:val="5"/>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2015</w:t>
            </w:r>
            <w:r>
              <w:rPr>
                <w:rFonts w:eastAsiaTheme="minorEastAsia"/>
                <w:sz w:val="19"/>
                <w:lang w:eastAsia="en-AU"/>
              </w:rPr>
              <w:noBreakHyphen/>
            </w:r>
            <w:r w:rsidRPr="000A0882">
              <w:rPr>
                <w:rFonts w:eastAsiaTheme="minorEastAsia"/>
                <w:sz w:val="19"/>
                <w:lang w:eastAsia="en-AU"/>
              </w:rPr>
              <w:t>16</w:t>
            </w:r>
          </w:p>
        </w:tc>
        <w:tc>
          <w:tcPr>
            <w:tcW w:w="958" w:type="dxa"/>
            <w:gridSpan w:val="4"/>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2016</w:t>
            </w:r>
            <w:r>
              <w:rPr>
                <w:rFonts w:eastAsiaTheme="minorEastAsia"/>
                <w:sz w:val="19"/>
                <w:lang w:eastAsia="en-AU"/>
              </w:rPr>
              <w:noBreakHyphen/>
            </w:r>
            <w:r w:rsidRPr="000A0882">
              <w:rPr>
                <w:rFonts w:eastAsiaTheme="minorEastAsia"/>
                <w:sz w:val="19"/>
                <w:lang w:eastAsia="en-AU"/>
              </w:rPr>
              <w:t>17</w:t>
            </w:r>
          </w:p>
        </w:tc>
        <w:tc>
          <w:tcPr>
            <w:tcW w:w="959" w:type="dxa"/>
            <w:gridSpan w:val="4"/>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2017</w:t>
            </w:r>
            <w:r>
              <w:rPr>
                <w:rFonts w:eastAsiaTheme="minorEastAsia"/>
                <w:sz w:val="19"/>
                <w:lang w:eastAsia="en-AU"/>
              </w:rPr>
              <w:noBreakHyphen/>
            </w:r>
            <w:r w:rsidRPr="000A0882">
              <w:rPr>
                <w:rFonts w:eastAsiaTheme="minorEastAsia"/>
                <w:sz w:val="19"/>
                <w:lang w:eastAsia="en-AU"/>
              </w:rPr>
              <w:t>18</w:t>
            </w:r>
          </w:p>
        </w:tc>
      </w:tr>
      <w:tr w:rsidR="00292016" w:rsidRPr="000A0882" w:rsidTr="006E59C4">
        <w:trPr>
          <w:tblHeader/>
        </w:trPr>
        <w:tc>
          <w:tcPr>
            <w:tcW w:w="235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i/>
                <w:iCs/>
                <w:color w:val="FFFFFF"/>
                <w:sz w:val="19"/>
                <w:lang w:eastAsia="en-AU"/>
              </w:rPr>
            </w:pPr>
            <w:r w:rsidRPr="000A0882">
              <w:rPr>
                <w:rFonts w:eastAsiaTheme="minorEastAsia"/>
                <w:i/>
                <w:iCs/>
                <w:color w:val="FFFFFF"/>
                <w:sz w:val="19"/>
                <w:lang w:eastAsia="en-AU"/>
              </w:rPr>
              <w:t xml:space="preserve">  </w:t>
            </w:r>
          </w:p>
        </w:tc>
        <w:tc>
          <w:tcPr>
            <w:tcW w:w="630" w:type="dxa"/>
            <w:gridSpan w:val="3"/>
            <w:tcBorders>
              <w:top w:val="nil"/>
              <w:left w:val="nil"/>
              <w:bottom w:val="single" w:sz="4" w:space="0" w:color="auto"/>
              <w:right w:val="nil"/>
            </w:tcBorders>
            <w:shd w:val="clear" w:color="auto" w:fill="000000"/>
          </w:tcPr>
          <w:p w:rsidR="00292016" w:rsidRPr="000A0882" w:rsidRDefault="00292016" w:rsidP="006E59C4">
            <w:pPr>
              <w:pStyle w:val="Tabletextheadingcentred"/>
              <w:rPr>
                <w:rFonts w:eastAsiaTheme="minorEastAsia"/>
                <w:iCs/>
                <w:color w:val="FFFFFF"/>
                <w:sz w:val="19"/>
                <w:lang w:eastAsia="en-AU"/>
              </w:rPr>
            </w:pPr>
            <w:r w:rsidRPr="000A0882">
              <w:rPr>
                <w:rFonts w:eastAsiaTheme="minorEastAsia"/>
                <w:iCs/>
                <w:color w:val="FFFFFF"/>
                <w:sz w:val="19"/>
                <w:lang w:eastAsia="en-AU"/>
              </w:rPr>
              <w:t>Notes</w:t>
            </w:r>
          </w:p>
        </w:tc>
        <w:tc>
          <w:tcPr>
            <w:tcW w:w="958" w:type="dxa"/>
            <w:gridSpan w:val="5"/>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budget</w:t>
            </w:r>
          </w:p>
        </w:tc>
        <w:tc>
          <w:tcPr>
            <w:tcW w:w="958" w:type="dxa"/>
            <w:gridSpan w:val="5"/>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revised</w:t>
            </w:r>
          </w:p>
        </w:tc>
        <w:tc>
          <w:tcPr>
            <w:tcW w:w="959" w:type="dxa"/>
            <w:gridSpan w:val="5"/>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c>
          <w:tcPr>
            <w:tcW w:w="958" w:type="dxa"/>
            <w:gridSpan w:val="4"/>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c>
          <w:tcPr>
            <w:tcW w:w="959" w:type="dxa"/>
            <w:gridSpan w:val="4"/>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sz w:val="19"/>
                <w:lang w:eastAsia="en-AU"/>
              </w:rPr>
            </w:pPr>
            <w:r w:rsidRPr="000A0882">
              <w:rPr>
                <w:rFonts w:eastAsiaTheme="minorEastAsia"/>
                <w:sz w:val="19"/>
                <w:lang w:eastAsia="en-AU"/>
              </w:rPr>
              <w:t>estimate</w:t>
            </w:r>
          </w:p>
        </w:tc>
      </w:tr>
      <w:tr w:rsidR="00292016" w:rsidRPr="000A0882" w:rsidTr="006E59C4">
        <w:tc>
          <w:tcPr>
            <w:tcW w:w="3434" w:type="dxa"/>
            <w:gridSpan w:val="6"/>
            <w:tcBorders>
              <w:top w:val="single" w:sz="4" w:space="0" w:color="auto"/>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Cash flows from operating activities</w:t>
            </w:r>
          </w:p>
        </w:tc>
        <w:tc>
          <w:tcPr>
            <w:tcW w:w="723" w:type="dxa"/>
            <w:gridSpan w:val="4"/>
            <w:tcBorders>
              <w:top w:val="single" w:sz="4" w:space="0" w:color="auto"/>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723" w:type="dxa"/>
            <w:gridSpan w:val="3"/>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23" w:type="dxa"/>
            <w:gridSpan w:val="4"/>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23" w:type="dxa"/>
            <w:gridSpan w:val="4"/>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23" w:type="dxa"/>
            <w:gridSpan w:val="4"/>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27"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Receipts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Taxes received</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18 043.9</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18 118.6</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18 694.2</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19 613.7</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20 358.8</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Grants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24 848.0</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24 626.6</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25 319.5</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25 863.8</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26 740.2</w:t>
            </w:r>
          </w:p>
        </w:tc>
      </w:tr>
      <w:tr w:rsidR="00292016" w:rsidRPr="000A0882" w:rsidTr="006E59C4">
        <w:tc>
          <w:tcPr>
            <w:tcW w:w="2489" w:type="dxa"/>
            <w:gridSpan w:val="2"/>
            <w:tcBorders>
              <w:top w:val="nil"/>
              <w:left w:val="nil"/>
              <w:bottom w:val="nil"/>
              <w:right w:val="nil"/>
            </w:tcBorders>
          </w:tcPr>
          <w:p w:rsidR="00292016" w:rsidRPr="000A0882" w:rsidRDefault="00292016" w:rsidP="006E59C4">
            <w:pPr>
              <w:pStyle w:val="Tabletext"/>
              <w:rPr>
                <w:rFonts w:eastAsiaTheme="minorEastAsia"/>
                <w:sz w:val="19"/>
                <w:vertAlign w:val="superscript"/>
                <w:lang w:eastAsia="en-AU"/>
              </w:rPr>
            </w:pPr>
            <w:r w:rsidRPr="000A0882">
              <w:rPr>
                <w:rFonts w:eastAsiaTheme="minorEastAsia"/>
                <w:sz w:val="19"/>
                <w:lang w:eastAsia="en-AU"/>
              </w:rPr>
              <w:t xml:space="preserve">Sales of goods and services </w:t>
            </w:r>
            <w:r w:rsidRPr="000A0882">
              <w:rPr>
                <w:rFonts w:eastAsiaTheme="minorEastAsia"/>
                <w:sz w:val="19"/>
                <w:vertAlign w:val="superscript"/>
                <w:lang w:eastAsia="en-AU"/>
              </w:rPr>
              <w:t>(a)</w:t>
            </w:r>
          </w:p>
        </w:tc>
        <w:tc>
          <w:tcPr>
            <w:tcW w:w="495" w:type="dxa"/>
            <w:gridSpan w:val="2"/>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7 094.1</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7 232.9</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7 618.5</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7 661.4</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7 696.0</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Interest received</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821.7</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813.9</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830.7</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846.8</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861.4</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Dividends and income tax equivalent and rate equivalent receipts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581.1</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1 087.9</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887.6</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868.5</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1 124.3</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Other receipts</w:t>
            </w:r>
          </w:p>
        </w:tc>
        <w:tc>
          <w:tcPr>
            <w:tcW w:w="630" w:type="dxa"/>
            <w:gridSpan w:val="3"/>
            <w:tcBorders>
              <w:top w:val="nil"/>
              <w:left w:val="nil"/>
              <w:bottom w:val="single" w:sz="6"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1 796.6</w:t>
            </w:r>
          </w:p>
        </w:tc>
        <w:tc>
          <w:tcPr>
            <w:tcW w:w="958"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1 895.9</w:t>
            </w:r>
          </w:p>
        </w:tc>
        <w:tc>
          <w:tcPr>
            <w:tcW w:w="959"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1 688.3</w:t>
            </w:r>
          </w:p>
        </w:tc>
        <w:tc>
          <w:tcPr>
            <w:tcW w:w="958" w:type="dxa"/>
            <w:gridSpan w:val="4"/>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1 745.0</w:t>
            </w:r>
          </w:p>
        </w:tc>
        <w:tc>
          <w:tcPr>
            <w:tcW w:w="959" w:type="dxa"/>
            <w:gridSpan w:val="4"/>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1 674.7</w:t>
            </w:r>
          </w:p>
        </w:tc>
      </w:tr>
      <w:tr w:rsidR="00292016" w:rsidRPr="000A0882" w:rsidTr="006E59C4">
        <w:tc>
          <w:tcPr>
            <w:tcW w:w="2354" w:type="dxa"/>
            <w:tcBorders>
              <w:top w:val="single" w:sz="6" w:space="0" w:color="auto"/>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Total receipts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53 185.4</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53 775.8</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55 038.8</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56 599.3</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58 455.3</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Payments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Payments for employees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(18 212.0)</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(18 285.7)</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(19 349.6)</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(19 896.6)</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(20 705.3)</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Superannuation</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(2 691.2)</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(2 703.0)</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(2 741.6)</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(2 894.9)</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(2 920.9)</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Interest paid</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(2 155.3)</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(2 074.7)</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(1 973.9)</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(1 952.7)</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(2 004.7)</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Grants and subsidies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(8 331.7)</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(8 067.5)</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(8 379.4)</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(8 903.4)</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(9 053.7)</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vertAlign w:val="superscript"/>
                <w:lang w:eastAsia="en-AU"/>
              </w:rPr>
            </w:pPr>
            <w:r w:rsidRPr="000A0882">
              <w:rPr>
                <w:rFonts w:eastAsiaTheme="minorEastAsia"/>
                <w:sz w:val="19"/>
                <w:lang w:eastAsia="en-AU"/>
              </w:rPr>
              <w:t xml:space="preserve">Goods and services </w:t>
            </w:r>
            <w:r w:rsidRPr="000A0882">
              <w:rPr>
                <w:rFonts w:eastAsiaTheme="minorEastAsia"/>
                <w:sz w:val="19"/>
                <w:vertAlign w:val="superscript"/>
                <w:lang w:eastAsia="en-AU"/>
              </w:rPr>
              <w:t>(a)</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(17 285.6)</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(17 957.4)</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(17 004.1)</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(17 197.2)</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(17 836.1)</w:t>
            </w:r>
          </w:p>
        </w:tc>
      </w:tr>
      <w:tr w:rsidR="00292016" w:rsidRPr="000A0882" w:rsidTr="006E59C4">
        <w:tc>
          <w:tcPr>
            <w:tcW w:w="2354" w:type="dxa"/>
            <w:tcBorders>
              <w:top w:val="nil"/>
              <w:left w:val="nil"/>
              <w:bottom w:val="single" w:sz="6" w:space="0" w:color="auto"/>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Other payments</w:t>
            </w:r>
          </w:p>
        </w:tc>
        <w:tc>
          <w:tcPr>
            <w:tcW w:w="630" w:type="dxa"/>
            <w:gridSpan w:val="3"/>
            <w:tcBorders>
              <w:top w:val="nil"/>
              <w:left w:val="nil"/>
              <w:bottom w:val="single" w:sz="6"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(670.1)</w:t>
            </w:r>
          </w:p>
        </w:tc>
        <w:tc>
          <w:tcPr>
            <w:tcW w:w="958" w:type="dxa"/>
            <w:gridSpan w:val="5"/>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(671.5)</w:t>
            </w:r>
          </w:p>
        </w:tc>
        <w:tc>
          <w:tcPr>
            <w:tcW w:w="959" w:type="dxa"/>
            <w:gridSpan w:val="5"/>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(659.8)</w:t>
            </w:r>
          </w:p>
        </w:tc>
        <w:tc>
          <w:tcPr>
            <w:tcW w:w="958" w:type="dxa"/>
            <w:gridSpan w:val="4"/>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(694.6)</w:t>
            </w:r>
          </w:p>
        </w:tc>
        <w:tc>
          <w:tcPr>
            <w:tcW w:w="959" w:type="dxa"/>
            <w:gridSpan w:val="4"/>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(734.4)</w:t>
            </w:r>
          </w:p>
        </w:tc>
      </w:tr>
      <w:tr w:rsidR="00292016" w:rsidRPr="000A0882" w:rsidTr="006E59C4">
        <w:tc>
          <w:tcPr>
            <w:tcW w:w="2354" w:type="dxa"/>
            <w:tcBorders>
              <w:top w:val="nil"/>
              <w:left w:val="nil"/>
              <w:bottom w:val="single" w:sz="6" w:space="0" w:color="auto"/>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Total payments</w:t>
            </w:r>
          </w:p>
        </w:tc>
        <w:tc>
          <w:tcPr>
            <w:tcW w:w="630" w:type="dxa"/>
            <w:gridSpan w:val="3"/>
            <w:tcBorders>
              <w:top w:val="nil"/>
              <w:left w:val="nil"/>
              <w:bottom w:val="single" w:sz="6"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(49 345.9)</w:t>
            </w:r>
          </w:p>
        </w:tc>
        <w:tc>
          <w:tcPr>
            <w:tcW w:w="958"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(49 759.9)</w:t>
            </w:r>
          </w:p>
        </w:tc>
        <w:tc>
          <w:tcPr>
            <w:tcW w:w="959"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(50 108.4)</w:t>
            </w:r>
          </w:p>
        </w:tc>
        <w:tc>
          <w:tcPr>
            <w:tcW w:w="958"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(51 539.2)</w:t>
            </w:r>
          </w:p>
        </w:tc>
        <w:tc>
          <w:tcPr>
            <w:tcW w:w="959"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(53 255.0)</w:t>
            </w:r>
          </w:p>
        </w:tc>
      </w:tr>
      <w:tr w:rsidR="00292016" w:rsidRPr="000A0882" w:rsidTr="006E59C4">
        <w:tc>
          <w:tcPr>
            <w:tcW w:w="2354" w:type="dxa"/>
            <w:tcBorders>
              <w:top w:val="single" w:sz="6" w:space="0" w:color="auto"/>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Net cash flows from operating activities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3 839.5</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4 015.9</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4 930.4</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5 060.0</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5 200.3</w:t>
            </w:r>
          </w:p>
        </w:tc>
      </w:tr>
      <w:tr w:rsidR="00292016" w:rsidRPr="000A0882" w:rsidTr="006E59C4">
        <w:tc>
          <w:tcPr>
            <w:tcW w:w="3164" w:type="dxa"/>
            <w:gridSpan w:val="5"/>
            <w:tcBorders>
              <w:top w:val="nil"/>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Cash flows from investing activities</w:t>
            </w:r>
          </w:p>
        </w:tc>
        <w:tc>
          <w:tcPr>
            <w:tcW w:w="768"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76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6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6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6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772"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Purchases of non</w:t>
            </w:r>
            <w:r>
              <w:rPr>
                <w:rFonts w:eastAsiaTheme="minorEastAsia"/>
                <w:sz w:val="19"/>
                <w:lang w:eastAsia="en-AU"/>
              </w:rPr>
              <w:noBreakHyphen/>
            </w:r>
            <w:r w:rsidRPr="000A0882">
              <w:rPr>
                <w:rFonts w:eastAsiaTheme="minorEastAsia"/>
                <w:sz w:val="19"/>
                <w:lang w:eastAsia="en-AU"/>
              </w:rPr>
              <w:t>financial assets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19a, b</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(5 312.4)</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(4 729.5)</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(5 014.3)</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(5 909.5)</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(5 879.5)</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Sales of non</w:t>
            </w:r>
            <w:r>
              <w:rPr>
                <w:rFonts w:eastAsiaTheme="minorEastAsia"/>
                <w:sz w:val="19"/>
                <w:lang w:eastAsia="en-AU"/>
              </w:rPr>
              <w:noBreakHyphen/>
            </w:r>
            <w:r w:rsidRPr="000A0882">
              <w:rPr>
                <w:rFonts w:eastAsiaTheme="minorEastAsia"/>
                <w:sz w:val="19"/>
                <w:lang w:eastAsia="en-AU"/>
              </w:rPr>
              <w:t>financial assets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384.9</w:t>
            </w:r>
          </w:p>
        </w:tc>
        <w:tc>
          <w:tcPr>
            <w:tcW w:w="958"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395.2</w:t>
            </w:r>
          </w:p>
        </w:tc>
        <w:tc>
          <w:tcPr>
            <w:tcW w:w="959"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310.6</w:t>
            </w:r>
          </w:p>
        </w:tc>
        <w:tc>
          <w:tcPr>
            <w:tcW w:w="958" w:type="dxa"/>
            <w:gridSpan w:val="4"/>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472.6</w:t>
            </w:r>
          </w:p>
        </w:tc>
        <w:tc>
          <w:tcPr>
            <w:tcW w:w="959" w:type="dxa"/>
            <w:gridSpan w:val="4"/>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396.1</w:t>
            </w:r>
          </w:p>
        </w:tc>
      </w:tr>
      <w:tr w:rsidR="00292016" w:rsidRPr="000A0882" w:rsidTr="006E59C4">
        <w:tc>
          <w:tcPr>
            <w:tcW w:w="2507" w:type="dxa"/>
            <w:gridSpan w:val="3"/>
            <w:tcBorders>
              <w:top w:val="single" w:sz="6" w:space="0" w:color="auto"/>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Cash flows from investments in non</w:t>
            </w:r>
            <w:r>
              <w:rPr>
                <w:rFonts w:eastAsiaTheme="minorEastAsia"/>
                <w:sz w:val="19"/>
                <w:lang w:eastAsia="en-AU"/>
              </w:rPr>
              <w:noBreakHyphen/>
            </w:r>
            <w:r w:rsidRPr="000A0882">
              <w:rPr>
                <w:rFonts w:eastAsiaTheme="minorEastAsia"/>
                <w:sz w:val="19"/>
                <w:lang w:eastAsia="en-AU"/>
              </w:rPr>
              <w:t>financial assets</w:t>
            </w:r>
          </w:p>
        </w:tc>
        <w:tc>
          <w:tcPr>
            <w:tcW w:w="477" w:type="dxa"/>
            <w:tcBorders>
              <w:top w:val="single" w:sz="6" w:space="0" w:color="auto"/>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(4 927.5)</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(4 334.3)</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(4 703.7)</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(5 436.8)</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(5 483.4)</w:t>
            </w:r>
          </w:p>
        </w:tc>
      </w:tr>
      <w:tr w:rsidR="00292016" w:rsidRPr="000A0882" w:rsidTr="006E59C4">
        <w:tc>
          <w:tcPr>
            <w:tcW w:w="2354" w:type="dxa"/>
            <w:tcBorders>
              <w:top w:val="nil"/>
              <w:left w:val="nil"/>
              <w:bottom w:val="single" w:sz="6" w:space="0" w:color="auto"/>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Net cash flows from investments in financial assets for policy purposes</w:t>
            </w:r>
          </w:p>
        </w:tc>
        <w:tc>
          <w:tcPr>
            <w:tcW w:w="630" w:type="dxa"/>
            <w:gridSpan w:val="3"/>
            <w:tcBorders>
              <w:top w:val="nil"/>
              <w:left w:val="nil"/>
              <w:bottom w:val="single" w:sz="6"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(676.8)</w:t>
            </w:r>
          </w:p>
        </w:tc>
        <w:tc>
          <w:tcPr>
            <w:tcW w:w="958" w:type="dxa"/>
            <w:gridSpan w:val="5"/>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(125.4)</w:t>
            </w:r>
          </w:p>
        </w:tc>
        <w:tc>
          <w:tcPr>
            <w:tcW w:w="959"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5 002.2</w:t>
            </w:r>
          </w:p>
        </w:tc>
        <w:tc>
          <w:tcPr>
            <w:tcW w:w="958" w:type="dxa"/>
            <w:gridSpan w:val="4"/>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(65.5)</w:t>
            </w:r>
          </w:p>
        </w:tc>
        <w:tc>
          <w:tcPr>
            <w:tcW w:w="959" w:type="dxa"/>
            <w:gridSpan w:val="4"/>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(163.5)</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sz w:val="19"/>
                <w:vertAlign w:val="superscript"/>
                <w:lang w:eastAsia="en-AU"/>
              </w:rPr>
            </w:pPr>
            <w:r w:rsidRPr="000A0882">
              <w:rPr>
                <w:rFonts w:eastAsiaTheme="minorEastAsia"/>
                <w:b/>
                <w:bCs/>
                <w:sz w:val="19"/>
                <w:lang w:eastAsia="en-AU"/>
              </w:rPr>
              <w:t>Subtotal</w:t>
            </w:r>
            <w:r w:rsidRPr="000A0882">
              <w:rPr>
                <w:rFonts w:eastAsiaTheme="minorEastAsia"/>
                <w:b/>
                <w:bCs/>
                <w:sz w:val="19"/>
                <w:vertAlign w:val="superscript"/>
                <w:lang w:eastAsia="en-AU"/>
              </w:rPr>
              <w:t xml:space="preserve"> </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(5 604.3)</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(4 459.7)</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298.5</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(5 502.3)</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(5 646.9)</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Net cash flows from investments in financial assets for liquidity management purposes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(17.7)</w:t>
            </w:r>
          </w:p>
        </w:tc>
        <w:tc>
          <w:tcPr>
            <w:tcW w:w="958"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13.6</w:t>
            </w:r>
          </w:p>
        </w:tc>
        <w:tc>
          <w:tcPr>
            <w:tcW w:w="959" w:type="dxa"/>
            <w:gridSpan w:val="5"/>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(76.9)</w:t>
            </w:r>
          </w:p>
        </w:tc>
        <w:tc>
          <w:tcPr>
            <w:tcW w:w="958" w:type="dxa"/>
            <w:gridSpan w:val="4"/>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(118.6)</w:t>
            </w:r>
          </w:p>
        </w:tc>
        <w:tc>
          <w:tcPr>
            <w:tcW w:w="959" w:type="dxa"/>
            <w:gridSpan w:val="4"/>
            <w:tcBorders>
              <w:top w:val="nil"/>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(123.0)</w:t>
            </w:r>
          </w:p>
        </w:tc>
      </w:tr>
      <w:tr w:rsidR="00292016" w:rsidRPr="000A0882" w:rsidTr="006E59C4">
        <w:tc>
          <w:tcPr>
            <w:tcW w:w="2354" w:type="dxa"/>
            <w:tcBorders>
              <w:top w:val="single" w:sz="6" w:space="0" w:color="auto"/>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Net cash flows from investing activities</w:t>
            </w:r>
          </w:p>
        </w:tc>
        <w:tc>
          <w:tcPr>
            <w:tcW w:w="630" w:type="dxa"/>
            <w:gridSpan w:val="3"/>
            <w:tcBorders>
              <w:top w:val="single" w:sz="6" w:space="0" w:color="auto"/>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(5 622.0)</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(4 446.1)</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221.6</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(5 620.9)</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(5 769.9)</w:t>
            </w:r>
          </w:p>
        </w:tc>
      </w:tr>
      <w:tr w:rsidR="00292016" w:rsidRPr="000A0882" w:rsidTr="006E59C4">
        <w:tc>
          <w:tcPr>
            <w:tcW w:w="3614" w:type="dxa"/>
            <w:gridSpan w:val="7"/>
            <w:tcBorders>
              <w:top w:val="nil"/>
              <w:left w:val="nil"/>
              <w:bottom w:val="nil"/>
              <w:right w:val="nil"/>
            </w:tcBorders>
          </w:tcPr>
          <w:p w:rsidR="00292016" w:rsidRPr="000A0882" w:rsidRDefault="00292016" w:rsidP="006E59C4">
            <w:pPr>
              <w:pStyle w:val="Tabletext"/>
              <w:ind w:left="187" w:hanging="187"/>
              <w:rPr>
                <w:rFonts w:eastAsiaTheme="minorEastAsia"/>
                <w:b/>
                <w:bCs/>
                <w:sz w:val="19"/>
                <w:lang w:eastAsia="en-AU"/>
              </w:rPr>
            </w:pPr>
            <w:r w:rsidRPr="000A0882">
              <w:rPr>
                <w:rFonts w:eastAsiaTheme="minorEastAsia"/>
                <w:b/>
                <w:bCs/>
                <w:sz w:val="19"/>
                <w:lang w:eastAsia="en-AU"/>
              </w:rPr>
              <w:t>Cash flows from financing activities</w:t>
            </w:r>
          </w:p>
        </w:tc>
        <w:tc>
          <w:tcPr>
            <w:tcW w:w="693" w:type="dxa"/>
            <w:gridSpan w:val="4"/>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693"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693" w:type="dxa"/>
            <w:gridSpan w:val="3"/>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693"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693"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697"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Net borrowings</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1 935.8</w:t>
            </w:r>
          </w:p>
        </w:tc>
        <w:tc>
          <w:tcPr>
            <w:tcW w:w="958"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592.1</w:t>
            </w:r>
          </w:p>
        </w:tc>
        <w:tc>
          <w:tcPr>
            <w:tcW w:w="959" w:type="dxa"/>
            <w:gridSpan w:val="5"/>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(4 886.2)</w:t>
            </w:r>
          </w:p>
        </w:tc>
        <w:tc>
          <w:tcPr>
            <w:tcW w:w="958"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862.4</w:t>
            </w:r>
          </w:p>
        </w:tc>
        <w:tc>
          <w:tcPr>
            <w:tcW w:w="959" w:type="dxa"/>
            <w:gridSpan w:val="4"/>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915.7</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Deposits received (net)</w:t>
            </w:r>
          </w:p>
        </w:tc>
        <w:tc>
          <w:tcPr>
            <w:tcW w:w="630" w:type="dxa"/>
            <w:gridSpan w:val="3"/>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(0.1)</w:t>
            </w:r>
          </w:p>
        </w:tc>
        <w:tc>
          <w:tcPr>
            <w:tcW w:w="958" w:type="dxa"/>
            <w:gridSpan w:val="5"/>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(0.1)</w:t>
            </w:r>
          </w:p>
        </w:tc>
        <w:tc>
          <w:tcPr>
            <w:tcW w:w="959" w:type="dxa"/>
            <w:gridSpan w:val="5"/>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(0.1)</w:t>
            </w:r>
          </w:p>
        </w:tc>
        <w:tc>
          <w:tcPr>
            <w:tcW w:w="958" w:type="dxa"/>
            <w:gridSpan w:val="4"/>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(0.1)</w:t>
            </w:r>
          </w:p>
        </w:tc>
        <w:tc>
          <w:tcPr>
            <w:tcW w:w="959" w:type="dxa"/>
            <w:gridSpan w:val="4"/>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sz w:val="19"/>
                <w:lang w:eastAsia="en-AU"/>
              </w:rPr>
              <w:t>(0.1)</w:t>
            </w:r>
          </w:p>
        </w:tc>
      </w:tr>
      <w:tr w:rsidR="00292016" w:rsidRPr="000A0882" w:rsidTr="006E59C4">
        <w:tc>
          <w:tcPr>
            <w:tcW w:w="2354" w:type="dxa"/>
            <w:tcBorders>
              <w:top w:val="single" w:sz="6" w:space="0" w:color="auto"/>
              <w:left w:val="nil"/>
              <w:bottom w:val="single" w:sz="6" w:space="0" w:color="auto"/>
              <w:right w:val="nil"/>
            </w:tcBorders>
          </w:tcPr>
          <w:p w:rsidR="00292016" w:rsidRPr="000A0882" w:rsidRDefault="00292016" w:rsidP="006E59C4">
            <w:pPr>
              <w:pStyle w:val="Tabletext"/>
              <w:ind w:left="187" w:hanging="187"/>
              <w:rPr>
                <w:rFonts w:eastAsiaTheme="minorEastAsia"/>
                <w:b/>
                <w:bCs/>
                <w:sz w:val="19"/>
                <w:lang w:eastAsia="en-AU"/>
              </w:rPr>
            </w:pPr>
            <w:r w:rsidRPr="000A0882">
              <w:rPr>
                <w:rFonts w:eastAsiaTheme="minorEastAsia"/>
                <w:b/>
                <w:bCs/>
                <w:sz w:val="19"/>
                <w:lang w:eastAsia="en-AU"/>
              </w:rPr>
              <w:t>Net cash flows from financing activities</w:t>
            </w:r>
          </w:p>
        </w:tc>
        <w:tc>
          <w:tcPr>
            <w:tcW w:w="630" w:type="dxa"/>
            <w:gridSpan w:val="3"/>
            <w:tcBorders>
              <w:top w:val="single" w:sz="6" w:space="0" w:color="auto"/>
              <w:left w:val="nil"/>
              <w:bottom w:val="single" w:sz="6"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1 935.7</w:t>
            </w:r>
          </w:p>
        </w:tc>
        <w:tc>
          <w:tcPr>
            <w:tcW w:w="958"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591.9</w:t>
            </w:r>
          </w:p>
        </w:tc>
        <w:tc>
          <w:tcPr>
            <w:tcW w:w="959"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(4 886.3)</w:t>
            </w:r>
          </w:p>
        </w:tc>
        <w:tc>
          <w:tcPr>
            <w:tcW w:w="958"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862.4</w:t>
            </w:r>
          </w:p>
        </w:tc>
        <w:tc>
          <w:tcPr>
            <w:tcW w:w="959"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915.6</w:t>
            </w:r>
          </w:p>
        </w:tc>
      </w:tr>
    </w:tbl>
    <w:p w:rsidR="0040494B" w:rsidRDefault="0040494B">
      <w:pPr>
        <w:spacing w:after="0"/>
        <w:rPr>
          <w:rFonts w:ascii="Calibri" w:hAnsi="Calibri"/>
          <w:b/>
        </w:rPr>
      </w:pPr>
    </w:p>
    <w:p w:rsidR="0040494B" w:rsidRDefault="0040494B" w:rsidP="0040494B">
      <w:pPr>
        <w:pStyle w:val="Tableheadingcontinued"/>
      </w:pPr>
      <w:r>
        <w:lastRenderedPageBreak/>
        <w:t xml:space="preserve">Table 4.3: </w:t>
      </w:r>
      <w:r>
        <w:tab/>
        <w:t xml:space="preserve">Estimated general government sector cash flow statement for the financial year ended 30 June </w:t>
      </w:r>
      <w:r w:rsidRPr="0040494B">
        <w:rPr>
          <w:i/>
        </w:rPr>
        <w:t>(continued)</w:t>
      </w:r>
    </w:p>
    <w:p w:rsidR="0040494B" w:rsidRDefault="0040494B" w:rsidP="0040494B">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354"/>
        <w:gridCol w:w="117"/>
        <w:gridCol w:w="513"/>
        <w:gridCol w:w="958"/>
        <w:gridCol w:w="958"/>
        <w:gridCol w:w="959"/>
        <w:gridCol w:w="958"/>
        <w:gridCol w:w="959"/>
      </w:tblGrid>
      <w:tr w:rsidR="000B36F2" w:rsidRPr="000A0882" w:rsidTr="006C6804">
        <w:trPr>
          <w:tblHeader/>
        </w:trPr>
        <w:tc>
          <w:tcPr>
            <w:tcW w:w="2354" w:type="dxa"/>
            <w:tcBorders>
              <w:top w:val="single" w:sz="4" w:space="0" w:color="auto"/>
              <w:left w:val="single" w:sz="4" w:space="0" w:color="auto"/>
              <w:bottom w:val="nil"/>
              <w:right w:val="nil"/>
            </w:tcBorders>
            <w:shd w:val="clear" w:color="auto" w:fill="000000"/>
          </w:tcPr>
          <w:p w:rsidR="000B36F2" w:rsidRPr="000A0882" w:rsidRDefault="000B36F2" w:rsidP="006C6804">
            <w:pPr>
              <w:pStyle w:val="Tabletext"/>
              <w:rPr>
                <w:rFonts w:eastAsiaTheme="minorEastAsia"/>
                <w:sz w:val="19"/>
                <w:lang w:eastAsia="en-AU"/>
              </w:rPr>
            </w:pPr>
            <w:r w:rsidRPr="000A0882">
              <w:rPr>
                <w:rFonts w:eastAsiaTheme="minorEastAsia"/>
                <w:sz w:val="19"/>
                <w:lang w:eastAsia="en-AU"/>
              </w:rPr>
              <w:t xml:space="preserve">  </w:t>
            </w:r>
          </w:p>
        </w:tc>
        <w:tc>
          <w:tcPr>
            <w:tcW w:w="630" w:type="dxa"/>
            <w:gridSpan w:val="2"/>
            <w:tcBorders>
              <w:top w:val="single" w:sz="4" w:space="0" w:color="auto"/>
              <w:left w:val="nil"/>
              <w:bottom w:val="nil"/>
              <w:right w:val="nil"/>
            </w:tcBorders>
            <w:shd w:val="clear" w:color="auto" w:fill="000000"/>
          </w:tcPr>
          <w:p w:rsidR="000B36F2" w:rsidRPr="000A0882" w:rsidRDefault="000B36F2" w:rsidP="006C6804">
            <w:pPr>
              <w:pStyle w:val="Tabletextheadingcentred"/>
              <w:rPr>
                <w:rFonts w:eastAsiaTheme="minorEastAsia"/>
                <w:sz w:val="19"/>
                <w:lang w:eastAsia="en-AU"/>
              </w:rPr>
            </w:pPr>
            <w:r w:rsidRPr="000A0882">
              <w:rPr>
                <w:rFonts w:eastAsiaTheme="minorEastAsia"/>
                <w:sz w:val="19"/>
                <w:lang w:eastAsia="en-AU"/>
              </w:rPr>
              <w:t xml:space="preserve">  </w:t>
            </w:r>
          </w:p>
        </w:tc>
        <w:tc>
          <w:tcPr>
            <w:tcW w:w="958" w:type="dxa"/>
            <w:tcBorders>
              <w:top w:val="single" w:sz="4" w:space="0" w:color="auto"/>
              <w:left w:val="nil"/>
              <w:bottom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958" w:type="dxa"/>
            <w:tcBorders>
              <w:top w:val="single" w:sz="4" w:space="0" w:color="auto"/>
              <w:left w:val="nil"/>
              <w:bottom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2014</w:t>
            </w:r>
            <w:r>
              <w:rPr>
                <w:rFonts w:eastAsiaTheme="minorEastAsia"/>
                <w:sz w:val="19"/>
                <w:lang w:eastAsia="en-AU"/>
              </w:rPr>
              <w:noBreakHyphen/>
            </w:r>
            <w:r w:rsidRPr="000A0882">
              <w:rPr>
                <w:rFonts w:eastAsiaTheme="minorEastAsia"/>
                <w:sz w:val="19"/>
                <w:lang w:eastAsia="en-AU"/>
              </w:rPr>
              <w:t>15</w:t>
            </w:r>
          </w:p>
        </w:tc>
        <w:tc>
          <w:tcPr>
            <w:tcW w:w="959" w:type="dxa"/>
            <w:tcBorders>
              <w:top w:val="single" w:sz="4" w:space="0" w:color="auto"/>
              <w:left w:val="nil"/>
              <w:bottom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2015</w:t>
            </w:r>
            <w:r>
              <w:rPr>
                <w:rFonts w:eastAsiaTheme="minorEastAsia"/>
                <w:sz w:val="19"/>
                <w:lang w:eastAsia="en-AU"/>
              </w:rPr>
              <w:noBreakHyphen/>
            </w:r>
            <w:r w:rsidRPr="000A0882">
              <w:rPr>
                <w:rFonts w:eastAsiaTheme="minorEastAsia"/>
                <w:sz w:val="19"/>
                <w:lang w:eastAsia="en-AU"/>
              </w:rPr>
              <w:t>16</w:t>
            </w:r>
          </w:p>
        </w:tc>
        <w:tc>
          <w:tcPr>
            <w:tcW w:w="958" w:type="dxa"/>
            <w:tcBorders>
              <w:top w:val="single" w:sz="4" w:space="0" w:color="auto"/>
              <w:left w:val="nil"/>
              <w:bottom w:val="nil"/>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2016</w:t>
            </w:r>
            <w:r>
              <w:rPr>
                <w:rFonts w:eastAsiaTheme="minorEastAsia"/>
                <w:sz w:val="19"/>
                <w:lang w:eastAsia="en-AU"/>
              </w:rPr>
              <w:noBreakHyphen/>
            </w:r>
            <w:r w:rsidRPr="000A0882">
              <w:rPr>
                <w:rFonts w:eastAsiaTheme="minorEastAsia"/>
                <w:sz w:val="19"/>
                <w:lang w:eastAsia="en-AU"/>
              </w:rPr>
              <w:t>17</w:t>
            </w:r>
          </w:p>
        </w:tc>
        <w:tc>
          <w:tcPr>
            <w:tcW w:w="959" w:type="dxa"/>
            <w:tcBorders>
              <w:top w:val="single" w:sz="4" w:space="0" w:color="auto"/>
              <w:left w:val="nil"/>
              <w:bottom w:val="nil"/>
              <w:right w:val="single" w:sz="4" w:space="0" w:color="auto"/>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2017</w:t>
            </w:r>
            <w:r>
              <w:rPr>
                <w:rFonts w:eastAsiaTheme="minorEastAsia"/>
                <w:sz w:val="19"/>
                <w:lang w:eastAsia="en-AU"/>
              </w:rPr>
              <w:noBreakHyphen/>
            </w:r>
            <w:r w:rsidRPr="000A0882">
              <w:rPr>
                <w:rFonts w:eastAsiaTheme="minorEastAsia"/>
                <w:sz w:val="19"/>
                <w:lang w:eastAsia="en-AU"/>
              </w:rPr>
              <w:t>18</w:t>
            </w:r>
          </w:p>
        </w:tc>
      </w:tr>
      <w:tr w:rsidR="000B36F2" w:rsidRPr="000A0882" w:rsidTr="006C6804">
        <w:trPr>
          <w:tblHeader/>
        </w:trPr>
        <w:tc>
          <w:tcPr>
            <w:tcW w:w="2354" w:type="dxa"/>
            <w:tcBorders>
              <w:top w:val="nil"/>
              <w:left w:val="single" w:sz="4" w:space="0" w:color="auto"/>
              <w:bottom w:val="single" w:sz="4" w:space="0" w:color="auto"/>
              <w:right w:val="nil"/>
            </w:tcBorders>
            <w:shd w:val="clear" w:color="auto" w:fill="000000"/>
          </w:tcPr>
          <w:p w:rsidR="000B36F2" w:rsidRPr="000A0882" w:rsidRDefault="000B36F2" w:rsidP="006C6804">
            <w:pPr>
              <w:pStyle w:val="Tabletext"/>
              <w:rPr>
                <w:rFonts w:eastAsiaTheme="minorEastAsia"/>
                <w:i/>
                <w:iCs/>
                <w:color w:val="FFFFFF"/>
                <w:sz w:val="19"/>
                <w:lang w:eastAsia="en-AU"/>
              </w:rPr>
            </w:pPr>
            <w:r w:rsidRPr="000A0882">
              <w:rPr>
                <w:rFonts w:eastAsiaTheme="minorEastAsia"/>
                <w:i/>
                <w:iCs/>
                <w:color w:val="FFFFFF"/>
                <w:sz w:val="19"/>
                <w:lang w:eastAsia="en-AU"/>
              </w:rPr>
              <w:t xml:space="preserve">  </w:t>
            </w:r>
          </w:p>
        </w:tc>
        <w:tc>
          <w:tcPr>
            <w:tcW w:w="630" w:type="dxa"/>
            <w:gridSpan w:val="2"/>
            <w:tcBorders>
              <w:top w:val="nil"/>
              <w:left w:val="nil"/>
              <w:bottom w:val="single" w:sz="4" w:space="0" w:color="auto"/>
              <w:right w:val="nil"/>
            </w:tcBorders>
            <w:shd w:val="clear" w:color="auto" w:fill="000000"/>
          </w:tcPr>
          <w:p w:rsidR="000B36F2" w:rsidRPr="000A0882" w:rsidRDefault="000B36F2" w:rsidP="006C6804">
            <w:pPr>
              <w:pStyle w:val="Tabletextheadingcentred"/>
              <w:rPr>
                <w:rFonts w:eastAsiaTheme="minorEastAsia"/>
                <w:iCs/>
                <w:color w:val="FFFFFF"/>
                <w:sz w:val="19"/>
                <w:lang w:eastAsia="en-AU"/>
              </w:rPr>
            </w:pPr>
            <w:r w:rsidRPr="000A0882">
              <w:rPr>
                <w:rFonts w:eastAsiaTheme="minorEastAsia"/>
                <w:iCs/>
                <w:color w:val="FFFFFF"/>
                <w:sz w:val="19"/>
                <w:lang w:eastAsia="en-AU"/>
              </w:rPr>
              <w:t>Notes</w:t>
            </w:r>
          </w:p>
        </w:tc>
        <w:tc>
          <w:tcPr>
            <w:tcW w:w="958" w:type="dxa"/>
            <w:tcBorders>
              <w:top w:val="nil"/>
              <w:left w:val="nil"/>
              <w:bottom w:val="single" w:sz="4" w:space="0" w:color="auto"/>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budget</w:t>
            </w:r>
          </w:p>
        </w:tc>
        <w:tc>
          <w:tcPr>
            <w:tcW w:w="958" w:type="dxa"/>
            <w:tcBorders>
              <w:top w:val="nil"/>
              <w:left w:val="nil"/>
              <w:bottom w:val="single" w:sz="4" w:space="0" w:color="auto"/>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revised</w:t>
            </w:r>
          </w:p>
        </w:tc>
        <w:tc>
          <w:tcPr>
            <w:tcW w:w="959" w:type="dxa"/>
            <w:tcBorders>
              <w:top w:val="nil"/>
              <w:left w:val="nil"/>
              <w:bottom w:val="single" w:sz="4" w:space="0" w:color="auto"/>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estimate</w:t>
            </w:r>
          </w:p>
        </w:tc>
        <w:tc>
          <w:tcPr>
            <w:tcW w:w="958" w:type="dxa"/>
            <w:tcBorders>
              <w:top w:val="nil"/>
              <w:left w:val="nil"/>
              <w:bottom w:val="single" w:sz="4" w:space="0" w:color="auto"/>
              <w:right w:val="nil"/>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estimate</w:t>
            </w:r>
          </w:p>
        </w:tc>
        <w:tc>
          <w:tcPr>
            <w:tcW w:w="959" w:type="dxa"/>
            <w:tcBorders>
              <w:top w:val="nil"/>
              <w:left w:val="nil"/>
              <w:bottom w:val="single" w:sz="4" w:space="0" w:color="auto"/>
              <w:right w:val="single" w:sz="4" w:space="0" w:color="auto"/>
            </w:tcBorders>
            <w:shd w:val="clear" w:color="auto" w:fill="000000"/>
          </w:tcPr>
          <w:p w:rsidR="000B36F2" w:rsidRPr="000A0882" w:rsidRDefault="000B36F2" w:rsidP="006C6804">
            <w:pPr>
              <w:pStyle w:val="Tabletextheading"/>
              <w:rPr>
                <w:rFonts w:eastAsiaTheme="minorEastAsia"/>
                <w:sz w:val="19"/>
                <w:lang w:eastAsia="en-AU"/>
              </w:rPr>
            </w:pPr>
            <w:r w:rsidRPr="000A0882">
              <w:rPr>
                <w:rFonts w:eastAsiaTheme="minorEastAsia"/>
                <w:sz w:val="19"/>
                <w:lang w:eastAsia="en-AU"/>
              </w:rPr>
              <w:t>estimate</w:t>
            </w:r>
          </w:p>
        </w:tc>
      </w:tr>
      <w:tr w:rsidR="00292016" w:rsidRPr="000A0882" w:rsidTr="006E59C4">
        <w:tc>
          <w:tcPr>
            <w:tcW w:w="2354" w:type="dxa"/>
            <w:tcBorders>
              <w:top w:val="nil"/>
              <w:left w:val="nil"/>
              <w:bottom w:val="nil"/>
              <w:right w:val="nil"/>
            </w:tcBorders>
          </w:tcPr>
          <w:p w:rsidR="00292016" w:rsidRPr="000A0882" w:rsidRDefault="00292016" w:rsidP="0040494B">
            <w:pPr>
              <w:pStyle w:val="Tabletext"/>
              <w:ind w:left="181" w:hanging="181"/>
              <w:rPr>
                <w:rFonts w:eastAsiaTheme="minorEastAsia"/>
                <w:b/>
                <w:bCs/>
                <w:sz w:val="19"/>
                <w:lang w:eastAsia="en-AU"/>
              </w:rPr>
            </w:pPr>
            <w:r w:rsidRPr="000A0882">
              <w:rPr>
                <w:rFonts w:eastAsiaTheme="minorEastAsia"/>
                <w:b/>
                <w:bCs/>
                <w:sz w:val="19"/>
                <w:lang w:eastAsia="en-AU"/>
              </w:rPr>
              <w:t>Net increase/(decrease) in cash and cash equivalents</w:t>
            </w:r>
          </w:p>
        </w:tc>
        <w:tc>
          <w:tcPr>
            <w:tcW w:w="630" w:type="dxa"/>
            <w:gridSpan w:val="2"/>
            <w:tcBorders>
              <w:top w:val="single" w:sz="6" w:space="0" w:color="auto"/>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153.2</w:t>
            </w:r>
          </w:p>
        </w:tc>
        <w:tc>
          <w:tcPr>
            <w:tcW w:w="958" w:type="dxa"/>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161.7</w:t>
            </w:r>
          </w:p>
        </w:tc>
        <w:tc>
          <w:tcPr>
            <w:tcW w:w="959" w:type="dxa"/>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265.8</w:t>
            </w:r>
          </w:p>
        </w:tc>
        <w:tc>
          <w:tcPr>
            <w:tcW w:w="958" w:type="dxa"/>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301.5</w:t>
            </w:r>
          </w:p>
        </w:tc>
        <w:tc>
          <w:tcPr>
            <w:tcW w:w="959" w:type="dxa"/>
            <w:tcBorders>
              <w:top w:val="nil"/>
              <w:left w:val="nil"/>
              <w:bottom w:val="nil"/>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346.1</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vertAlign w:val="superscript"/>
                <w:lang w:eastAsia="en-AU"/>
              </w:rPr>
            </w:pPr>
            <w:r w:rsidRPr="000A0882">
              <w:rPr>
                <w:rFonts w:eastAsiaTheme="minorEastAsia"/>
                <w:sz w:val="19"/>
                <w:lang w:eastAsia="en-AU"/>
              </w:rPr>
              <w:t xml:space="preserve">Cash and cash equivalents at beginning of reporting period </w:t>
            </w:r>
            <w:r w:rsidRPr="000A0882">
              <w:rPr>
                <w:rFonts w:eastAsiaTheme="minorEastAsia"/>
                <w:sz w:val="19"/>
                <w:vertAlign w:val="superscript"/>
                <w:lang w:eastAsia="en-AU"/>
              </w:rPr>
              <w:t>(b)</w:t>
            </w:r>
          </w:p>
        </w:tc>
        <w:tc>
          <w:tcPr>
            <w:tcW w:w="630" w:type="dxa"/>
            <w:gridSpan w:val="2"/>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4 500.9</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4 500.9</w:t>
            </w:r>
          </w:p>
        </w:tc>
        <w:tc>
          <w:tcPr>
            <w:tcW w:w="95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4 662.6</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4 928.3</w:t>
            </w:r>
          </w:p>
        </w:tc>
        <w:tc>
          <w:tcPr>
            <w:tcW w:w="95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5 229.8</w:t>
            </w:r>
          </w:p>
        </w:tc>
      </w:tr>
      <w:tr w:rsidR="00292016" w:rsidRPr="000A0882" w:rsidTr="006E59C4">
        <w:tc>
          <w:tcPr>
            <w:tcW w:w="2471" w:type="dxa"/>
            <w:gridSpan w:val="2"/>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sz w:val="19"/>
                <w:vertAlign w:val="superscript"/>
                <w:lang w:eastAsia="en-AU"/>
              </w:rPr>
            </w:pPr>
            <w:r w:rsidRPr="000A0882">
              <w:rPr>
                <w:rFonts w:eastAsiaTheme="minorEastAsia"/>
                <w:b/>
                <w:bCs/>
                <w:sz w:val="19"/>
                <w:lang w:eastAsia="en-AU"/>
              </w:rPr>
              <w:t xml:space="preserve">Cash and cash equivalents at end of reporting period </w:t>
            </w:r>
            <w:r w:rsidRPr="000A0882">
              <w:rPr>
                <w:rFonts w:eastAsiaTheme="minorEastAsia"/>
                <w:b/>
                <w:bCs/>
                <w:sz w:val="19"/>
                <w:vertAlign w:val="superscript"/>
                <w:lang w:eastAsia="en-AU"/>
              </w:rPr>
              <w:t>(b)</w:t>
            </w:r>
          </w:p>
        </w:tc>
        <w:tc>
          <w:tcPr>
            <w:tcW w:w="513" w:type="dxa"/>
            <w:tcBorders>
              <w:top w:val="single" w:sz="6" w:space="0" w:color="auto"/>
              <w:left w:val="nil"/>
              <w:bottom w:val="single" w:sz="12"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4 654.1</w:t>
            </w:r>
          </w:p>
        </w:tc>
        <w:tc>
          <w:tcPr>
            <w:tcW w:w="95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4 662.6</w:t>
            </w:r>
          </w:p>
        </w:tc>
        <w:tc>
          <w:tcPr>
            <w:tcW w:w="95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4 928.3</w:t>
            </w:r>
          </w:p>
        </w:tc>
        <w:tc>
          <w:tcPr>
            <w:tcW w:w="95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5 229.8</w:t>
            </w:r>
          </w:p>
        </w:tc>
        <w:tc>
          <w:tcPr>
            <w:tcW w:w="95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5 575.9</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FISCAL AGGREGATES</w:t>
            </w:r>
          </w:p>
        </w:tc>
        <w:tc>
          <w:tcPr>
            <w:tcW w:w="630" w:type="dxa"/>
            <w:gridSpan w:val="2"/>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p>
        </w:tc>
        <w:tc>
          <w:tcPr>
            <w:tcW w:w="95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c>
          <w:tcPr>
            <w:tcW w:w="95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 xml:space="preserve">  </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Net cash flows from operating activities</w:t>
            </w:r>
          </w:p>
        </w:tc>
        <w:tc>
          <w:tcPr>
            <w:tcW w:w="630" w:type="dxa"/>
            <w:gridSpan w:val="2"/>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3 839.5</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4 015.9</w:t>
            </w:r>
          </w:p>
        </w:tc>
        <w:tc>
          <w:tcPr>
            <w:tcW w:w="95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4 930.4</w:t>
            </w:r>
          </w:p>
        </w:tc>
        <w:tc>
          <w:tcPr>
            <w:tcW w:w="958"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5 060.0</w:t>
            </w:r>
          </w:p>
        </w:tc>
        <w:tc>
          <w:tcPr>
            <w:tcW w:w="959" w:type="dxa"/>
            <w:tcBorders>
              <w:top w:val="nil"/>
              <w:left w:val="nil"/>
              <w:bottom w:val="nil"/>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5 200.3</w:t>
            </w:r>
          </w:p>
        </w:tc>
      </w:tr>
      <w:tr w:rsidR="00292016" w:rsidRPr="000A0882" w:rsidTr="006E59C4">
        <w:tc>
          <w:tcPr>
            <w:tcW w:w="2354" w:type="dxa"/>
            <w:tcBorders>
              <w:top w:val="nil"/>
              <w:left w:val="nil"/>
              <w:bottom w:val="nil"/>
              <w:right w:val="nil"/>
            </w:tcBorders>
          </w:tcPr>
          <w:p w:rsidR="00292016" w:rsidRPr="000A0882" w:rsidRDefault="00292016" w:rsidP="006E59C4">
            <w:pPr>
              <w:pStyle w:val="Tabletext"/>
              <w:rPr>
                <w:rFonts w:eastAsiaTheme="minorEastAsia"/>
                <w:sz w:val="19"/>
                <w:lang w:eastAsia="en-AU"/>
              </w:rPr>
            </w:pPr>
            <w:r w:rsidRPr="000A0882">
              <w:rPr>
                <w:rFonts w:eastAsiaTheme="minorEastAsia"/>
                <w:sz w:val="19"/>
                <w:lang w:eastAsia="en-AU"/>
              </w:rPr>
              <w:t>Net cash flows from investments in non</w:t>
            </w:r>
            <w:r>
              <w:rPr>
                <w:rFonts w:eastAsiaTheme="minorEastAsia"/>
                <w:sz w:val="19"/>
                <w:lang w:eastAsia="en-AU"/>
              </w:rPr>
              <w:noBreakHyphen/>
            </w:r>
            <w:r w:rsidRPr="000A0882">
              <w:rPr>
                <w:rFonts w:eastAsiaTheme="minorEastAsia"/>
                <w:sz w:val="19"/>
                <w:lang w:eastAsia="en-AU"/>
              </w:rPr>
              <w:t>financial assets</w:t>
            </w:r>
          </w:p>
        </w:tc>
        <w:tc>
          <w:tcPr>
            <w:tcW w:w="630" w:type="dxa"/>
            <w:gridSpan w:val="2"/>
            <w:tcBorders>
              <w:top w:val="nil"/>
              <w:left w:val="nil"/>
              <w:bottom w:val="nil"/>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(4 927.5)</w:t>
            </w:r>
          </w:p>
        </w:tc>
        <w:tc>
          <w:tcPr>
            <w:tcW w:w="958"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(4 334.3)</w:t>
            </w:r>
          </w:p>
        </w:tc>
        <w:tc>
          <w:tcPr>
            <w:tcW w:w="959"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(4 703.7)</w:t>
            </w:r>
          </w:p>
        </w:tc>
        <w:tc>
          <w:tcPr>
            <w:tcW w:w="958"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(5 436.8)</w:t>
            </w:r>
          </w:p>
        </w:tc>
        <w:tc>
          <w:tcPr>
            <w:tcW w:w="959"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sz w:val="19"/>
                <w:lang w:eastAsia="en-AU"/>
              </w:rPr>
            </w:pPr>
            <w:r w:rsidRPr="000A0882">
              <w:rPr>
                <w:rFonts w:eastAsiaTheme="minorEastAsia"/>
                <w:color w:val="000000"/>
                <w:sz w:val="19"/>
                <w:lang w:eastAsia="en-AU"/>
              </w:rPr>
              <w:t>(5 483.4)</w:t>
            </w:r>
          </w:p>
        </w:tc>
      </w:tr>
      <w:tr w:rsidR="00292016" w:rsidRPr="000A0882" w:rsidTr="006E59C4">
        <w:tc>
          <w:tcPr>
            <w:tcW w:w="235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sz w:val="19"/>
                <w:lang w:eastAsia="en-AU"/>
              </w:rPr>
            </w:pPr>
            <w:r w:rsidRPr="000A0882">
              <w:rPr>
                <w:rFonts w:eastAsiaTheme="minorEastAsia"/>
                <w:b/>
                <w:bCs/>
                <w:sz w:val="19"/>
                <w:lang w:eastAsia="en-AU"/>
              </w:rPr>
              <w:t xml:space="preserve">Cash surplus/(deficit) </w:t>
            </w:r>
          </w:p>
        </w:tc>
        <w:tc>
          <w:tcPr>
            <w:tcW w:w="630" w:type="dxa"/>
            <w:gridSpan w:val="2"/>
            <w:tcBorders>
              <w:top w:val="single" w:sz="6" w:space="0" w:color="auto"/>
              <w:left w:val="nil"/>
              <w:bottom w:val="single" w:sz="12" w:space="0" w:color="auto"/>
              <w:right w:val="nil"/>
            </w:tcBorders>
          </w:tcPr>
          <w:p w:rsidR="00292016" w:rsidRPr="000A0882" w:rsidRDefault="00292016" w:rsidP="006E59C4">
            <w:pPr>
              <w:pStyle w:val="Tabletextcentred"/>
              <w:rPr>
                <w:rFonts w:eastAsiaTheme="minorEastAsia"/>
                <w:sz w:val="19"/>
                <w:lang w:eastAsia="en-AU"/>
              </w:rPr>
            </w:pPr>
            <w:r w:rsidRPr="000A0882">
              <w:rPr>
                <w:rFonts w:eastAsiaTheme="minorEastAsia"/>
                <w:sz w:val="19"/>
                <w:lang w:eastAsia="en-AU"/>
              </w:rPr>
              <w:t xml:space="preserve"> </w:t>
            </w:r>
          </w:p>
        </w:tc>
        <w:tc>
          <w:tcPr>
            <w:tcW w:w="95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(1 088.0)</w:t>
            </w:r>
          </w:p>
        </w:tc>
        <w:tc>
          <w:tcPr>
            <w:tcW w:w="958"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(318.4)</w:t>
            </w:r>
          </w:p>
        </w:tc>
        <w:tc>
          <w:tcPr>
            <w:tcW w:w="95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sz w:val="19"/>
                <w:lang w:eastAsia="en-AU"/>
              </w:rPr>
            </w:pPr>
            <w:r w:rsidRPr="000A0882">
              <w:rPr>
                <w:rFonts w:eastAsiaTheme="minorEastAsia"/>
                <w:b/>
                <w:bCs/>
                <w:color w:val="000000"/>
                <w:sz w:val="19"/>
                <w:lang w:eastAsia="en-AU"/>
              </w:rPr>
              <w:t xml:space="preserve"> 226.8</w:t>
            </w:r>
          </w:p>
        </w:tc>
        <w:tc>
          <w:tcPr>
            <w:tcW w:w="958"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(376.8)</w:t>
            </w:r>
          </w:p>
        </w:tc>
        <w:tc>
          <w:tcPr>
            <w:tcW w:w="959"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sz w:val="19"/>
                <w:lang w:eastAsia="en-AU"/>
              </w:rPr>
              <w:t>(283.1)</w:t>
            </w:r>
          </w:p>
        </w:tc>
      </w:tr>
    </w:tbl>
    <w:p w:rsidR="00292016" w:rsidRDefault="00292016" w:rsidP="006E59C4">
      <w:pPr>
        <w:pStyle w:val="Source"/>
      </w:pPr>
      <w:r>
        <w:t>The accompanying notes form part of these estimated financial statements.</w:t>
      </w:r>
    </w:p>
    <w:p w:rsidR="00292016" w:rsidRDefault="00292016" w:rsidP="006E59C4">
      <w:pPr>
        <w:pStyle w:val="Notes"/>
      </w:pPr>
      <w:r>
        <w:t>Notes:</w:t>
      </w:r>
    </w:p>
    <w:p w:rsidR="00292016" w:rsidRDefault="00292016" w:rsidP="006E59C4">
      <w:pPr>
        <w:pStyle w:val="Notes"/>
      </w:pPr>
      <w:r>
        <w:t>(a)</w:t>
      </w:r>
      <w:r>
        <w:tab/>
        <w:t>Inclusive of goods and services tax.</w:t>
      </w:r>
    </w:p>
    <w:p w:rsidR="00292016" w:rsidRPr="00C95016" w:rsidRDefault="00292016" w:rsidP="006E59C4">
      <w:pPr>
        <w:pStyle w:val="Notes"/>
      </w:pPr>
      <w:r>
        <w:t>(b)</w:t>
      </w:r>
      <w:r>
        <w:tab/>
      </w:r>
      <w:r w:rsidRPr="005F1E62">
        <w:rPr>
          <w:i w:val="0"/>
        </w:rPr>
        <w:t>2014</w:t>
      </w:r>
      <w:r>
        <w:rPr>
          <w:i w:val="0"/>
        </w:rPr>
        <w:noBreakHyphen/>
      </w:r>
      <w:r w:rsidRPr="005F1E62">
        <w:rPr>
          <w:i w:val="0"/>
        </w:rPr>
        <w:t>15 Budget</w:t>
      </w:r>
      <w:r>
        <w:t xml:space="preserve"> figures have been restated to represent actual opening balances at 1 July 2014.</w:t>
      </w:r>
    </w:p>
    <w:p w:rsidR="00292016" w:rsidRDefault="00292016">
      <w:pPr>
        <w:spacing w:after="0"/>
        <w:rPr>
          <w:rFonts w:ascii="Calibri" w:hAnsi="Calibri"/>
          <w:b/>
        </w:rPr>
      </w:pPr>
      <w:r>
        <w:br w:type="page"/>
      </w:r>
    </w:p>
    <w:p w:rsidR="00292016" w:rsidRDefault="00292016" w:rsidP="006E59C4">
      <w:pPr>
        <w:pStyle w:val="Tableheading"/>
      </w:pPr>
      <w:r>
        <w:lastRenderedPageBreak/>
        <w:t>Table 4.4:</w:t>
      </w:r>
      <w:r w:rsidRPr="001F0A68">
        <w:t xml:space="preserve"> </w:t>
      </w:r>
      <w:r>
        <w:tab/>
        <w:t xml:space="preserve">Estimated general government sector </w:t>
      </w:r>
      <w:r w:rsidRPr="0014211C">
        <w:t xml:space="preserve">statement of changes in equity for the financial year ending 30 </w:t>
      </w:r>
      <w:r>
        <w:t>June</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896"/>
        <w:gridCol w:w="1440"/>
        <w:gridCol w:w="1440"/>
      </w:tblGrid>
      <w:tr w:rsidR="00292016" w:rsidRPr="000A0882" w:rsidTr="006E59C4">
        <w:tc>
          <w:tcPr>
            <w:tcW w:w="4896" w:type="dxa"/>
            <w:tcBorders>
              <w:top w:val="single" w:sz="4" w:space="0" w:color="auto"/>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1440" w:type="dxa"/>
            <w:tcBorders>
              <w:top w:val="single" w:sz="4" w:space="0" w:color="auto"/>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p>
          <w:p w:rsidR="00292016" w:rsidRPr="000A0882" w:rsidRDefault="00292016" w:rsidP="006E59C4">
            <w:pPr>
              <w:pStyle w:val="Tabletextheading"/>
              <w:rPr>
                <w:rFonts w:eastAsiaTheme="minorEastAsia"/>
                <w:lang w:eastAsia="en-AU"/>
              </w:rPr>
            </w:pPr>
            <w:r w:rsidRPr="000A0882">
              <w:rPr>
                <w:rFonts w:eastAsiaTheme="minorEastAsia"/>
                <w:lang w:eastAsia="en-AU"/>
              </w:rPr>
              <w:t>Accumulated surplus/(deficit)</w:t>
            </w:r>
          </w:p>
        </w:tc>
        <w:tc>
          <w:tcPr>
            <w:tcW w:w="1440" w:type="dxa"/>
            <w:tcBorders>
              <w:top w:val="single" w:sz="4" w:space="0" w:color="auto"/>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p>
          <w:p w:rsidR="00292016" w:rsidRPr="000A0882" w:rsidRDefault="00292016" w:rsidP="006E59C4">
            <w:pPr>
              <w:pStyle w:val="Tabletextheading"/>
              <w:rPr>
                <w:rFonts w:eastAsiaTheme="minorEastAsia"/>
                <w:lang w:eastAsia="en-AU"/>
              </w:rPr>
            </w:pPr>
            <w:r w:rsidRPr="000A0882">
              <w:rPr>
                <w:rFonts w:eastAsiaTheme="minorEastAsia"/>
                <w:lang w:eastAsia="en-AU"/>
              </w:rPr>
              <w:t>Non</w:t>
            </w:r>
            <w:r>
              <w:rPr>
                <w:rFonts w:eastAsiaTheme="minorEastAsia"/>
                <w:lang w:eastAsia="en-AU"/>
              </w:rPr>
              <w:noBreakHyphen/>
            </w:r>
            <w:r w:rsidRPr="000A0882">
              <w:rPr>
                <w:rFonts w:eastAsiaTheme="minorEastAsia"/>
                <w:lang w:eastAsia="en-AU"/>
              </w:rPr>
              <w:t>controlling interest</w:t>
            </w:r>
          </w:p>
        </w:tc>
      </w:tr>
      <w:tr w:rsidR="00292016" w:rsidRPr="000A0882" w:rsidTr="006E59C4">
        <w:tc>
          <w:tcPr>
            <w:tcW w:w="4896"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vertAlign w:val="superscript"/>
                <w:lang w:eastAsia="en-AU"/>
              </w:rPr>
            </w:pPr>
            <w:r w:rsidRPr="000A0882">
              <w:rPr>
                <w:rFonts w:eastAsiaTheme="minorEastAsia"/>
                <w:b/>
                <w:bCs/>
                <w:color w:val="000000"/>
                <w:lang w:eastAsia="en-AU"/>
              </w:rPr>
              <w:t>2014</w:t>
            </w:r>
            <w:r>
              <w:rPr>
                <w:rFonts w:eastAsiaTheme="minorEastAsia"/>
                <w:b/>
                <w:bCs/>
                <w:color w:val="000000"/>
                <w:lang w:eastAsia="en-AU"/>
              </w:rPr>
              <w:noBreakHyphen/>
            </w:r>
            <w:r w:rsidRPr="000A0882">
              <w:rPr>
                <w:rFonts w:eastAsiaTheme="minorEastAsia"/>
                <w:b/>
                <w:bCs/>
                <w:color w:val="000000"/>
                <w:lang w:eastAsia="en-AU"/>
              </w:rPr>
              <w:t>15 budget</w:t>
            </w:r>
            <w:r w:rsidRPr="000A0882">
              <w:rPr>
                <w:rFonts w:eastAsiaTheme="minorEastAsia"/>
                <w:b/>
                <w:bCs/>
                <w:color w:val="000000"/>
                <w:vertAlign w:val="superscript"/>
                <w:lang w:eastAsia="en-AU"/>
              </w:rPr>
              <w:t xml:space="preserve"> (a)</w:t>
            </w:r>
          </w:p>
        </w:tc>
        <w:tc>
          <w:tcPr>
            <w:tcW w:w="1440"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b/>
                <w:bCs/>
                <w:color w:val="0000FF"/>
                <w:lang w:eastAsia="en-AU"/>
              </w:rPr>
              <w:t xml:space="preserve">  </w:t>
            </w:r>
          </w:p>
        </w:tc>
        <w:tc>
          <w:tcPr>
            <w:tcW w:w="1440"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b/>
                <w:bCs/>
                <w:color w:val="0000FF"/>
                <w:lang w:eastAsia="en-AU"/>
              </w:rPr>
              <w:t xml:space="preserve">  </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Balance at 1 July 2014</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44 410.0</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result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1 152.2</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504.3</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46 066.5</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2014</w:t>
            </w:r>
            <w:r>
              <w:rPr>
                <w:rFonts w:eastAsiaTheme="minorEastAsia"/>
                <w:b/>
                <w:bCs/>
                <w:color w:val="000000"/>
                <w:lang w:eastAsia="en-AU"/>
              </w:rPr>
              <w:noBreakHyphen/>
            </w:r>
            <w:r w:rsidRPr="000A0882">
              <w:rPr>
                <w:rFonts w:eastAsiaTheme="minorEastAsia"/>
                <w:b/>
                <w:bCs/>
                <w:color w:val="000000"/>
                <w:lang w:eastAsia="en-AU"/>
              </w:rPr>
              <w:t>15 revised</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color w:val="000000"/>
                <w:lang w:eastAsia="en-AU"/>
              </w:rPr>
              <w:t>Balance at 1 July 2014</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44 410.0</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result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924.0</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629.8</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45 963.8</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2015</w:t>
            </w:r>
            <w:r>
              <w:rPr>
                <w:rFonts w:eastAsiaTheme="minorEastAsia"/>
                <w:b/>
                <w:bCs/>
                <w:color w:val="000000"/>
                <w:lang w:eastAsia="en-AU"/>
              </w:rPr>
              <w:noBreakHyphen/>
            </w:r>
            <w:r w:rsidRPr="000A0882">
              <w:rPr>
                <w:rFonts w:eastAsiaTheme="minorEastAsia"/>
                <w:b/>
                <w:bCs/>
                <w:color w:val="000000"/>
                <w:lang w:eastAsia="en-AU"/>
              </w:rPr>
              <w:t>16 estimate</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color w:val="000000"/>
                <w:lang w:eastAsia="en-AU"/>
              </w:rPr>
              <w:t>Balance at 1 July 2015</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45 963.7</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result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6 453.2</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639.0</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53 055.9</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2016</w:t>
            </w:r>
            <w:r>
              <w:rPr>
                <w:rFonts w:eastAsiaTheme="minorEastAsia"/>
                <w:b/>
                <w:bCs/>
                <w:color w:val="000000"/>
                <w:lang w:eastAsia="en-AU"/>
              </w:rPr>
              <w:noBreakHyphen/>
            </w:r>
            <w:r w:rsidRPr="000A0882">
              <w:rPr>
                <w:rFonts w:eastAsiaTheme="minorEastAsia"/>
                <w:b/>
                <w:bCs/>
                <w:color w:val="000000"/>
                <w:lang w:eastAsia="en-AU"/>
              </w:rPr>
              <w:t>17 estimate</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color w:val="000000"/>
                <w:lang w:eastAsia="en-AU"/>
              </w:rPr>
              <w:t>Balance at 1 July 2016</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53 055.9</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result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2 150.3</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646.0</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55 852.1</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2017</w:t>
            </w:r>
            <w:r>
              <w:rPr>
                <w:rFonts w:eastAsiaTheme="minorEastAsia"/>
                <w:b/>
                <w:bCs/>
                <w:color w:val="000000"/>
                <w:lang w:eastAsia="en-AU"/>
              </w:rPr>
              <w:noBreakHyphen/>
            </w:r>
            <w:r w:rsidRPr="000A0882">
              <w:rPr>
                <w:rFonts w:eastAsiaTheme="minorEastAsia"/>
                <w:b/>
                <w:bCs/>
                <w:color w:val="000000"/>
                <w:lang w:eastAsia="en-AU"/>
              </w:rPr>
              <w:t>18 estimate</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color w:val="000000"/>
                <w:lang w:eastAsia="en-AU"/>
              </w:rPr>
              <w:t>Balance at 1 July 2017</w:t>
            </w:r>
          </w:p>
        </w:tc>
        <w:tc>
          <w:tcPr>
            <w:tcW w:w="144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55 852.1</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50.0</w:t>
            </w:r>
          </w:p>
        </w:tc>
      </w:tr>
      <w:tr w:rsidR="00292016" w:rsidRPr="000A0882" w:rsidTr="006E59C4">
        <w:tc>
          <w:tcPr>
            <w:tcW w:w="4896"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result for the year</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2 160.8</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comprehensive income for the year</w:t>
            </w:r>
          </w:p>
        </w:tc>
        <w:tc>
          <w:tcPr>
            <w:tcW w:w="1440"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660.2</w:t>
            </w:r>
          </w:p>
        </w:tc>
        <w:tc>
          <w:tcPr>
            <w:tcW w:w="1440"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4896"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58 673.1</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50.0</w:t>
            </w:r>
          </w:p>
        </w:tc>
      </w:tr>
    </w:tbl>
    <w:p w:rsidR="00292016" w:rsidRDefault="00292016" w:rsidP="006E59C4">
      <w:pPr>
        <w:pStyle w:val="Notes"/>
      </w:pPr>
      <w:r>
        <w:t>Note:</w:t>
      </w:r>
    </w:p>
    <w:p w:rsidR="00292016" w:rsidRDefault="00292016" w:rsidP="006E59C4">
      <w:pPr>
        <w:pStyle w:val="Source"/>
      </w:pPr>
      <w:r>
        <w:t>(a)</w:t>
      </w:r>
      <w:r>
        <w:tab/>
        <w:t>Balances represent actual opening balances at 1 July 2014 plus 2014</w:t>
      </w:r>
      <w:r>
        <w:noBreakHyphen/>
        <w:t>15 budgeted movements.</w:t>
      </w:r>
    </w:p>
    <w:p w:rsidR="00292016" w:rsidRDefault="00292016">
      <w:pPr>
        <w:spacing w:after="0"/>
        <w:rPr>
          <w:rFonts w:ascii="Calibri" w:hAnsi="Calibri"/>
          <w:i/>
          <w:sz w:val="15"/>
        </w:rPr>
      </w:pPr>
      <w:r>
        <w:br w:type="page"/>
      </w:r>
    </w:p>
    <w:p w:rsidR="00292016" w:rsidRDefault="00292016" w:rsidP="006E59C4">
      <w:pPr>
        <w:pStyle w:val="Tableheading"/>
      </w:pPr>
      <w:r>
        <w:lastRenderedPageBreak/>
        <w:br/>
      </w:r>
    </w:p>
    <w:p w:rsidR="00292016" w:rsidRPr="000A0882" w:rsidRDefault="00292016" w:rsidP="006E59C4">
      <w:pPr>
        <w:pStyle w:val="million"/>
        <w:rPr>
          <w:rFonts w:ascii="Times New Roman" w:hAnsi="Times New Roman"/>
          <w:i w:val="0"/>
          <w:sz w:val="20"/>
          <w:szCs w:val="20"/>
          <w:lang w:eastAsia="en-AU"/>
        </w:rPr>
      </w:pPr>
    </w:p>
    <w:tbl>
      <w:tblPr>
        <w:tblW w:w="7776" w:type="dxa"/>
        <w:tblInd w:w="29" w:type="dxa"/>
        <w:tblLayout w:type="fixed"/>
        <w:tblCellMar>
          <w:left w:w="43" w:type="dxa"/>
          <w:right w:w="43" w:type="dxa"/>
        </w:tblCellMar>
        <w:tblLook w:val="0000" w:firstRow="0" w:lastRow="0" w:firstColumn="0" w:lastColumn="0" w:noHBand="0" w:noVBand="0"/>
      </w:tblPr>
      <w:tblGrid>
        <w:gridCol w:w="2804"/>
        <w:gridCol w:w="2070"/>
        <w:gridCol w:w="1440"/>
        <w:gridCol w:w="1462"/>
      </w:tblGrid>
      <w:tr w:rsidR="00292016" w:rsidRPr="000A0882" w:rsidTr="006E59C4">
        <w:tc>
          <w:tcPr>
            <w:tcW w:w="2804" w:type="dxa"/>
            <w:tcBorders>
              <w:top w:val="single" w:sz="4" w:space="0" w:color="auto"/>
              <w:left w:val="single" w:sz="4" w:space="0" w:color="auto"/>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 xml:space="preserve">Land, buildings, </w:t>
            </w:r>
          </w:p>
          <w:p w:rsidR="00292016" w:rsidRPr="000A0882" w:rsidRDefault="00292016" w:rsidP="006E59C4">
            <w:pPr>
              <w:pStyle w:val="Tabletextheading"/>
              <w:rPr>
                <w:rFonts w:eastAsiaTheme="minorEastAsia"/>
                <w:lang w:eastAsia="en-AU"/>
              </w:rPr>
            </w:pPr>
            <w:r w:rsidRPr="000A0882">
              <w:rPr>
                <w:rFonts w:eastAsiaTheme="minorEastAsia"/>
                <w:lang w:eastAsia="en-AU"/>
              </w:rPr>
              <w:t xml:space="preserve">infrastructure, plant and </w:t>
            </w:r>
          </w:p>
          <w:p w:rsidR="00292016" w:rsidRPr="000A0882" w:rsidRDefault="00292016" w:rsidP="006E59C4">
            <w:pPr>
              <w:pStyle w:val="Tabletextheading"/>
              <w:rPr>
                <w:rFonts w:eastAsiaTheme="minorEastAsia"/>
                <w:lang w:eastAsia="en-AU"/>
              </w:rPr>
            </w:pPr>
            <w:r w:rsidRPr="000A0882">
              <w:rPr>
                <w:rFonts w:eastAsiaTheme="minorEastAsia"/>
                <w:lang w:eastAsia="en-AU"/>
              </w:rPr>
              <w:t>equipment revaluation surplus</w:t>
            </w:r>
          </w:p>
        </w:tc>
        <w:tc>
          <w:tcPr>
            <w:tcW w:w="2070" w:type="dxa"/>
            <w:tcBorders>
              <w:top w:val="single" w:sz="4" w:space="0" w:color="auto"/>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Investment in other sector entities revaluation surplus</w:t>
            </w:r>
          </w:p>
        </w:tc>
        <w:tc>
          <w:tcPr>
            <w:tcW w:w="1440" w:type="dxa"/>
            <w:tcBorders>
              <w:top w:val="single" w:sz="4" w:space="0" w:color="auto"/>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p>
          <w:p w:rsidR="00292016" w:rsidRPr="000A0882" w:rsidRDefault="00292016" w:rsidP="006E59C4">
            <w:pPr>
              <w:pStyle w:val="Tabletextheading"/>
              <w:rPr>
                <w:rFonts w:eastAsiaTheme="minorEastAsia"/>
                <w:lang w:eastAsia="en-AU"/>
              </w:rPr>
            </w:pPr>
            <w:r w:rsidRPr="000A0882">
              <w:rPr>
                <w:rFonts w:eastAsiaTheme="minorEastAsia"/>
                <w:lang w:eastAsia="en-AU"/>
              </w:rPr>
              <w:t xml:space="preserve">Other </w:t>
            </w:r>
          </w:p>
          <w:p w:rsidR="00292016" w:rsidRPr="000A0882" w:rsidRDefault="00292016" w:rsidP="006E59C4">
            <w:pPr>
              <w:pStyle w:val="Tabletextheading"/>
              <w:rPr>
                <w:rFonts w:eastAsiaTheme="minorEastAsia"/>
                <w:lang w:eastAsia="en-AU"/>
              </w:rPr>
            </w:pPr>
            <w:r w:rsidRPr="000A0882">
              <w:rPr>
                <w:rFonts w:eastAsiaTheme="minorEastAsia"/>
                <w:lang w:eastAsia="en-AU"/>
              </w:rPr>
              <w:t>reserves</w:t>
            </w:r>
          </w:p>
        </w:tc>
        <w:tc>
          <w:tcPr>
            <w:tcW w:w="1462" w:type="dxa"/>
            <w:tcBorders>
              <w:top w:val="single" w:sz="4" w:space="0" w:color="auto"/>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p>
          <w:p w:rsidR="00292016" w:rsidRPr="000A0882" w:rsidRDefault="00292016" w:rsidP="006E59C4">
            <w:pPr>
              <w:pStyle w:val="Tabletextheading"/>
              <w:rPr>
                <w:rFonts w:eastAsiaTheme="minorEastAsia"/>
                <w:lang w:eastAsia="en-AU"/>
              </w:rPr>
            </w:pPr>
          </w:p>
          <w:p w:rsidR="00292016" w:rsidRPr="000A0882" w:rsidRDefault="00292016" w:rsidP="006E59C4">
            <w:pPr>
              <w:pStyle w:val="Tabletextheading"/>
              <w:rPr>
                <w:rFonts w:eastAsiaTheme="minorEastAsia"/>
                <w:lang w:eastAsia="en-AU"/>
              </w:rPr>
            </w:pPr>
            <w:r w:rsidRPr="000A0882">
              <w:rPr>
                <w:rFonts w:eastAsiaTheme="minorEastAsia"/>
                <w:lang w:eastAsia="en-AU"/>
              </w:rPr>
              <w:t>Total</w:t>
            </w:r>
          </w:p>
        </w:tc>
      </w:tr>
      <w:tr w:rsidR="00292016" w:rsidRPr="000A0882" w:rsidTr="006E59C4">
        <w:tc>
          <w:tcPr>
            <w:tcW w:w="2804"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b/>
                <w:bCs/>
                <w:color w:val="0000FF"/>
                <w:lang w:eastAsia="en-AU"/>
              </w:rPr>
              <w:t xml:space="preserve">  </w:t>
            </w:r>
          </w:p>
        </w:tc>
        <w:tc>
          <w:tcPr>
            <w:tcW w:w="2070"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b/>
                <w:bCs/>
                <w:color w:val="0000FF"/>
                <w:lang w:eastAsia="en-AU"/>
              </w:rPr>
              <w:t xml:space="preserve">  </w:t>
            </w:r>
          </w:p>
        </w:tc>
        <w:tc>
          <w:tcPr>
            <w:tcW w:w="1440"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b/>
                <w:bCs/>
                <w:color w:val="0000FF"/>
                <w:lang w:eastAsia="en-AU"/>
              </w:rPr>
              <w:t xml:space="preserve">  </w:t>
            </w:r>
          </w:p>
        </w:tc>
        <w:tc>
          <w:tcPr>
            <w:tcW w:w="1462"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b/>
                <w:bCs/>
                <w:color w:val="0000FF"/>
                <w:lang w:eastAsia="en-AU"/>
              </w:rPr>
              <w:t xml:space="preserve">  </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40 199.2</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42 187.3</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640.3</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127 486.9</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1 152.2</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3 906.5</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2 884.3</w:t>
            </w:r>
          </w:p>
        </w:tc>
        <w:tc>
          <w:tcPr>
            <w:tcW w:w="144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(3.9)</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7 291.2</w:t>
            </w:r>
          </w:p>
        </w:tc>
      </w:tr>
      <w:tr w:rsidR="00292016" w:rsidRPr="000A0882" w:rsidTr="006E59C4">
        <w:tc>
          <w:tcPr>
            <w:tcW w:w="2804"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44 105.8</w:t>
            </w:r>
          </w:p>
        </w:tc>
        <w:tc>
          <w:tcPr>
            <w:tcW w:w="207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45 071.6</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636.4</w:t>
            </w:r>
          </w:p>
        </w:tc>
        <w:tc>
          <w:tcPr>
            <w:tcW w:w="146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135 930.3</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40 199.2</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42 187.3</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640.3</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127 486.9</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924.0</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3 871.6</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2 113.4</w:t>
            </w:r>
          </w:p>
        </w:tc>
        <w:tc>
          <w:tcPr>
            <w:tcW w:w="144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(3.1)</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6 611.7</w:t>
            </w:r>
          </w:p>
        </w:tc>
      </w:tr>
      <w:tr w:rsidR="00292016" w:rsidRPr="000A0882" w:rsidTr="006E59C4">
        <w:tc>
          <w:tcPr>
            <w:tcW w:w="2804"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44 070.8</w:t>
            </w:r>
          </w:p>
        </w:tc>
        <w:tc>
          <w:tcPr>
            <w:tcW w:w="207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44 300.7</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637.2</w:t>
            </w:r>
          </w:p>
        </w:tc>
        <w:tc>
          <w:tcPr>
            <w:tcW w:w="146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135 022.5</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44 070.8</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44 300.7</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637.2</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135 022.5</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6 453.2</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426.0</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122.7</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5.5</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1 193.2</w:t>
            </w:r>
          </w:p>
        </w:tc>
      </w:tr>
      <w:tr w:rsidR="00292016" w:rsidRPr="000A0882" w:rsidTr="006E59C4">
        <w:tc>
          <w:tcPr>
            <w:tcW w:w="2804"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44 496.9</w:t>
            </w:r>
          </w:p>
        </w:tc>
        <w:tc>
          <w:tcPr>
            <w:tcW w:w="207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44 423.4</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642.7</w:t>
            </w:r>
          </w:p>
        </w:tc>
        <w:tc>
          <w:tcPr>
            <w:tcW w:w="146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142 668.9</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44 496.9</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44 423.4</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642.7</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142 668.9</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2 150.3</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1 933.4</w:t>
            </w:r>
          </w:p>
        </w:tc>
        <w:tc>
          <w:tcPr>
            <w:tcW w:w="207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(345.9)</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10.5</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2 243.9</w:t>
            </w:r>
          </w:p>
        </w:tc>
      </w:tr>
      <w:tr w:rsidR="00292016" w:rsidRPr="000A0882" w:rsidTr="006E59C4">
        <w:tc>
          <w:tcPr>
            <w:tcW w:w="2804"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46 430.3</w:t>
            </w:r>
          </w:p>
        </w:tc>
        <w:tc>
          <w:tcPr>
            <w:tcW w:w="207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44 077.5</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653.2</w:t>
            </w:r>
          </w:p>
        </w:tc>
        <w:tc>
          <w:tcPr>
            <w:tcW w:w="146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147 063.1</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FF"/>
                <w:lang w:eastAsia="en-AU"/>
              </w:rPr>
              <w:t xml:space="preserve">  </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46 430.3</w:t>
            </w:r>
          </w:p>
        </w:tc>
        <w:tc>
          <w:tcPr>
            <w:tcW w:w="207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44 077.5</w:t>
            </w:r>
          </w:p>
        </w:tc>
        <w:tc>
          <w:tcPr>
            <w:tcW w:w="1440"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 xml:space="preserve"> 653.2</w:t>
            </w:r>
          </w:p>
        </w:tc>
        <w:tc>
          <w:tcPr>
            <w:tcW w:w="1462" w:type="dxa"/>
            <w:tcBorders>
              <w:top w:val="nil"/>
              <w:left w:val="nil"/>
              <w:bottom w:val="nil"/>
              <w:right w:val="nil"/>
            </w:tcBorders>
          </w:tcPr>
          <w:p w:rsidR="00292016" w:rsidRPr="000A0882" w:rsidRDefault="00292016" w:rsidP="006E59C4">
            <w:pPr>
              <w:pStyle w:val="TableofFigures"/>
              <w:rPr>
                <w:rFonts w:eastAsiaTheme="minorEastAsia"/>
                <w:b/>
                <w:bCs/>
                <w:color w:val="0000FF"/>
                <w:lang w:eastAsia="en-AU"/>
              </w:rPr>
            </w:pPr>
            <w:r w:rsidRPr="000A0882">
              <w:rPr>
                <w:rFonts w:eastAsiaTheme="minorEastAsia"/>
                <w:color w:val="000000"/>
                <w:lang w:eastAsia="en-AU"/>
              </w:rPr>
              <w:t>147 063.1</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207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2 160.8</w:t>
            </w:r>
          </w:p>
        </w:tc>
      </w:tr>
      <w:tr w:rsidR="00292016" w:rsidRPr="000A0882" w:rsidTr="006E59C4">
        <w:tc>
          <w:tcPr>
            <w:tcW w:w="2804"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4 595.9</w:t>
            </w:r>
          </w:p>
        </w:tc>
        <w:tc>
          <w:tcPr>
            <w:tcW w:w="207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(88.9)</w:t>
            </w:r>
          </w:p>
        </w:tc>
        <w:tc>
          <w:tcPr>
            <w:tcW w:w="14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11.7</w:t>
            </w:r>
          </w:p>
        </w:tc>
        <w:tc>
          <w:tcPr>
            <w:tcW w:w="146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5 178.9</w:t>
            </w:r>
          </w:p>
        </w:tc>
      </w:tr>
      <w:tr w:rsidR="00292016" w:rsidRPr="000A0882" w:rsidTr="006E59C4">
        <w:tc>
          <w:tcPr>
            <w:tcW w:w="2804"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51 026.2</w:t>
            </w:r>
          </w:p>
        </w:tc>
        <w:tc>
          <w:tcPr>
            <w:tcW w:w="207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43 988.6</w:t>
            </w:r>
          </w:p>
        </w:tc>
        <w:tc>
          <w:tcPr>
            <w:tcW w:w="14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 xml:space="preserve"> 664.8</w:t>
            </w:r>
          </w:p>
        </w:tc>
        <w:tc>
          <w:tcPr>
            <w:tcW w:w="146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b/>
                <w:bCs/>
                <w:color w:val="000000"/>
                <w:lang w:eastAsia="en-AU"/>
              </w:rPr>
              <w:t>154 402.7</w:t>
            </w:r>
          </w:p>
        </w:tc>
      </w:tr>
    </w:tbl>
    <w:p w:rsidR="00292016" w:rsidRDefault="00292016" w:rsidP="006E59C4">
      <w:pPr>
        <w:pStyle w:val="Source"/>
      </w:pPr>
    </w:p>
    <w:p w:rsidR="00292016" w:rsidRPr="00B339B3" w:rsidRDefault="00292016" w:rsidP="006E59C4"/>
    <w:p w:rsidR="00292016" w:rsidRDefault="00292016">
      <w:pPr>
        <w:spacing w:after="0"/>
        <w:rPr>
          <w:rFonts w:ascii="Calibri" w:hAnsi="Calibri"/>
          <w:b/>
          <w:caps/>
          <w:sz w:val="26"/>
          <w:szCs w:val="22"/>
        </w:rPr>
      </w:pPr>
      <w:r>
        <w:br w:type="page"/>
      </w:r>
    </w:p>
    <w:p w:rsidR="00292016" w:rsidRPr="009E0B6B" w:rsidRDefault="00292016" w:rsidP="006E59C4">
      <w:pPr>
        <w:pStyle w:val="Heading1"/>
      </w:pPr>
      <w:bookmarkStart w:id="56" w:name="_Toc406162096"/>
      <w:bookmarkStart w:id="57" w:name="_Toc406751103"/>
      <w:r w:rsidRPr="009E0B6B">
        <w:lastRenderedPageBreak/>
        <w:t>Notes to the financial statements</w:t>
      </w:r>
      <w:bookmarkEnd w:id="56"/>
      <w:bookmarkEnd w:id="57"/>
    </w:p>
    <w:p w:rsidR="008341FC" w:rsidRDefault="00292016">
      <w:pPr>
        <w:pStyle w:val="TOC4"/>
        <w:rPr>
          <w:rFonts w:asciiTheme="minorHAnsi" w:eastAsiaTheme="minorEastAsia" w:hAnsiTheme="minorHAnsi" w:cstheme="minorBidi"/>
          <w:sz w:val="22"/>
          <w:szCs w:val="22"/>
          <w:lang w:eastAsia="en-AU"/>
        </w:rPr>
      </w:pPr>
      <w:r>
        <w:fldChar w:fldCharType="begin"/>
      </w:r>
      <w:r>
        <w:instrText xml:space="preserve"> TOC \h \z \t "Heading 2 Notes,4" </w:instrText>
      </w:r>
      <w:r>
        <w:fldChar w:fldCharType="separate"/>
      </w:r>
      <w:hyperlink w:anchor="_Toc406761593" w:history="1">
        <w:r w:rsidR="008341FC" w:rsidRPr="003F6DE0">
          <w:rPr>
            <w:rStyle w:val="Hyperlink"/>
          </w:rPr>
          <w:t>Note 1:</w:t>
        </w:r>
        <w:r w:rsidR="008341FC">
          <w:rPr>
            <w:rFonts w:asciiTheme="minorHAnsi" w:eastAsiaTheme="minorEastAsia" w:hAnsiTheme="minorHAnsi" w:cstheme="minorBidi"/>
            <w:sz w:val="22"/>
            <w:szCs w:val="22"/>
            <w:lang w:eastAsia="en-AU"/>
          </w:rPr>
          <w:tab/>
        </w:r>
        <w:r w:rsidR="008341FC" w:rsidRPr="003F6DE0">
          <w:rPr>
            <w:rStyle w:val="Hyperlink"/>
          </w:rPr>
          <w:t>Statement of significant accounting policies and forecast assumptions</w:t>
        </w:r>
        <w:r w:rsidR="008341FC">
          <w:rPr>
            <w:webHidden/>
          </w:rPr>
          <w:tab/>
        </w:r>
        <w:r w:rsidR="008341FC">
          <w:rPr>
            <w:webHidden/>
          </w:rPr>
          <w:fldChar w:fldCharType="begin"/>
        </w:r>
        <w:r w:rsidR="008341FC">
          <w:rPr>
            <w:webHidden/>
          </w:rPr>
          <w:instrText xml:space="preserve"> PAGEREF _Toc406761593 \h </w:instrText>
        </w:r>
        <w:r w:rsidR="008341FC">
          <w:rPr>
            <w:webHidden/>
          </w:rPr>
        </w:r>
        <w:r w:rsidR="008341FC">
          <w:rPr>
            <w:webHidden/>
          </w:rPr>
          <w:fldChar w:fldCharType="separate"/>
        </w:r>
        <w:r w:rsidR="00606682">
          <w:rPr>
            <w:webHidden/>
          </w:rPr>
          <w:t>45</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594" w:history="1">
        <w:r w:rsidR="008341FC" w:rsidRPr="003F6DE0">
          <w:rPr>
            <w:rStyle w:val="Hyperlink"/>
          </w:rPr>
          <w:t>Note 2:</w:t>
        </w:r>
        <w:r w:rsidR="008341FC">
          <w:rPr>
            <w:rFonts w:asciiTheme="minorHAnsi" w:eastAsiaTheme="minorEastAsia" w:hAnsiTheme="minorHAnsi" w:cstheme="minorBidi"/>
            <w:sz w:val="22"/>
            <w:szCs w:val="22"/>
            <w:lang w:eastAsia="en-AU"/>
          </w:rPr>
          <w:tab/>
        </w:r>
        <w:r w:rsidR="008341FC" w:rsidRPr="003F6DE0">
          <w:rPr>
            <w:rStyle w:val="Hyperlink"/>
          </w:rPr>
          <w:t>Taxation</w:t>
        </w:r>
        <w:r w:rsidR="008341FC">
          <w:rPr>
            <w:webHidden/>
          </w:rPr>
          <w:tab/>
        </w:r>
        <w:r w:rsidR="008341FC">
          <w:rPr>
            <w:webHidden/>
          </w:rPr>
          <w:fldChar w:fldCharType="begin"/>
        </w:r>
        <w:r w:rsidR="008341FC">
          <w:rPr>
            <w:webHidden/>
          </w:rPr>
          <w:instrText xml:space="preserve"> PAGEREF _Toc406761594 \h </w:instrText>
        </w:r>
        <w:r w:rsidR="008341FC">
          <w:rPr>
            <w:webHidden/>
          </w:rPr>
        </w:r>
        <w:r w:rsidR="008341FC">
          <w:rPr>
            <w:webHidden/>
          </w:rPr>
          <w:fldChar w:fldCharType="separate"/>
        </w:r>
        <w:r w:rsidR="00606682">
          <w:rPr>
            <w:webHidden/>
          </w:rPr>
          <w:t>52</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595" w:history="1">
        <w:r w:rsidR="008341FC" w:rsidRPr="003F6DE0">
          <w:rPr>
            <w:rStyle w:val="Hyperlink"/>
          </w:rPr>
          <w:t>Note 3:</w:t>
        </w:r>
        <w:r w:rsidR="008341FC">
          <w:rPr>
            <w:rFonts w:asciiTheme="minorHAnsi" w:eastAsiaTheme="minorEastAsia" w:hAnsiTheme="minorHAnsi" w:cstheme="minorBidi"/>
            <w:sz w:val="22"/>
            <w:szCs w:val="22"/>
            <w:lang w:eastAsia="en-AU"/>
          </w:rPr>
          <w:tab/>
        </w:r>
        <w:r w:rsidR="008341FC" w:rsidRPr="003F6DE0">
          <w:rPr>
            <w:rStyle w:val="Hyperlink"/>
          </w:rPr>
          <w:t>Dividends and income tax equivalent and rate equivalent revenue</w:t>
        </w:r>
        <w:r w:rsidR="008341FC">
          <w:rPr>
            <w:webHidden/>
          </w:rPr>
          <w:tab/>
        </w:r>
        <w:r w:rsidR="008341FC">
          <w:rPr>
            <w:webHidden/>
          </w:rPr>
          <w:fldChar w:fldCharType="begin"/>
        </w:r>
        <w:r w:rsidR="008341FC">
          <w:rPr>
            <w:webHidden/>
          </w:rPr>
          <w:instrText xml:space="preserve"> PAGEREF _Toc406761595 \h </w:instrText>
        </w:r>
        <w:r w:rsidR="008341FC">
          <w:rPr>
            <w:webHidden/>
          </w:rPr>
        </w:r>
        <w:r w:rsidR="008341FC">
          <w:rPr>
            <w:webHidden/>
          </w:rPr>
          <w:fldChar w:fldCharType="separate"/>
        </w:r>
        <w:r w:rsidR="00606682">
          <w:rPr>
            <w:webHidden/>
          </w:rPr>
          <w:t>53</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596" w:history="1">
        <w:r w:rsidR="008341FC" w:rsidRPr="003F6DE0">
          <w:rPr>
            <w:rStyle w:val="Hyperlink"/>
          </w:rPr>
          <w:t>Note 4:</w:t>
        </w:r>
        <w:r w:rsidR="008341FC">
          <w:rPr>
            <w:rFonts w:asciiTheme="minorHAnsi" w:eastAsiaTheme="minorEastAsia" w:hAnsiTheme="minorHAnsi" w:cstheme="minorBidi"/>
            <w:sz w:val="22"/>
            <w:szCs w:val="22"/>
            <w:lang w:eastAsia="en-AU"/>
          </w:rPr>
          <w:tab/>
        </w:r>
        <w:r w:rsidR="008341FC" w:rsidRPr="003F6DE0">
          <w:rPr>
            <w:rStyle w:val="Hyperlink"/>
          </w:rPr>
          <w:t>Sale of goods and services</w:t>
        </w:r>
        <w:r w:rsidR="008341FC">
          <w:rPr>
            <w:webHidden/>
          </w:rPr>
          <w:tab/>
        </w:r>
        <w:r w:rsidR="008341FC">
          <w:rPr>
            <w:webHidden/>
          </w:rPr>
          <w:fldChar w:fldCharType="begin"/>
        </w:r>
        <w:r w:rsidR="008341FC">
          <w:rPr>
            <w:webHidden/>
          </w:rPr>
          <w:instrText xml:space="preserve"> PAGEREF _Toc406761596 \h </w:instrText>
        </w:r>
        <w:r w:rsidR="008341FC">
          <w:rPr>
            <w:webHidden/>
          </w:rPr>
        </w:r>
        <w:r w:rsidR="008341FC">
          <w:rPr>
            <w:webHidden/>
          </w:rPr>
          <w:fldChar w:fldCharType="separate"/>
        </w:r>
        <w:r w:rsidR="00606682">
          <w:rPr>
            <w:webHidden/>
          </w:rPr>
          <w:t>54</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597" w:history="1">
        <w:r w:rsidR="008341FC" w:rsidRPr="003F6DE0">
          <w:rPr>
            <w:rStyle w:val="Hyperlink"/>
          </w:rPr>
          <w:t>Note 5:</w:t>
        </w:r>
        <w:r w:rsidR="008341FC">
          <w:rPr>
            <w:rFonts w:asciiTheme="minorHAnsi" w:eastAsiaTheme="minorEastAsia" w:hAnsiTheme="minorHAnsi" w:cstheme="minorBidi"/>
            <w:sz w:val="22"/>
            <w:szCs w:val="22"/>
            <w:lang w:eastAsia="en-AU"/>
          </w:rPr>
          <w:tab/>
        </w:r>
        <w:r w:rsidR="008341FC" w:rsidRPr="003F6DE0">
          <w:rPr>
            <w:rStyle w:val="Hyperlink"/>
          </w:rPr>
          <w:t>Grants</w:t>
        </w:r>
        <w:r w:rsidR="008341FC">
          <w:rPr>
            <w:webHidden/>
          </w:rPr>
          <w:tab/>
        </w:r>
        <w:r w:rsidR="008341FC">
          <w:rPr>
            <w:webHidden/>
          </w:rPr>
          <w:fldChar w:fldCharType="begin"/>
        </w:r>
        <w:r w:rsidR="008341FC">
          <w:rPr>
            <w:webHidden/>
          </w:rPr>
          <w:instrText xml:space="preserve"> PAGEREF _Toc406761597 \h </w:instrText>
        </w:r>
        <w:r w:rsidR="008341FC">
          <w:rPr>
            <w:webHidden/>
          </w:rPr>
        </w:r>
        <w:r w:rsidR="008341FC">
          <w:rPr>
            <w:webHidden/>
          </w:rPr>
          <w:fldChar w:fldCharType="separate"/>
        </w:r>
        <w:r w:rsidR="00606682">
          <w:rPr>
            <w:webHidden/>
          </w:rPr>
          <w:t>54</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598" w:history="1">
        <w:r w:rsidR="008341FC" w:rsidRPr="003F6DE0">
          <w:rPr>
            <w:rStyle w:val="Hyperlink"/>
          </w:rPr>
          <w:t>Note 6:</w:t>
        </w:r>
        <w:r w:rsidR="008341FC">
          <w:rPr>
            <w:rFonts w:asciiTheme="minorHAnsi" w:eastAsiaTheme="minorEastAsia" w:hAnsiTheme="minorHAnsi" w:cstheme="minorBidi"/>
            <w:sz w:val="22"/>
            <w:szCs w:val="22"/>
            <w:lang w:eastAsia="en-AU"/>
          </w:rPr>
          <w:tab/>
        </w:r>
        <w:r w:rsidR="008341FC" w:rsidRPr="003F6DE0">
          <w:rPr>
            <w:rStyle w:val="Hyperlink"/>
          </w:rPr>
          <w:t>Other revenue</w:t>
        </w:r>
        <w:r w:rsidR="008341FC">
          <w:rPr>
            <w:webHidden/>
          </w:rPr>
          <w:tab/>
        </w:r>
        <w:r w:rsidR="008341FC">
          <w:rPr>
            <w:webHidden/>
          </w:rPr>
          <w:fldChar w:fldCharType="begin"/>
        </w:r>
        <w:r w:rsidR="008341FC">
          <w:rPr>
            <w:webHidden/>
          </w:rPr>
          <w:instrText xml:space="preserve"> PAGEREF _Toc406761598 \h </w:instrText>
        </w:r>
        <w:r w:rsidR="008341FC">
          <w:rPr>
            <w:webHidden/>
          </w:rPr>
        </w:r>
        <w:r w:rsidR="008341FC">
          <w:rPr>
            <w:webHidden/>
          </w:rPr>
          <w:fldChar w:fldCharType="separate"/>
        </w:r>
        <w:r w:rsidR="00606682">
          <w:rPr>
            <w:webHidden/>
          </w:rPr>
          <w:t>54</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599" w:history="1">
        <w:r w:rsidR="008341FC" w:rsidRPr="003F6DE0">
          <w:rPr>
            <w:rStyle w:val="Hyperlink"/>
          </w:rPr>
          <w:t>Note 7:</w:t>
        </w:r>
        <w:r w:rsidR="008341FC">
          <w:rPr>
            <w:rFonts w:asciiTheme="minorHAnsi" w:eastAsiaTheme="minorEastAsia" w:hAnsiTheme="minorHAnsi" w:cstheme="minorBidi"/>
            <w:sz w:val="22"/>
            <w:szCs w:val="22"/>
            <w:lang w:eastAsia="en-AU"/>
          </w:rPr>
          <w:tab/>
        </w:r>
        <w:r w:rsidR="008341FC" w:rsidRPr="003F6DE0">
          <w:rPr>
            <w:rStyle w:val="Hyperlink"/>
          </w:rPr>
          <w:t>Superannuation</w:t>
        </w:r>
        <w:r w:rsidR="008341FC">
          <w:rPr>
            <w:webHidden/>
          </w:rPr>
          <w:tab/>
        </w:r>
        <w:r w:rsidR="008341FC">
          <w:rPr>
            <w:webHidden/>
          </w:rPr>
          <w:fldChar w:fldCharType="begin"/>
        </w:r>
        <w:r w:rsidR="008341FC">
          <w:rPr>
            <w:webHidden/>
          </w:rPr>
          <w:instrText xml:space="preserve"> PAGEREF _Toc406761599 \h </w:instrText>
        </w:r>
        <w:r w:rsidR="008341FC">
          <w:rPr>
            <w:webHidden/>
          </w:rPr>
        </w:r>
        <w:r w:rsidR="008341FC">
          <w:rPr>
            <w:webHidden/>
          </w:rPr>
          <w:fldChar w:fldCharType="separate"/>
        </w:r>
        <w:r w:rsidR="00606682">
          <w:rPr>
            <w:webHidden/>
          </w:rPr>
          <w:t>55</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0" w:history="1">
        <w:r w:rsidR="008341FC" w:rsidRPr="003F6DE0">
          <w:rPr>
            <w:rStyle w:val="Hyperlink"/>
          </w:rPr>
          <w:t>Note 8:</w:t>
        </w:r>
        <w:r w:rsidR="008341FC">
          <w:rPr>
            <w:rFonts w:asciiTheme="minorHAnsi" w:eastAsiaTheme="minorEastAsia" w:hAnsiTheme="minorHAnsi" w:cstheme="minorBidi"/>
            <w:sz w:val="22"/>
            <w:szCs w:val="22"/>
            <w:lang w:eastAsia="en-AU"/>
          </w:rPr>
          <w:tab/>
        </w:r>
        <w:r w:rsidR="008341FC" w:rsidRPr="003F6DE0">
          <w:rPr>
            <w:rStyle w:val="Hyperlink"/>
          </w:rPr>
          <w:t>Depreciation</w:t>
        </w:r>
        <w:r w:rsidR="008341FC">
          <w:rPr>
            <w:webHidden/>
          </w:rPr>
          <w:tab/>
        </w:r>
        <w:r w:rsidR="008341FC">
          <w:rPr>
            <w:webHidden/>
          </w:rPr>
          <w:fldChar w:fldCharType="begin"/>
        </w:r>
        <w:r w:rsidR="008341FC">
          <w:rPr>
            <w:webHidden/>
          </w:rPr>
          <w:instrText xml:space="preserve"> PAGEREF _Toc406761600 \h </w:instrText>
        </w:r>
        <w:r w:rsidR="008341FC">
          <w:rPr>
            <w:webHidden/>
          </w:rPr>
        </w:r>
        <w:r w:rsidR="008341FC">
          <w:rPr>
            <w:webHidden/>
          </w:rPr>
          <w:fldChar w:fldCharType="separate"/>
        </w:r>
        <w:r w:rsidR="00606682">
          <w:rPr>
            <w:webHidden/>
          </w:rPr>
          <w:t>58</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1" w:history="1">
        <w:r w:rsidR="008341FC" w:rsidRPr="003F6DE0">
          <w:rPr>
            <w:rStyle w:val="Hyperlink"/>
          </w:rPr>
          <w:t>Note 9:</w:t>
        </w:r>
        <w:r w:rsidR="008341FC">
          <w:rPr>
            <w:rFonts w:asciiTheme="minorHAnsi" w:eastAsiaTheme="minorEastAsia" w:hAnsiTheme="minorHAnsi" w:cstheme="minorBidi"/>
            <w:sz w:val="22"/>
            <w:szCs w:val="22"/>
            <w:lang w:eastAsia="en-AU"/>
          </w:rPr>
          <w:tab/>
        </w:r>
        <w:r w:rsidR="008341FC" w:rsidRPr="003F6DE0">
          <w:rPr>
            <w:rStyle w:val="Hyperlink"/>
          </w:rPr>
          <w:t>Interest expense</w:t>
        </w:r>
        <w:r w:rsidR="008341FC">
          <w:rPr>
            <w:webHidden/>
          </w:rPr>
          <w:tab/>
        </w:r>
        <w:r w:rsidR="008341FC">
          <w:rPr>
            <w:webHidden/>
          </w:rPr>
          <w:fldChar w:fldCharType="begin"/>
        </w:r>
        <w:r w:rsidR="008341FC">
          <w:rPr>
            <w:webHidden/>
          </w:rPr>
          <w:instrText xml:space="preserve"> PAGEREF _Toc406761601 \h </w:instrText>
        </w:r>
        <w:r w:rsidR="008341FC">
          <w:rPr>
            <w:webHidden/>
          </w:rPr>
        </w:r>
        <w:r w:rsidR="008341FC">
          <w:rPr>
            <w:webHidden/>
          </w:rPr>
          <w:fldChar w:fldCharType="separate"/>
        </w:r>
        <w:r w:rsidR="00606682">
          <w:rPr>
            <w:webHidden/>
          </w:rPr>
          <w:t>58</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2" w:history="1">
        <w:r w:rsidR="008341FC" w:rsidRPr="003F6DE0">
          <w:rPr>
            <w:rStyle w:val="Hyperlink"/>
          </w:rPr>
          <w:t>Note 10:</w:t>
        </w:r>
        <w:r w:rsidR="008341FC">
          <w:rPr>
            <w:rFonts w:asciiTheme="minorHAnsi" w:eastAsiaTheme="minorEastAsia" w:hAnsiTheme="minorHAnsi" w:cstheme="minorBidi"/>
            <w:sz w:val="22"/>
            <w:szCs w:val="22"/>
            <w:lang w:eastAsia="en-AU"/>
          </w:rPr>
          <w:tab/>
        </w:r>
        <w:r w:rsidR="008341FC" w:rsidRPr="003F6DE0">
          <w:rPr>
            <w:rStyle w:val="Hyperlink"/>
          </w:rPr>
          <w:t>Grants and other transfers</w:t>
        </w:r>
        <w:r w:rsidR="008341FC">
          <w:rPr>
            <w:webHidden/>
          </w:rPr>
          <w:tab/>
        </w:r>
        <w:r w:rsidR="008341FC">
          <w:rPr>
            <w:webHidden/>
          </w:rPr>
          <w:fldChar w:fldCharType="begin"/>
        </w:r>
        <w:r w:rsidR="008341FC">
          <w:rPr>
            <w:webHidden/>
          </w:rPr>
          <w:instrText xml:space="preserve"> PAGEREF _Toc406761602 \h </w:instrText>
        </w:r>
        <w:r w:rsidR="008341FC">
          <w:rPr>
            <w:webHidden/>
          </w:rPr>
        </w:r>
        <w:r w:rsidR="008341FC">
          <w:rPr>
            <w:webHidden/>
          </w:rPr>
          <w:fldChar w:fldCharType="separate"/>
        </w:r>
        <w:r w:rsidR="00606682">
          <w:rPr>
            <w:webHidden/>
          </w:rPr>
          <w:t>59</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3" w:history="1">
        <w:r w:rsidR="008341FC" w:rsidRPr="003F6DE0">
          <w:rPr>
            <w:rStyle w:val="Hyperlink"/>
          </w:rPr>
          <w:t>Note 11:</w:t>
        </w:r>
        <w:r w:rsidR="008341FC">
          <w:rPr>
            <w:rFonts w:asciiTheme="minorHAnsi" w:eastAsiaTheme="minorEastAsia" w:hAnsiTheme="minorHAnsi" w:cstheme="minorBidi"/>
            <w:sz w:val="22"/>
            <w:szCs w:val="22"/>
            <w:lang w:eastAsia="en-AU"/>
          </w:rPr>
          <w:tab/>
        </w:r>
        <w:r w:rsidR="008341FC" w:rsidRPr="003F6DE0">
          <w:rPr>
            <w:rStyle w:val="Hyperlink"/>
          </w:rPr>
          <w:t>Other operating expenses</w:t>
        </w:r>
        <w:r w:rsidR="008341FC">
          <w:rPr>
            <w:webHidden/>
          </w:rPr>
          <w:tab/>
        </w:r>
        <w:r w:rsidR="008341FC">
          <w:rPr>
            <w:webHidden/>
          </w:rPr>
          <w:fldChar w:fldCharType="begin"/>
        </w:r>
        <w:r w:rsidR="008341FC">
          <w:rPr>
            <w:webHidden/>
          </w:rPr>
          <w:instrText xml:space="preserve"> PAGEREF _Toc406761603 \h </w:instrText>
        </w:r>
        <w:r w:rsidR="008341FC">
          <w:rPr>
            <w:webHidden/>
          </w:rPr>
        </w:r>
        <w:r w:rsidR="008341FC">
          <w:rPr>
            <w:webHidden/>
          </w:rPr>
          <w:fldChar w:fldCharType="separate"/>
        </w:r>
        <w:r w:rsidR="00606682">
          <w:rPr>
            <w:webHidden/>
          </w:rPr>
          <w:t>59</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4" w:history="1">
        <w:r w:rsidR="008341FC" w:rsidRPr="003F6DE0">
          <w:rPr>
            <w:rStyle w:val="Hyperlink"/>
          </w:rPr>
          <w:t>Note 12:</w:t>
        </w:r>
        <w:r w:rsidR="008341FC">
          <w:rPr>
            <w:rFonts w:asciiTheme="minorHAnsi" w:eastAsiaTheme="minorEastAsia" w:hAnsiTheme="minorHAnsi" w:cstheme="minorBidi"/>
            <w:sz w:val="22"/>
            <w:szCs w:val="22"/>
            <w:lang w:eastAsia="en-AU"/>
          </w:rPr>
          <w:tab/>
        </w:r>
        <w:r w:rsidR="008341FC" w:rsidRPr="003F6DE0">
          <w:rPr>
            <w:rStyle w:val="Hyperlink"/>
          </w:rPr>
          <w:t>Total expenses by government purpose and by department</w:t>
        </w:r>
        <w:r w:rsidR="008341FC">
          <w:rPr>
            <w:webHidden/>
          </w:rPr>
          <w:tab/>
        </w:r>
        <w:r w:rsidR="008341FC">
          <w:rPr>
            <w:webHidden/>
          </w:rPr>
          <w:fldChar w:fldCharType="begin"/>
        </w:r>
        <w:r w:rsidR="008341FC">
          <w:rPr>
            <w:webHidden/>
          </w:rPr>
          <w:instrText xml:space="preserve"> PAGEREF _Toc406761604 \h </w:instrText>
        </w:r>
        <w:r w:rsidR="008341FC">
          <w:rPr>
            <w:webHidden/>
          </w:rPr>
        </w:r>
        <w:r w:rsidR="008341FC">
          <w:rPr>
            <w:webHidden/>
          </w:rPr>
          <w:fldChar w:fldCharType="separate"/>
        </w:r>
        <w:r w:rsidR="00606682">
          <w:rPr>
            <w:webHidden/>
          </w:rPr>
          <w:t>60</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5" w:history="1">
        <w:r w:rsidR="008341FC" w:rsidRPr="003F6DE0">
          <w:rPr>
            <w:rStyle w:val="Hyperlink"/>
          </w:rPr>
          <w:t>Note 13:</w:t>
        </w:r>
        <w:r w:rsidR="008341FC">
          <w:rPr>
            <w:rFonts w:asciiTheme="minorHAnsi" w:eastAsiaTheme="minorEastAsia" w:hAnsiTheme="minorHAnsi" w:cstheme="minorBidi"/>
            <w:sz w:val="22"/>
            <w:szCs w:val="22"/>
            <w:lang w:eastAsia="en-AU"/>
          </w:rPr>
          <w:tab/>
        </w:r>
        <w:r w:rsidR="008341FC" w:rsidRPr="003F6DE0">
          <w:rPr>
            <w:rStyle w:val="Hyperlink"/>
          </w:rPr>
          <w:t>Other gains/(losses) from other economic flows</w:t>
        </w:r>
        <w:r w:rsidR="008341FC">
          <w:rPr>
            <w:webHidden/>
          </w:rPr>
          <w:tab/>
        </w:r>
        <w:r w:rsidR="008341FC">
          <w:rPr>
            <w:webHidden/>
          </w:rPr>
          <w:fldChar w:fldCharType="begin"/>
        </w:r>
        <w:r w:rsidR="008341FC">
          <w:rPr>
            <w:webHidden/>
          </w:rPr>
          <w:instrText xml:space="preserve"> PAGEREF _Toc406761605 \h </w:instrText>
        </w:r>
        <w:r w:rsidR="008341FC">
          <w:rPr>
            <w:webHidden/>
          </w:rPr>
        </w:r>
        <w:r w:rsidR="008341FC">
          <w:rPr>
            <w:webHidden/>
          </w:rPr>
          <w:fldChar w:fldCharType="separate"/>
        </w:r>
        <w:r w:rsidR="00606682">
          <w:rPr>
            <w:webHidden/>
          </w:rPr>
          <w:t>62</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6" w:history="1">
        <w:r w:rsidR="008341FC" w:rsidRPr="003F6DE0">
          <w:rPr>
            <w:rStyle w:val="Hyperlink"/>
          </w:rPr>
          <w:t>Note 14:</w:t>
        </w:r>
        <w:r w:rsidR="008341FC">
          <w:rPr>
            <w:rFonts w:asciiTheme="minorHAnsi" w:eastAsiaTheme="minorEastAsia" w:hAnsiTheme="minorHAnsi" w:cstheme="minorBidi"/>
            <w:sz w:val="22"/>
            <w:szCs w:val="22"/>
            <w:lang w:eastAsia="en-AU"/>
          </w:rPr>
          <w:tab/>
        </w:r>
        <w:r w:rsidR="008341FC" w:rsidRPr="003F6DE0">
          <w:rPr>
            <w:rStyle w:val="Hyperlink"/>
          </w:rPr>
          <w:t>Reconciliation of net gain on equity investments in other sector entities at proportional share of net assets</w:t>
        </w:r>
        <w:r w:rsidR="008341FC">
          <w:rPr>
            <w:webHidden/>
          </w:rPr>
          <w:tab/>
        </w:r>
        <w:r w:rsidR="008341FC">
          <w:rPr>
            <w:webHidden/>
          </w:rPr>
          <w:fldChar w:fldCharType="begin"/>
        </w:r>
        <w:r w:rsidR="008341FC">
          <w:rPr>
            <w:webHidden/>
          </w:rPr>
          <w:instrText xml:space="preserve"> PAGEREF _Toc406761606 \h </w:instrText>
        </w:r>
        <w:r w:rsidR="008341FC">
          <w:rPr>
            <w:webHidden/>
          </w:rPr>
        </w:r>
        <w:r w:rsidR="008341FC">
          <w:rPr>
            <w:webHidden/>
          </w:rPr>
          <w:fldChar w:fldCharType="separate"/>
        </w:r>
        <w:r w:rsidR="00606682">
          <w:rPr>
            <w:webHidden/>
          </w:rPr>
          <w:t>63</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7" w:history="1">
        <w:r w:rsidR="008341FC" w:rsidRPr="003F6DE0">
          <w:rPr>
            <w:rStyle w:val="Hyperlink"/>
          </w:rPr>
          <w:t>Note 15:</w:t>
        </w:r>
        <w:r w:rsidR="008341FC">
          <w:rPr>
            <w:rFonts w:asciiTheme="minorHAnsi" w:eastAsiaTheme="minorEastAsia" w:hAnsiTheme="minorHAnsi" w:cstheme="minorBidi"/>
            <w:sz w:val="22"/>
            <w:szCs w:val="22"/>
            <w:lang w:eastAsia="en-AU"/>
          </w:rPr>
          <w:tab/>
        </w:r>
        <w:r w:rsidR="008341FC" w:rsidRPr="003F6DE0">
          <w:rPr>
            <w:rStyle w:val="Hyperlink"/>
          </w:rPr>
          <w:t>Net acquisition of non</w:t>
        </w:r>
        <w:r w:rsidR="008341FC" w:rsidRPr="003F6DE0">
          <w:rPr>
            <w:rStyle w:val="Hyperlink"/>
          </w:rPr>
          <w:noBreakHyphen/>
          <w:t>financial assets from transactions</w:t>
        </w:r>
        <w:r w:rsidR="008341FC">
          <w:rPr>
            <w:webHidden/>
          </w:rPr>
          <w:tab/>
        </w:r>
        <w:r w:rsidR="008341FC">
          <w:rPr>
            <w:webHidden/>
          </w:rPr>
          <w:fldChar w:fldCharType="begin"/>
        </w:r>
        <w:r w:rsidR="008341FC">
          <w:rPr>
            <w:webHidden/>
          </w:rPr>
          <w:instrText xml:space="preserve"> PAGEREF _Toc406761607 \h </w:instrText>
        </w:r>
        <w:r w:rsidR="008341FC">
          <w:rPr>
            <w:webHidden/>
          </w:rPr>
        </w:r>
        <w:r w:rsidR="008341FC">
          <w:rPr>
            <w:webHidden/>
          </w:rPr>
          <w:fldChar w:fldCharType="separate"/>
        </w:r>
        <w:r w:rsidR="00606682">
          <w:rPr>
            <w:webHidden/>
          </w:rPr>
          <w:t>63</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8" w:history="1">
        <w:r w:rsidR="008341FC" w:rsidRPr="003F6DE0">
          <w:rPr>
            <w:rStyle w:val="Hyperlink"/>
          </w:rPr>
          <w:t>Note 16:</w:t>
        </w:r>
        <w:r w:rsidR="008341FC">
          <w:rPr>
            <w:rFonts w:asciiTheme="minorHAnsi" w:eastAsiaTheme="minorEastAsia" w:hAnsiTheme="minorHAnsi" w:cstheme="minorBidi"/>
            <w:sz w:val="22"/>
            <w:szCs w:val="22"/>
            <w:lang w:eastAsia="en-AU"/>
          </w:rPr>
          <w:tab/>
        </w:r>
        <w:r w:rsidR="008341FC" w:rsidRPr="003F6DE0">
          <w:rPr>
            <w:rStyle w:val="Hyperlink"/>
          </w:rPr>
          <w:t>Advances paid and investments, loans and placements</w:t>
        </w:r>
        <w:r w:rsidR="008341FC">
          <w:rPr>
            <w:webHidden/>
          </w:rPr>
          <w:tab/>
        </w:r>
        <w:r w:rsidR="008341FC">
          <w:rPr>
            <w:webHidden/>
          </w:rPr>
          <w:fldChar w:fldCharType="begin"/>
        </w:r>
        <w:r w:rsidR="008341FC">
          <w:rPr>
            <w:webHidden/>
          </w:rPr>
          <w:instrText xml:space="preserve"> PAGEREF _Toc406761608 \h </w:instrText>
        </w:r>
        <w:r w:rsidR="008341FC">
          <w:rPr>
            <w:webHidden/>
          </w:rPr>
        </w:r>
        <w:r w:rsidR="008341FC">
          <w:rPr>
            <w:webHidden/>
          </w:rPr>
          <w:fldChar w:fldCharType="separate"/>
        </w:r>
        <w:r w:rsidR="00606682">
          <w:rPr>
            <w:webHidden/>
          </w:rPr>
          <w:t>64</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09" w:history="1">
        <w:r w:rsidR="008341FC" w:rsidRPr="003F6DE0">
          <w:rPr>
            <w:rStyle w:val="Hyperlink"/>
          </w:rPr>
          <w:t>Note 17:</w:t>
        </w:r>
        <w:r w:rsidR="008341FC">
          <w:rPr>
            <w:rFonts w:asciiTheme="minorHAnsi" w:eastAsiaTheme="minorEastAsia" w:hAnsiTheme="minorHAnsi" w:cstheme="minorBidi"/>
            <w:sz w:val="22"/>
            <w:szCs w:val="22"/>
            <w:lang w:eastAsia="en-AU"/>
          </w:rPr>
          <w:tab/>
        </w:r>
        <w:r w:rsidR="008341FC" w:rsidRPr="003F6DE0">
          <w:rPr>
            <w:rStyle w:val="Hyperlink"/>
          </w:rPr>
          <w:t>Land, buildings, infrastructure, plant and equipment</w:t>
        </w:r>
        <w:r w:rsidR="008341FC">
          <w:rPr>
            <w:webHidden/>
          </w:rPr>
          <w:tab/>
        </w:r>
        <w:r w:rsidR="008341FC">
          <w:rPr>
            <w:webHidden/>
          </w:rPr>
          <w:fldChar w:fldCharType="begin"/>
        </w:r>
        <w:r w:rsidR="008341FC">
          <w:rPr>
            <w:webHidden/>
          </w:rPr>
          <w:instrText xml:space="preserve"> PAGEREF _Toc406761609 \h </w:instrText>
        </w:r>
        <w:r w:rsidR="008341FC">
          <w:rPr>
            <w:webHidden/>
          </w:rPr>
        </w:r>
        <w:r w:rsidR="008341FC">
          <w:rPr>
            <w:webHidden/>
          </w:rPr>
          <w:fldChar w:fldCharType="separate"/>
        </w:r>
        <w:r w:rsidR="00606682">
          <w:rPr>
            <w:webHidden/>
          </w:rPr>
          <w:t>65</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0" w:history="1">
        <w:r w:rsidR="008341FC" w:rsidRPr="003F6DE0">
          <w:rPr>
            <w:rStyle w:val="Hyperlink"/>
          </w:rPr>
          <w:t>Note 18:</w:t>
        </w:r>
        <w:r w:rsidR="008341FC">
          <w:rPr>
            <w:rFonts w:asciiTheme="minorHAnsi" w:eastAsiaTheme="minorEastAsia" w:hAnsiTheme="minorHAnsi" w:cstheme="minorBidi"/>
            <w:sz w:val="22"/>
            <w:szCs w:val="22"/>
            <w:lang w:eastAsia="en-AU"/>
          </w:rPr>
          <w:tab/>
        </w:r>
        <w:r w:rsidR="008341FC" w:rsidRPr="003F6DE0">
          <w:rPr>
            <w:rStyle w:val="Hyperlink"/>
          </w:rPr>
          <w:t>Reconciliation of movements in land, buildings, infrastructure, plant and equipment</w:t>
        </w:r>
        <w:r w:rsidR="008341FC" w:rsidRPr="003F6DE0">
          <w:rPr>
            <w:rStyle w:val="Hyperlink"/>
            <w:vertAlign w:val="superscript"/>
          </w:rPr>
          <w:t>(a)</w:t>
        </w:r>
        <w:r w:rsidR="008341FC">
          <w:rPr>
            <w:webHidden/>
          </w:rPr>
          <w:tab/>
        </w:r>
        <w:r w:rsidR="008341FC">
          <w:rPr>
            <w:webHidden/>
          </w:rPr>
          <w:fldChar w:fldCharType="begin"/>
        </w:r>
        <w:r w:rsidR="008341FC">
          <w:rPr>
            <w:webHidden/>
          </w:rPr>
          <w:instrText xml:space="preserve"> PAGEREF _Toc406761610 \h </w:instrText>
        </w:r>
        <w:r w:rsidR="008341FC">
          <w:rPr>
            <w:webHidden/>
          </w:rPr>
        </w:r>
        <w:r w:rsidR="008341FC">
          <w:rPr>
            <w:webHidden/>
          </w:rPr>
          <w:fldChar w:fldCharType="separate"/>
        </w:r>
        <w:r w:rsidR="00606682">
          <w:rPr>
            <w:webHidden/>
          </w:rPr>
          <w:t>65</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1" w:history="1">
        <w:r w:rsidR="008341FC" w:rsidRPr="003F6DE0">
          <w:rPr>
            <w:rStyle w:val="Hyperlink"/>
          </w:rPr>
          <w:t>Note 19:</w:t>
        </w:r>
        <w:r w:rsidR="008341FC">
          <w:rPr>
            <w:rFonts w:asciiTheme="minorHAnsi" w:eastAsiaTheme="minorEastAsia" w:hAnsiTheme="minorHAnsi" w:cstheme="minorBidi"/>
            <w:sz w:val="22"/>
            <w:szCs w:val="22"/>
            <w:lang w:eastAsia="en-AU"/>
          </w:rPr>
          <w:tab/>
        </w:r>
        <w:r w:rsidR="008341FC" w:rsidRPr="003F6DE0">
          <w:rPr>
            <w:rStyle w:val="Hyperlink"/>
          </w:rPr>
          <w:t>Assets classified by government purpose and by department</w:t>
        </w:r>
        <w:r w:rsidR="008341FC">
          <w:rPr>
            <w:webHidden/>
          </w:rPr>
          <w:tab/>
        </w:r>
        <w:r w:rsidR="008341FC">
          <w:rPr>
            <w:webHidden/>
          </w:rPr>
          <w:fldChar w:fldCharType="begin"/>
        </w:r>
        <w:r w:rsidR="008341FC">
          <w:rPr>
            <w:webHidden/>
          </w:rPr>
          <w:instrText xml:space="preserve"> PAGEREF _Toc406761611 \h </w:instrText>
        </w:r>
        <w:r w:rsidR="008341FC">
          <w:rPr>
            <w:webHidden/>
          </w:rPr>
        </w:r>
        <w:r w:rsidR="008341FC">
          <w:rPr>
            <w:webHidden/>
          </w:rPr>
          <w:fldChar w:fldCharType="separate"/>
        </w:r>
        <w:r w:rsidR="00606682">
          <w:rPr>
            <w:webHidden/>
          </w:rPr>
          <w:t>66</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2" w:history="1">
        <w:r w:rsidR="008341FC" w:rsidRPr="003F6DE0">
          <w:rPr>
            <w:rStyle w:val="Hyperlink"/>
          </w:rPr>
          <w:t>Note 20:</w:t>
        </w:r>
        <w:r w:rsidR="008341FC">
          <w:rPr>
            <w:rFonts w:asciiTheme="minorHAnsi" w:eastAsiaTheme="minorEastAsia" w:hAnsiTheme="minorHAnsi" w:cstheme="minorBidi"/>
            <w:sz w:val="22"/>
            <w:szCs w:val="22"/>
            <w:lang w:eastAsia="en-AU"/>
          </w:rPr>
          <w:tab/>
        </w:r>
        <w:r w:rsidR="008341FC" w:rsidRPr="003F6DE0">
          <w:rPr>
            <w:rStyle w:val="Hyperlink"/>
          </w:rPr>
          <w:t>Payables</w:t>
        </w:r>
        <w:r w:rsidR="008341FC">
          <w:rPr>
            <w:webHidden/>
          </w:rPr>
          <w:tab/>
        </w:r>
        <w:r w:rsidR="008341FC">
          <w:rPr>
            <w:webHidden/>
          </w:rPr>
          <w:fldChar w:fldCharType="begin"/>
        </w:r>
        <w:r w:rsidR="008341FC">
          <w:rPr>
            <w:webHidden/>
          </w:rPr>
          <w:instrText xml:space="preserve"> PAGEREF _Toc406761612 \h </w:instrText>
        </w:r>
        <w:r w:rsidR="008341FC">
          <w:rPr>
            <w:webHidden/>
          </w:rPr>
        </w:r>
        <w:r w:rsidR="008341FC">
          <w:rPr>
            <w:webHidden/>
          </w:rPr>
          <w:fldChar w:fldCharType="separate"/>
        </w:r>
        <w:r w:rsidR="00606682">
          <w:rPr>
            <w:webHidden/>
          </w:rPr>
          <w:t>69</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3" w:history="1">
        <w:r w:rsidR="008341FC" w:rsidRPr="003F6DE0">
          <w:rPr>
            <w:rStyle w:val="Hyperlink"/>
          </w:rPr>
          <w:t>Note 21:</w:t>
        </w:r>
        <w:r w:rsidR="008341FC">
          <w:rPr>
            <w:rFonts w:asciiTheme="minorHAnsi" w:eastAsiaTheme="minorEastAsia" w:hAnsiTheme="minorHAnsi" w:cstheme="minorBidi"/>
            <w:sz w:val="22"/>
            <w:szCs w:val="22"/>
            <w:lang w:eastAsia="en-AU"/>
          </w:rPr>
          <w:tab/>
        </w:r>
        <w:r w:rsidR="008341FC" w:rsidRPr="003F6DE0">
          <w:rPr>
            <w:rStyle w:val="Hyperlink"/>
          </w:rPr>
          <w:t>Borrowings</w:t>
        </w:r>
        <w:r w:rsidR="008341FC">
          <w:rPr>
            <w:webHidden/>
          </w:rPr>
          <w:tab/>
        </w:r>
        <w:r w:rsidR="008341FC">
          <w:rPr>
            <w:webHidden/>
          </w:rPr>
          <w:fldChar w:fldCharType="begin"/>
        </w:r>
        <w:r w:rsidR="008341FC">
          <w:rPr>
            <w:webHidden/>
          </w:rPr>
          <w:instrText xml:space="preserve"> PAGEREF _Toc406761613 \h </w:instrText>
        </w:r>
        <w:r w:rsidR="008341FC">
          <w:rPr>
            <w:webHidden/>
          </w:rPr>
        </w:r>
        <w:r w:rsidR="008341FC">
          <w:rPr>
            <w:webHidden/>
          </w:rPr>
          <w:fldChar w:fldCharType="separate"/>
        </w:r>
        <w:r w:rsidR="00606682">
          <w:rPr>
            <w:webHidden/>
          </w:rPr>
          <w:t>69</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4" w:history="1">
        <w:r w:rsidR="008341FC" w:rsidRPr="003F6DE0">
          <w:rPr>
            <w:rStyle w:val="Hyperlink"/>
          </w:rPr>
          <w:t>Note 22:</w:t>
        </w:r>
        <w:r w:rsidR="008341FC">
          <w:rPr>
            <w:rFonts w:asciiTheme="minorHAnsi" w:eastAsiaTheme="minorEastAsia" w:hAnsiTheme="minorHAnsi" w:cstheme="minorBidi"/>
            <w:sz w:val="22"/>
            <w:szCs w:val="22"/>
            <w:lang w:eastAsia="en-AU"/>
          </w:rPr>
          <w:tab/>
        </w:r>
        <w:r w:rsidR="008341FC" w:rsidRPr="003F6DE0">
          <w:rPr>
            <w:rStyle w:val="Hyperlink"/>
          </w:rPr>
          <w:t>Employee benefits</w:t>
        </w:r>
        <w:r w:rsidR="008341FC">
          <w:rPr>
            <w:webHidden/>
          </w:rPr>
          <w:tab/>
        </w:r>
        <w:r w:rsidR="008341FC">
          <w:rPr>
            <w:webHidden/>
          </w:rPr>
          <w:fldChar w:fldCharType="begin"/>
        </w:r>
        <w:r w:rsidR="008341FC">
          <w:rPr>
            <w:webHidden/>
          </w:rPr>
          <w:instrText xml:space="preserve"> PAGEREF _Toc406761614 \h </w:instrText>
        </w:r>
        <w:r w:rsidR="008341FC">
          <w:rPr>
            <w:webHidden/>
          </w:rPr>
        </w:r>
        <w:r w:rsidR="008341FC">
          <w:rPr>
            <w:webHidden/>
          </w:rPr>
          <w:fldChar w:fldCharType="separate"/>
        </w:r>
        <w:r w:rsidR="00606682">
          <w:rPr>
            <w:webHidden/>
          </w:rPr>
          <w:t>70</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5" w:history="1">
        <w:r w:rsidR="008341FC" w:rsidRPr="003F6DE0">
          <w:rPr>
            <w:rStyle w:val="Hyperlink"/>
          </w:rPr>
          <w:t>Note 23:</w:t>
        </w:r>
        <w:r w:rsidR="008341FC">
          <w:rPr>
            <w:rFonts w:asciiTheme="minorHAnsi" w:eastAsiaTheme="minorEastAsia" w:hAnsiTheme="minorHAnsi" w:cstheme="minorBidi"/>
            <w:sz w:val="22"/>
            <w:szCs w:val="22"/>
            <w:lang w:eastAsia="en-AU"/>
          </w:rPr>
          <w:tab/>
        </w:r>
        <w:r w:rsidR="008341FC" w:rsidRPr="003F6DE0">
          <w:rPr>
            <w:rStyle w:val="Hyperlink"/>
          </w:rPr>
          <w:t>Reserves</w:t>
        </w:r>
        <w:r w:rsidR="008341FC">
          <w:rPr>
            <w:webHidden/>
          </w:rPr>
          <w:tab/>
        </w:r>
        <w:r w:rsidR="008341FC">
          <w:rPr>
            <w:webHidden/>
          </w:rPr>
          <w:fldChar w:fldCharType="begin"/>
        </w:r>
        <w:r w:rsidR="008341FC">
          <w:rPr>
            <w:webHidden/>
          </w:rPr>
          <w:instrText xml:space="preserve"> PAGEREF _Toc406761615 \h </w:instrText>
        </w:r>
        <w:r w:rsidR="008341FC">
          <w:rPr>
            <w:webHidden/>
          </w:rPr>
        </w:r>
        <w:r w:rsidR="008341FC">
          <w:rPr>
            <w:webHidden/>
          </w:rPr>
          <w:fldChar w:fldCharType="separate"/>
        </w:r>
        <w:r w:rsidR="00606682">
          <w:rPr>
            <w:webHidden/>
          </w:rPr>
          <w:t>70</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6" w:history="1">
        <w:r w:rsidR="008341FC" w:rsidRPr="003F6DE0">
          <w:rPr>
            <w:rStyle w:val="Hyperlink"/>
          </w:rPr>
          <w:t>Note 24:</w:t>
        </w:r>
        <w:r w:rsidR="008341FC">
          <w:rPr>
            <w:rFonts w:asciiTheme="minorHAnsi" w:eastAsiaTheme="minorEastAsia" w:hAnsiTheme="minorHAnsi" w:cstheme="minorBidi"/>
            <w:sz w:val="22"/>
            <w:szCs w:val="22"/>
            <w:lang w:eastAsia="en-AU"/>
          </w:rPr>
          <w:tab/>
        </w:r>
        <w:r w:rsidR="008341FC" w:rsidRPr="003F6DE0">
          <w:rPr>
            <w:rStyle w:val="Hyperlink"/>
          </w:rPr>
          <w:t>Reconciliations to government finance statistics – derivation of GFS cash/surplus deficit</w:t>
        </w:r>
        <w:r w:rsidR="008341FC">
          <w:rPr>
            <w:webHidden/>
          </w:rPr>
          <w:tab/>
        </w:r>
        <w:r w:rsidR="008341FC">
          <w:rPr>
            <w:webHidden/>
          </w:rPr>
          <w:fldChar w:fldCharType="begin"/>
        </w:r>
        <w:r w:rsidR="008341FC">
          <w:rPr>
            <w:webHidden/>
          </w:rPr>
          <w:instrText xml:space="preserve"> PAGEREF _Toc406761616 \h </w:instrText>
        </w:r>
        <w:r w:rsidR="008341FC">
          <w:rPr>
            <w:webHidden/>
          </w:rPr>
        </w:r>
        <w:r w:rsidR="008341FC">
          <w:rPr>
            <w:webHidden/>
          </w:rPr>
          <w:fldChar w:fldCharType="separate"/>
        </w:r>
        <w:r w:rsidR="00606682">
          <w:rPr>
            <w:webHidden/>
          </w:rPr>
          <w:t>71</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7" w:history="1">
        <w:r w:rsidR="008341FC" w:rsidRPr="003F6DE0">
          <w:rPr>
            <w:rStyle w:val="Hyperlink"/>
          </w:rPr>
          <w:t>Note 25:</w:t>
        </w:r>
        <w:r w:rsidR="008341FC">
          <w:rPr>
            <w:rFonts w:asciiTheme="minorHAnsi" w:eastAsiaTheme="minorEastAsia" w:hAnsiTheme="minorHAnsi" w:cstheme="minorBidi"/>
            <w:sz w:val="22"/>
            <w:szCs w:val="22"/>
            <w:lang w:eastAsia="en-AU"/>
          </w:rPr>
          <w:tab/>
        </w:r>
        <w:r w:rsidR="008341FC" w:rsidRPr="003F6DE0">
          <w:rPr>
            <w:rStyle w:val="Hyperlink"/>
          </w:rPr>
          <w:t>Financial instruments</w:t>
        </w:r>
        <w:r w:rsidR="008341FC">
          <w:rPr>
            <w:webHidden/>
          </w:rPr>
          <w:tab/>
        </w:r>
        <w:r w:rsidR="008341FC">
          <w:rPr>
            <w:webHidden/>
          </w:rPr>
          <w:fldChar w:fldCharType="begin"/>
        </w:r>
        <w:r w:rsidR="008341FC">
          <w:rPr>
            <w:webHidden/>
          </w:rPr>
          <w:instrText xml:space="preserve"> PAGEREF _Toc406761617 \h </w:instrText>
        </w:r>
        <w:r w:rsidR="008341FC">
          <w:rPr>
            <w:webHidden/>
          </w:rPr>
        </w:r>
        <w:r w:rsidR="008341FC">
          <w:rPr>
            <w:webHidden/>
          </w:rPr>
          <w:fldChar w:fldCharType="separate"/>
        </w:r>
        <w:r w:rsidR="00606682">
          <w:rPr>
            <w:webHidden/>
          </w:rPr>
          <w:t>71</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18" w:history="1">
        <w:r w:rsidR="008341FC" w:rsidRPr="003F6DE0">
          <w:rPr>
            <w:rStyle w:val="Hyperlink"/>
          </w:rPr>
          <w:t>Note 26:</w:t>
        </w:r>
        <w:r w:rsidR="008341FC">
          <w:rPr>
            <w:rFonts w:asciiTheme="minorHAnsi" w:eastAsiaTheme="minorEastAsia" w:hAnsiTheme="minorHAnsi" w:cstheme="minorBidi"/>
            <w:sz w:val="22"/>
            <w:szCs w:val="22"/>
            <w:lang w:eastAsia="en-AU"/>
          </w:rPr>
          <w:tab/>
        </w:r>
        <w:r w:rsidR="008341FC" w:rsidRPr="003F6DE0">
          <w:rPr>
            <w:rStyle w:val="Hyperlink"/>
          </w:rPr>
          <w:t>Controlled entities</w:t>
        </w:r>
        <w:r w:rsidR="008341FC">
          <w:rPr>
            <w:webHidden/>
          </w:rPr>
          <w:tab/>
        </w:r>
        <w:r w:rsidR="008341FC">
          <w:rPr>
            <w:webHidden/>
          </w:rPr>
          <w:fldChar w:fldCharType="begin"/>
        </w:r>
        <w:r w:rsidR="008341FC">
          <w:rPr>
            <w:webHidden/>
          </w:rPr>
          <w:instrText xml:space="preserve"> PAGEREF _Toc406761618 \h </w:instrText>
        </w:r>
        <w:r w:rsidR="008341FC">
          <w:rPr>
            <w:webHidden/>
          </w:rPr>
        </w:r>
        <w:r w:rsidR="008341FC">
          <w:rPr>
            <w:webHidden/>
          </w:rPr>
          <w:fldChar w:fldCharType="separate"/>
        </w:r>
        <w:r w:rsidR="00606682">
          <w:rPr>
            <w:webHidden/>
          </w:rPr>
          <w:t>72</w:t>
        </w:r>
        <w:r w:rsidR="008341FC">
          <w:rPr>
            <w:webHidden/>
          </w:rPr>
          <w:fldChar w:fldCharType="end"/>
        </w:r>
      </w:hyperlink>
    </w:p>
    <w:p w:rsidR="00292016" w:rsidRDefault="00292016" w:rsidP="006E59C4">
      <w:r>
        <w:fldChar w:fldCharType="end"/>
      </w:r>
    </w:p>
    <w:p w:rsidR="00292016" w:rsidRDefault="00292016">
      <w:pPr>
        <w:spacing w:after="0"/>
        <w:rPr>
          <w:rFonts w:ascii="Calibri" w:hAnsi="Calibri"/>
          <w:b/>
        </w:rPr>
      </w:pPr>
      <w:r>
        <w:br w:type="page"/>
      </w:r>
    </w:p>
    <w:p w:rsidR="00292016" w:rsidRDefault="00292016" w:rsidP="006E59C4">
      <w:pPr>
        <w:pStyle w:val="Heading2Notes"/>
      </w:pPr>
      <w:bookmarkStart w:id="58" w:name="_Toc399156733"/>
      <w:bookmarkStart w:id="59" w:name="_Toc357784592"/>
      <w:bookmarkStart w:id="60" w:name="_Toc405192785"/>
      <w:bookmarkStart w:id="61" w:name="_Toc406761593"/>
      <w:r w:rsidRPr="00B75EB1">
        <w:lastRenderedPageBreak/>
        <w:t>Note 1:</w:t>
      </w:r>
      <w:r w:rsidRPr="00B75EB1">
        <w:tab/>
      </w:r>
      <w:r>
        <w:t>Statement</w:t>
      </w:r>
      <w:r w:rsidRPr="00B75EB1">
        <w:t xml:space="preserve"> of significant accounting policies</w:t>
      </w:r>
      <w:bookmarkEnd w:id="58"/>
      <w:bookmarkEnd w:id="59"/>
      <w:r>
        <w:t xml:space="preserve"> and forecast assumptions</w:t>
      </w:r>
      <w:bookmarkEnd w:id="60"/>
      <w:bookmarkEnd w:id="61"/>
    </w:p>
    <w:p w:rsidR="00292016" w:rsidRDefault="00292016" w:rsidP="006E59C4">
      <w:r>
        <w:t xml:space="preserve">The following summary sets out the basis applied in the preparation and presentation of these updated estimated financial </w:t>
      </w:r>
      <w:r w:rsidRPr="001D1A09">
        <w:t>statements for the Victorian general government sector, which includes the budget year and the estimates for the three subsequent years</w:t>
      </w:r>
      <w:r>
        <w:t xml:space="preserve"> (referred to as the budget and forward estimates).</w:t>
      </w:r>
    </w:p>
    <w:p w:rsidR="00292016" w:rsidRDefault="00292016" w:rsidP="006E59C4">
      <w:r>
        <w:t xml:space="preserve">Except as disclosed below, the accounting policies and forecast assumptions applied are consistent with those of the estimated financial statements as published in the </w:t>
      </w:r>
      <w:r w:rsidRPr="005A73F2">
        <w:t>2014</w:t>
      </w:r>
      <w:r>
        <w:noBreakHyphen/>
      </w:r>
      <w:r w:rsidRPr="005A73F2">
        <w:t xml:space="preserve">15 Budget Paper No. 5 </w:t>
      </w:r>
      <w:r w:rsidRPr="005A73F2">
        <w:rPr>
          <w:i/>
        </w:rPr>
        <w:t>Statement of Finances</w:t>
      </w:r>
      <w:r w:rsidRPr="005A73F2">
        <w:t>,</w:t>
      </w:r>
      <w:r>
        <w:t xml:space="preserve"> which should be read in conjunction with this statement. For further details of the accounting policies, refer to Note </w:t>
      </w:r>
      <w:r w:rsidRPr="005A73F2">
        <w:t>1 of Chapter 4</w:t>
      </w:r>
      <w:r>
        <w:rPr>
          <w:i/>
        </w:rPr>
        <w:t xml:space="preserve"> Annual Financial Report </w:t>
      </w:r>
      <w:r>
        <w:t xml:space="preserve">of the </w:t>
      </w:r>
      <w:r>
        <w:rPr>
          <w:i/>
        </w:rPr>
        <w:t>2013</w:t>
      </w:r>
      <w:r>
        <w:rPr>
          <w:i/>
        </w:rPr>
        <w:noBreakHyphen/>
        <w:t>14 Financial Report</w:t>
      </w:r>
      <w:r>
        <w:t xml:space="preserve"> for the State of Victoria as presented to Parliament.</w:t>
      </w:r>
    </w:p>
    <w:p w:rsidR="00292016" w:rsidRDefault="00292016" w:rsidP="006E59C4">
      <w:r>
        <w:t xml:space="preserve">To gain a better understanding of the terminology and key aggregates used in this report, a glossary of terms can be found in </w:t>
      </w:r>
      <w:r w:rsidRPr="005A73F2">
        <w:t>Note 40 of Chapter 4</w:t>
      </w:r>
      <w:r w:rsidRPr="005A73F2">
        <w:rPr>
          <w:i/>
        </w:rPr>
        <w:t xml:space="preserve"> Annual Financial Report</w:t>
      </w:r>
      <w:r>
        <w:rPr>
          <w:i/>
        </w:rPr>
        <w:t xml:space="preserve"> </w:t>
      </w:r>
      <w:r>
        <w:t>of the</w:t>
      </w:r>
      <w:r>
        <w:rPr>
          <w:i/>
        </w:rPr>
        <w:t xml:space="preserve"> </w:t>
      </w:r>
      <w:r w:rsidRPr="005A73F2">
        <w:rPr>
          <w:i/>
        </w:rPr>
        <w:t>2013</w:t>
      </w:r>
      <w:r>
        <w:rPr>
          <w:i/>
        </w:rPr>
        <w:noBreakHyphen/>
      </w:r>
      <w:r w:rsidRPr="005A73F2">
        <w:rPr>
          <w:i/>
        </w:rPr>
        <w:t>14 Financial Report</w:t>
      </w:r>
      <w:r>
        <w:rPr>
          <w:i/>
        </w:rPr>
        <w:t xml:space="preserve"> </w:t>
      </w:r>
      <w:r w:rsidRPr="002B6C2A">
        <w:t>for the State of Victoria</w:t>
      </w:r>
      <w:r>
        <w:t>.</w:t>
      </w:r>
    </w:p>
    <w:p w:rsidR="00292016" w:rsidRPr="00187DC4" w:rsidRDefault="00292016" w:rsidP="006E59C4">
      <w:pPr>
        <w:pStyle w:val="Heading3Numbering"/>
        <w:numPr>
          <w:ilvl w:val="0"/>
          <w:numId w:val="43"/>
        </w:numPr>
        <w:tabs>
          <w:tab w:val="num" w:pos="2847"/>
        </w:tabs>
        <w:ind w:left="504" w:hanging="504"/>
      </w:pPr>
      <w:r w:rsidRPr="00187DC4">
        <w:t>Statement of compliance</w:t>
      </w:r>
    </w:p>
    <w:p w:rsidR="00292016" w:rsidRPr="00143987" w:rsidRDefault="00292016" w:rsidP="006E59C4">
      <w:r w:rsidRPr="00143987">
        <w:t>These estimated financial statements have been prep</w:t>
      </w:r>
      <w:r>
        <w:t>ared in accordance with Section </w:t>
      </w:r>
      <w:r w:rsidRPr="00143987">
        <w:t xml:space="preserve">23L of the </w:t>
      </w:r>
      <w:r>
        <w:rPr>
          <w:i/>
        </w:rPr>
        <w:t>Financial Management Act </w:t>
      </w:r>
      <w:r w:rsidRPr="00143987">
        <w:rPr>
          <w:i/>
        </w:rPr>
        <w:t>1994</w:t>
      </w:r>
      <w:r w:rsidRPr="00143987">
        <w:t xml:space="preserve">, having regard to Australian Accounting Standards (AAS). AAS include Interpretations issued by the Australian Accounting Standards Board (AASB). </w:t>
      </w:r>
    </w:p>
    <w:p w:rsidR="00292016" w:rsidRPr="00143987" w:rsidRDefault="00292016" w:rsidP="006E59C4">
      <w:r w:rsidRPr="00143987">
        <w:t xml:space="preserve">The estimated financial statements are presented in a manner consistent with the principles of AASB 1049 </w:t>
      </w:r>
      <w:r w:rsidRPr="00143987">
        <w:rPr>
          <w:i/>
        </w:rPr>
        <w:t>Whole of Government and General Government Sector Financial Reporting</w:t>
      </w:r>
      <w:r w:rsidRPr="00143987">
        <w:t xml:space="preserve"> (AASB 1049). However, the prospective nature of these estimated financial statements means that some AAS disclosures are neither relevant nor practical, and have been omitted. Where appropriate, those AAS paragraphs relevant to not</w:t>
      </w:r>
      <w:r>
        <w:noBreakHyphen/>
      </w:r>
      <w:r w:rsidRPr="00143987">
        <w:t>for</w:t>
      </w:r>
      <w:r>
        <w:noBreakHyphen/>
      </w:r>
      <w:r w:rsidRPr="00143987">
        <w:t>profit entities have been applied. As AAS do not include pronouncements that prescribe the preparation and presentation of prospective financial statements, the estimated financial statements have been prepared having regard to the principles set out in New Zeala</w:t>
      </w:r>
      <w:r>
        <w:t>nd Financial Reporting Standard </w:t>
      </w:r>
      <w:r w:rsidRPr="00143987">
        <w:t xml:space="preserve">42 </w:t>
      </w:r>
      <w:r w:rsidRPr="00143987">
        <w:rPr>
          <w:i/>
        </w:rPr>
        <w:t>Prospective Financial Statements.</w:t>
      </w:r>
    </w:p>
    <w:p w:rsidR="00292016" w:rsidRPr="00143987" w:rsidRDefault="00292016" w:rsidP="006E59C4">
      <w:pPr>
        <w:rPr>
          <w:i/>
        </w:rPr>
      </w:pPr>
      <w:r w:rsidRPr="00143987">
        <w:t xml:space="preserve">The Government Finance Statistics (GFS) information included in this report is based on the GFS manual published by the Australian Bureau of Statistics (ABS) </w:t>
      </w:r>
      <w:r w:rsidRPr="00143987">
        <w:rPr>
          <w:i/>
        </w:rPr>
        <w:t>Australian System of Government Finance Statistics: Concepts, Sources and Methods 2005 Cat</w:t>
      </w:r>
      <w:r w:rsidRPr="00143987">
        <w:t xml:space="preserve">. </w:t>
      </w:r>
      <w:r w:rsidRPr="00143987">
        <w:rPr>
          <w:i/>
        </w:rPr>
        <w:t>No. 5514.0.</w:t>
      </w:r>
    </w:p>
    <w:p w:rsidR="00292016" w:rsidRDefault="00292016" w:rsidP="006E59C4">
      <w:r w:rsidRPr="00143987">
        <w:t xml:space="preserve">The information presented in the estimated financial statements takes into account all policy decisions taken by the Victorian Government, as well as known Commonwealth Government funding revisions and circumstances that may have a material effect on the estimated financial statements as at </w:t>
      </w:r>
      <w:r w:rsidRPr="003223DF">
        <w:t>15 December 2014.</w:t>
      </w:r>
      <w:r w:rsidRPr="00E32FBD">
        <w:t xml:space="preserve"> </w:t>
      </w:r>
    </w:p>
    <w:p w:rsidR="00292016" w:rsidRDefault="00292016">
      <w:pPr>
        <w:spacing w:after="0"/>
        <w:rPr>
          <w:rFonts w:ascii="Calibri" w:hAnsi="Calibri"/>
          <w:b/>
          <w:i/>
          <w:kern w:val="28"/>
          <w:sz w:val="24"/>
          <w:szCs w:val="22"/>
        </w:rPr>
      </w:pPr>
      <w:r>
        <w:br w:type="page"/>
      </w:r>
    </w:p>
    <w:p w:rsidR="00292016" w:rsidRDefault="00292016" w:rsidP="006E59C4">
      <w:pPr>
        <w:pStyle w:val="Heading3Numbering"/>
        <w:numPr>
          <w:ilvl w:val="0"/>
          <w:numId w:val="43"/>
        </w:numPr>
        <w:tabs>
          <w:tab w:val="num" w:pos="2847"/>
        </w:tabs>
        <w:ind w:left="504" w:hanging="504"/>
      </w:pPr>
      <w:r>
        <w:lastRenderedPageBreak/>
        <w:t>Basis of accounting, preparation and measurement</w:t>
      </w:r>
    </w:p>
    <w:p w:rsidR="00292016" w:rsidRDefault="00292016" w:rsidP="006E59C4">
      <w:r>
        <w:t>The estimated financial statements have been prepared for the 2014</w:t>
      </w:r>
      <w:r>
        <w:noBreakHyphen/>
        <w:t>15 year in accordance with accounting policies expected to be used in preparing historically oriented general purpose financial statements for that year, and the same accounting policies have been used for the subsequent forecast years.</w:t>
      </w:r>
    </w:p>
    <w:p w:rsidR="00292016" w:rsidRPr="00E32FBD" w:rsidRDefault="00292016" w:rsidP="006E59C4">
      <w:r w:rsidRPr="00E32FBD">
        <w:t>The accrual basis of accounting has been applied in the preparation of the estimated financial statements whereby assets, liabilities, equity, revenue and expenses are recognised in the reporting period to which they relate, regardless of when cash is received or paid.</w:t>
      </w:r>
    </w:p>
    <w:p w:rsidR="00292016" w:rsidRPr="00E32FBD" w:rsidRDefault="00292016" w:rsidP="006E59C4">
      <w:r w:rsidRPr="00E32FBD">
        <w:t>The estimated financial statements are presented in Australian dollars which is also the functional currency of the Victorian general government sector.</w:t>
      </w:r>
    </w:p>
    <w:p w:rsidR="00292016" w:rsidRPr="00E32FBD" w:rsidRDefault="00292016" w:rsidP="006E59C4">
      <w:r w:rsidRPr="00E32FBD">
        <w:t xml:space="preserve">Judgements, estimates and assumptions are required to be made about the carrying values of assets and liabilities that are not readily apparent from other sources. The estimates and associated assumptions are based on professional judgements derived from historical experience and various other factors that are believed to be reasonable under the circumstances. Actual results may differ from these estimates. Revisions to accounting estimates are recognised in the period in which the estimate is revised and also in future periods that are affected by the revision. </w:t>
      </w:r>
    </w:p>
    <w:p w:rsidR="00292016" w:rsidRPr="00E32FBD" w:rsidRDefault="00292016" w:rsidP="006E59C4">
      <w:r w:rsidRPr="00E32FBD">
        <w:t>The estimated financial statements have been prepared in accordance with the historical cost convention. Historical cost is based on the fair values of the consideration given in exchange for assets. Exceptions to the historical cost convention include:</w:t>
      </w:r>
    </w:p>
    <w:p w:rsidR="00292016" w:rsidRDefault="00292016" w:rsidP="006E59C4">
      <w:pPr>
        <w:pStyle w:val="BulletText"/>
      </w:pPr>
      <w:r w:rsidRPr="00E32FBD">
        <w:t>general government sector investments in other sector entities that are measured at the net asset value;</w:t>
      </w:r>
    </w:p>
    <w:p w:rsidR="00292016" w:rsidRDefault="00292016" w:rsidP="006E59C4">
      <w:pPr>
        <w:pStyle w:val="BulletText"/>
      </w:pPr>
      <w:r w:rsidRPr="00E32FBD">
        <w:t>non</w:t>
      </w:r>
      <w:r>
        <w:noBreakHyphen/>
      </w:r>
      <w:r w:rsidRPr="00E32FBD">
        <w:t xml:space="preserve">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that the carrying amounts do not materially differ from their fair value; </w:t>
      </w:r>
    </w:p>
    <w:p w:rsidR="00292016" w:rsidRDefault="00292016" w:rsidP="006E59C4">
      <w:pPr>
        <w:pStyle w:val="BulletText"/>
      </w:pPr>
      <w:r w:rsidRPr="00E32FBD">
        <w:t>productive trees in commercial native forests, which are recognised at their fair value less costs to sell;</w:t>
      </w:r>
    </w:p>
    <w:p w:rsidR="00292016" w:rsidRDefault="00292016" w:rsidP="006E59C4">
      <w:pPr>
        <w:pStyle w:val="BulletText"/>
      </w:pPr>
      <w:r w:rsidRPr="00E32FBD">
        <w:t xml:space="preserve">derivative financial instruments, managed investment schemes, certain debt securities and investment properties after initial recognition, which are measured at fair value with changes reflected in the estimated comprehensive operating statement (fair value through profit and loss); </w:t>
      </w:r>
    </w:p>
    <w:p w:rsidR="00292016" w:rsidRDefault="00292016" w:rsidP="006E59C4">
      <w:pPr>
        <w:pStyle w:val="BulletText"/>
      </w:pPr>
      <w:r w:rsidRPr="00E32FBD">
        <w:t>certain liabilities, most notably unfunded superannuation and some insurance claim provisions, which are subject to an actuarial assessment; and</w:t>
      </w:r>
    </w:p>
    <w:p w:rsidR="00292016" w:rsidRPr="00E32FBD" w:rsidRDefault="00292016" w:rsidP="006E59C4">
      <w:pPr>
        <w:pStyle w:val="BulletText"/>
      </w:pPr>
      <w:r w:rsidRPr="00E32FBD">
        <w:t>available</w:t>
      </w:r>
      <w:r>
        <w:noBreakHyphen/>
      </w:r>
      <w:r w:rsidRPr="00E32FBD">
        <w:t>for</w:t>
      </w:r>
      <w:r>
        <w:noBreakHyphen/>
      </w:r>
      <w:r w:rsidRPr="00E32FBD">
        <w:t xml:space="preserve">sale investments which are measured at fair value with movements reflected in </w:t>
      </w:r>
      <w:r>
        <w:t>‘</w:t>
      </w:r>
      <w:r w:rsidRPr="00E32FBD">
        <w:t>Other economic flows – other comprehensive income</w:t>
      </w:r>
      <w:r>
        <w:t>’</w:t>
      </w:r>
      <w:r w:rsidRPr="00E32FBD">
        <w:t>.</w:t>
      </w:r>
    </w:p>
    <w:p w:rsidR="00292016" w:rsidRPr="00E32FBD" w:rsidRDefault="00292016" w:rsidP="006E59C4">
      <w:r w:rsidRPr="00E32FBD">
        <w:t>For assets and liabilities measured at fair value in the estimated balance s</w:t>
      </w:r>
      <w:r>
        <w:t>heet, the principles under AASB </w:t>
      </w:r>
      <w:r w:rsidRPr="00E32FBD">
        <w:t xml:space="preserve">13 </w:t>
      </w:r>
      <w:r w:rsidRPr="00E32FBD">
        <w:rPr>
          <w:i/>
        </w:rPr>
        <w:t>Fair Value Measurement</w:t>
      </w:r>
      <w:r w:rsidRPr="00E32FBD">
        <w:t xml:space="preserve"> have been applied. </w:t>
      </w:r>
    </w:p>
    <w:p w:rsidR="00292016" w:rsidRDefault="00292016">
      <w:pPr>
        <w:spacing w:after="0"/>
      </w:pPr>
      <w:r>
        <w:br w:type="page"/>
      </w:r>
    </w:p>
    <w:p w:rsidR="00292016" w:rsidRPr="00E32FBD" w:rsidRDefault="00292016" w:rsidP="006E59C4">
      <w:r w:rsidRPr="00E32FBD">
        <w:lastRenderedPageBreak/>
        <w:t xml:space="preserve">As required by AASB 1049, the estimated comprehensive operating statement distinguishes between </w:t>
      </w:r>
      <w:r>
        <w:t>‘</w:t>
      </w:r>
      <w:r w:rsidRPr="00E32FBD">
        <w:t>transactions</w:t>
      </w:r>
      <w:r>
        <w:t>’</w:t>
      </w:r>
      <w:r w:rsidRPr="00E32FBD">
        <w:t xml:space="preserve"> and </w:t>
      </w:r>
      <w:r>
        <w:t>‘</w:t>
      </w:r>
      <w:r w:rsidRPr="00E32FBD">
        <w:t>other economic flows</w:t>
      </w:r>
      <w:r>
        <w:t>’</w:t>
      </w:r>
      <w:r w:rsidRPr="00E32FBD">
        <w:t xml:space="preserve"> based on the principles in the ABS GFS manual. Transactions are defined as economic flows that arise as a result of government policy decisions, usually an interaction between two entities by mutual agreement. Taxation is regarded under GFS as mutually agreed between the government and the taxpayer. Transactions also include flows within an organisation such as depreciation because the owner is seen as simultaneously acting as the owner of the depreciating asset and the consumer of the service provided by the asset. Transactions may be settled in kind or for cash.</w:t>
      </w:r>
    </w:p>
    <w:p w:rsidR="00292016" w:rsidRDefault="00292016" w:rsidP="006E59C4">
      <w:r w:rsidRPr="00E32FBD">
        <w:t xml:space="preserve">Economic flows are changes arising from market </w:t>
      </w:r>
      <w:proofErr w:type="spellStart"/>
      <w:r w:rsidRPr="00E32FBD">
        <w:t>remeasurements</w:t>
      </w:r>
      <w:proofErr w:type="spellEnd"/>
      <w:r w:rsidRPr="00E32FBD">
        <w:t xml:space="preserve"> or other changes in the volume of assets. They include gains and losses from disposals, revaluations and impairments of non</w:t>
      </w:r>
      <w:r>
        <w:noBreakHyphen/>
      </w:r>
      <w:r w:rsidRPr="00E32FBD">
        <w:t>financial physical and intangible assets, actuarial gains and losses arising from defined benefit superannuation plans, fair value changes of financial instruments and agricultural assets, and depletion of natural assets (non</w:t>
      </w:r>
      <w:r>
        <w:noBreakHyphen/>
      </w:r>
      <w:r w:rsidRPr="00E32FBD">
        <w:t>produced) from their use or removal</w:t>
      </w:r>
      <w:r>
        <w:t>.</w:t>
      </w:r>
    </w:p>
    <w:p w:rsidR="00292016" w:rsidRDefault="00292016" w:rsidP="006E59C4">
      <w:pPr>
        <w:pStyle w:val="Heading3Numbering"/>
        <w:numPr>
          <w:ilvl w:val="0"/>
          <w:numId w:val="43"/>
        </w:numPr>
        <w:tabs>
          <w:tab w:val="num" w:pos="2847"/>
        </w:tabs>
        <w:ind w:left="504" w:hanging="504"/>
      </w:pPr>
      <w:r>
        <w:t>Reporting entity</w:t>
      </w:r>
    </w:p>
    <w:p w:rsidR="00292016" w:rsidRDefault="00292016" w:rsidP="006E59C4">
      <w:r>
        <w:t>The estimated financial statements are prepared for the Victorian general government sector which includes all government departments, offices and other bodies engaged in providing services free of charge or at prices significantly below their cost of production. The primary function of entities in the Victorian general government sector is to provide public services (outputs), which are mainly non</w:t>
      </w:r>
      <w:r>
        <w:noBreakHyphen/>
        <w:t xml:space="preserve">market in nature, for the collective consumption of the community, and involve the transfer or redistribution of revenue that is financed mainly through taxes and other compulsory levies. </w:t>
      </w:r>
    </w:p>
    <w:p w:rsidR="00292016" w:rsidRDefault="00292016" w:rsidP="006E59C4">
      <w:r>
        <w:t>The Victorian general government sector is not a separate entity but represents a sector within the State of Victoria whole of government reporting entity. Unless otherwise noted, accounting policies applied by the State apply equally to the Victorian general government sector.</w:t>
      </w:r>
    </w:p>
    <w:p w:rsidR="00292016" w:rsidRDefault="00292016" w:rsidP="006E59C4">
      <w:pPr>
        <w:pStyle w:val="Heading3Numbering"/>
        <w:numPr>
          <w:ilvl w:val="0"/>
          <w:numId w:val="43"/>
        </w:numPr>
        <w:tabs>
          <w:tab w:val="num" w:pos="2847"/>
        </w:tabs>
        <w:ind w:left="504" w:hanging="504"/>
      </w:pPr>
      <w:r>
        <w:t>Basis of consolidation</w:t>
      </w:r>
    </w:p>
    <w:p w:rsidR="00292016" w:rsidRDefault="00292016" w:rsidP="006E59C4">
      <w:pPr>
        <w:rPr>
          <w:i/>
        </w:rPr>
      </w:pPr>
      <w:r>
        <w:t xml:space="preserve">The estimated financial statements present the consolidated assets and liabilities of all reporting entities in the Victorian general government sector, and their revenue, gains and expenses for the respective period, consistent with the principles of AASB 1049 and AASB 10 </w:t>
      </w:r>
      <w:r>
        <w:rPr>
          <w:i/>
        </w:rPr>
        <w:t>Consolidated Financial Statements.</w:t>
      </w:r>
    </w:p>
    <w:p w:rsidR="00292016" w:rsidRDefault="00292016" w:rsidP="006E59C4">
      <w:r>
        <w:t xml:space="preserve">AASB 10 is operative for the annual reporting periods beginning on or after 1 January 2014. This Standard replaces the requirements in AASB 127 </w:t>
      </w:r>
      <w:r>
        <w:rPr>
          <w:i/>
        </w:rPr>
        <w:t>Consolidated and Separate Financial Statements</w:t>
      </w:r>
      <w:r>
        <w:t xml:space="preserve"> and Interpretation 112 </w:t>
      </w:r>
      <w:r>
        <w:rPr>
          <w:i/>
        </w:rPr>
        <w:t>Consolidation – Special Purpose Entities</w:t>
      </w:r>
      <w:r>
        <w:t>, which were applied in the preparation of the audited 2013</w:t>
      </w:r>
      <w:r>
        <w:noBreakHyphen/>
        <w:t>14 annual financial report. The new Standard does not introduce new concepts, but rather builds on control guidance that existed in AASB 127 and Interpretation 112. Three criteria are required to assess whether control exists, including the entity’s rights over an investee; the entity’s exposure or rights to variable returns from an investee; and the ability to affect those returns through power over an investee. It has been assessed that the revised requirements are not expected to impact on the estimated financial statements.</w:t>
      </w:r>
    </w:p>
    <w:p w:rsidR="00292016" w:rsidRDefault="00292016" w:rsidP="006E59C4">
      <w:r>
        <w:lastRenderedPageBreak/>
        <w:t>Entities in the public non</w:t>
      </w:r>
      <w:r>
        <w:noBreakHyphen/>
        <w:t>financial corporations (PNFC) and public financial corporations (PFC) sectors are not consolidated into the financial statements of the Victorian general government sector, but are accounted for as equity investments measured at the Government’s proportional share of the carrying amount of net assets of PNFC and PFC sector entities before consolidation eliminations. Where the carrying amount of an entity’s net assets before consolidation eliminations is less than zero, the amount is not included at the general government sector. Any change in the carrying amount of the investment from period to period is accounted for as if the change in carrying amount is a change in fair value and accounted for in a manner consistent with AASB 139</w:t>
      </w:r>
      <w:r>
        <w:rPr>
          <w:i/>
        </w:rPr>
        <w:t xml:space="preserve"> Financial Instruments: Recognition and Measurement</w:t>
      </w:r>
      <w:r>
        <w:t xml:space="preserve"> and AASB 1049.</w:t>
      </w:r>
    </w:p>
    <w:p w:rsidR="00292016" w:rsidRPr="001D1A09" w:rsidRDefault="00292016" w:rsidP="006E59C4">
      <w:r>
        <w:t xml:space="preserve">Where control of an entity is expected to be obtained during the financial period, its results are included in the estimated comprehensive operating statement from the date on which control will commence. Where control is expected to cease during a financial period, the entity’s results are included for that part of the period for which control would exist. Where dissimilar accounting policies are adopted by entities and their effect is considered material, adjustments are made to ensure consistent policies are adopted in the </w:t>
      </w:r>
      <w:r w:rsidRPr="001D1A09">
        <w:t>estimated financial statements.</w:t>
      </w:r>
    </w:p>
    <w:p w:rsidR="00292016" w:rsidRPr="001D1A09" w:rsidRDefault="00292016" w:rsidP="006E59C4">
      <w:r w:rsidRPr="001D1A09">
        <w:t>In the process of reporting the Victorian general government sector, all material transactions and balances between entities within the sector are eliminated.</w:t>
      </w:r>
    </w:p>
    <w:p w:rsidR="00292016" w:rsidRDefault="00292016" w:rsidP="006E59C4">
      <w:r w:rsidRPr="001D1A09">
        <w:t>The significant entities consolidated within the sector compris</w:t>
      </w:r>
      <w:r>
        <w:t>e those entities listed in Note </w:t>
      </w:r>
      <w:r w:rsidRPr="001D1A09">
        <w:t>42 of Chapter</w:t>
      </w:r>
      <w:r>
        <w:t> </w:t>
      </w:r>
      <w:r w:rsidRPr="001D1A09">
        <w:t xml:space="preserve">4 </w:t>
      </w:r>
      <w:r w:rsidRPr="001D1A09">
        <w:rPr>
          <w:i/>
        </w:rPr>
        <w:t>Annual Financial Report</w:t>
      </w:r>
      <w:r w:rsidRPr="001D1A09">
        <w:t xml:space="preserve"> of the </w:t>
      </w:r>
      <w:r w:rsidRPr="001D1A09">
        <w:rPr>
          <w:i/>
        </w:rPr>
        <w:t>2013</w:t>
      </w:r>
      <w:r>
        <w:rPr>
          <w:i/>
        </w:rPr>
        <w:noBreakHyphen/>
      </w:r>
      <w:r w:rsidRPr="001D1A09">
        <w:rPr>
          <w:i/>
        </w:rPr>
        <w:t xml:space="preserve">14 Financial Report </w:t>
      </w:r>
      <w:r w:rsidRPr="001D1A09">
        <w:t>for the State of Victoria, except as stated in</w:t>
      </w:r>
      <w:r w:rsidRPr="005A73F2">
        <w:t xml:space="preserve"> Note 26 </w:t>
      </w:r>
      <w:r w:rsidRPr="001D1A09">
        <w:t>of the estimated financial statements.</w:t>
      </w:r>
    </w:p>
    <w:p w:rsidR="00292016" w:rsidRDefault="00292016" w:rsidP="006E59C4">
      <w:pPr>
        <w:pStyle w:val="Heading3Numbering"/>
        <w:numPr>
          <w:ilvl w:val="0"/>
          <w:numId w:val="43"/>
        </w:numPr>
        <w:tabs>
          <w:tab w:val="num" w:pos="2847"/>
        </w:tabs>
        <w:ind w:left="504" w:hanging="504"/>
      </w:pPr>
      <w:r>
        <w:t>Rounding</w:t>
      </w:r>
    </w:p>
    <w:p w:rsidR="00292016" w:rsidRDefault="00292016" w:rsidP="006E59C4">
      <w:r w:rsidRPr="001D1A09">
        <w:t>All amounts in the estimated financial statements have been rounded to the nearest $100 000 unless otherwise stated. Figures in the estimated financial statements may not add due to rounding.</w:t>
      </w:r>
    </w:p>
    <w:p w:rsidR="00292016" w:rsidRDefault="00292016" w:rsidP="006E59C4">
      <w:pPr>
        <w:pStyle w:val="Heading3Numbering"/>
        <w:numPr>
          <w:ilvl w:val="0"/>
          <w:numId w:val="43"/>
        </w:numPr>
        <w:tabs>
          <w:tab w:val="num" w:pos="2847"/>
        </w:tabs>
      </w:pPr>
      <w:r>
        <w:t>Key financial measure</w:t>
      </w:r>
    </w:p>
    <w:p w:rsidR="00292016" w:rsidRDefault="00292016" w:rsidP="006E59C4">
      <w:pPr>
        <w:autoSpaceDE w:val="0"/>
        <w:autoSpaceDN w:val="0"/>
        <w:adjustRightInd w:val="0"/>
        <w:rPr>
          <w:rFonts w:cs="Garamond"/>
          <w:szCs w:val="22"/>
        </w:rPr>
      </w:pPr>
      <w:r>
        <w:t xml:space="preserve">The Government expects to achieve a net operating surplus (net result from transactions) of at least $100 million each year over the budget and forward estimates, consistent with the infrastructure and debt parameters, as set out in Chapter 1 </w:t>
      </w:r>
      <w:r>
        <w:rPr>
          <w:i/>
        </w:rPr>
        <w:t>Economic and Fiscal Overview.</w:t>
      </w:r>
    </w:p>
    <w:p w:rsidR="00292016" w:rsidRDefault="00292016" w:rsidP="006E59C4">
      <w:pPr>
        <w:pStyle w:val="Heading3Numbering"/>
        <w:numPr>
          <w:ilvl w:val="0"/>
          <w:numId w:val="43"/>
        </w:numPr>
        <w:tabs>
          <w:tab w:val="num" w:pos="2847"/>
        </w:tabs>
        <w:ind w:left="504" w:hanging="504"/>
      </w:pPr>
      <w:r>
        <w:t>Revised material economic and other assumptions</w:t>
      </w:r>
    </w:p>
    <w:p w:rsidR="00292016" w:rsidRDefault="00292016" w:rsidP="006E59C4">
      <w:r w:rsidRPr="001D1A09">
        <w:t xml:space="preserve">The estimated financial statements have been prepared using material economic and other assumptions listed below, which have been updated since the publication of the </w:t>
      </w:r>
      <w:r w:rsidRPr="001D1A09">
        <w:rPr>
          <w:i/>
        </w:rPr>
        <w:t>2014</w:t>
      </w:r>
      <w:r>
        <w:rPr>
          <w:i/>
        </w:rPr>
        <w:noBreakHyphen/>
      </w:r>
      <w:r w:rsidRPr="001D1A09">
        <w:rPr>
          <w:i/>
        </w:rPr>
        <w:t>15 Budget</w:t>
      </w:r>
      <w:r w:rsidRPr="001D1A09">
        <w:t>.</w:t>
      </w:r>
    </w:p>
    <w:p w:rsidR="00292016" w:rsidRDefault="00292016">
      <w:pPr>
        <w:spacing w:after="0"/>
        <w:rPr>
          <w:rFonts w:ascii="Calibri" w:hAnsi="Calibri"/>
          <w:b/>
          <w:highlight w:val="lightGray"/>
        </w:rPr>
      </w:pPr>
      <w:r>
        <w:rPr>
          <w:highlight w:val="lightGray"/>
        </w:rPr>
        <w:br w:type="page"/>
      </w:r>
    </w:p>
    <w:p w:rsidR="00292016" w:rsidRDefault="00292016" w:rsidP="006E59C4">
      <w:pPr>
        <w:pStyle w:val="Tableheading"/>
      </w:pPr>
      <w:r w:rsidRPr="00A207D8">
        <w:lastRenderedPageBreak/>
        <w:t>Key economic assumptions</w:t>
      </w:r>
      <w:r w:rsidRPr="00A207D8">
        <w:rPr>
          <w:vertAlign w:val="superscript"/>
        </w:rPr>
        <w:t>(a)</w:t>
      </w:r>
    </w:p>
    <w:tbl>
      <w:tblPr>
        <w:tblW w:w="7527" w:type="dxa"/>
        <w:tblInd w:w="29" w:type="dxa"/>
        <w:tblLayout w:type="fixed"/>
        <w:tblCellMar>
          <w:left w:w="43" w:type="dxa"/>
          <w:right w:w="43" w:type="dxa"/>
        </w:tblCellMar>
        <w:tblLook w:val="04A0" w:firstRow="1" w:lastRow="0" w:firstColumn="1" w:lastColumn="0" w:noHBand="0" w:noVBand="1"/>
      </w:tblPr>
      <w:tblGrid>
        <w:gridCol w:w="4055"/>
        <w:gridCol w:w="779"/>
        <w:gridCol w:w="75"/>
        <w:gridCol w:w="847"/>
        <w:gridCol w:w="846"/>
        <w:gridCol w:w="389"/>
        <w:gridCol w:w="230"/>
        <w:gridCol w:w="306"/>
      </w:tblGrid>
      <w:tr w:rsidR="00292016" w:rsidTr="006E59C4">
        <w:tc>
          <w:tcPr>
            <w:tcW w:w="4055" w:type="dxa"/>
            <w:tcBorders>
              <w:top w:val="single" w:sz="4" w:space="0" w:color="auto"/>
              <w:left w:val="single" w:sz="4" w:space="0" w:color="auto"/>
              <w:bottom w:val="single" w:sz="6" w:space="0" w:color="auto"/>
              <w:right w:val="nil"/>
            </w:tcBorders>
            <w:shd w:val="clear" w:color="auto" w:fill="000000"/>
          </w:tcPr>
          <w:p w:rsidR="00292016" w:rsidRDefault="00292016">
            <w:pPr>
              <w:pStyle w:val="Tabletext"/>
              <w:rPr>
                <w:lang w:eastAsia="en-AU"/>
              </w:rPr>
            </w:pPr>
          </w:p>
        </w:tc>
        <w:tc>
          <w:tcPr>
            <w:tcW w:w="854" w:type="dxa"/>
            <w:gridSpan w:val="2"/>
            <w:tcBorders>
              <w:top w:val="single" w:sz="4" w:space="0" w:color="auto"/>
              <w:left w:val="nil"/>
              <w:bottom w:val="single" w:sz="6" w:space="0" w:color="auto"/>
              <w:right w:val="nil"/>
            </w:tcBorders>
            <w:shd w:val="clear" w:color="auto" w:fill="000000"/>
            <w:hideMark/>
          </w:tcPr>
          <w:p w:rsidR="00292016" w:rsidRDefault="00292016" w:rsidP="006E59C4">
            <w:pPr>
              <w:pStyle w:val="Tabletextheading"/>
              <w:rPr>
                <w:lang w:eastAsia="en-AU"/>
              </w:rPr>
            </w:pPr>
            <w:r>
              <w:rPr>
                <w:lang w:eastAsia="en-AU"/>
              </w:rPr>
              <w:t>2014</w:t>
            </w:r>
            <w:r>
              <w:rPr>
                <w:lang w:eastAsia="en-AU"/>
              </w:rPr>
              <w:noBreakHyphen/>
              <w:t>15</w:t>
            </w:r>
          </w:p>
        </w:tc>
        <w:tc>
          <w:tcPr>
            <w:tcW w:w="847" w:type="dxa"/>
            <w:tcBorders>
              <w:top w:val="single" w:sz="4" w:space="0" w:color="auto"/>
              <w:left w:val="nil"/>
              <w:bottom w:val="single" w:sz="6" w:space="0" w:color="auto"/>
              <w:right w:val="nil"/>
            </w:tcBorders>
            <w:shd w:val="clear" w:color="auto" w:fill="000000"/>
            <w:hideMark/>
          </w:tcPr>
          <w:p w:rsidR="00292016" w:rsidRDefault="00292016">
            <w:pPr>
              <w:pStyle w:val="Tabletextheading"/>
              <w:rPr>
                <w:lang w:eastAsia="en-AU"/>
              </w:rPr>
            </w:pPr>
            <w:r>
              <w:rPr>
                <w:lang w:eastAsia="en-AU"/>
              </w:rPr>
              <w:t>2015</w:t>
            </w:r>
            <w:r>
              <w:rPr>
                <w:lang w:eastAsia="en-AU"/>
              </w:rPr>
              <w:noBreakHyphen/>
              <w:t>16</w:t>
            </w:r>
          </w:p>
        </w:tc>
        <w:tc>
          <w:tcPr>
            <w:tcW w:w="846" w:type="dxa"/>
            <w:tcBorders>
              <w:top w:val="single" w:sz="4" w:space="0" w:color="auto"/>
              <w:left w:val="nil"/>
              <w:bottom w:val="single" w:sz="6" w:space="0" w:color="auto"/>
              <w:right w:val="nil"/>
            </w:tcBorders>
            <w:shd w:val="clear" w:color="auto" w:fill="000000"/>
            <w:hideMark/>
          </w:tcPr>
          <w:p w:rsidR="00292016" w:rsidRDefault="00292016">
            <w:pPr>
              <w:pStyle w:val="Tabletextheading"/>
              <w:rPr>
                <w:lang w:eastAsia="en-AU"/>
              </w:rPr>
            </w:pPr>
            <w:r>
              <w:rPr>
                <w:lang w:eastAsia="en-AU"/>
              </w:rPr>
              <w:t>2016</w:t>
            </w:r>
            <w:r>
              <w:rPr>
                <w:lang w:eastAsia="en-AU"/>
              </w:rPr>
              <w:noBreakHyphen/>
              <w:t>17</w:t>
            </w:r>
          </w:p>
        </w:tc>
        <w:tc>
          <w:tcPr>
            <w:tcW w:w="925" w:type="dxa"/>
            <w:gridSpan w:val="3"/>
            <w:tcBorders>
              <w:top w:val="single" w:sz="4" w:space="0" w:color="auto"/>
              <w:left w:val="nil"/>
              <w:bottom w:val="single" w:sz="6" w:space="0" w:color="auto"/>
              <w:right w:val="single" w:sz="4" w:space="0" w:color="auto"/>
            </w:tcBorders>
            <w:shd w:val="clear" w:color="auto" w:fill="000000"/>
            <w:hideMark/>
          </w:tcPr>
          <w:p w:rsidR="00292016" w:rsidRDefault="00292016">
            <w:pPr>
              <w:pStyle w:val="Tabletextheading"/>
              <w:rPr>
                <w:lang w:eastAsia="en-AU"/>
              </w:rPr>
            </w:pPr>
            <w:r>
              <w:rPr>
                <w:lang w:eastAsia="en-AU"/>
              </w:rPr>
              <w:t>2017</w:t>
            </w:r>
            <w:r>
              <w:rPr>
                <w:lang w:eastAsia="en-AU"/>
              </w:rPr>
              <w:noBreakHyphen/>
              <w:t>18</w:t>
            </w:r>
          </w:p>
        </w:tc>
      </w:tr>
      <w:tr w:rsidR="00292016" w:rsidTr="006E59C4">
        <w:tc>
          <w:tcPr>
            <w:tcW w:w="4055" w:type="dxa"/>
            <w:tcBorders>
              <w:top w:val="single" w:sz="6" w:space="0" w:color="auto"/>
              <w:left w:val="single" w:sz="4" w:space="0" w:color="auto"/>
              <w:bottom w:val="single" w:sz="4" w:space="0" w:color="auto"/>
              <w:right w:val="nil"/>
            </w:tcBorders>
            <w:shd w:val="clear" w:color="auto" w:fill="000000"/>
            <w:hideMark/>
          </w:tcPr>
          <w:p w:rsidR="00292016" w:rsidRDefault="00292016">
            <w:pPr>
              <w:pStyle w:val="Tabletext"/>
              <w:rPr>
                <w:lang w:eastAsia="en-AU"/>
              </w:rPr>
            </w:pPr>
            <w:r>
              <w:rPr>
                <w:lang w:eastAsia="en-AU"/>
              </w:rPr>
              <w:t xml:space="preserve"> </w:t>
            </w:r>
          </w:p>
        </w:tc>
        <w:tc>
          <w:tcPr>
            <w:tcW w:w="854" w:type="dxa"/>
            <w:gridSpan w:val="2"/>
            <w:tcBorders>
              <w:top w:val="single" w:sz="6" w:space="0" w:color="auto"/>
              <w:left w:val="nil"/>
              <w:bottom w:val="single" w:sz="4" w:space="0" w:color="auto"/>
              <w:right w:val="nil"/>
            </w:tcBorders>
            <w:shd w:val="clear" w:color="auto" w:fill="000000"/>
            <w:hideMark/>
          </w:tcPr>
          <w:p w:rsidR="00292016" w:rsidRDefault="00292016">
            <w:pPr>
              <w:pStyle w:val="Tabletextheading"/>
              <w:rPr>
                <w:lang w:eastAsia="en-AU"/>
              </w:rPr>
            </w:pPr>
            <w:r>
              <w:rPr>
                <w:lang w:eastAsia="en-AU"/>
              </w:rPr>
              <w:t>Forecast</w:t>
            </w:r>
          </w:p>
        </w:tc>
        <w:tc>
          <w:tcPr>
            <w:tcW w:w="847" w:type="dxa"/>
            <w:tcBorders>
              <w:top w:val="single" w:sz="6" w:space="0" w:color="auto"/>
              <w:left w:val="nil"/>
              <w:bottom w:val="single" w:sz="4" w:space="0" w:color="auto"/>
              <w:right w:val="nil"/>
            </w:tcBorders>
            <w:shd w:val="clear" w:color="auto" w:fill="000000"/>
            <w:hideMark/>
          </w:tcPr>
          <w:p w:rsidR="00292016" w:rsidRDefault="00292016">
            <w:pPr>
              <w:pStyle w:val="Tabletextheading"/>
              <w:rPr>
                <w:lang w:eastAsia="en-AU"/>
              </w:rPr>
            </w:pPr>
            <w:r>
              <w:rPr>
                <w:lang w:eastAsia="en-AU"/>
              </w:rPr>
              <w:t>Forecast</w:t>
            </w:r>
          </w:p>
        </w:tc>
        <w:tc>
          <w:tcPr>
            <w:tcW w:w="846" w:type="dxa"/>
            <w:tcBorders>
              <w:top w:val="single" w:sz="6" w:space="0" w:color="auto"/>
              <w:left w:val="nil"/>
              <w:bottom w:val="single" w:sz="4" w:space="0" w:color="auto"/>
              <w:right w:val="nil"/>
            </w:tcBorders>
            <w:shd w:val="clear" w:color="auto" w:fill="000000"/>
            <w:hideMark/>
          </w:tcPr>
          <w:p w:rsidR="00292016" w:rsidRDefault="00292016">
            <w:pPr>
              <w:pStyle w:val="Tabletextheading"/>
              <w:rPr>
                <w:lang w:eastAsia="en-AU"/>
              </w:rPr>
            </w:pPr>
            <w:r>
              <w:rPr>
                <w:lang w:eastAsia="en-AU"/>
              </w:rPr>
              <w:t>Forecast</w:t>
            </w:r>
          </w:p>
        </w:tc>
        <w:tc>
          <w:tcPr>
            <w:tcW w:w="925" w:type="dxa"/>
            <w:gridSpan w:val="3"/>
            <w:tcBorders>
              <w:top w:val="single" w:sz="6" w:space="0" w:color="auto"/>
              <w:left w:val="nil"/>
              <w:bottom w:val="single" w:sz="4" w:space="0" w:color="auto"/>
              <w:right w:val="single" w:sz="4" w:space="0" w:color="auto"/>
            </w:tcBorders>
            <w:shd w:val="clear" w:color="auto" w:fill="000000"/>
            <w:hideMark/>
          </w:tcPr>
          <w:p w:rsidR="00292016" w:rsidRDefault="00292016">
            <w:pPr>
              <w:pStyle w:val="Tabletextheading"/>
              <w:rPr>
                <w:lang w:eastAsia="en-AU"/>
              </w:rPr>
            </w:pPr>
            <w:r>
              <w:rPr>
                <w:lang w:eastAsia="en-AU"/>
              </w:rPr>
              <w:t>Forecast</w:t>
            </w:r>
          </w:p>
        </w:tc>
      </w:tr>
      <w:tr w:rsidR="00292016" w:rsidTr="006E59C4">
        <w:tc>
          <w:tcPr>
            <w:tcW w:w="4055" w:type="dxa"/>
            <w:tcBorders>
              <w:top w:val="single" w:sz="4" w:space="0" w:color="auto"/>
              <w:left w:val="nil"/>
              <w:bottom w:val="nil"/>
              <w:right w:val="nil"/>
            </w:tcBorders>
            <w:hideMark/>
          </w:tcPr>
          <w:p w:rsidR="00292016" w:rsidRDefault="00292016">
            <w:pPr>
              <w:pStyle w:val="Tabletext"/>
              <w:rPr>
                <w:lang w:eastAsia="en-AU"/>
              </w:rPr>
            </w:pPr>
            <w:r>
              <w:rPr>
                <w:lang w:eastAsia="en-AU"/>
              </w:rPr>
              <w:t xml:space="preserve"> </w:t>
            </w:r>
          </w:p>
        </w:tc>
        <w:tc>
          <w:tcPr>
            <w:tcW w:w="779" w:type="dxa"/>
            <w:tcBorders>
              <w:top w:val="single" w:sz="4" w:space="0" w:color="auto"/>
              <w:left w:val="nil"/>
              <w:bottom w:val="nil"/>
              <w:right w:val="nil"/>
            </w:tcBorders>
            <w:hideMark/>
          </w:tcPr>
          <w:p w:rsidR="00292016" w:rsidRDefault="00292016">
            <w:pPr>
              <w:pStyle w:val="million"/>
              <w:rPr>
                <w:lang w:eastAsia="en-AU"/>
              </w:rPr>
            </w:pPr>
            <w:r>
              <w:rPr>
                <w:lang w:eastAsia="en-AU"/>
              </w:rPr>
              <w:t xml:space="preserve"> </w:t>
            </w:r>
          </w:p>
        </w:tc>
        <w:tc>
          <w:tcPr>
            <w:tcW w:w="2157" w:type="dxa"/>
            <w:gridSpan w:val="4"/>
            <w:tcBorders>
              <w:top w:val="single" w:sz="4" w:space="0" w:color="auto"/>
              <w:left w:val="nil"/>
              <w:bottom w:val="nil"/>
              <w:right w:val="nil"/>
            </w:tcBorders>
            <w:hideMark/>
          </w:tcPr>
          <w:p w:rsidR="00292016" w:rsidRDefault="00292016" w:rsidP="006E59C4">
            <w:pPr>
              <w:pStyle w:val="million"/>
              <w:rPr>
                <w:iCs/>
                <w:lang w:eastAsia="en-AU"/>
              </w:rPr>
            </w:pPr>
            <w:r>
              <w:rPr>
                <w:lang w:eastAsia="en-AU"/>
              </w:rPr>
              <w:t xml:space="preserve">($ billion) </w:t>
            </w:r>
          </w:p>
        </w:tc>
        <w:tc>
          <w:tcPr>
            <w:tcW w:w="230" w:type="dxa"/>
            <w:tcBorders>
              <w:top w:val="single" w:sz="4" w:space="0" w:color="auto"/>
              <w:left w:val="nil"/>
              <w:bottom w:val="nil"/>
              <w:right w:val="nil"/>
            </w:tcBorders>
            <w:hideMark/>
          </w:tcPr>
          <w:p w:rsidR="00292016" w:rsidRDefault="00292016">
            <w:pPr>
              <w:pStyle w:val="million"/>
              <w:rPr>
                <w:lang w:eastAsia="en-AU"/>
              </w:rPr>
            </w:pPr>
            <w:r>
              <w:rPr>
                <w:lang w:eastAsia="en-AU"/>
              </w:rPr>
              <w:t xml:space="preserve"> </w:t>
            </w:r>
          </w:p>
        </w:tc>
        <w:tc>
          <w:tcPr>
            <w:tcW w:w="306" w:type="dxa"/>
            <w:tcBorders>
              <w:top w:val="single" w:sz="4" w:space="0" w:color="auto"/>
              <w:left w:val="nil"/>
              <w:bottom w:val="nil"/>
              <w:right w:val="nil"/>
            </w:tcBorders>
            <w:hideMark/>
          </w:tcPr>
          <w:p w:rsidR="00292016" w:rsidRDefault="00292016">
            <w:pPr>
              <w:pStyle w:val="million"/>
              <w:rPr>
                <w:lang w:eastAsia="en-AU"/>
              </w:rPr>
            </w:pPr>
            <w:r>
              <w:rPr>
                <w:lang w:eastAsia="en-AU"/>
              </w:rPr>
              <w:t xml:space="preserve"> </w:t>
            </w:r>
          </w:p>
        </w:tc>
      </w:tr>
      <w:tr w:rsidR="00292016" w:rsidTr="006E59C4">
        <w:tc>
          <w:tcPr>
            <w:tcW w:w="4055" w:type="dxa"/>
            <w:hideMark/>
          </w:tcPr>
          <w:p w:rsidR="00292016" w:rsidRDefault="00292016">
            <w:pPr>
              <w:pStyle w:val="Tabletext"/>
              <w:rPr>
                <w:lang w:eastAsia="en-AU"/>
              </w:rPr>
            </w:pPr>
            <w:r>
              <w:rPr>
                <w:lang w:eastAsia="en-AU"/>
              </w:rPr>
              <w:t>Nominal gross state product</w:t>
            </w:r>
          </w:p>
        </w:tc>
        <w:tc>
          <w:tcPr>
            <w:tcW w:w="854" w:type="dxa"/>
            <w:gridSpan w:val="2"/>
          </w:tcPr>
          <w:p w:rsidR="00292016" w:rsidRPr="00030371" w:rsidRDefault="00292016" w:rsidP="006E59C4">
            <w:pPr>
              <w:pStyle w:val="TableofFigures"/>
              <w:rPr>
                <w:rFonts w:eastAsiaTheme="minorEastAsia"/>
                <w:lang w:eastAsia="en-AU"/>
              </w:rPr>
            </w:pPr>
            <w:r w:rsidRPr="00030371">
              <w:rPr>
                <w:rFonts w:eastAsiaTheme="minorEastAsia"/>
                <w:lang w:eastAsia="en-AU"/>
              </w:rPr>
              <w:t>36</w:t>
            </w:r>
            <w:r>
              <w:rPr>
                <w:rFonts w:eastAsiaTheme="minorEastAsia"/>
                <w:lang w:eastAsia="en-AU"/>
              </w:rPr>
              <w:t>4.3</w:t>
            </w:r>
          </w:p>
        </w:tc>
        <w:tc>
          <w:tcPr>
            <w:tcW w:w="847" w:type="dxa"/>
          </w:tcPr>
          <w:p w:rsidR="00292016" w:rsidRPr="00030371" w:rsidRDefault="00292016" w:rsidP="006E59C4">
            <w:pPr>
              <w:pStyle w:val="TableofFigures"/>
              <w:rPr>
                <w:rFonts w:eastAsiaTheme="minorEastAsia"/>
                <w:lang w:eastAsia="en-AU"/>
              </w:rPr>
            </w:pPr>
            <w:r>
              <w:rPr>
                <w:rFonts w:eastAsiaTheme="minorEastAsia"/>
                <w:lang w:eastAsia="en-AU"/>
              </w:rPr>
              <w:t>383.9</w:t>
            </w:r>
          </w:p>
        </w:tc>
        <w:tc>
          <w:tcPr>
            <w:tcW w:w="846" w:type="dxa"/>
          </w:tcPr>
          <w:p w:rsidR="00292016" w:rsidRPr="00030371" w:rsidRDefault="00292016" w:rsidP="006E59C4">
            <w:pPr>
              <w:pStyle w:val="TableofFigures"/>
              <w:rPr>
                <w:rFonts w:eastAsiaTheme="minorEastAsia"/>
                <w:lang w:eastAsia="en-AU"/>
              </w:rPr>
            </w:pPr>
            <w:r>
              <w:rPr>
                <w:rFonts w:eastAsiaTheme="minorEastAsia"/>
                <w:lang w:eastAsia="en-AU"/>
              </w:rPr>
              <w:t>404.7</w:t>
            </w:r>
          </w:p>
        </w:tc>
        <w:tc>
          <w:tcPr>
            <w:tcW w:w="925" w:type="dxa"/>
            <w:gridSpan w:val="3"/>
          </w:tcPr>
          <w:p w:rsidR="00292016" w:rsidRPr="00030371" w:rsidRDefault="00292016" w:rsidP="006E59C4">
            <w:pPr>
              <w:pStyle w:val="TableofFigures"/>
              <w:rPr>
                <w:rFonts w:eastAsiaTheme="minorEastAsia"/>
                <w:lang w:eastAsia="en-AU"/>
              </w:rPr>
            </w:pPr>
            <w:r>
              <w:rPr>
                <w:rFonts w:eastAsiaTheme="minorEastAsia"/>
                <w:lang w:eastAsia="en-AU"/>
              </w:rPr>
              <w:t>426.3</w:t>
            </w:r>
          </w:p>
        </w:tc>
      </w:tr>
      <w:tr w:rsidR="00292016" w:rsidRPr="00057DE7" w:rsidTr="006E59C4">
        <w:tc>
          <w:tcPr>
            <w:tcW w:w="4055" w:type="dxa"/>
            <w:hideMark/>
          </w:tcPr>
          <w:p w:rsidR="00292016" w:rsidRPr="00057DE7" w:rsidRDefault="00292016">
            <w:pPr>
              <w:pStyle w:val="Tabletext"/>
              <w:rPr>
                <w:lang w:eastAsia="en-AU"/>
              </w:rPr>
            </w:pPr>
            <w:r w:rsidRPr="00057DE7">
              <w:rPr>
                <w:lang w:eastAsia="en-AU"/>
              </w:rPr>
              <w:t xml:space="preserve"> </w:t>
            </w:r>
          </w:p>
        </w:tc>
        <w:tc>
          <w:tcPr>
            <w:tcW w:w="779" w:type="dxa"/>
            <w:hideMark/>
          </w:tcPr>
          <w:p w:rsidR="00292016" w:rsidRPr="00057DE7" w:rsidRDefault="00292016">
            <w:pPr>
              <w:pStyle w:val="million"/>
              <w:rPr>
                <w:sz w:val="20"/>
                <w:lang w:eastAsia="en-AU"/>
              </w:rPr>
            </w:pPr>
            <w:r w:rsidRPr="00057DE7">
              <w:rPr>
                <w:sz w:val="20"/>
                <w:lang w:eastAsia="en-AU"/>
              </w:rPr>
              <w:t xml:space="preserve"> </w:t>
            </w:r>
          </w:p>
        </w:tc>
        <w:tc>
          <w:tcPr>
            <w:tcW w:w="2157" w:type="dxa"/>
            <w:gridSpan w:val="4"/>
            <w:hideMark/>
          </w:tcPr>
          <w:p w:rsidR="00292016" w:rsidRPr="00057DE7" w:rsidRDefault="00292016" w:rsidP="006E59C4">
            <w:pPr>
              <w:pStyle w:val="million"/>
            </w:pPr>
            <w:r w:rsidRPr="00057DE7">
              <w:t xml:space="preserve">(percentage change) </w:t>
            </w:r>
            <w:r w:rsidRPr="00057DE7">
              <w:rPr>
                <w:vertAlign w:val="superscript"/>
              </w:rPr>
              <w:t>(b)</w:t>
            </w:r>
          </w:p>
        </w:tc>
        <w:tc>
          <w:tcPr>
            <w:tcW w:w="230" w:type="dxa"/>
            <w:hideMark/>
          </w:tcPr>
          <w:p w:rsidR="00292016" w:rsidRPr="00057DE7" w:rsidRDefault="00292016">
            <w:pPr>
              <w:pStyle w:val="million"/>
              <w:rPr>
                <w:sz w:val="20"/>
                <w:lang w:eastAsia="en-AU"/>
              </w:rPr>
            </w:pPr>
            <w:r w:rsidRPr="00057DE7">
              <w:rPr>
                <w:sz w:val="20"/>
                <w:lang w:eastAsia="en-AU"/>
              </w:rPr>
              <w:t xml:space="preserve"> </w:t>
            </w:r>
          </w:p>
        </w:tc>
        <w:tc>
          <w:tcPr>
            <w:tcW w:w="306" w:type="dxa"/>
            <w:hideMark/>
          </w:tcPr>
          <w:p w:rsidR="00292016" w:rsidRPr="00057DE7" w:rsidRDefault="00292016">
            <w:pPr>
              <w:pStyle w:val="million"/>
              <w:rPr>
                <w:sz w:val="20"/>
                <w:lang w:eastAsia="en-AU"/>
              </w:rPr>
            </w:pPr>
            <w:r w:rsidRPr="00057DE7">
              <w:rPr>
                <w:sz w:val="20"/>
                <w:lang w:eastAsia="en-AU"/>
              </w:rPr>
              <w:t xml:space="preserve"> </w:t>
            </w:r>
          </w:p>
        </w:tc>
      </w:tr>
      <w:tr w:rsidR="00292016" w:rsidTr="006E59C4">
        <w:trPr>
          <w:trHeight w:val="145"/>
        </w:trPr>
        <w:tc>
          <w:tcPr>
            <w:tcW w:w="4055" w:type="dxa"/>
            <w:hideMark/>
          </w:tcPr>
          <w:p w:rsidR="00292016" w:rsidRDefault="00292016">
            <w:pPr>
              <w:pStyle w:val="Tabletext"/>
              <w:rPr>
                <w:lang w:eastAsia="en-AU"/>
              </w:rPr>
            </w:pPr>
            <w:r>
              <w:rPr>
                <w:lang w:eastAsia="en-AU"/>
              </w:rPr>
              <w:t>Real gross state product</w:t>
            </w:r>
          </w:p>
        </w:tc>
        <w:tc>
          <w:tcPr>
            <w:tcW w:w="854" w:type="dxa"/>
            <w:gridSpan w:val="2"/>
          </w:tcPr>
          <w:p w:rsidR="00292016" w:rsidRPr="00030371" w:rsidRDefault="00292016" w:rsidP="006E59C4">
            <w:pPr>
              <w:pStyle w:val="TableofFigures"/>
              <w:rPr>
                <w:rFonts w:eastAsiaTheme="minorEastAsia"/>
                <w:lang w:eastAsia="en-AU"/>
              </w:rPr>
            </w:pPr>
            <w:r w:rsidRPr="00030371">
              <w:rPr>
                <w:rFonts w:eastAsiaTheme="minorEastAsia"/>
                <w:lang w:eastAsia="en-AU"/>
              </w:rPr>
              <w:t>2.</w:t>
            </w:r>
            <w:r>
              <w:rPr>
                <w:rFonts w:eastAsiaTheme="minorEastAsia"/>
                <w:lang w:eastAsia="en-AU"/>
              </w:rPr>
              <w:t>25</w:t>
            </w:r>
          </w:p>
        </w:tc>
        <w:tc>
          <w:tcPr>
            <w:tcW w:w="847" w:type="dxa"/>
          </w:tcPr>
          <w:p w:rsidR="00292016" w:rsidRPr="00030371" w:rsidRDefault="00292016" w:rsidP="006E59C4">
            <w:pPr>
              <w:pStyle w:val="TableofFigures"/>
              <w:rPr>
                <w:rFonts w:eastAsiaTheme="minorEastAsia"/>
                <w:lang w:eastAsia="en-AU"/>
              </w:rPr>
            </w:pPr>
            <w:r>
              <w:rPr>
                <w:rFonts w:eastAsiaTheme="minorEastAsia"/>
                <w:lang w:eastAsia="en-AU"/>
              </w:rPr>
              <w:t>2.</w:t>
            </w:r>
            <w:r w:rsidRPr="00030371">
              <w:rPr>
                <w:rFonts w:eastAsiaTheme="minorEastAsia"/>
                <w:lang w:eastAsia="en-AU"/>
              </w:rPr>
              <w:t>5</w:t>
            </w:r>
            <w:r>
              <w:rPr>
                <w:rFonts w:eastAsiaTheme="minorEastAsia"/>
                <w:lang w:eastAsia="en-AU"/>
              </w:rPr>
              <w:t>0</w:t>
            </w:r>
          </w:p>
        </w:tc>
        <w:tc>
          <w:tcPr>
            <w:tcW w:w="846" w:type="dxa"/>
          </w:tcPr>
          <w:p w:rsidR="00292016" w:rsidRPr="00030371" w:rsidRDefault="00292016" w:rsidP="006E59C4">
            <w:pPr>
              <w:pStyle w:val="TableofFigures"/>
              <w:rPr>
                <w:rFonts w:eastAsiaTheme="minorEastAsia"/>
                <w:lang w:eastAsia="en-AU"/>
              </w:rPr>
            </w:pPr>
            <w:r w:rsidRPr="00030371">
              <w:rPr>
                <w:rFonts w:eastAsiaTheme="minorEastAsia"/>
                <w:lang w:eastAsia="en-AU"/>
              </w:rPr>
              <w:t>2.75</w:t>
            </w:r>
          </w:p>
        </w:tc>
        <w:tc>
          <w:tcPr>
            <w:tcW w:w="925" w:type="dxa"/>
            <w:gridSpan w:val="3"/>
          </w:tcPr>
          <w:p w:rsidR="00292016" w:rsidRPr="00030371" w:rsidRDefault="00292016" w:rsidP="006E59C4">
            <w:pPr>
              <w:pStyle w:val="TableofFigures"/>
              <w:rPr>
                <w:rFonts w:eastAsiaTheme="minorEastAsia"/>
                <w:lang w:eastAsia="en-AU"/>
              </w:rPr>
            </w:pPr>
            <w:r w:rsidRPr="00030371">
              <w:rPr>
                <w:rFonts w:eastAsiaTheme="minorEastAsia"/>
                <w:lang w:eastAsia="en-AU"/>
              </w:rPr>
              <w:t>2.75</w:t>
            </w:r>
          </w:p>
        </w:tc>
      </w:tr>
      <w:tr w:rsidR="00292016" w:rsidRPr="00030371" w:rsidTr="006E59C4">
        <w:tc>
          <w:tcPr>
            <w:tcW w:w="4055" w:type="dxa"/>
            <w:hideMark/>
          </w:tcPr>
          <w:p w:rsidR="00292016" w:rsidRDefault="00292016">
            <w:pPr>
              <w:pStyle w:val="Tabletext"/>
              <w:rPr>
                <w:lang w:eastAsia="en-AU"/>
              </w:rPr>
            </w:pPr>
            <w:r>
              <w:rPr>
                <w:lang w:eastAsia="en-AU"/>
              </w:rPr>
              <w:t>Employment</w:t>
            </w:r>
          </w:p>
        </w:tc>
        <w:tc>
          <w:tcPr>
            <w:tcW w:w="854" w:type="dxa"/>
            <w:gridSpan w:val="2"/>
          </w:tcPr>
          <w:p w:rsidR="00292016" w:rsidRPr="00030371" w:rsidRDefault="00292016" w:rsidP="006E59C4">
            <w:pPr>
              <w:pStyle w:val="TableofFigures"/>
              <w:rPr>
                <w:rFonts w:eastAsiaTheme="minorEastAsia"/>
                <w:lang w:eastAsia="en-AU"/>
              </w:rPr>
            </w:pPr>
            <w:r w:rsidRPr="00030371">
              <w:rPr>
                <w:rFonts w:eastAsiaTheme="minorEastAsia"/>
                <w:lang w:eastAsia="en-AU"/>
              </w:rPr>
              <w:t>1.25</w:t>
            </w:r>
          </w:p>
        </w:tc>
        <w:tc>
          <w:tcPr>
            <w:tcW w:w="847" w:type="dxa"/>
          </w:tcPr>
          <w:p w:rsidR="00292016" w:rsidRPr="00030371" w:rsidRDefault="00292016" w:rsidP="006E59C4">
            <w:pPr>
              <w:pStyle w:val="TableofFigures"/>
              <w:rPr>
                <w:rFonts w:eastAsiaTheme="minorEastAsia"/>
                <w:lang w:eastAsia="en-AU"/>
              </w:rPr>
            </w:pPr>
            <w:r w:rsidRPr="00030371">
              <w:rPr>
                <w:rFonts w:eastAsiaTheme="minorEastAsia"/>
                <w:lang w:eastAsia="en-AU"/>
              </w:rPr>
              <w:t>1.50</w:t>
            </w:r>
          </w:p>
        </w:tc>
        <w:tc>
          <w:tcPr>
            <w:tcW w:w="846" w:type="dxa"/>
          </w:tcPr>
          <w:p w:rsidR="00292016" w:rsidRPr="00030371" w:rsidRDefault="00292016" w:rsidP="006E59C4">
            <w:pPr>
              <w:pStyle w:val="TableofFigures"/>
              <w:rPr>
                <w:rFonts w:eastAsiaTheme="minorEastAsia"/>
                <w:lang w:eastAsia="en-AU"/>
              </w:rPr>
            </w:pPr>
            <w:r w:rsidRPr="00030371">
              <w:rPr>
                <w:rFonts w:eastAsiaTheme="minorEastAsia"/>
                <w:lang w:eastAsia="en-AU"/>
              </w:rPr>
              <w:t>1.50</w:t>
            </w:r>
          </w:p>
        </w:tc>
        <w:tc>
          <w:tcPr>
            <w:tcW w:w="925" w:type="dxa"/>
            <w:gridSpan w:val="3"/>
          </w:tcPr>
          <w:p w:rsidR="00292016" w:rsidRPr="00030371" w:rsidRDefault="00292016" w:rsidP="006E59C4">
            <w:pPr>
              <w:pStyle w:val="TableofFigures"/>
              <w:rPr>
                <w:rFonts w:eastAsiaTheme="minorEastAsia"/>
                <w:lang w:eastAsia="en-AU"/>
              </w:rPr>
            </w:pPr>
            <w:r w:rsidRPr="00030371">
              <w:rPr>
                <w:rFonts w:eastAsiaTheme="minorEastAsia"/>
                <w:lang w:eastAsia="en-AU"/>
              </w:rPr>
              <w:t>1.50</w:t>
            </w:r>
          </w:p>
        </w:tc>
      </w:tr>
      <w:tr w:rsidR="00292016" w:rsidTr="006E59C4">
        <w:tc>
          <w:tcPr>
            <w:tcW w:w="4055" w:type="dxa"/>
            <w:hideMark/>
          </w:tcPr>
          <w:p w:rsidR="00292016" w:rsidRDefault="00292016">
            <w:pPr>
              <w:pStyle w:val="Tabletext"/>
              <w:rPr>
                <w:vertAlign w:val="superscript"/>
                <w:lang w:eastAsia="en-AU"/>
              </w:rPr>
            </w:pPr>
            <w:r>
              <w:rPr>
                <w:lang w:eastAsia="en-AU"/>
              </w:rPr>
              <w:t xml:space="preserve">Unemployment rate </w:t>
            </w:r>
          </w:p>
        </w:tc>
        <w:tc>
          <w:tcPr>
            <w:tcW w:w="854" w:type="dxa"/>
            <w:gridSpan w:val="2"/>
          </w:tcPr>
          <w:p w:rsidR="00292016" w:rsidRPr="00057DE7" w:rsidRDefault="00292016" w:rsidP="006E59C4">
            <w:pPr>
              <w:pStyle w:val="TableofFigures"/>
              <w:rPr>
                <w:rFonts w:eastAsiaTheme="minorEastAsia"/>
              </w:rPr>
            </w:pPr>
            <w:r>
              <w:rPr>
                <w:rFonts w:eastAsiaTheme="minorEastAsia"/>
              </w:rPr>
              <w:t>6.75</w:t>
            </w:r>
          </w:p>
        </w:tc>
        <w:tc>
          <w:tcPr>
            <w:tcW w:w="847" w:type="dxa"/>
          </w:tcPr>
          <w:p w:rsidR="00292016" w:rsidRPr="00030371" w:rsidRDefault="00292016" w:rsidP="006E59C4">
            <w:pPr>
              <w:pStyle w:val="TableofFigures"/>
              <w:rPr>
                <w:rFonts w:eastAsiaTheme="minorEastAsia"/>
                <w:lang w:eastAsia="en-AU"/>
              </w:rPr>
            </w:pPr>
            <w:r w:rsidRPr="00030371">
              <w:rPr>
                <w:rFonts w:eastAsiaTheme="minorEastAsia"/>
                <w:lang w:eastAsia="en-AU"/>
              </w:rPr>
              <w:t>6.</w:t>
            </w:r>
            <w:r>
              <w:rPr>
                <w:rFonts w:eastAsiaTheme="minorEastAsia"/>
                <w:lang w:eastAsia="en-AU"/>
              </w:rPr>
              <w:t>50</w:t>
            </w:r>
          </w:p>
        </w:tc>
        <w:tc>
          <w:tcPr>
            <w:tcW w:w="846" w:type="dxa"/>
          </w:tcPr>
          <w:p w:rsidR="00292016" w:rsidRPr="00030371" w:rsidRDefault="00292016" w:rsidP="006E59C4">
            <w:pPr>
              <w:pStyle w:val="TableofFigures"/>
              <w:rPr>
                <w:rFonts w:eastAsiaTheme="minorEastAsia"/>
                <w:lang w:eastAsia="en-AU"/>
              </w:rPr>
            </w:pPr>
            <w:r w:rsidRPr="00030371">
              <w:rPr>
                <w:rFonts w:eastAsiaTheme="minorEastAsia"/>
                <w:lang w:eastAsia="en-AU"/>
              </w:rPr>
              <w:t>6.</w:t>
            </w:r>
            <w:r>
              <w:rPr>
                <w:rFonts w:eastAsiaTheme="minorEastAsia"/>
                <w:lang w:eastAsia="en-AU"/>
              </w:rPr>
              <w:t>25</w:t>
            </w:r>
          </w:p>
        </w:tc>
        <w:tc>
          <w:tcPr>
            <w:tcW w:w="925" w:type="dxa"/>
            <w:gridSpan w:val="3"/>
          </w:tcPr>
          <w:p w:rsidR="00292016" w:rsidRPr="00030371" w:rsidRDefault="00292016" w:rsidP="006E59C4">
            <w:pPr>
              <w:pStyle w:val="TableofFigures"/>
              <w:rPr>
                <w:rFonts w:eastAsiaTheme="minorEastAsia"/>
                <w:lang w:eastAsia="en-AU"/>
              </w:rPr>
            </w:pPr>
            <w:r>
              <w:rPr>
                <w:rFonts w:eastAsiaTheme="minorEastAsia"/>
                <w:lang w:eastAsia="en-AU"/>
              </w:rPr>
              <w:t>5.75</w:t>
            </w:r>
          </w:p>
        </w:tc>
      </w:tr>
      <w:tr w:rsidR="00292016" w:rsidTr="006E59C4">
        <w:tc>
          <w:tcPr>
            <w:tcW w:w="4055" w:type="dxa"/>
            <w:hideMark/>
          </w:tcPr>
          <w:p w:rsidR="00292016" w:rsidRDefault="00292016">
            <w:pPr>
              <w:pStyle w:val="Tabletext"/>
              <w:rPr>
                <w:lang w:eastAsia="en-AU"/>
              </w:rPr>
            </w:pPr>
            <w:r>
              <w:rPr>
                <w:lang w:eastAsia="en-AU"/>
              </w:rPr>
              <w:t xml:space="preserve">Consumer price index </w:t>
            </w:r>
            <w:r>
              <w:rPr>
                <w:vertAlign w:val="superscript"/>
                <w:lang w:eastAsia="en-AU"/>
              </w:rPr>
              <w:t>(c)</w:t>
            </w:r>
          </w:p>
        </w:tc>
        <w:tc>
          <w:tcPr>
            <w:tcW w:w="854" w:type="dxa"/>
            <w:gridSpan w:val="2"/>
          </w:tcPr>
          <w:p w:rsidR="00292016" w:rsidRPr="00030371" w:rsidRDefault="00292016" w:rsidP="006E59C4">
            <w:pPr>
              <w:pStyle w:val="TableofFigures"/>
              <w:rPr>
                <w:rFonts w:eastAsiaTheme="minorEastAsia"/>
                <w:lang w:eastAsia="en-AU"/>
              </w:rPr>
            </w:pPr>
            <w:r>
              <w:rPr>
                <w:rFonts w:eastAsiaTheme="minorEastAsia"/>
                <w:lang w:eastAsia="en-AU"/>
              </w:rPr>
              <w:t>1.7</w:t>
            </w:r>
            <w:r w:rsidRPr="00030371">
              <w:rPr>
                <w:rFonts w:eastAsiaTheme="minorEastAsia"/>
                <w:lang w:eastAsia="en-AU"/>
              </w:rPr>
              <w:t>5</w:t>
            </w:r>
          </w:p>
        </w:tc>
        <w:tc>
          <w:tcPr>
            <w:tcW w:w="847" w:type="dxa"/>
          </w:tcPr>
          <w:p w:rsidR="00292016" w:rsidRPr="00030371" w:rsidRDefault="00292016" w:rsidP="006E59C4">
            <w:pPr>
              <w:pStyle w:val="TableofFigures"/>
              <w:rPr>
                <w:rFonts w:eastAsiaTheme="minorEastAsia"/>
                <w:lang w:eastAsia="en-AU"/>
              </w:rPr>
            </w:pPr>
            <w:r w:rsidRPr="00030371">
              <w:rPr>
                <w:rFonts w:eastAsiaTheme="minorEastAsia"/>
                <w:lang w:eastAsia="en-AU"/>
              </w:rPr>
              <w:t>2.</w:t>
            </w:r>
            <w:r>
              <w:rPr>
                <w:rFonts w:eastAsiaTheme="minorEastAsia"/>
                <w:lang w:eastAsia="en-AU"/>
              </w:rPr>
              <w:t>7</w:t>
            </w:r>
            <w:r w:rsidRPr="00030371">
              <w:rPr>
                <w:rFonts w:eastAsiaTheme="minorEastAsia"/>
                <w:lang w:eastAsia="en-AU"/>
              </w:rPr>
              <w:t>5</w:t>
            </w:r>
          </w:p>
        </w:tc>
        <w:tc>
          <w:tcPr>
            <w:tcW w:w="846" w:type="dxa"/>
          </w:tcPr>
          <w:p w:rsidR="00292016" w:rsidRPr="00030371" w:rsidRDefault="00292016" w:rsidP="006E59C4">
            <w:pPr>
              <w:pStyle w:val="TableofFigures"/>
              <w:rPr>
                <w:rFonts w:eastAsiaTheme="minorEastAsia"/>
                <w:lang w:eastAsia="en-AU"/>
              </w:rPr>
            </w:pPr>
            <w:r w:rsidRPr="00030371">
              <w:rPr>
                <w:rFonts w:eastAsiaTheme="minorEastAsia"/>
                <w:lang w:eastAsia="en-AU"/>
              </w:rPr>
              <w:t>2.50</w:t>
            </w:r>
          </w:p>
        </w:tc>
        <w:tc>
          <w:tcPr>
            <w:tcW w:w="925" w:type="dxa"/>
            <w:gridSpan w:val="3"/>
          </w:tcPr>
          <w:p w:rsidR="00292016" w:rsidRPr="00030371" w:rsidRDefault="00292016" w:rsidP="006E59C4">
            <w:pPr>
              <w:pStyle w:val="TableofFigures"/>
              <w:rPr>
                <w:rFonts w:eastAsiaTheme="minorEastAsia"/>
                <w:lang w:eastAsia="en-AU"/>
              </w:rPr>
            </w:pPr>
            <w:r w:rsidRPr="00030371">
              <w:rPr>
                <w:rFonts w:eastAsiaTheme="minorEastAsia"/>
                <w:lang w:eastAsia="en-AU"/>
              </w:rPr>
              <w:t>2.50</w:t>
            </w:r>
          </w:p>
        </w:tc>
      </w:tr>
      <w:tr w:rsidR="00292016" w:rsidTr="006E59C4">
        <w:tc>
          <w:tcPr>
            <w:tcW w:w="4055" w:type="dxa"/>
            <w:hideMark/>
          </w:tcPr>
          <w:p w:rsidR="00292016" w:rsidRDefault="00292016">
            <w:pPr>
              <w:pStyle w:val="Tabletext"/>
              <w:rPr>
                <w:vertAlign w:val="superscript"/>
                <w:lang w:eastAsia="en-AU"/>
              </w:rPr>
            </w:pPr>
            <w:r>
              <w:rPr>
                <w:lang w:eastAsia="en-AU"/>
              </w:rPr>
              <w:t xml:space="preserve">Wage price index </w:t>
            </w:r>
            <w:r>
              <w:rPr>
                <w:vertAlign w:val="superscript"/>
                <w:lang w:eastAsia="en-AU"/>
              </w:rPr>
              <w:t>(d)</w:t>
            </w:r>
          </w:p>
        </w:tc>
        <w:tc>
          <w:tcPr>
            <w:tcW w:w="854" w:type="dxa"/>
            <w:gridSpan w:val="2"/>
          </w:tcPr>
          <w:p w:rsidR="00292016" w:rsidRPr="00030371" w:rsidRDefault="00292016" w:rsidP="006E59C4">
            <w:pPr>
              <w:pStyle w:val="TableofFigures"/>
              <w:rPr>
                <w:rFonts w:eastAsiaTheme="minorEastAsia"/>
                <w:lang w:eastAsia="en-AU"/>
              </w:rPr>
            </w:pPr>
            <w:r>
              <w:rPr>
                <w:rFonts w:eastAsiaTheme="minorEastAsia"/>
                <w:lang w:eastAsia="en-AU"/>
              </w:rPr>
              <w:t>2.75</w:t>
            </w:r>
          </w:p>
        </w:tc>
        <w:tc>
          <w:tcPr>
            <w:tcW w:w="847" w:type="dxa"/>
          </w:tcPr>
          <w:p w:rsidR="00292016" w:rsidRPr="00030371" w:rsidRDefault="00292016" w:rsidP="006E59C4">
            <w:pPr>
              <w:pStyle w:val="TableofFigures"/>
              <w:rPr>
                <w:rFonts w:eastAsiaTheme="minorEastAsia"/>
                <w:lang w:eastAsia="en-AU"/>
              </w:rPr>
            </w:pPr>
            <w:r w:rsidRPr="00030371">
              <w:rPr>
                <w:rFonts w:eastAsiaTheme="minorEastAsia"/>
                <w:lang w:eastAsia="en-AU"/>
              </w:rPr>
              <w:t>3.</w:t>
            </w:r>
            <w:r>
              <w:rPr>
                <w:rFonts w:eastAsiaTheme="minorEastAsia"/>
                <w:lang w:eastAsia="en-AU"/>
              </w:rPr>
              <w:t>25</w:t>
            </w:r>
          </w:p>
        </w:tc>
        <w:tc>
          <w:tcPr>
            <w:tcW w:w="846" w:type="dxa"/>
          </w:tcPr>
          <w:p w:rsidR="00292016" w:rsidRPr="00030371" w:rsidRDefault="00292016" w:rsidP="006E59C4">
            <w:pPr>
              <w:pStyle w:val="TableofFigures"/>
              <w:rPr>
                <w:rFonts w:eastAsiaTheme="minorEastAsia"/>
                <w:lang w:eastAsia="en-AU"/>
              </w:rPr>
            </w:pPr>
            <w:r w:rsidRPr="00030371">
              <w:rPr>
                <w:rFonts w:eastAsiaTheme="minorEastAsia"/>
                <w:lang w:eastAsia="en-AU"/>
              </w:rPr>
              <w:t>3.50</w:t>
            </w:r>
          </w:p>
        </w:tc>
        <w:tc>
          <w:tcPr>
            <w:tcW w:w="925" w:type="dxa"/>
            <w:gridSpan w:val="3"/>
          </w:tcPr>
          <w:p w:rsidR="00292016" w:rsidRPr="00030371" w:rsidRDefault="00292016" w:rsidP="006E59C4">
            <w:pPr>
              <w:pStyle w:val="TableofFigures"/>
              <w:rPr>
                <w:rFonts w:eastAsiaTheme="minorEastAsia"/>
                <w:lang w:eastAsia="en-AU"/>
              </w:rPr>
            </w:pPr>
            <w:r w:rsidRPr="00030371">
              <w:rPr>
                <w:rFonts w:eastAsiaTheme="minorEastAsia"/>
                <w:lang w:eastAsia="en-AU"/>
              </w:rPr>
              <w:t>3.50</w:t>
            </w:r>
          </w:p>
        </w:tc>
      </w:tr>
      <w:tr w:rsidR="00292016" w:rsidTr="006E59C4">
        <w:tc>
          <w:tcPr>
            <w:tcW w:w="4055" w:type="dxa"/>
            <w:tcBorders>
              <w:top w:val="nil"/>
              <w:left w:val="nil"/>
              <w:bottom w:val="single" w:sz="12" w:space="0" w:color="auto"/>
              <w:right w:val="nil"/>
            </w:tcBorders>
            <w:hideMark/>
          </w:tcPr>
          <w:p w:rsidR="00292016" w:rsidRDefault="00292016">
            <w:pPr>
              <w:pStyle w:val="Tabletext"/>
              <w:rPr>
                <w:vertAlign w:val="superscript"/>
                <w:lang w:eastAsia="en-AU"/>
              </w:rPr>
            </w:pPr>
            <w:r>
              <w:rPr>
                <w:lang w:eastAsia="en-AU"/>
              </w:rPr>
              <w:t xml:space="preserve">Population </w:t>
            </w:r>
          </w:p>
        </w:tc>
        <w:tc>
          <w:tcPr>
            <w:tcW w:w="854" w:type="dxa"/>
            <w:gridSpan w:val="2"/>
            <w:tcBorders>
              <w:top w:val="nil"/>
              <w:left w:val="nil"/>
              <w:bottom w:val="single" w:sz="12" w:space="0" w:color="auto"/>
              <w:right w:val="nil"/>
            </w:tcBorders>
          </w:tcPr>
          <w:p w:rsidR="00292016" w:rsidRPr="00030371" w:rsidRDefault="00292016" w:rsidP="006E59C4">
            <w:pPr>
              <w:pStyle w:val="TableofFigures"/>
              <w:rPr>
                <w:rFonts w:eastAsiaTheme="minorEastAsia"/>
                <w:lang w:eastAsia="en-AU"/>
              </w:rPr>
            </w:pPr>
            <w:r>
              <w:rPr>
                <w:rFonts w:eastAsiaTheme="minorEastAsia"/>
                <w:lang w:eastAsia="en-AU"/>
              </w:rPr>
              <w:t>1.8</w:t>
            </w:r>
          </w:p>
        </w:tc>
        <w:tc>
          <w:tcPr>
            <w:tcW w:w="847" w:type="dxa"/>
            <w:tcBorders>
              <w:top w:val="nil"/>
              <w:left w:val="nil"/>
              <w:bottom w:val="single" w:sz="12" w:space="0" w:color="auto"/>
              <w:right w:val="nil"/>
            </w:tcBorders>
          </w:tcPr>
          <w:p w:rsidR="00292016" w:rsidRPr="00030371" w:rsidRDefault="00292016" w:rsidP="006E59C4">
            <w:pPr>
              <w:pStyle w:val="TableofFigures"/>
              <w:rPr>
                <w:rFonts w:eastAsiaTheme="minorEastAsia"/>
                <w:lang w:eastAsia="en-AU"/>
              </w:rPr>
            </w:pPr>
            <w:r>
              <w:rPr>
                <w:rFonts w:eastAsiaTheme="minorEastAsia"/>
                <w:lang w:eastAsia="en-AU"/>
              </w:rPr>
              <w:t>1.8</w:t>
            </w:r>
          </w:p>
        </w:tc>
        <w:tc>
          <w:tcPr>
            <w:tcW w:w="846" w:type="dxa"/>
            <w:tcBorders>
              <w:top w:val="nil"/>
              <w:left w:val="nil"/>
              <w:bottom w:val="single" w:sz="12" w:space="0" w:color="auto"/>
              <w:right w:val="nil"/>
            </w:tcBorders>
          </w:tcPr>
          <w:p w:rsidR="00292016" w:rsidRPr="00030371" w:rsidRDefault="00292016" w:rsidP="006E59C4">
            <w:pPr>
              <w:pStyle w:val="TableofFigures"/>
              <w:rPr>
                <w:rFonts w:eastAsiaTheme="minorEastAsia"/>
                <w:lang w:eastAsia="en-AU"/>
              </w:rPr>
            </w:pPr>
            <w:r w:rsidRPr="00030371">
              <w:rPr>
                <w:rFonts w:eastAsiaTheme="minorEastAsia"/>
                <w:lang w:eastAsia="en-AU"/>
              </w:rPr>
              <w:t>1.8</w:t>
            </w:r>
          </w:p>
        </w:tc>
        <w:tc>
          <w:tcPr>
            <w:tcW w:w="925" w:type="dxa"/>
            <w:gridSpan w:val="3"/>
            <w:tcBorders>
              <w:top w:val="nil"/>
              <w:left w:val="nil"/>
              <w:bottom w:val="single" w:sz="12" w:space="0" w:color="auto"/>
              <w:right w:val="nil"/>
            </w:tcBorders>
          </w:tcPr>
          <w:p w:rsidR="00292016" w:rsidRPr="00030371" w:rsidRDefault="00292016" w:rsidP="006E59C4">
            <w:pPr>
              <w:pStyle w:val="TableofFigures"/>
              <w:rPr>
                <w:rFonts w:eastAsiaTheme="minorEastAsia"/>
                <w:lang w:eastAsia="en-AU"/>
              </w:rPr>
            </w:pPr>
            <w:r w:rsidRPr="00030371">
              <w:rPr>
                <w:rFonts w:eastAsiaTheme="minorEastAsia"/>
                <w:lang w:eastAsia="en-AU"/>
              </w:rPr>
              <w:t>1.8</w:t>
            </w:r>
          </w:p>
        </w:tc>
      </w:tr>
    </w:tbl>
    <w:p w:rsidR="00292016" w:rsidRDefault="00292016" w:rsidP="006E59C4">
      <w:pPr>
        <w:pStyle w:val="Source"/>
      </w:pPr>
      <w:r>
        <w:t xml:space="preserve">Source: </w:t>
      </w:r>
      <w:r w:rsidRPr="002D6F29">
        <w:t>Australian</w:t>
      </w:r>
      <w:r>
        <w:t xml:space="preserve"> Bureau of Statistics; Department of Treasury and Finance</w:t>
      </w:r>
    </w:p>
    <w:p w:rsidR="00292016" w:rsidRPr="00DF427C" w:rsidRDefault="00292016" w:rsidP="006E59C4">
      <w:pPr>
        <w:pStyle w:val="Notes"/>
      </w:pPr>
      <w:r w:rsidRPr="00DF427C">
        <w:t>Notes:</w:t>
      </w:r>
    </w:p>
    <w:p w:rsidR="00292016" w:rsidRPr="00DF427C" w:rsidRDefault="00292016" w:rsidP="006E59C4">
      <w:pPr>
        <w:pStyle w:val="Notes"/>
      </w:pPr>
      <w:r w:rsidRPr="00DF427C">
        <w:t>(a)</w:t>
      </w:r>
      <w:r w:rsidRPr="00DF427C">
        <w:tab/>
      </w:r>
      <w:r w:rsidRPr="0065765A">
        <w:t xml:space="preserve">The key assumptions underlying the economic </w:t>
      </w:r>
      <w:r>
        <w:t xml:space="preserve">forecasts </w:t>
      </w:r>
      <w:r w:rsidRPr="0065765A">
        <w:t xml:space="preserve">include: interest rates that follow movements in market expectations in the short term, and </w:t>
      </w:r>
      <w:r>
        <w:t xml:space="preserve">stabilise </w:t>
      </w:r>
      <w:r w:rsidRPr="0065765A">
        <w:t>thereafter; a trade</w:t>
      </w:r>
      <w:r>
        <w:noBreakHyphen/>
      </w:r>
      <w:r w:rsidRPr="0065765A">
        <w:t xml:space="preserve">weighted index of </w:t>
      </w:r>
      <w:r w:rsidRPr="00A75F1A">
        <w:t>69.6</w:t>
      </w:r>
      <w:r w:rsidRPr="0065765A">
        <w:t xml:space="preserve">; and oil prices that follow the path </w:t>
      </w:r>
      <w:r w:rsidRPr="002D6F29">
        <w:t>suggested</w:t>
      </w:r>
      <w:r w:rsidRPr="0065765A">
        <w:t xml:space="preserve"> by oil futures.</w:t>
      </w:r>
    </w:p>
    <w:p w:rsidR="00292016" w:rsidRPr="00DF427C" w:rsidRDefault="00292016" w:rsidP="006E59C4">
      <w:pPr>
        <w:pStyle w:val="Notes"/>
      </w:pPr>
      <w:r>
        <w:t xml:space="preserve">(b) </w:t>
      </w:r>
      <w:r>
        <w:tab/>
        <w:t>Per cent change in year</w:t>
      </w:r>
      <w:r>
        <w:noBreakHyphen/>
        <w:t>average compared with previous year, except for unemployment rate which is year</w:t>
      </w:r>
      <w:r>
        <w:noBreakHyphen/>
        <w:t>average per cent and population which is per cent change over the year to 30 June. Forecasts are rounded to the nearest 0.25 percentage points, except for population which is rounded to the nearest 0.1 percentage point.</w:t>
      </w:r>
    </w:p>
    <w:p w:rsidR="00292016" w:rsidRPr="00DF427C" w:rsidRDefault="00292016" w:rsidP="006E59C4">
      <w:pPr>
        <w:pStyle w:val="Notes"/>
      </w:pPr>
      <w:r>
        <w:t>(c</w:t>
      </w:r>
      <w:r w:rsidRPr="00DF427C">
        <w:t>)</w:t>
      </w:r>
      <w:r w:rsidRPr="00DF427C">
        <w:tab/>
      </w:r>
      <w:r>
        <w:t>Melbourne consumer price index.</w:t>
      </w:r>
    </w:p>
    <w:p w:rsidR="00292016" w:rsidRDefault="00292016" w:rsidP="006E59C4">
      <w:pPr>
        <w:pStyle w:val="Notes"/>
      </w:pPr>
      <w:r>
        <w:t>(d</w:t>
      </w:r>
      <w:r w:rsidRPr="00DF427C">
        <w:t>)</w:t>
      </w:r>
      <w:r w:rsidRPr="00DF427C">
        <w:tab/>
        <w:t>Total hourly rate excluding bonuses.</w:t>
      </w:r>
    </w:p>
    <w:p w:rsidR="00292016" w:rsidRDefault="00292016" w:rsidP="006E59C4">
      <w:pPr>
        <w:pStyle w:val="Notes"/>
      </w:pPr>
    </w:p>
    <w:p w:rsidR="00292016" w:rsidRPr="00DF427C" w:rsidRDefault="00292016" w:rsidP="006E59C4"/>
    <w:p w:rsidR="00292016" w:rsidRDefault="00292016" w:rsidP="006E59C4">
      <w:pPr>
        <w:pStyle w:val="Heading5"/>
        <w:rPr>
          <w:sz w:val="18"/>
          <w:szCs w:val="18"/>
        </w:rPr>
      </w:pPr>
      <w:r>
        <w:t>Revised forecast assumptions for superannuation</w:t>
      </w:r>
      <w:r>
        <w:rPr>
          <w:sz w:val="18"/>
          <w:szCs w:val="18"/>
        </w:rPr>
        <w:t xml:space="preserve"> </w:t>
      </w:r>
    </w:p>
    <w:p w:rsidR="00292016" w:rsidRPr="001D5253" w:rsidRDefault="00292016" w:rsidP="006E59C4">
      <w:pPr>
        <w:autoSpaceDE w:val="0"/>
        <w:autoSpaceDN w:val="0"/>
        <w:adjustRightInd w:val="0"/>
      </w:pPr>
      <w:r w:rsidRPr="001D1A09">
        <w:t xml:space="preserve">The accounting policies relating to superannuation expenses and liabilities are consistent with those applied in preparing and presenting the </w:t>
      </w:r>
      <w:r w:rsidRPr="001D1A09">
        <w:rPr>
          <w:i/>
        </w:rPr>
        <w:t>2014</w:t>
      </w:r>
      <w:r>
        <w:rPr>
          <w:i/>
        </w:rPr>
        <w:noBreakHyphen/>
      </w:r>
      <w:r w:rsidRPr="001D1A09">
        <w:rPr>
          <w:i/>
        </w:rPr>
        <w:t>15</w:t>
      </w:r>
      <w:r w:rsidRPr="001D1A09">
        <w:t xml:space="preserve"> </w:t>
      </w:r>
      <w:r w:rsidRPr="001D1A09">
        <w:rPr>
          <w:i/>
        </w:rPr>
        <w:t>Budget</w:t>
      </w:r>
      <w:r w:rsidRPr="001D1A09">
        <w:t>. However, the forecast assumptions have been revised for the budget year and forward years for each relevant</w:t>
      </w:r>
      <w:r w:rsidRPr="001D5253">
        <w:t xml:space="preserve"> defined benefit superannuation scheme as disclosed in the following table.</w:t>
      </w:r>
    </w:p>
    <w:tbl>
      <w:tblPr>
        <w:tblW w:w="7665" w:type="dxa"/>
        <w:tblInd w:w="29" w:type="dxa"/>
        <w:tblLayout w:type="fixed"/>
        <w:tblCellMar>
          <w:left w:w="43" w:type="dxa"/>
          <w:right w:w="43" w:type="dxa"/>
        </w:tblCellMar>
        <w:tblLook w:val="00A0" w:firstRow="1" w:lastRow="0" w:firstColumn="1" w:lastColumn="0" w:noHBand="0" w:noVBand="0"/>
      </w:tblPr>
      <w:tblGrid>
        <w:gridCol w:w="6532"/>
        <w:gridCol w:w="1133"/>
      </w:tblGrid>
      <w:tr w:rsidR="00292016" w:rsidRPr="001D5253" w:rsidTr="006E59C4">
        <w:tc>
          <w:tcPr>
            <w:tcW w:w="6532" w:type="dxa"/>
            <w:tcBorders>
              <w:top w:val="single" w:sz="6" w:space="0" w:color="000000"/>
              <w:left w:val="single" w:sz="6" w:space="0" w:color="000000"/>
              <w:bottom w:val="single" w:sz="6" w:space="0" w:color="000000"/>
              <w:right w:val="nil"/>
            </w:tcBorders>
            <w:shd w:val="clear" w:color="auto" w:fill="000000"/>
            <w:hideMark/>
          </w:tcPr>
          <w:p w:rsidR="00292016" w:rsidRPr="001D5253" w:rsidRDefault="00292016" w:rsidP="006E59C4">
            <w:pPr>
              <w:pStyle w:val="Tabletextheadingleft"/>
              <w:rPr>
                <w:szCs w:val="22"/>
                <w:vertAlign w:val="superscript"/>
                <w:lang w:eastAsia="en-AU"/>
              </w:rPr>
            </w:pPr>
            <w:r w:rsidRPr="001D5253">
              <w:rPr>
                <w:lang w:eastAsia="en-AU"/>
              </w:rPr>
              <w:t>Underlying assumptions for all listed schemes</w:t>
            </w:r>
            <w:r w:rsidRPr="001D5253">
              <w:rPr>
                <w:szCs w:val="22"/>
                <w:vertAlign w:val="superscript"/>
                <w:lang w:eastAsia="en-AU"/>
              </w:rPr>
              <w:t xml:space="preserve"> (a)</w:t>
            </w:r>
          </w:p>
        </w:tc>
        <w:tc>
          <w:tcPr>
            <w:tcW w:w="1133" w:type="dxa"/>
            <w:tcBorders>
              <w:top w:val="single" w:sz="6" w:space="0" w:color="000000"/>
              <w:left w:val="nil"/>
              <w:bottom w:val="single" w:sz="6" w:space="0" w:color="000000"/>
              <w:right w:val="single" w:sz="6" w:space="0" w:color="000000"/>
            </w:tcBorders>
            <w:shd w:val="clear" w:color="auto" w:fill="000000"/>
            <w:hideMark/>
          </w:tcPr>
          <w:p w:rsidR="00292016" w:rsidRPr="001D5253" w:rsidRDefault="00292016" w:rsidP="006E59C4">
            <w:pPr>
              <w:pStyle w:val="Tabletextheading"/>
              <w:rPr>
                <w:lang w:eastAsia="en-AU"/>
              </w:rPr>
            </w:pPr>
            <w:r w:rsidRPr="001D5253">
              <w:rPr>
                <w:lang w:eastAsia="en-AU"/>
              </w:rPr>
              <w:t>Per cent</w:t>
            </w:r>
          </w:p>
        </w:tc>
      </w:tr>
      <w:tr w:rsidR="00292016" w:rsidRPr="001D5253" w:rsidTr="006E59C4">
        <w:tc>
          <w:tcPr>
            <w:tcW w:w="6532" w:type="dxa"/>
            <w:tcBorders>
              <w:top w:val="single" w:sz="6" w:space="0" w:color="000000"/>
              <w:left w:val="nil"/>
              <w:bottom w:val="nil"/>
              <w:right w:val="nil"/>
            </w:tcBorders>
            <w:hideMark/>
          </w:tcPr>
          <w:p w:rsidR="00292016" w:rsidRPr="001D5253" w:rsidRDefault="00292016" w:rsidP="006E59C4">
            <w:pPr>
              <w:pStyle w:val="Tabletext"/>
              <w:rPr>
                <w:rFonts w:cs="Calibri"/>
                <w:vertAlign w:val="superscript"/>
                <w:lang w:eastAsia="en-AU"/>
              </w:rPr>
            </w:pPr>
            <w:r w:rsidRPr="001D5253">
              <w:t>Discount rate</w:t>
            </w:r>
            <w:r w:rsidRPr="001D5253">
              <w:rPr>
                <w:rFonts w:cs="Calibri"/>
                <w:vertAlign w:val="superscript"/>
                <w:lang w:eastAsia="en-AU"/>
              </w:rPr>
              <w:t xml:space="preserve"> (b)</w:t>
            </w:r>
          </w:p>
        </w:tc>
        <w:tc>
          <w:tcPr>
            <w:tcW w:w="1133" w:type="dxa"/>
            <w:tcBorders>
              <w:top w:val="single" w:sz="6" w:space="0" w:color="000000"/>
              <w:left w:val="nil"/>
              <w:bottom w:val="nil"/>
              <w:right w:val="nil"/>
            </w:tcBorders>
          </w:tcPr>
          <w:p w:rsidR="00292016" w:rsidRPr="001D5253" w:rsidRDefault="00292016" w:rsidP="006E59C4">
            <w:pPr>
              <w:pStyle w:val="TableofFigures"/>
              <w:rPr>
                <w:lang w:eastAsia="en-AU"/>
              </w:rPr>
            </w:pPr>
            <w:r>
              <w:rPr>
                <w:lang w:eastAsia="en-AU"/>
              </w:rPr>
              <w:t>4.0</w:t>
            </w:r>
          </w:p>
        </w:tc>
      </w:tr>
      <w:tr w:rsidR="00292016" w:rsidRPr="001D5253" w:rsidTr="006E59C4">
        <w:tc>
          <w:tcPr>
            <w:tcW w:w="6532" w:type="dxa"/>
            <w:hideMark/>
          </w:tcPr>
          <w:p w:rsidR="00292016" w:rsidRPr="001D5253" w:rsidRDefault="00292016" w:rsidP="006E59C4">
            <w:pPr>
              <w:pStyle w:val="Tabletext"/>
              <w:rPr>
                <w:rFonts w:cs="Calibri"/>
                <w:vertAlign w:val="superscript"/>
                <w:lang w:eastAsia="en-AU"/>
              </w:rPr>
            </w:pPr>
            <w:r w:rsidRPr="001D5253">
              <w:rPr>
                <w:rFonts w:cs="Calibri"/>
                <w:lang w:eastAsia="en-AU"/>
              </w:rPr>
              <w:t xml:space="preserve">Wages growth </w:t>
            </w:r>
            <w:r w:rsidRPr="001D5253">
              <w:rPr>
                <w:rFonts w:cs="Calibri"/>
                <w:vertAlign w:val="superscript"/>
                <w:lang w:eastAsia="en-AU"/>
              </w:rPr>
              <w:t>(c)</w:t>
            </w:r>
          </w:p>
        </w:tc>
        <w:tc>
          <w:tcPr>
            <w:tcW w:w="1133" w:type="dxa"/>
          </w:tcPr>
          <w:p w:rsidR="00292016" w:rsidRPr="001D5253" w:rsidRDefault="00292016" w:rsidP="006E59C4">
            <w:pPr>
              <w:pStyle w:val="TableofFigures"/>
              <w:rPr>
                <w:lang w:eastAsia="en-AU"/>
              </w:rPr>
            </w:pPr>
            <w:r w:rsidRPr="001D5253">
              <w:rPr>
                <w:lang w:eastAsia="en-AU"/>
              </w:rPr>
              <w:t>3.9</w:t>
            </w:r>
          </w:p>
        </w:tc>
      </w:tr>
      <w:tr w:rsidR="00292016" w:rsidRPr="001D5253" w:rsidTr="006E59C4">
        <w:tc>
          <w:tcPr>
            <w:tcW w:w="6532" w:type="dxa"/>
            <w:tcBorders>
              <w:top w:val="nil"/>
              <w:left w:val="nil"/>
              <w:bottom w:val="single" w:sz="6" w:space="0" w:color="000000"/>
              <w:right w:val="nil"/>
            </w:tcBorders>
            <w:hideMark/>
          </w:tcPr>
          <w:p w:rsidR="00292016" w:rsidRPr="001D5253" w:rsidRDefault="00292016" w:rsidP="006E59C4">
            <w:pPr>
              <w:pStyle w:val="Tabletext"/>
              <w:rPr>
                <w:rFonts w:cs="Calibri"/>
                <w:vertAlign w:val="superscript"/>
                <w:lang w:eastAsia="en-AU"/>
              </w:rPr>
            </w:pPr>
            <w:r w:rsidRPr="001D5253">
              <w:rPr>
                <w:rFonts w:cs="Calibri"/>
                <w:lang w:eastAsia="en-AU"/>
              </w:rPr>
              <w:t xml:space="preserve">Inflation rate </w:t>
            </w:r>
            <w:r w:rsidRPr="001D5253">
              <w:rPr>
                <w:rFonts w:cs="Calibri"/>
                <w:vertAlign w:val="superscript"/>
                <w:lang w:eastAsia="en-AU"/>
              </w:rPr>
              <w:t>(d)</w:t>
            </w:r>
          </w:p>
        </w:tc>
        <w:tc>
          <w:tcPr>
            <w:tcW w:w="1133" w:type="dxa"/>
            <w:tcBorders>
              <w:top w:val="nil"/>
              <w:left w:val="nil"/>
              <w:bottom w:val="single" w:sz="6" w:space="0" w:color="000000"/>
              <w:right w:val="nil"/>
            </w:tcBorders>
          </w:tcPr>
          <w:p w:rsidR="00292016" w:rsidRPr="001D5253" w:rsidRDefault="00292016" w:rsidP="006E59C4">
            <w:pPr>
              <w:pStyle w:val="TableofFigures"/>
              <w:rPr>
                <w:lang w:eastAsia="en-AU"/>
              </w:rPr>
            </w:pPr>
            <w:r w:rsidRPr="001D5253">
              <w:rPr>
                <w:lang w:eastAsia="en-AU"/>
              </w:rPr>
              <w:t>2.4</w:t>
            </w:r>
          </w:p>
        </w:tc>
      </w:tr>
      <w:tr w:rsidR="00292016" w:rsidRPr="001D5253" w:rsidTr="006E59C4">
        <w:tc>
          <w:tcPr>
            <w:tcW w:w="6532" w:type="dxa"/>
            <w:tcBorders>
              <w:top w:val="single" w:sz="6" w:space="0" w:color="000000"/>
              <w:left w:val="single" w:sz="6" w:space="0" w:color="000000"/>
              <w:bottom w:val="single" w:sz="6" w:space="0" w:color="000000"/>
              <w:right w:val="nil"/>
            </w:tcBorders>
            <w:shd w:val="clear" w:color="auto" w:fill="000000"/>
            <w:hideMark/>
          </w:tcPr>
          <w:p w:rsidR="00292016" w:rsidRPr="001D5253" w:rsidRDefault="00292016" w:rsidP="006E59C4">
            <w:pPr>
              <w:pStyle w:val="Tabletextheadingleft"/>
              <w:rPr>
                <w:vertAlign w:val="superscript"/>
                <w:lang w:eastAsia="en-AU"/>
              </w:rPr>
            </w:pPr>
            <w:r w:rsidRPr="001D5253">
              <w:rPr>
                <w:lang w:eastAsia="en-AU"/>
              </w:rPr>
              <w:t xml:space="preserve">Expected return on assets </w:t>
            </w:r>
            <w:r w:rsidRPr="001D5253">
              <w:rPr>
                <w:vertAlign w:val="superscript"/>
                <w:lang w:eastAsia="en-AU"/>
              </w:rPr>
              <w:t>(e)</w:t>
            </w:r>
          </w:p>
        </w:tc>
        <w:tc>
          <w:tcPr>
            <w:tcW w:w="1133" w:type="dxa"/>
            <w:tcBorders>
              <w:top w:val="single" w:sz="6" w:space="0" w:color="000000"/>
              <w:left w:val="nil"/>
              <w:bottom w:val="single" w:sz="6" w:space="0" w:color="000000"/>
              <w:right w:val="single" w:sz="6" w:space="0" w:color="000000"/>
            </w:tcBorders>
            <w:shd w:val="clear" w:color="auto" w:fill="000000"/>
          </w:tcPr>
          <w:p w:rsidR="00292016" w:rsidRPr="001D5253" w:rsidRDefault="00292016" w:rsidP="006E59C4">
            <w:pPr>
              <w:pStyle w:val="TableofFigures"/>
              <w:rPr>
                <w:i/>
                <w:iCs/>
                <w:vertAlign w:val="superscript"/>
                <w:lang w:eastAsia="en-AU"/>
              </w:rPr>
            </w:pPr>
          </w:p>
        </w:tc>
      </w:tr>
      <w:tr w:rsidR="00292016" w:rsidRPr="001D5253" w:rsidTr="006E59C4">
        <w:tc>
          <w:tcPr>
            <w:tcW w:w="6532" w:type="dxa"/>
            <w:tcBorders>
              <w:top w:val="single" w:sz="6" w:space="0" w:color="000000"/>
              <w:left w:val="nil"/>
              <w:bottom w:val="nil"/>
              <w:right w:val="nil"/>
            </w:tcBorders>
            <w:hideMark/>
          </w:tcPr>
          <w:p w:rsidR="00292016" w:rsidRPr="001D5253" w:rsidRDefault="00292016" w:rsidP="006E59C4">
            <w:pPr>
              <w:pStyle w:val="Tabletext"/>
              <w:rPr>
                <w:lang w:eastAsia="en-AU"/>
              </w:rPr>
            </w:pPr>
            <w:r w:rsidRPr="001D5253">
              <w:rPr>
                <w:lang w:eastAsia="en-AU"/>
              </w:rPr>
              <w:t xml:space="preserve">Emergency Services and State Super </w:t>
            </w:r>
          </w:p>
        </w:tc>
        <w:tc>
          <w:tcPr>
            <w:tcW w:w="1133" w:type="dxa"/>
            <w:tcBorders>
              <w:top w:val="single" w:sz="6" w:space="0" w:color="000000"/>
              <w:left w:val="nil"/>
              <w:bottom w:val="nil"/>
              <w:right w:val="nil"/>
            </w:tcBorders>
          </w:tcPr>
          <w:p w:rsidR="00292016" w:rsidRPr="001D5253" w:rsidRDefault="00292016" w:rsidP="006E59C4">
            <w:pPr>
              <w:pStyle w:val="TableofFigures"/>
              <w:rPr>
                <w:lang w:eastAsia="en-AU"/>
              </w:rPr>
            </w:pPr>
            <w:r w:rsidRPr="001D5253">
              <w:rPr>
                <w:lang w:eastAsia="en-AU"/>
              </w:rPr>
              <w:t>8.0</w:t>
            </w:r>
          </w:p>
        </w:tc>
      </w:tr>
      <w:tr w:rsidR="00292016" w:rsidRPr="001D5253" w:rsidTr="006E59C4">
        <w:tc>
          <w:tcPr>
            <w:tcW w:w="6532" w:type="dxa"/>
            <w:hideMark/>
          </w:tcPr>
          <w:p w:rsidR="00292016" w:rsidRPr="001D5253" w:rsidRDefault="00292016" w:rsidP="006E59C4">
            <w:pPr>
              <w:pStyle w:val="Tabletext"/>
              <w:rPr>
                <w:lang w:eastAsia="en-AU"/>
              </w:rPr>
            </w:pPr>
            <w:r w:rsidRPr="001D5253">
              <w:rPr>
                <w:lang w:eastAsia="en-AU"/>
              </w:rPr>
              <w:t>Health Super Fund Defined Benefit Scheme</w:t>
            </w:r>
          </w:p>
        </w:tc>
        <w:tc>
          <w:tcPr>
            <w:tcW w:w="1133" w:type="dxa"/>
          </w:tcPr>
          <w:p w:rsidR="00292016" w:rsidRPr="001D5253" w:rsidRDefault="00292016" w:rsidP="006E59C4">
            <w:pPr>
              <w:pStyle w:val="TableofFigures"/>
              <w:rPr>
                <w:lang w:eastAsia="en-AU"/>
              </w:rPr>
            </w:pPr>
            <w:r w:rsidRPr="001D5253">
              <w:rPr>
                <w:lang w:eastAsia="en-AU"/>
              </w:rPr>
              <w:t>5.8</w:t>
            </w:r>
          </w:p>
        </w:tc>
      </w:tr>
      <w:tr w:rsidR="00292016" w:rsidRPr="001D5253" w:rsidTr="006E59C4">
        <w:tc>
          <w:tcPr>
            <w:tcW w:w="6532" w:type="dxa"/>
            <w:tcBorders>
              <w:top w:val="nil"/>
              <w:left w:val="nil"/>
              <w:bottom w:val="single" w:sz="12" w:space="0" w:color="000000"/>
              <w:right w:val="nil"/>
            </w:tcBorders>
            <w:hideMark/>
          </w:tcPr>
          <w:p w:rsidR="00292016" w:rsidRPr="001D5253" w:rsidRDefault="00292016" w:rsidP="006E59C4">
            <w:pPr>
              <w:pStyle w:val="Tabletext"/>
              <w:rPr>
                <w:vertAlign w:val="superscript"/>
                <w:lang w:eastAsia="en-AU"/>
              </w:rPr>
            </w:pPr>
            <w:r w:rsidRPr="001D5253">
              <w:rPr>
                <w:lang w:eastAsia="en-AU"/>
              </w:rPr>
              <w:t xml:space="preserve">Constitutionally protected schemes </w:t>
            </w:r>
            <w:r w:rsidRPr="001D5253">
              <w:rPr>
                <w:vertAlign w:val="superscript"/>
                <w:lang w:eastAsia="en-AU"/>
              </w:rPr>
              <w:t>(f)</w:t>
            </w:r>
          </w:p>
        </w:tc>
        <w:tc>
          <w:tcPr>
            <w:tcW w:w="1133" w:type="dxa"/>
            <w:tcBorders>
              <w:top w:val="nil"/>
              <w:left w:val="nil"/>
              <w:bottom w:val="single" w:sz="12" w:space="0" w:color="000000"/>
              <w:right w:val="nil"/>
            </w:tcBorders>
          </w:tcPr>
          <w:p w:rsidR="00292016" w:rsidRPr="001D5253" w:rsidRDefault="00292016" w:rsidP="006E59C4">
            <w:pPr>
              <w:pStyle w:val="TableofFigures"/>
              <w:rPr>
                <w:lang w:eastAsia="en-AU"/>
              </w:rPr>
            </w:pPr>
            <w:r w:rsidRPr="001D5253">
              <w:rPr>
                <w:lang w:eastAsia="en-AU"/>
              </w:rPr>
              <w:t>n/a</w:t>
            </w:r>
          </w:p>
        </w:tc>
      </w:tr>
    </w:tbl>
    <w:p w:rsidR="00292016" w:rsidRPr="001D5253" w:rsidRDefault="00292016" w:rsidP="006E59C4">
      <w:pPr>
        <w:pStyle w:val="Source"/>
        <w:rPr>
          <w:lang w:eastAsia="en-AU"/>
        </w:rPr>
      </w:pPr>
      <w:r w:rsidRPr="001D5253">
        <w:rPr>
          <w:lang w:eastAsia="en-AU"/>
        </w:rPr>
        <w:t>Source: Department of Treasury and Finance</w:t>
      </w:r>
    </w:p>
    <w:p w:rsidR="00292016" w:rsidRPr="001D5253" w:rsidRDefault="00292016" w:rsidP="006E59C4">
      <w:pPr>
        <w:pStyle w:val="Notes"/>
      </w:pPr>
      <w:r w:rsidRPr="001D5253">
        <w:t>Notes:</w:t>
      </w:r>
    </w:p>
    <w:p w:rsidR="00292016" w:rsidRPr="001D5253" w:rsidRDefault="00292016" w:rsidP="006E59C4">
      <w:pPr>
        <w:pStyle w:val="Notes"/>
      </w:pPr>
      <w:r w:rsidRPr="001D5253">
        <w:t>(a)</w:t>
      </w:r>
      <w:r w:rsidRPr="001D5253">
        <w:tab/>
        <w:t>All rates are nominal annual rates and are applicable to all the listed schemes.</w:t>
      </w:r>
    </w:p>
    <w:p w:rsidR="00292016" w:rsidRPr="001D5253" w:rsidRDefault="00292016" w:rsidP="006E59C4">
      <w:pPr>
        <w:pStyle w:val="Notes"/>
      </w:pPr>
      <w:r w:rsidRPr="001D5253">
        <w:t>(b)</w:t>
      </w:r>
      <w:r w:rsidRPr="001D5253">
        <w:tab/>
        <w:t>The discount rate is based on a long</w:t>
      </w:r>
      <w:r>
        <w:noBreakHyphen/>
      </w:r>
      <w:r w:rsidRPr="001D5253">
        <w:t>term fixed interest Commonwealth Government bond rate. The rate stated above is an annual effective rate, gross of tax.</w:t>
      </w:r>
    </w:p>
    <w:p w:rsidR="00292016" w:rsidRPr="001D5253" w:rsidRDefault="00292016" w:rsidP="006E59C4">
      <w:pPr>
        <w:pStyle w:val="Notes"/>
      </w:pPr>
      <w:r w:rsidRPr="001D5253">
        <w:t>(c)</w:t>
      </w:r>
      <w:r w:rsidRPr="001D5253">
        <w:tab/>
        <w:t>Wages growth is based on actuarial expectations.</w:t>
      </w:r>
    </w:p>
    <w:p w:rsidR="00292016" w:rsidRPr="001D5253" w:rsidRDefault="00292016" w:rsidP="006E59C4">
      <w:pPr>
        <w:pStyle w:val="Notes"/>
      </w:pPr>
      <w:r w:rsidRPr="001D5253">
        <w:t>(d)</w:t>
      </w:r>
      <w:r w:rsidRPr="001D5253">
        <w:tab/>
        <w:t>The inflation rate assumed by the actuary reflects market expectations of price inflation, implied from the relationship between the yields on nominal and inflation linked Commonwealth Government bonds. This ensures consistency with the prescribed (i.e. market</w:t>
      </w:r>
      <w:r>
        <w:noBreakHyphen/>
      </w:r>
      <w:r w:rsidRPr="001D5253">
        <w:t>based) discount rate.</w:t>
      </w:r>
    </w:p>
    <w:p w:rsidR="00292016" w:rsidRPr="001D5253" w:rsidRDefault="00292016" w:rsidP="006E59C4">
      <w:pPr>
        <w:pStyle w:val="Notes"/>
      </w:pPr>
      <w:r w:rsidRPr="001D5253">
        <w:t>(e)</w:t>
      </w:r>
      <w:r w:rsidRPr="001D5253">
        <w:tab/>
        <w:t>The expected return on assets stated is gross of tax. Estimated tax payments are explicitly allowed for in the calculation process.</w:t>
      </w:r>
    </w:p>
    <w:p w:rsidR="00292016" w:rsidRDefault="00292016" w:rsidP="006E59C4">
      <w:pPr>
        <w:pStyle w:val="Notes"/>
      </w:pPr>
      <w:r w:rsidRPr="001D5253">
        <w:t>(f)</w:t>
      </w:r>
      <w:r w:rsidRPr="001D5253">
        <w:tab/>
        <w:t>Pensions payable from constitutionally protected schemes are paid from the Consolidated Fund. These schemes hold no assets so there is no expected return on assets.</w:t>
      </w:r>
    </w:p>
    <w:p w:rsidR="00292016" w:rsidRDefault="00292016">
      <w:pPr>
        <w:spacing w:after="0"/>
      </w:pPr>
      <w:r>
        <w:br w:type="page"/>
      </w:r>
    </w:p>
    <w:p w:rsidR="00292016" w:rsidRPr="001D5253" w:rsidRDefault="00292016" w:rsidP="006E59C4">
      <w:r w:rsidRPr="001D5253">
        <w:lastRenderedPageBreak/>
        <w:t>The expected return on assets, as shown above, is determined by weighting the expected long</w:t>
      </w:r>
      <w:r>
        <w:noBreakHyphen/>
      </w:r>
      <w:r w:rsidRPr="001D5253">
        <w:t>term return for each asset class by the target allocation of assets to that class (as detailed in the table below).</w:t>
      </w:r>
    </w:p>
    <w:p w:rsidR="00292016" w:rsidRPr="001D5253" w:rsidRDefault="00292016" w:rsidP="006E59C4">
      <w:pPr>
        <w:keepNext/>
        <w:tabs>
          <w:tab w:val="left" w:pos="504"/>
        </w:tabs>
        <w:spacing w:before="120" w:after="60"/>
        <w:outlineLvl w:val="4"/>
        <w:rPr>
          <w:rFonts w:ascii="Calibri" w:hAnsi="Calibri"/>
          <w:b/>
        </w:rPr>
      </w:pPr>
      <w:r w:rsidRPr="001D5253">
        <w:rPr>
          <w:rFonts w:ascii="Calibri" w:hAnsi="Calibri"/>
          <w:b/>
        </w:rPr>
        <w:t>Asset allocation</w:t>
      </w:r>
    </w:p>
    <w:tbl>
      <w:tblPr>
        <w:tblW w:w="7665" w:type="dxa"/>
        <w:tblInd w:w="29" w:type="dxa"/>
        <w:tblLayout w:type="fixed"/>
        <w:tblCellMar>
          <w:left w:w="43" w:type="dxa"/>
          <w:right w:w="43" w:type="dxa"/>
        </w:tblCellMar>
        <w:tblLook w:val="00A0" w:firstRow="1" w:lastRow="0" w:firstColumn="1" w:lastColumn="0" w:noHBand="0" w:noVBand="0"/>
      </w:tblPr>
      <w:tblGrid>
        <w:gridCol w:w="5951"/>
        <w:gridCol w:w="1714"/>
      </w:tblGrid>
      <w:tr w:rsidR="00292016" w:rsidRPr="001D5253" w:rsidTr="006E59C4">
        <w:trPr>
          <w:cantSplit/>
        </w:trPr>
        <w:tc>
          <w:tcPr>
            <w:tcW w:w="5954" w:type="dxa"/>
            <w:tcBorders>
              <w:top w:val="single" w:sz="4" w:space="0" w:color="auto"/>
              <w:left w:val="single" w:sz="4" w:space="0" w:color="auto"/>
              <w:bottom w:val="single" w:sz="4" w:space="0" w:color="auto"/>
              <w:right w:val="nil"/>
            </w:tcBorders>
            <w:shd w:val="clear" w:color="auto" w:fill="000000"/>
            <w:hideMark/>
          </w:tcPr>
          <w:p w:rsidR="00292016" w:rsidRPr="001D5253" w:rsidRDefault="00292016" w:rsidP="006E59C4">
            <w:pPr>
              <w:spacing w:after="0"/>
              <w:rPr>
                <w:rFonts w:ascii="Calibri" w:hAnsi="Calibri"/>
                <w:i/>
                <w:sz w:val="20"/>
                <w:szCs w:val="18"/>
                <w:lang w:eastAsia="en-AU"/>
              </w:rPr>
            </w:pPr>
            <w:r w:rsidRPr="001D5253">
              <w:rPr>
                <w:rFonts w:ascii="Calibri" w:hAnsi="Calibri"/>
                <w:i/>
                <w:sz w:val="20"/>
                <w:szCs w:val="18"/>
                <w:lang w:eastAsia="en-AU"/>
              </w:rPr>
              <w:t>Asset class</w:t>
            </w:r>
          </w:p>
        </w:tc>
        <w:tc>
          <w:tcPr>
            <w:tcW w:w="1715" w:type="dxa"/>
            <w:tcBorders>
              <w:top w:val="single" w:sz="4" w:space="0" w:color="auto"/>
              <w:left w:val="nil"/>
              <w:bottom w:val="single" w:sz="4" w:space="0" w:color="auto"/>
              <w:right w:val="single" w:sz="4" w:space="0" w:color="auto"/>
            </w:tcBorders>
            <w:shd w:val="clear" w:color="auto" w:fill="000000"/>
            <w:hideMark/>
          </w:tcPr>
          <w:p w:rsidR="00292016" w:rsidRPr="001D5253" w:rsidRDefault="00292016" w:rsidP="006E59C4">
            <w:pPr>
              <w:spacing w:after="0"/>
              <w:jc w:val="right"/>
              <w:rPr>
                <w:rFonts w:ascii="Calibri" w:hAnsi="Calibri"/>
                <w:i/>
                <w:sz w:val="20"/>
                <w:szCs w:val="18"/>
                <w:lang w:eastAsia="en-AU"/>
              </w:rPr>
            </w:pPr>
            <w:r w:rsidRPr="001D5253">
              <w:rPr>
                <w:rFonts w:ascii="Calibri" w:hAnsi="Calibri"/>
                <w:i/>
                <w:sz w:val="20"/>
                <w:szCs w:val="18"/>
                <w:lang w:eastAsia="en-AU"/>
              </w:rPr>
              <w:t>Per cent</w:t>
            </w:r>
          </w:p>
        </w:tc>
      </w:tr>
      <w:tr w:rsidR="00292016" w:rsidRPr="001D5253" w:rsidTr="006E59C4">
        <w:trPr>
          <w:cantSplit/>
        </w:trPr>
        <w:tc>
          <w:tcPr>
            <w:tcW w:w="5954" w:type="dxa"/>
            <w:tcBorders>
              <w:top w:val="single" w:sz="4" w:space="0" w:color="auto"/>
              <w:left w:val="nil"/>
              <w:bottom w:val="nil"/>
              <w:right w:val="nil"/>
            </w:tcBorders>
            <w:hideMark/>
          </w:tcPr>
          <w:p w:rsidR="00292016" w:rsidRPr="001D5253" w:rsidRDefault="00292016" w:rsidP="006E59C4">
            <w:pPr>
              <w:spacing w:after="0"/>
              <w:ind w:left="180" w:hanging="180"/>
              <w:rPr>
                <w:rFonts w:ascii="Calibri" w:hAnsi="Calibri"/>
                <w:sz w:val="20"/>
                <w:szCs w:val="18"/>
                <w:lang w:eastAsia="en-AU"/>
              </w:rPr>
            </w:pPr>
            <w:r w:rsidRPr="001D5253">
              <w:rPr>
                <w:rFonts w:ascii="Calibri" w:hAnsi="Calibri"/>
                <w:sz w:val="20"/>
                <w:szCs w:val="18"/>
                <w:lang w:eastAsia="en-AU"/>
              </w:rPr>
              <w:t>Domestic equity</w:t>
            </w:r>
          </w:p>
        </w:tc>
        <w:tc>
          <w:tcPr>
            <w:tcW w:w="1715" w:type="dxa"/>
            <w:tcBorders>
              <w:top w:val="single" w:sz="4" w:space="0" w:color="auto"/>
              <w:left w:val="nil"/>
              <w:bottom w:val="nil"/>
              <w:right w:val="nil"/>
            </w:tcBorders>
          </w:tcPr>
          <w:p w:rsidR="00292016" w:rsidRPr="001D5253" w:rsidRDefault="00292016" w:rsidP="006E59C4">
            <w:pPr>
              <w:spacing w:after="0"/>
              <w:jc w:val="right"/>
              <w:rPr>
                <w:rFonts w:ascii="Calibri" w:hAnsi="Calibri"/>
                <w:sz w:val="20"/>
                <w:szCs w:val="22"/>
                <w:lang w:eastAsia="en-AU"/>
              </w:rPr>
            </w:pPr>
            <w:r w:rsidRPr="001D5253">
              <w:rPr>
                <w:rFonts w:ascii="Calibri" w:hAnsi="Calibri"/>
                <w:sz w:val="20"/>
                <w:szCs w:val="22"/>
                <w:lang w:eastAsia="en-AU"/>
              </w:rPr>
              <w:t>26.8</w:t>
            </w:r>
          </w:p>
        </w:tc>
      </w:tr>
      <w:tr w:rsidR="00292016" w:rsidRPr="001D5253" w:rsidTr="006E59C4">
        <w:trPr>
          <w:cantSplit/>
        </w:trPr>
        <w:tc>
          <w:tcPr>
            <w:tcW w:w="5954" w:type="dxa"/>
            <w:hideMark/>
          </w:tcPr>
          <w:p w:rsidR="00292016" w:rsidRPr="001D5253" w:rsidRDefault="00292016" w:rsidP="006E59C4">
            <w:pPr>
              <w:spacing w:after="0"/>
              <w:ind w:left="180" w:hanging="180"/>
              <w:rPr>
                <w:rFonts w:ascii="Calibri" w:hAnsi="Calibri"/>
                <w:sz w:val="20"/>
                <w:szCs w:val="18"/>
                <w:lang w:eastAsia="en-AU"/>
              </w:rPr>
            </w:pPr>
            <w:r w:rsidRPr="001D5253">
              <w:rPr>
                <w:rFonts w:ascii="Calibri" w:hAnsi="Calibri"/>
                <w:sz w:val="20"/>
                <w:szCs w:val="18"/>
                <w:lang w:eastAsia="en-AU"/>
              </w:rPr>
              <w:t>International equity</w:t>
            </w:r>
          </w:p>
        </w:tc>
        <w:tc>
          <w:tcPr>
            <w:tcW w:w="1715" w:type="dxa"/>
          </w:tcPr>
          <w:p w:rsidR="00292016" w:rsidRPr="001D5253" w:rsidRDefault="00292016" w:rsidP="006E59C4">
            <w:pPr>
              <w:spacing w:after="0"/>
              <w:jc w:val="right"/>
              <w:rPr>
                <w:rFonts w:ascii="Calibri" w:hAnsi="Calibri"/>
                <w:sz w:val="20"/>
                <w:szCs w:val="22"/>
                <w:lang w:eastAsia="en-AU"/>
              </w:rPr>
            </w:pPr>
            <w:r w:rsidRPr="001D5253">
              <w:rPr>
                <w:rFonts w:ascii="Calibri" w:hAnsi="Calibri"/>
                <w:sz w:val="20"/>
                <w:szCs w:val="22"/>
                <w:lang w:eastAsia="en-AU"/>
              </w:rPr>
              <w:t>26.8</w:t>
            </w:r>
          </w:p>
        </w:tc>
      </w:tr>
      <w:tr w:rsidR="00292016" w:rsidRPr="001D5253" w:rsidTr="006E59C4">
        <w:trPr>
          <w:cantSplit/>
        </w:trPr>
        <w:tc>
          <w:tcPr>
            <w:tcW w:w="5954" w:type="dxa"/>
            <w:hideMark/>
          </w:tcPr>
          <w:p w:rsidR="00292016" w:rsidRPr="001D5253" w:rsidRDefault="00292016" w:rsidP="006E59C4">
            <w:pPr>
              <w:spacing w:after="0"/>
              <w:ind w:left="180" w:hanging="180"/>
              <w:rPr>
                <w:rFonts w:ascii="Calibri" w:hAnsi="Calibri"/>
                <w:sz w:val="20"/>
                <w:szCs w:val="18"/>
                <w:lang w:eastAsia="en-AU"/>
              </w:rPr>
            </w:pPr>
            <w:r w:rsidRPr="001D5253">
              <w:rPr>
                <w:rFonts w:ascii="Calibri" w:hAnsi="Calibri"/>
                <w:sz w:val="20"/>
                <w:szCs w:val="18"/>
                <w:lang w:eastAsia="en-AU"/>
              </w:rPr>
              <w:t>Domestic and international debt assets</w:t>
            </w:r>
          </w:p>
        </w:tc>
        <w:tc>
          <w:tcPr>
            <w:tcW w:w="1715" w:type="dxa"/>
          </w:tcPr>
          <w:p w:rsidR="00292016" w:rsidRPr="001D5253" w:rsidRDefault="00292016" w:rsidP="006E59C4">
            <w:pPr>
              <w:spacing w:after="0"/>
              <w:jc w:val="right"/>
              <w:rPr>
                <w:rFonts w:ascii="Calibri" w:hAnsi="Calibri"/>
                <w:sz w:val="20"/>
                <w:szCs w:val="22"/>
                <w:lang w:eastAsia="en-AU"/>
              </w:rPr>
            </w:pPr>
            <w:r w:rsidRPr="001D5253">
              <w:rPr>
                <w:rFonts w:ascii="Calibri" w:hAnsi="Calibri"/>
                <w:sz w:val="20"/>
                <w:szCs w:val="22"/>
                <w:lang w:eastAsia="en-AU"/>
              </w:rPr>
              <w:t>17.4</w:t>
            </w:r>
          </w:p>
        </w:tc>
      </w:tr>
      <w:tr w:rsidR="00292016" w:rsidRPr="001D5253" w:rsidTr="006E59C4">
        <w:trPr>
          <w:cantSplit/>
        </w:trPr>
        <w:tc>
          <w:tcPr>
            <w:tcW w:w="5954" w:type="dxa"/>
            <w:hideMark/>
          </w:tcPr>
          <w:p w:rsidR="00292016" w:rsidRPr="001D5253" w:rsidRDefault="00292016" w:rsidP="006E59C4">
            <w:pPr>
              <w:spacing w:after="0"/>
              <w:ind w:left="180" w:hanging="180"/>
              <w:rPr>
                <w:rFonts w:ascii="Calibri" w:hAnsi="Calibri"/>
                <w:sz w:val="20"/>
                <w:szCs w:val="18"/>
                <w:lang w:eastAsia="en-AU"/>
              </w:rPr>
            </w:pPr>
            <w:r w:rsidRPr="001D5253">
              <w:rPr>
                <w:rFonts w:ascii="Calibri" w:hAnsi="Calibri"/>
                <w:sz w:val="20"/>
                <w:szCs w:val="18"/>
                <w:lang w:eastAsia="en-AU"/>
              </w:rPr>
              <w:t>Property</w:t>
            </w:r>
          </w:p>
        </w:tc>
        <w:tc>
          <w:tcPr>
            <w:tcW w:w="1715" w:type="dxa"/>
          </w:tcPr>
          <w:p w:rsidR="00292016" w:rsidRPr="001D5253" w:rsidRDefault="00292016" w:rsidP="006E59C4">
            <w:pPr>
              <w:spacing w:after="0"/>
              <w:jc w:val="right"/>
              <w:rPr>
                <w:rFonts w:ascii="Calibri" w:hAnsi="Calibri"/>
                <w:sz w:val="20"/>
                <w:szCs w:val="22"/>
                <w:lang w:eastAsia="en-AU"/>
              </w:rPr>
            </w:pPr>
            <w:r w:rsidRPr="001D5253">
              <w:rPr>
                <w:rFonts w:ascii="Calibri" w:hAnsi="Calibri"/>
                <w:sz w:val="20"/>
                <w:szCs w:val="22"/>
                <w:lang w:eastAsia="en-AU"/>
              </w:rPr>
              <w:t>7.6</w:t>
            </w:r>
          </w:p>
        </w:tc>
      </w:tr>
      <w:tr w:rsidR="00292016" w:rsidRPr="001D5253" w:rsidTr="006E59C4">
        <w:trPr>
          <w:cantSplit/>
        </w:trPr>
        <w:tc>
          <w:tcPr>
            <w:tcW w:w="5954" w:type="dxa"/>
            <w:hideMark/>
          </w:tcPr>
          <w:p w:rsidR="00292016" w:rsidRPr="001D5253" w:rsidRDefault="00292016" w:rsidP="006E59C4">
            <w:pPr>
              <w:spacing w:after="0"/>
              <w:ind w:left="180" w:hanging="180"/>
              <w:rPr>
                <w:rFonts w:ascii="Calibri" w:hAnsi="Calibri"/>
                <w:sz w:val="20"/>
                <w:szCs w:val="18"/>
                <w:lang w:eastAsia="en-AU"/>
              </w:rPr>
            </w:pPr>
            <w:r w:rsidRPr="001D5253">
              <w:rPr>
                <w:rFonts w:ascii="Calibri" w:hAnsi="Calibri"/>
                <w:sz w:val="20"/>
                <w:szCs w:val="18"/>
                <w:lang w:eastAsia="en-AU"/>
              </w:rPr>
              <w:t>Cash</w:t>
            </w:r>
          </w:p>
        </w:tc>
        <w:tc>
          <w:tcPr>
            <w:tcW w:w="1715" w:type="dxa"/>
          </w:tcPr>
          <w:p w:rsidR="00292016" w:rsidRPr="001D5253" w:rsidRDefault="00292016" w:rsidP="006E59C4">
            <w:pPr>
              <w:spacing w:after="0"/>
              <w:jc w:val="right"/>
              <w:rPr>
                <w:rFonts w:ascii="Calibri" w:hAnsi="Calibri"/>
                <w:sz w:val="20"/>
                <w:szCs w:val="22"/>
                <w:lang w:eastAsia="en-AU"/>
              </w:rPr>
            </w:pPr>
            <w:r w:rsidRPr="001D5253">
              <w:rPr>
                <w:rFonts w:ascii="Calibri" w:hAnsi="Calibri"/>
                <w:sz w:val="20"/>
                <w:szCs w:val="22"/>
                <w:lang w:eastAsia="en-AU"/>
              </w:rPr>
              <w:t>4.2</w:t>
            </w:r>
          </w:p>
        </w:tc>
      </w:tr>
      <w:tr w:rsidR="00292016" w:rsidRPr="001D5253" w:rsidTr="006E59C4">
        <w:trPr>
          <w:cantSplit/>
        </w:trPr>
        <w:tc>
          <w:tcPr>
            <w:tcW w:w="5954" w:type="dxa"/>
            <w:tcBorders>
              <w:top w:val="nil"/>
              <w:left w:val="nil"/>
              <w:bottom w:val="single" w:sz="4" w:space="0" w:color="auto"/>
              <w:right w:val="nil"/>
            </w:tcBorders>
            <w:hideMark/>
          </w:tcPr>
          <w:p w:rsidR="00292016" w:rsidRPr="001D5253" w:rsidRDefault="00292016" w:rsidP="006E59C4">
            <w:pPr>
              <w:spacing w:after="0"/>
              <w:ind w:left="180" w:hanging="180"/>
              <w:rPr>
                <w:rFonts w:ascii="Calibri" w:hAnsi="Calibri"/>
                <w:sz w:val="20"/>
                <w:szCs w:val="18"/>
                <w:lang w:eastAsia="en-AU"/>
              </w:rPr>
            </w:pPr>
            <w:r w:rsidRPr="001D5253">
              <w:rPr>
                <w:rFonts w:ascii="Calibri" w:hAnsi="Calibri"/>
                <w:sz w:val="20"/>
                <w:szCs w:val="18"/>
                <w:lang w:eastAsia="en-AU"/>
              </w:rPr>
              <w:t>Other (including private equity, hedge funds and infrastructure)</w:t>
            </w:r>
          </w:p>
        </w:tc>
        <w:tc>
          <w:tcPr>
            <w:tcW w:w="1715" w:type="dxa"/>
            <w:tcBorders>
              <w:top w:val="nil"/>
              <w:left w:val="nil"/>
              <w:bottom w:val="single" w:sz="4" w:space="0" w:color="auto"/>
              <w:right w:val="nil"/>
            </w:tcBorders>
          </w:tcPr>
          <w:p w:rsidR="00292016" w:rsidRPr="001D5253" w:rsidRDefault="00292016" w:rsidP="006E59C4">
            <w:pPr>
              <w:spacing w:after="0"/>
              <w:jc w:val="right"/>
              <w:rPr>
                <w:rFonts w:ascii="Calibri" w:hAnsi="Calibri"/>
                <w:sz w:val="20"/>
                <w:szCs w:val="22"/>
                <w:lang w:eastAsia="en-AU"/>
              </w:rPr>
            </w:pPr>
            <w:r w:rsidRPr="001D5253">
              <w:rPr>
                <w:rFonts w:ascii="Calibri" w:hAnsi="Calibri"/>
                <w:sz w:val="20"/>
                <w:szCs w:val="22"/>
                <w:lang w:eastAsia="en-AU"/>
              </w:rPr>
              <w:t>17.2</w:t>
            </w:r>
          </w:p>
        </w:tc>
      </w:tr>
      <w:tr w:rsidR="00292016" w:rsidRPr="001D5253" w:rsidTr="006E59C4">
        <w:trPr>
          <w:cantSplit/>
        </w:trPr>
        <w:tc>
          <w:tcPr>
            <w:tcW w:w="5954" w:type="dxa"/>
            <w:tcBorders>
              <w:top w:val="single" w:sz="4" w:space="0" w:color="auto"/>
              <w:left w:val="nil"/>
              <w:bottom w:val="single" w:sz="12" w:space="0" w:color="000000"/>
              <w:right w:val="nil"/>
            </w:tcBorders>
            <w:hideMark/>
          </w:tcPr>
          <w:p w:rsidR="00292016" w:rsidRPr="001D5253" w:rsidRDefault="00292016" w:rsidP="006E59C4">
            <w:pPr>
              <w:spacing w:after="0"/>
              <w:ind w:left="180" w:hanging="180"/>
              <w:rPr>
                <w:rFonts w:ascii="Calibri" w:hAnsi="Calibri"/>
                <w:b/>
                <w:bCs/>
                <w:sz w:val="20"/>
                <w:szCs w:val="18"/>
                <w:lang w:eastAsia="en-AU"/>
              </w:rPr>
            </w:pPr>
            <w:r w:rsidRPr="001D5253">
              <w:rPr>
                <w:rFonts w:ascii="Calibri" w:hAnsi="Calibri"/>
                <w:b/>
                <w:bCs/>
                <w:sz w:val="20"/>
                <w:szCs w:val="18"/>
                <w:lang w:eastAsia="en-AU"/>
              </w:rPr>
              <w:t>Total</w:t>
            </w:r>
          </w:p>
        </w:tc>
        <w:tc>
          <w:tcPr>
            <w:tcW w:w="1715" w:type="dxa"/>
            <w:tcBorders>
              <w:top w:val="single" w:sz="4" w:space="0" w:color="auto"/>
              <w:left w:val="nil"/>
              <w:bottom w:val="single" w:sz="12" w:space="0" w:color="000000"/>
              <w:right w:val="nil"/>
            </w:tcBorders>
          </w:tcPr>
          <w:p w:rsidR="00292016" w:rsidRPr="001D5253" w:rsidRDefault="00292016" w:rsidP="006E59C4">
            <w:pPr>
              <w:spacing w:after="0"/>
              <w:jc w:val="right"/>
              <w:rPr>
                <w:rFonts w:ascii="Calibri" w:hAnsi="Calibri"/>
                <w:b/>
                <w:bCs/>
                <w:sz w:val="20"/>
                <w:szCs w:val="18"/>
                <w:lang w:eastAsia="en-AU"/>
              </w:rPr>
            </w:pPr>
            <w:r w:rsidRPr="001D5253">
              <w:rPr>
                <w:rFonts w:ascii="Calibri" w:hAnsi="Calibri"/>
                <w:b/>
                <w:bCs/>
                <w:sz w:val="20"/>
                <w:szCs w:val="18"/>
                <w:lang w:eastAsia="en-AU"/>
              </w:rPr>
              <w:t>100.0</w:t>
            </w:r>
          </w:p>
        </w:tc>
      </w:tr>
    </w:tbl>
    <w:p w:rsidR="00292016" w:rsidRPr="002D6F29" w:rsidRDefault="00292016" w:rsidP="006E59C4">
      <w:pPr>
        <w:rPr>
          <w:rFonts w:ascii="Calibri" w:hAnsi="Calibri"/>
          <w:i/>
          <w:sz w:val="15"/>
          <w:lang w:eastAsia="en-AU"/>
        </w:rPr>
      </w:pPr>
      <w:r w:rsidRPr="001D5253">
        <w:rPr>
          <w:rFonts w:ascii="Calibri" w:hAnsi="Calibri"/>
          <w:i/>
          <w:sz w:val="15"/>
          <w:lang w:eastAsia="en-AU"/>
        </w:rPr>
        <w:t>Source: Department of Treasury and Finance</w:t>
      </w:r>
    </w:p>
    <w:p w:rsidR="00292016" w:rsidRDefault="00292016" w:rsidP="006E59C4">
      <w:pPr>
        <w:pStyle w:val="Heading3Numbering"/>
        <w:numPr>
          <w:ilvl w:val="0"/>
          <w:numId w:val="43"/>
        </w:numPr>
        <w:tabs>
          <w:tab w:val="num" w:pos="2847"/>
        </w:tabs>
        <w:spacing w:before="360"/>
        <w:ind w:left="504" w:hanging="504"/>
      </w:pPr>
      <w:r>
        <w:t>Sensitivity analysis</w:t>
      </w:r>
    </w:p>
    <w:p w:rsidR="00292016" w:rsidRDefault="00292016" w:rsidP="006E59C4">
      <w:pPr>
        <w:spacing w:after="110"/>
      </w:pPr>
      <w:r>
        <w:t>The estimates for revenue, expenses, the net result from transactions, the net result and net debt have been subject to analysis of assumed movements for a range of major economic and other risks by the Department of Treasury and Finance.</w:t>
      </w:r>
    </w:p>
    <w:p w:rsidR="00292016" w:rsidRDefault="00292016" w:rsidP="006E59C4">
      <w:pPr>
        <w:spacing w:after="110"/>
        <w:rPr>
          <w:shd w:val="clear" w:color="auto" w:fill="CCFFCC"/>
        </w:rPr>
      </w:pPr>
      <w:r>
        <w:t xml:space="preserve">Refer to Appendix D </w:t>
      </w:r>
      <w:r>
        <w:rPr>
          <w:i/>
        </w:rPr>
        <w:t xml:space="preserve">Sensitivity analysis, </w:t>
      </w:r>
      <w:r w:rsidRPr="001D1A09">
        <w:t>which sets out the sensitivity analysis performed by the Department of Treasury and Finance. This analysis sets out the impact on the above estimated aggregates of selected economic indicators being one</w:t>
      </w:r>
      <w:r>
        <w:t> per cent</w:t>
      </w:r>
      <w:r w:rsidRPr="001D1A09">
        <w:t xml:space="preserve"> higher or lower than expected.</w:t>
      </w:r>
    </w:p>
    <w:p w:rsidR="00292016" w:rsidRDefault="00292016" w:rsidP="006E59C4">
      <w:pPr>
        <w:pStyle w:val="Heading3Numbering"/>
        <w:numPr>
          <w:ilvl w:val="0"/>
          <w:numId w:val="43"/>
        </w:numPr>
        <w:tabs>
          <w:tab w:val="num" w:pos="2847"/>
        </w:tabs>
        <w:ind w:left="504" w:hanging="504"/>
      </w:pPr>
      <w:r>
        <w:t>Prospective accounting changes</w:t>
      </w:r>
    </w:p>
    <w:p w:rsidR="00292016" w:rsidRDefault="00292016" w:rsidP="006E59C4">
      <w:pPr>
        <w:spacing w:after="110"/>
      </w:pPr>
      <w:r>
        <w:t>The following relevant AASs have been issued by the AASB but are not yet effective for the 2014</w:t>
      </w:r>
      <w:r>
        <w:noBreakHyphen/>
        <w:t>15 year. They become effective for the first consolidated financial statements for reporting periods commencing after the relevant operative date as follows:</w:t>
      </w:r>
    </w:p>
    <w:p w:rsidR="00292016" w:rsidRDefault="00292016" w:rsidP="006E59C4">
      <w:pPr>
        <w:pStyle w:val="BulletText"/>
        <w:spacing w:after="80"/>
      </w:pPr>
      <w:r>
        <w:t xml:space="preserve">AASB 9 </w:t>
      </w:r>
      <w:r w:rsidRPr="00332CEB">
        <w:rPr>
          <w:i/>
        </w:rPr>
        <w:t>Financial Instruments,</w:t>
      </w:r>
      <w:r>
        <w:t xml:space="preserve"> operative for reporting periods beginning from 1 January 2018 as revised by AASB 2014</w:t>
      </w:r>
      <w:r>
        <w:noBreakHyphen/>
        <w:t xml:space="preserve">1 </w:t>
      </w:r>
      <w:r w:rsidRPr="00332CEB">
        <w:rPr>
          <w:i/>
        </w:rPr>
        <w:t>Amendments to Australian Accounting Standards</w:t>
      </w:r>
      <w:r>
        <w:t xml:space="preserve"> (Part E </w:t>
      </w:r>
      <w:r w:rsidRPr="00332CEB">
        <w:rPr>
          <w:i/>
        </w:rPr>
        <w:t>Financial Instruments</w:t>
      </w:r>
      <w:r>
        <w:t>). AASB 9 simplifies requirements for the classification and measurement of financial assets, introduces a new hedging accounting model and also considers a revised impairment loss model to recognise impairment loss earlier, as opposed to the current approach that recognises impairment loss only when incurred.</w:t>
      </w:r>
    </w:p>
    <w:p w:rsidR="00292016" w:rsidRPr="004D23DB" w:rsidRDefault="00292016" w:rsidP="006E59C4">
      <w:pPr>
        <w:pStyle w:val="BulletText"/>
        <w:spacing w:after="80"/>
      </w:pPr>
      <w:r>
        <w:t>AASB </w:t>
      </w:r>
      <w:r w:rsidRPr="00572EDB">
        <w:t>1056</w:t>
      </w:r>
      <w:r w:rsidRPr="00572EDB">
        <w:rPr>
          <w:rFonts w:ascii="Calibri" w:hAnsi="Calibri" w:cs="Calibri"/>
          <w:color w:val="000000"/>
          <w:sz w:val="20"/>
          <w:lang w:eastAsia="en-AU"/>
        </w:rPr>
        <w:t xml:space="preserve"> </w:t>
      </w:r>
      <w:r w:rsidRPr="00572EDB">
        <w:rPr>
          <w:i/>
        </w:rPr>
        <w:t>Superannuation Entities</w:t>
      </w:r>
      <w:r>
        <w:rPr>
          <w:i/>
        </w:rPr>
        <w:t xml:space="preserve">, </w:t>
      </w:r>
      <w:r>
        <w:t>operative from 1 July 2016. AASB 1056 replaces AAS </w:t>
      </w:r>
      <w:r w:rsidRPr="00ED0811">
        <w:t xml:space="preserve">25 </w:t>
      </w:r>
      <w:r w:rsidRPr="004D23DB">
        <w:rPr>
          <w:i/>
        </w:rPr>
        <w:t>Financial Reporting by Superannuation Plans</w:t>
      </w:r>
      <w:r w:rsidRPr="00ED0811">
        <w:t xml:space="preserve"> and </w:t>
      </w:r>
      <w:r>
        <w:t xml:space="preserve">specify requirements for the general purpose financial statements of superannuation entities with a view to providing users with </w:t>
      </w:r>
      <w:r w:rsidRPr="002D6F29">
        <w:t>information</w:t>
      </w:r>
      <w:r>
        <w:t xml:space="preserve"> useful for decision making in a superannuation entity context. However, superannuation entities are still required to comply with other AASs when preparing the general purpose financial statements unless specifically addressed by AASB 1056. </w:t>
      </w:r>
    </w:p>
    <w:p w:rsidR="00292016" w:rsidRDefault="00292016" w:rsidP="006E59C4">
      <w:pPr>
        <w:spacing w:after="110"/>
      </w:pPr>
      <w:r>
        <w:t xml:space="preserve">Several other amending standards have been issued that are applicable for future reporting periods which have insignificant impacts on public sector reporting. </w:t>
      </w:r>
    </w:p>
    <w:p w:rsidR="00292016" w:rsidRDefault="00292016" w:rsidP="006E59C4">
      <w:pPr>
        <w:spacing w:after="110"/>
      </w:pPr>
      <w:r w:rsidRPr="003D5C9A">
        <w:t>At this stage, there is no intention to early adopt the above accounting standards.</w:t>
      </w:r>
    </w:p>
    <w:p w:rsidR="00292016" w:rsidRDefault="00292016" w:rsidP="006E59C4">
      <w:pPr>
        <w:pStyle w:val="Heading3Numbering"/>
        <w:numPr>
          <w:ilvl w:val="0"/>
          <w:numId w:val="43"/>
        </w:numPr>
        <w:tabs>
          <w:tab w:val="num" w:pos="2847"/>
        </w:tabs>
        <w:ind w:left="504" w:hanging="504"/>
      </w:pPr>
      <w:r>
        <w:lastRenderedPageBreak/>
        <w:t>Recent machinery of government changes</w:t>
      </w:r>
    </w:p>
    <w:p w:rsidR="00292016" w:rsidRPr="009D0DD7" w:rsidRDefault="00292016" w:rsidP="006E59C4">
      <w:pPr>
        <w:autoSpaceDE w:val="0"/>
        <w:autoSpaceDN w:val="0"/>
        <w:adjustRightInd w:val="0"/>
        <w:spacing w:after="0"/>
      </w:pPr>
      <w:r w:rsidRPr="009D0DD7">
        <w:t xml:space="preserve">On 4 December 2014, the Premier announced new administrative arrangements for government entities effective 1 January 2015. Information disclosed in the notes to the estimated financial statements in the </w:t>
      </w:r>
      <w:r w:rsidRPr="00C138DB">
        <w:rPr>
          <w:i/>
        </w:rPr>
        <w:t>2014</w:t>
      </w:r>
      <w:r>
        <w:rPr>
          <w:i/>
        </w:rPr>
        <w:noBreakHyphen/>
      </w:r>
      <w:r w:rsidRPr="00C138DB">
        <w:rPr>
          <w:i/>
        </w:rPr>
        <w:t>15</w:t>
      </w:r>
      <w:r w:rsidRPr="009D0DD7">
        <w:t xml:space="preserve"> </w:t>
      </w:r>
      <w:r w:rsidRPr="009D0DD7">
        <w:rPr>
          <w:i/>
        </w:rPr>
        <w:t>Budget Update</w:t>
      </w:r>
      <w:r w:rsidRPr="009D0DD7">
        <w:t xml:space="preserve"> reflects the administrative structure in place preceding this arrangement. The 2015</w:t>
      </w:r>
      <w:r>
        <w:noBreakHyphen/>
      </w:r>
      <w:r w:rsidRPr="009D0DD7">
        <w:t xml:space="preserve">16 </w:t>
      </w:r>
      <w:r w:rsidRPr="00C138DB">
        <w:t>budget</w:t>
      </w:r>
      <w:r w:rsidRPr="009D0DD7">
        <w:rPr>
          <w:i/>
        </w:rPr>
        <w:t xml:space="preserve"> </w:t>
      </w:r>
      <w:r w:rsidRPr="009D0DD7">
        <w:t>will be</w:t>
      </w:r>
      <w:r>
        <w:t xml:space="preserve"> presented to reflect these new</w:t>
      </w:r>
      <w:r w:rsidRPr="009D0DD7">
        <w:t xml:space="preserve"> arrangements.</w:t>
      </w:r>
    </w:p>
    <w:p w:rsidR="00292016" w:rsidRDefault="00292016" w:rsidP="006E59C4">
      <w:pPr>
        <w:spacing w:after="0"/>
      </w:pPr>
    </w:p>
    <w:p w:rsidR="00292016" w:rsidRDefault="00292016" w:rsidP="006E59C4"/>
    <w:p w:rsidR="00292016" w:rsidRPr="009E0B6B" w:rsidRDefault="00292016" w:rsidP="006E59C4">
      <w:pPr>
        <w:pStyle w:val="Heading1"/>
        <w:rPr>
          <w:kern w:val="28"/>
        </w:rPr>
      </w:pPr>
      <w:r w:rsidRPr="009E0B6B">
        <w:rPr>
          <w:caps w:val="0"/>
        </w:rPr>
        <w:br w:type="page"/>
      </w:r>
    </w:p>
    <w:p w:rsidR="00292016" w:rsidRDefault="00292016" w:rsidP="006E59C4">
      <w:pPr>
        <w:pStyle w:val="Heading2Notes"/>
      </w:pPr>
      <w:bookmarkStart w:id="62" w:name="_Toc406761594"/>
      <w:r w:rsidRPr="00B56B1C">
        <w:lastRenderedPageBreak/>
        <w:t>Note 2:</w:t>
      </w:r>
      <w:r w:rsidRPr="00B56B1C">
        <w:tab/>
        <w:t>Taxation</w:t>
      </w:r>
      <w:bookmarkEnd w:id="62"/>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227"/>
        <w:gridCol w:w="897"/>
        <w:gridCol w:w="92"/>
        <w:gridCol w:w="619"/>
        <w:gridCol w:w="81"/>
        <w:gridCol w:w="106"/>
        <w:gridCol w:w="390"/>
        <w:gridCol w:w="204"/>
        <w:gridCol w:w="306"/>
        <w:gridCol w:w="67"/>
        <w:gridCol w:w="327"/>
        <w:gridCol w:w="250"/>
        <w:gridCol w:w="255"/>
        <w:gridCol w:w="195"/>
        <w:gridCol w:w="126"/>
        <w:gridCol w:w="574"/>
        <w:gridCol w:w="12"/>
        <w:gridCol w:w="48"/>
      </w:tblGrid>
      <w:tr w:rsidR="00292016" w:rsidRPr="000A0882" w:rsidTr="006E59C4">
        <w:tc>
          <w:tcPr>
            <w:tcW w:w="3249"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0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04" w:type="dxa"/>
            <w:gridSpan w:val="4"/>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05" w:type="dxa"/>
            <w:gridSpan w:val="3"/>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04" w:type="dxa"/>
            <w:gridSpan w:val="4"/>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04" w:type="dxa"/>
            <w:gridSpan w:val="5"/>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249"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0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04" w:type="dxa"/>
            <w:gridSpan w:val="4"/>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05" w:type="dxa"/>
            <w:gridSpan w:val="3"/>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04" w:type="dxa"/>
            <w:gridSpan w:val="4"/>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04" w:type="dxa"/>
            <w:gridSpan w:val="5"/>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249"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Taxes on employers</w:t>
            </w:r>
            <w:r>
              <w:rPr>
                <w:rFonts w:eastAsiaTheme="minorEastAsia"/>
                <w:b/>
                <w:bCs/>
                <w:color w:val="000000"/>
                <w:lang w:eastAsia="en-AU"/>
              </w:rPr>
              <w:t>’</w:t>
            </w:r>
            <w:r w:rsidRPr="000A0882">
              <w:rPr>
                <w:rFonts w:eastAsiaTheme="minorEastAsia"/>
                <w:b/>
                <w:bCs/>
                <w:color w:val="000000"/>
                <w:lang w:eastAsia="en-AU"/>
              </w:rPr>
              <w:t xml:space="preserve"> payroll and labour force</w:t>
            </w:r>
          </w:p>
        </w:tc>
        <w:tc>
          <w:tcPr>
            <w:tcW w:w="902"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5 135.0</w:t>
            </w:r>
          </w:p>
        </w:tc>
        <w:tc>
          <w:tcPr>
            <w:tcW w:w="904" w:type="dxa"/>
            <w:gridSpan w:val="4"/>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5 148.4</w:t>
            </w:r>
          </w:p>
        </w:tc>
        <w:tc>
          <w:tcPr>
            <w:tcW w:w="905" w:type="dxa"/>
            <w:gridSpan w:val="3"/>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5 445.3</w:t>
            </w:r>
          </w:p>
        </w:tc>
        <w:tc>
          <w:tcPr>
            <w:tcW w:w="904" w:type="dxa"/>
            <w:gridSpan w:val="4"/>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5 758.0</w:t>
            </w:r>
          </w:p>
        </w:tc>
        <w:tc>
          <w:tcPr>
            <w:tcW w:w="904" w:type="dxa"/>
            <w:gridSpan w:val="5"/>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6 085.9</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Taxes on property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  Taxes on immovable property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Land tax</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1 903.6</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1 750.9</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1 716.4</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2 006.9</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1 948.2</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Fire Services Property Levy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626.5</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606.5</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618.7</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627.1</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625.8</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Congestion levy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122.3</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121.6</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120.2</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123.4</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126.5</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Metropolitan improvement levy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145.7</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145.7</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150.8</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157.4</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158.0</w:t>
            </w:r>
          </w:p>
        </w:tc>
      </w:tr>
      <w:tr w:rsidR="00292016" w:rsidRPr="000A0882" w:rsidTr="006E59C4">
        <w:tc>
          <w:tcPr>
            <w:tcW w:w="3249"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taxes on immovable property</w:t>
            </w:r>
          </w:p>
        </w:tc>
        <w:tc>
          <w:tcPr>
            <w:tcW w:w="90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2 798.1</w:t>
            </w:r>
          </w:p>
        </w:tc>
        <w:tc>
          <w:tcPr>
            <w:tcW w:w="904" w:type="dxa"/>
            <w:gridSpan w:val="4"/>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2 624.6</w:t>
            </w:r>
          </w:p>
        </w:tc>
        <w:tc>
          <w:tcPr>
            <w:tcW w:w="905"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2 606.1</w:t>
            </w:r>
          </w:p>
        </w:tc>
        <w:tc>
          <w:tcPr>
            <w:tcW w:w="904" w:type="dxa"/>
            <w:gridSpan w:val="4"/>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2 914.8</w:t>
            </w:r>
          </w:p>
        </w:tc>
        <w:tc>
          <w:tcPr>
            <w:tcW w:w="904" w:type="dxa"/>
            <w:gridSpan w:val="5"/>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2 858.6</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  Financial and capital transactions</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Land transfer duty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4 440.6</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4 472.0</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4 696.2</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4 982.7</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5 280.7</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Other property duties</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5.7</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Financial accommodation levy</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151.0</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144.7</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165.2</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168.4</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183.9</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Growth Areas Infrastructure Contribution</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71.5</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77.0</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81.3</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85.7</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90.5</w:t>
            </w:r>
          </w:p>
        </w:tc>
      </w:tr>
      <w:tr w:rsidR="00292016" w:rsidRPr="000A0882" w:rsidTr="006E59C4">
        <w:tc>
          <w:tcPr>
            <w:tcW w:w="3249"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financial and capital transactions</w:t>
            </w:r>
          </w:p>
        </w:tc>
        <w:tc>
          <w:tcPr>
            <w:tcW w:w="902"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4 670.1</w:t>
            </w:r>
          </w:p>
        </w:tc>
        <w:tc>
          <w:tcPr>
            <w:tcW w:w="904"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4 699.5</w:t>
            </w:r>
          </w:p>
        </w:tc>
        <w:tc>
          <w:tcPr>
            <w:tcW w:w="905"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4 948.5</w:t>
            </w:r>
          </w:p>
        </w:tc>
        <w:tc>
          <w:tcPr>
            <w:tcW w:w="904"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5 242.9</w:t>
            </w:r>
          </w:p>
        </w:tc>
        <w:tc>
          <w:tcPr>
            <w:tcW w:w="904"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5 561.2</w:t>
            </w:r>
          </w:p>
        </w:tc>
      </w:tr>
      <w:tr w:rsidR="00292016" w:rsidRPr="000A0882" w:rsidTr="006E59C4">
        <w:tc>
          <w:tcPr>
            <w:tcW w:w="3249"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taxes on property</w:t>
            </w:r>
          </w:p>
        </w:tc>
        <w:tc>
          <w:tcPr>
            <w:tcW w:w="902" w:type="dxa"/>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7 468.2</w:t>
            </w:r>
          </w:p>
        </w:tc>
        <w:tc>
          <w:tcPr>
            <w:tcW w:w="904" w:type="dxa"/>
            <w:gridSpan w:val="4"/>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7 324.1</w:t>
            </w:r>
          </w:p>
        </w:tc>
        <w:tc>
          <w:tcPr>
            <w:tcW w:w="905" w:type="dxa"/>
            <w:gridSpan w:val="3"/>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7 554.6</w:t>
            </w:r>
          </w:p>
        </w:tc>
        <w:tc>
          <w:tcPr>
            <w:tcW w:w="904" w:type="dxa"/>
            <w:gridSpan w:val="4"/>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8 157.7</w:t>
            </w:r>
          </w:p>
        </w:tc>
        <w:tc>
          <w:tcPr>
            <w:tcW w:w="904" w:type="dxa"/>
            <w:gridSpan w:val="5"/>
            <w:tcBorders>
              <w:top w:val="nil"/>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8 419.7</w:t>
            </w:r>
          </w:p>
        </w:tc>
      </w:tr>
      <w:tr w:rsidR="00292016" w:rsidRPr="000A0882" w:rsidTr="006E59C4">
        <w:trPr>
          <w:gridAfter w:val="2"/>
          <w:wAfter w:w="21" w:type="dxa"/>
        </w:trPr>
        <w:tc>
          <w:tcPr>
            <w:tcW w:w="4244" w:type="dxa"/>
            <w:gridSpan w:val="3"/>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Taxes on the provision of goods and services</w:t>
            </w:r>
          </w:p>
        </w:tc>
        <w:tc>
          <w:tcPr>
            <w:tcW w:w="704" w:type="dxa"/>
            <w:gridSpan w:val="2"/>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704"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704"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704"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704" w:type="dxa"/>
            <w:gridSpan w:val="2"/>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  Gambling taxes</w:t>
            </w:r>
          </w:p>
        </w:tc>
        <w:tc>
          <w:tcPr>
            <w:tcW w:w="90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Private lotteries</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412.2</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410.6</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427.4</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444.8</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458.5</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Electronic gaming machines</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1 070.1</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1 068.8</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1 090.7</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1 115.3</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1 143.0</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Casino</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224.6</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214.2</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244.9</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253.8</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263.2</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Racing</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87.9</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85.0</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86.2</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86.6</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88.8</w:t>
            </w:r>
          </w:p>
        </w:tc>
      </w:tr>
      <w:tr w:rsidR="00292016" w:rsidRPr="000A0882" w:rsidTr="006E59C4">
        <w:tc>
          <w:tcPr>
            <w:tcW w:w="3249"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Other</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22.4</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23.9</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30.3</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38.5</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48.7</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gambling taxes</w:t>
            </w:r>
          </w:p>
        </w:tc>
        <w:tc>
          <w:tcPr>
            <w:tcW w:w="90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1 817.2</w:t>
            </w:r>
          </w:p>
        </w:tc>
        <w:tc>
          <w:tcPr>
            <w:tcW w:w="904" w:type="dxa"/>
            <w:gridSpan w:val="4"/>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1 802.5</w:t>
            </w:r>
          </w:p>
        </w:tc>
        <w:tc>
          <w:tcPr>
            <w:tcW w:w="905"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1 879.4</w:t>
            </w:r>
          </w:p>
        </w:tc>
        <w:tc>
          <w:tcPr>
            <w:tcW w:w="904" w:type="dxa"/>
            <w:gridSpan w:val="4"/>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1 939.0</w:t>
            </w:r>
          </w:p>
        </w:tc>
        <w:tc>
          <w:tcPr>
            <w:tcW w:w="904" w:type="dxa"/>
            <w:gridSpan w:val="5"/>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2 002.2</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vertAlign w:val="superscript"/>
                <w:lang w:eastAsia="en-AU"/>
              </w:rPr>
            </w:pPr>
            <w:r w:rsidRPr="000A0882">
              <w:rPr>
                <w:rFonts w:eastAsiaTheme="minorEastAsia"/>
                <w:b/>
                <w:bCs/>
                <w:color w:val="000000"/>
                <w:lang w:eastAsia="en-AU"/>
              </w:rPr>
              <w:t xml:space="preserve">Levies on statutory corporations </w:t>
            </w:r>
            <w:r w:rsidRPr="000A0882">
              <w:rPr>
                <w:rFonts w:eastAsiaTheme="minorEastAsia"/>
                <w:b/>
                <w:bCs/>
                <w:color w:val="000000"/>
                <w:vertAlign w:val="superscript"/>
                <w:lang w:eastAsia="en-AU"/>
              </w:rPr>
              <w:t>(a)</w:t>
            </w:r>
          </w:p>
        </w:tc>
        <w:tc>
          <w:tcPr>
            <w:tcW w:w="90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112.5</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112.0</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112.0</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Taxes on insurance</w:t>
            </w:r>
          </w:p>
        </w:tc>
        <w:tc>
          <w:tcPr>
            <w:tcW w:w="90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1 094.4</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1 113.3</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1 181.0</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1 261.5</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1 347.8</w:t>
            </w:r>
          </w:p>
        </w:tc>
      </w:tr>
      <w:tr w:rsidR="00292016" w:rsidRPr="000A0882" w:rsidTr="006E59C4">
        <w:tc>
          <w:tcPr>
            <w:tcW w:w="3249"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taxes on the provision of goods and services</w:t>
            </w:r>
          </w:p>
        </w:tc>
        <w:tc>
          <w:tcPr>
            <w:tcW w:w="902"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3 024.1</w:t>
            </w:r>
          </w:p>
        </w:tc>
        <w:tc>
          <w:tcPr>
            <w:tcW w:w="904"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3 027.8</w:t>
            </w:r>
          </w:p>
        </w:tc>
        <w:tc>
          <w:tcPr>
            <w:tcW w:w="905"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3 172.4</w:t>
            </w:r>
          </w:p>
        </w:tc>
        <w:tc>
          <w:tcPr>
            <w:tcW w:w="904"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3 200.5</w:t>
            </w:r>
          </w:p>
        </w:tc>
        <w:tc>
          <w:tcPr>
            <w:tcW w:w="904"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3 350.0</w:t>
            </w:r>
          </w:p>
        </w:tc>
      </w:tr>
      <w:tr w:rsidR="00292016" w:rsidRPr="000A0882" w:rsidTr="006E59C4">
        <w:trPr>
          <w:gridAfter w:val="1"/>
          <w:wAfter w:w="48" w:type="dxa"/>
        </w:trPr>
        <w:tc>
          <w:tcPr>
            <w:tcW w:w="4867" w:type="dxa"/>
            <w:gridSpan w:val="4"/>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Taxes on the use of goods and performance of activities</w:t>
            </w:r>
          </w:p>
        </w:tc>
        <w:tc>
          <w:tcPr>
            <w:tcW w:w="580"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580"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580" w:type="dxa"/>
            <w:gridSpan w:val="2"/>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580"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589" w:type="dxa"/>
            <w:gridSpan w:val="2"/>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  Motor vehicle taxes</w:t>
            </w:r>
          </w:p>
        </w:tc>
        <w:tc>
          <w:tcPr>
            <w:tcW w:w="90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Vehicle registration fees</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1 421.2</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1 392.0</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1 464.1</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1 537.2</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1 614.0</w:t>
            </w:r>
          </w:p>
        </w:tc>
      </w:tr>
      <w:tr w:rsidR="00292016" w:rsidRPr="000A0882" w:rsidTr="006E59C4">
        <w:tc>
          <w:tcPr>
            <w:tcW w:w="3249"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Duty on vehicle registrations and transfers</w:t>
            </w:r>
          </w:p>
        </w:tc>
        <w:tc>
          <w:tcPr>
            <w:tcW w:w="90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714.0</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714.9</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746.0</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768.5</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791.7</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motor vehicle taxes</w:t>
            </w:r>
          </w:p>
        </w:tc>
        <w:tc>
          <w:tcPr>
            <w:tcW w:w="90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2 135.1</w:t>
            </w:r>
          </w:p>
        </w:tc>
        <w:tc>
          <w:tcPr>
            <w:tcW w:w="904" w:type="dxa"/>
            <w:gridSpan w:val="4"/>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2 106.9</w:t>
            </w:r>
          </w:p>
        </w:tc>
        <w:tc>
          <w:tcPr>
            <w:tcW w:w="905"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2 210.1</w:t>
            </w:r>
          </w:p>
        </w:tc>
        <w:tc>
          <w:tcPr>
            <w:tcW w:w="904" w:type="dxa"/>
            <w:gridSpan w:val="4"/>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2 305.8</w:t>
            </w:r>
          </w:p>
        </w:tc>
        <w:tc>
          <w:tcPr>
            <w:tcW w:w="904" w:type="dxa"/>
            <w:gridSpan w:val="5"/>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2 405.7</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Liquor license fees</w:t>
            </w:r>
          </w:p>
        </w:tc>
        <w:tc>
          <w:tcPr>
            <w:tcW w:w="90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22.4</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22.6</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21.9</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22.6</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23.2</w:t>
            </w:r>
          </w:p>
        </w:tc>
      </w:tr>
      <w:tr w:rsidR="00292016" w:rsidRPr="000A0882" w:rsidTr="006E59C4">
        <w:tc>
          <w:tcPr>
            <w:tcW w:w="3249"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Other</w:t>
            </w:r>
          </w:p>
        </w:tc>
        <w:tc>
          <w:tcPr>
            <w:tcW w:w="90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282.7</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282.6</w:t>
            </w:r>
          </w:p>
        </w:tc>
        <w:tc>
          <w:tcPr>
            <w:tcW w:w="905" w:type="dxa"/>
            <w:gridSpan w:val="3"/>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288.0</w:t>
            </w:r>
          </w:p>
        </w:tc>
        <w:tc>
          <w:tcPr>
            <w:tcW w:w="904" w:type="dxa"/>
            <w:gridSpan w:val="4"/>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218.1</w:t>
            </w:r>
          </w:p>
        </w:tc>
        <w:tc>
          <w:tcPr>
            <w:tcW w:w="904" w:type="dxa"/>
            <w:gridSpan w:val="5"/>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203.1</w:t>
            </w:r>
          </w:p>
        </w:tc>
      </w:tr>
      <w:tr w:rsidR="00292016" w:rsidRPr="000A0882" w:rsidTr="006E59C4">
        <w:tc>
          <w:tcPr>
            <w:tcW w:w="3249"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taxes on the use of goods and performance of activities</w:t>
            </w:r>
          </w:p>
        </w:tc>
        <w:tc>
          <w:tcPr>
            <w:tcW w:w="902"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2 440.3</w:t>
            </w:r>
          </w:p>
        </w:tc>
        <w:tc>
          <w:tcPr>
            <w:tcW w:w="904"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2 412.2</w:t>
            </w:r>
          </w:p>
        </w:tc>
        <w:tc>
          <w:tcPr>
            <w:tcW w:w="905" w:type="dxa"/>
            <w:gridSpan w:val="3"/>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2 520.0</w:t>
            </w:r>
          </w:p>
        </w:tc>
        <w:tc>
          <w:tcPr>
            <w:tcW w:w="904" w:type="dxa"/>
            <w:gridSpan w:val="4"/>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2 546.4</w:t>
            </w:r>
          </w:p>
        </w:tc>
        <w:tc>
          <w:tcPr>
            <w:tcW w:w="904" w:type="dxa"/>
            <w:gridSpan w:val="5"/>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2 632.0</w:t>
            </w:r>
          </w:p>
        </w:tc>
      </w:tr>
      <w:tr w:rsidR="00292016" w:rsidRPr="000A0882" w:rsidTr="006E59C4">
        <w:tc>
          <w:tcPr>
            <w:tcW w:w="3249"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taxation revenue</w:t>
            </w:r>
          </w:p>
        </w:tc>
        <w:tc>
          <w:tcPr>
            <w:tcW w:w="902"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18 067.5</w:t>
            </w:r>
          </w:p>
        </w:tc>
        <w:tc>
          <w:tcPr>
            <w:tcW w:w="904" w:type="dxa"/>
            <w:gridSpan w:val="4"/>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17 912.5</w:t>
            </w:r>
          </w:p>
        </w:tc>
        <w:tc>
          <w:tcPr>
            <w:tcW w:w="905" w:type="dxa"/>
            <w:gridSpan w:val="3"/>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18 692.3</w:t>
            </w:r>
          </w:p>
        </w:tc>
        <w:tc>
          <w:tcPr>
            <w:tcW w:w="904" w:type="dxa"/>
            <w:gridSpan w:val="4"/>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19 662.6</w:t>
            </w:r>
          </w:p>
        </w:tc>
        <w:tc>
          <w:tcPr>
            <w:tcW w:w="904" w:type="dxa"/>
            <w:gridSpan w:val="5"/>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20 487.6</w:t>
            </w:r>
          </w:p>
        </w:tc>
      </w:tr>
    </w:tbl>
    <w:p w:rsidR="00292016" w:rsidRDefault="00292016" w:rsidP="006E59C4">
      <w:pPr>
        <w:pStyle w:val="Notes"/>
      </w:pPr>
      <w:r>
        <w:t>Note:</w:t>
      </w:r>
    </w:p>
    <w:p w:rsidR="00292016" w:rsidRDefault="00292016" w:rsidP="006E59C4">
      <w:pPr>
        <w:pStyle w:val="Notes"/>
      </w:pPr>
      <w:r>
        <w:t>(a)</w:t>
      </w:r>
      <w:r>
        <w:tab/>
        <w:t>The existing environmental levy payable by water authorities is not expected to continue beyond 2015</w:t>
      </w:r>
      <w:r>
        <w:noBreakHyphen/>
        <w:t>16.</w:t>
      </w:r>
    </w:p>
    <w:p w:rsidR="00292016" w:rsidRDefault="00292016" w:rsidP="00F463DF">
      <w:pPr>
        <w:pStyle w:val="Heading2Notes"/>
      </w:pPr>
      <w:bookmarkStart w:id="63" w:name="_Toc373751809"/>
      <w:bookmarkStart w:id="64" w:name="_Toc406761595"/>
      <w:r w:rsidRPr="00B56B1C">
        <w:lastRenderedPageBreak/>
        <w:t>Note 3:</w:t>
      </w:r>
      <w:r w:rsidRPr="00B56B1C">
        <w:tab/>
        <w:t>Dividends and income tax equivalent and rate equivalent revenue</w:t>
      </w:r>
      <w:bookmarkEnd w:id="63"/>
      <w:bookmarkEnd w:id="64"/>
    </w:p>
    <w:p w:rsidR="00292016" w:rsidRDefault="00292016" w:rsidP="006E59C4">
      <w:pPr>
        <w:pStyle w:val="Heading5"/>
      </w:pPr>
      <w:r>
        <w:t>(a)</w:t>
      </w:r>
      <w:r>
        <w:tab/>
      </w:r>
      <w:r w:rsidRPr="002D292F">
        <w:t>Dividends and income tax equivalent and rate equivalent revenue</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34"/>
        <w:gridCol w:w="135"/>
        <w:gridCol w:w="45"/>
        <w:gridCol w:w="688"/>
        <w:gridCol w:w="868"/>
        <w:gridCol w:w="869"/>
        <w:gridCol w:w="868"/>
        <w:gridCol w:w="869"/>
      </w:tblGrid>
      <w:tr w:rsidR="00292016" w:rsidRPr="000A0882" w:rsidTr="006E59C4">
        <w:tc>
          <w:tcPr>
            <w:tcW w:w="343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68" w:type="dxa"/>
            <w:gridSpan w:val="3"/>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868"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869"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868"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869"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43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68" w:type="dxa"/>
            <w:gridSpan w:val="3"/>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868"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869"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868"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869"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434"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Dividends from PFC sector</w:t>
            </w:r>
          </w:p>
        </w:tc>
        <w:tc>
          <w:tcPr>
            <w:tcW w:w="868" w:type="dxa"/>
            <w:gridSpan w:val="3"/>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344.9</w:t>
            </w:r>
          </w:p>
        </w:tc>
        <w:tc>
          <w:tcPr>
            <w:tcW w:w="868"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674.2</w:t>
            </w:r>
          </w:p>
        </w:tc>
        <w:tc>
          <w:tcPr>
            <w:tcW w:w="869"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406.2</w:t>
            </w:r>
          </w:p>
        </w:tc>
        <w:tc>
          <w:tcPr>
            <w:tcW w:w="868"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440.0</w:t>
            </w:r>
          </w:p>
        </w:tc>
        <w:tc>
          <w:tcPr>
            <w:tcW w:w="869"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483.7</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Dividends from PNFC sector</w:t>
            </w:r>
          </w:p>
        </w:tc>
        <w:tc>
          <w:tcPr>
            <w:tcW w:w="868"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69.1</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247.6</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178.6</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143.3</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99.5</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Dividends from non</w:t>
            </w:r>
            <w:r>
              <w:rPr>
                <w:rFonts w:eastAsiaTheme="minorEastAsia"/>
                <w:color w:val="000000"/>
                <w:lang w:eastAsia="en-AU"/>
              </w:rPr>
              <w:noBreakHyphen/>
            </w:r>
            <w:r w:rsidRPr="000A0882">
              <w:rPr>
                <w:rFonts w:eastAsiaTheme="minorEastAsia"/>
                <w:color w:val="000000"/>
                <w:lang w:eastAsia="en-AU"/>
              </w:rPr>
              <w:t>public sector</w:t>
            </w:r>
          </w:p>
        </w:tc>
        <w:tc>
          <w:tcPr>
            <w:tcW w:w="868"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w:t>
            </w:r>
          </w:p>
        </w:tc>
      </w:tr>
      <w:tr w:rsidR="00292016" w:rsidRPr="000A0882" w:rsidTr="006E59C4">
        <w:tc>
          <w:tcPr>
            <w:tcW w:w="3434"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Dividends</w:t>
            </w:r>
          </w:p>
        </w:tc>
        <w:tc>
          <w:tcPr>
            <w:tcW w:w="868"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416.1</w:t>
            </w:r>
          </w:p>
        </w:tc>
        <w:tc>
          <w:tcPr>
            <w:tcW w:w="868"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923.8</w:t>
            </w:r>
          </w:p>
        </w:tc>
        <w:tc>
          <w:tcPr>
            <w:tcW w:w="869"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586.9</w:t>
            </w:r>
          </w:p>
        </w:tc>
        <w:tc>
          <w:tcPr>
            <w:tcW w:w="868"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585.3</w:t>
            </w:r>
          </w:p>
        </w:tc>
        <w:tc>
          <w:tcPr>
            <w:tcW w:w="869"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585.3</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Income tax equivalent from PFC sector</w:t>
            </w:r>
          </w:p>
        </w:tc>
        <w:tc>
          <w:tcPr>
            <w:tcW w:w="868"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32.1</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147.4</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137.7</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366.4</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Income tax equivalent from PNFC sector</w:t>
            </w:r>
          </w:p>
        </w:tc>
        <w:tc>
          <w:tcPr>
            <w:tcW w:w="868" w:type="dxa"/>
            <w:gridSpan w:val="3"/>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159.9</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129.8</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147.4</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144.7</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171.6</w:t>
            </w:r>
          </w:p>
        </w:tc>
      </w:tr>
      <w:tr w:rsidR="00292016" w:rsidRPr="000A0882" w:rsidTr="006E59C4">
        <w:tc>
          <w:tcPr>
            <w:tcW w:w="3434"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Income tax equivalent revenue</w:t>
            </w:r>
          </w:p>
        </w:tc>
        <w:tc>
          <w:tcPr>
            <w:tcW w:w="868" w:type="dxa"/>
            <w:gridSpan w:val="3"/>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162.9</w:t>
            </w:r>
          </w:p>
        </w:tc>
        <w:tc>
          <w:tcPr>
            <w:tcW w:w="868"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161.9</w:t>
            </w:r>
          </w:p>
        </w:tc>
        <w:tc>
          <w:tcPr>
            <w:tcW w:w="869"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294.8</w:t>
            </w:r>
          </w:p>
        </w:tc>
        <w:tc>
          <w:tcPr>
            <w:tcW w:w="868"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282.4</w:t>
            </w:r>
          </w:p>
        </w:tc>
        <w:tc>
          <w:tcPr>
            <w:tcW w:w="869"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538.0</w:t>
            </w:r>
          </w:p>
        </w:tc>
      </w:tr>
      <w:tr w:rsidR="00292016" w:rsidRPr="000A0882" w:rsidTr="006E59C4">
        <w:tc>
          <w:tcPr>
            <w:tcW w:w="3614" w:type="dxa"/>
            <w:gridSpan w:val="3"/>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Local government rate equivalent revenue</w:t>
            </w:r>
          </w:p>
        </w:tc>
        <w:tc>
          <w:tcPr>
            <w:tcW w:w="68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5.7</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5.7</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6.6</w:t>
            </w:r>
          </w:p>
        </w:tc>
      </w:tr>
      <w:tr w:rsidR="00292016" w:rsidRPr="000A0882" w:rsidTr="006E59C4">
        <w:tc>
          <w:tcPr>
            <w:tcW w:w="3569" w:type="dxa"/>
            <w:gridSpan w:val="2"/>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dividends and income tax equivalent and rate equivalent revenue</w:t>
            </w:r>
          </w:p>
        </w:tc>
        <w:tc>
          <w:tcPr>
            <w:tcW w:w="733"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584.7</w:t>
            </w:r>
          </w:p>
        </w:tc>
        <w:tc>
          <w:tcPr>
            <w:tcW w:w="86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1 091.5</w:t>
            </w:r>
          </w:p>
        </w:tc>
        <w:tc>
          <w:tcPr>
            <w:tcW w:w="86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887.7</w:t>
            </w:r>
          </w:p>
        </w:tc>
        <w:tc>
          <w:tcPr>
            <w:tcW w:w="86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874.0</w:t>
            </w:r>
          </w:p>
        </w:tc>
        <w:tc>
          <w:tcPr>
            <w:tcW w:w="86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1 129.8</w:t>
            </w:r>
          </w:p>
        </w:tc>
      </w:tr>
    </w:tbl>
    <w:p w:rsidR="00292016" w:rsidRDefault="00292016" w:rsidP="006E59C4">
      <w:pPr>
        <w:pStyle w:val="Notes"/>
      </w:pPr>
    </w:p>
    <w:p w:rsidR="00292016" w:rsidRDefault="00292016" w:rsidP="006E59C4"/>
    <w:p w:rsidR="00292016" w:rsidRDefault="00292016" w:rsidP="006E59C4">
      <w:pPr>
        <w:pStyle w:val="Heading5"/>
      </w:pPr>
      <w:r w:rsidRPr="00B56B1C">
        <w:t>(b)</w:t>
      </w:r>
      <w:r w:rsidRPr="00B56B1C">
        <w:tab/>
      </w:r>
      <w:r w:rsidRPr="002D292F">
        <w:t>Dividends by entity</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34"/>
        <w:gridCol w:w="207"/>
        <w:gridCol w:w="661"/>
        <w:gridCol w:w="868"/>
        <w:gridCol w:w="869"/>
        <w:gridCol w:w="868"/>
        <w:gridCol w:w="869"/>
      </w:tblGrid>
      <w:tr w:rsidR="00292016" w:rsidRPr="000A0882" w:rsidTr="006E59C4">
        <w:tc>
          <w:tcPr>
            <w:tcW w:w="343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68"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868"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869"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868"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869"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43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68"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868"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869"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868"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869"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434" w:type="dxa"/>
            <w:tcBorders>
              <w:top w:val="single" w:sz="4" w:space="0" w:color="auto"/>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Public financial corporations</w:t>
            </w:r>
          </w:p>
        </w:tc>
        <w:tc>
          <w:tcPr>
            <w:tcW w:w="868" w:type="dxa"/>
            <w:gridSpan w:val="2"/>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869"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9"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Transport Accident Commission</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189.0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254.5</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192.6</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223.3</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265.7</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Victorian WorkCover Authority</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109.8</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332.3</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178.5</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179.8</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176.8</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Treasury Corporation of Victoria</w:t>
            </w:r>
          </w:p>
        </w:tc>
        <w:tc>
          <w:tcPr>
            <w:tcW w:w="868" w:type="dxa"/>
            <w:gridSpan w:val="2"/>
            <w:tcBorders>
              <w:top w:val="nil"/>
              <w:left w:val="nil"/>
              <w:bottom w:val="nil"/>
              <w:right w:val="nil"/>
            </w:tcBorders>
            <w:shd w:val="solid" w:color="FFFFFF" w:fill="000000"/>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42.6</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67.0</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32.4</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33.7</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37.7</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Rural Finance Corporation</w:t>
            </w:r>
          </w:p>
        </w:tc>
        <w:tc>
          <w:tcPr>
            <w:tcW w:w="868" w:type="dxa"/>
            <w:gridSpan w:val="2"/>
            <w:tcBorders>
              <w:top w:val="nil"/>
              <w:left w:val="nil"/>
              <w:bottom w:val="nil"/>
              <w:right w:val="nil"/>
            </w:tcBorders>
            <w:shd w:val="solid" w:color="FFFFFF" w:fill="000000"/>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17.5</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3641" w:type="dxa"/>
            <w:gridSpan w:val="2"/>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Victorian Funds Management Corporation</w:t>
            </w:r>
          </w:p>
        </w:tc>
        <w:tc>
          <w:tcPr>
            <w:tcW w:w="661" w:type="dxa"/>
            <w:tcBorders>
              <w:top w:val="nil"/>
              <w:left w:val="nil"/>
              <w:bottom w:val="nil"/>
              <w:right w:val="nil"/>
            </w:tcBorders>
            <w:shd w:val="solid" w:color="FFFFFF" w:fill="000000"/>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State Trustees Ltd</w:t>
            </w:r>
          </w:p>
        </w:tc>
        <w:tc>
          <w:tcPr>
            <w:tcW w:w="868" w:type="dxa"/>
            <w:gridSpan w:val="2"/>
            <w:tcBorders>
              <w:top w:val="nil"/>
              <w:left w:val="nil"/>
              <w:bottom w:val="nil"/>
              <w:right w:val="nil"/>
            </w:tcBorders>
            <w:shd w:val="solid" w:color="FFFFFF" w:fill="000000"/>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0.8</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w:t>
            </w:r>
          </w:p>
        </w:tc>
      </w:tr>
      <w:tr w:rsidR="00292016" w:rsidRPr="000A0882" w:rsidTr="006E59C4">
        <w:tc>
          <w:tcPr>
            <w:tcW w:w="343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Dividends from PFC sector</w:t>
            </w:r>
          </w:p>
        </w:tc>
        <w:tc>
          <w:tcPr>
            <w:tcW w:w="868"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344.9</w:t>
            </w:r>
          </w:p>
        </w:tc>
        <w:tc>
          <w:tcPr>
            <w:tcW w:w="86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674.2</w:t>
            </w:r>
          </w:p>
        </w:tc>
        <w:tc>
          <w:tcPr>
            <w:tcW w:w="86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406.2</w:t>
            </w:r>
          </w:p>
        </w:tc>
        <w:tc>
          <w:tcPr>
            <w:tcW w:w="86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440.0</w:t>
            </w:r>
          </w:p>
        </w:tc>
        <w:tc>
          <w:tcPr>
            <w:tcW w:w="86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483.7</w:t>
            </w:r>
          </w:p>
        </w:tc>
      </w:tr>
      <w:tr w:rsidR="00292016" w:rsidRPr="000A0882" w:rsidTr="006E59C4">
        <w:trPr>
          <w:trHeight w:hRule="exact" w:val="120"/>
        </w:trPr>
        <w:tc>
          <w:tcPr>
            <w:tcW w:w="3434" w:type="dxa"/>
            <w:tcBorders>
              <w:top w:val="nil"/>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 xml:space="preserve"> </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p>
        </w:tc>
        <w:tc>
          <w:tcPr>
            <w:tcW w:w="869"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Public non</w:t>
            </w:r>
            <w:r>
              <w:rPr>
                <w:rFonts w:eastAsiaTheme="minorEastAsia"/>
                <w:b/>
                <w:bCs/>
                <w:lang w:eastAsia="en-AU"/>
              </w:rPr>
              <w:noBreakHyphen/>
            </w:r>
            <w:r w:rsidRPr="000A0882">
              <w:rPr>
                <w:rFonts w:eastAsiaTheme="minorEastAsia"/>
                <w:b/>
                <w:bCs/>
                <w:lang w:eastAsia="en-AU"/>
              </w:rPr>
              <w:t>financial corporations</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9"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State Electricity Commission of Victoria (Shell) </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100.0</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100.0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83.4</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South East Water Corporation</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49.3</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28.4</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32.2</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38.2</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Melbourne Water Corporation</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16.7</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21.5</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24.3</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Port of Melbourne Corporation</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24.2</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28.9</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27.6</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City West Water Corporation</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16.0</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12.6</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16.8</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20.1</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Yarra Valley Water Corporation</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5.2</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21.8</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5.1</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Urban Renewal Authority Victoria (Places Victoria)</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9.1</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3.4</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Victorian Regional Channels Authority</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0.7</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0.6</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w:t>
            </w:r>
          </w:p>
        </w:tc>
      </w:tr>
      <w:tr w:rsidR="00292016" w:rsidRPr="000A0882" w:rsidTr="006E59C4">
        <w:tc>
          <w:tcPr>
            <w:tcW w:w="343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Others</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0.5</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0.9</w:t>
            </w:r>
          </w:p>
        </w:tc>
        <w:tc>
          <w:tcPr>
            <w:tcW w:w="869"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w:t>
            </w:r>
          </w:p>
        </w:tc>
      </w:tr>
      <w:tr w:rsidR="00292016" w:rsidRPr="000A0882" w:rsidTr="006E59C4">
        <w:tc>
          <w:tcPr>
            <w:tcW w:w="343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Dividends from PNFC sector</w:t>
            </w:r>
          </w:p>
        </w:tc>
        <w:tc>
          <w:tcPr>
            <w:tcW w:w="868"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69.1</w:t>
            </w:r>
          </w:p>
        </w:tc>
        <w:tc>
          <w:tcPr>
            <w:tcW w:w="86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247.6</w:t>
            </w:r>
          </w:p>
        </w:tc>
        <w:tc>
          <w:tcPr>
            <w:tcW w:w="86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178.6</w:t>
            </w:r>
          </w:p>
        </w:tc>
        <w:tc>
          <w:tcPr>
            <w:tcW w:w="868"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143.3</w:t>
            </w:r>
          </w:p>
        </w:tc>
        <w:tc>
          <w:tcPr>
            <w:tcW w:w="869"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99.5</w:t>
            </w:r>
          </w:p>
        </w:tc>
      </w:tr>
    </w:tbl>
    <w:p w:rsidR="00292016" w:rsidRDefault="00292016" w:rsidP="006E59C4">
      <w:pPr>
        <w:pStyle w:val="Notes"/>
      </w:pPr>
    </w:p>
    <w:p w:rsidR="00292016" w:rsidRDefault="00292016" w:rsidP="006E59C4">
      <w:bookmarkStart w:id="65" w:name="_Toc373751810"/>
    </w:p>
    <w:p w:rsidR="00292016" w:rsidRDefault="00292016" w:rsidP="006E59C4">
      <w:pPr>
        <w:pStyle w:val="Heading2Notes"/>
      </w:pPr>
      <w:bookmarkStart w:id="66" w:name="_Toc406761596"/>
      <w:r w:rsidRPr="00B56B1C">
        <w:lastRenderedPageBreak/>
        <w:t>Note 4:</w:t>
      </w:r>
      <w:r w:rsidRPr="00B56B1C">
        <w:tab/>
        <w:t>Sale of goods and services</w:t>
      </w:r>
      <w:bookmarkEnd w:id="65"/>
      <w:bookmarkEnd w:id="66"/>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940"/>
        <w:gridCol w:w="940"/>
        <w:gridCol w:w="941"/>
        <w:gridCol w:w="940"/>
        <w:gridCol w:w="941"/>
      </w:tblGrid>
      <w:tr w:rsidR="00292016" w:rsidRPr="000A0882" w:rsidTr="006E59C4">
        <w:tc>
          <w:tcPr>
            <w:tcW w:w="307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1"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07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074"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Motor vehicle regulatory fees</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213.3</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213.3</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210.5</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195.0</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174.5</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regulatory fees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437.2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475.4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500.0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521.8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580.5</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Sale of goods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96.1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84.3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78.8</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Provision of services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3 974.3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4 069.5</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4 176.7</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4 158.2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4 164.0</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Rental</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54.8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59.2</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Refunds and reimbursements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71.2</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71.2</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Inter</w:t>
            </w:r>
            <w:r>
              <w:rPr>
                <w:rFonts w:eastAsiaTheme="minorEastAsia"/>
                <w:color w:val="000000"/>
                <w:lang w:eastAsia="en-AU"/>
              </w:rPr>
              <w:noBreakHyphen/>
            </w:r>
            <w:r w:rsidRPr="000A0882">
              <w:rPr>
                <w:rFonts w:eastAsiaTheme="minorEastAsia"/>
                <w:color w:val="000000"/>
                <w:lang w:eastAsia="en-AU"/>
              </w:rPr>
              <w:t>sector capital asset charge</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1 632.8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1 587.2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1 746.5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1 762.8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1 776.0</w:t>
            </w:r>
          </w:p>
        </w:tc>
      </w:tr>
      <w:tr w:rsidR="00292016" w:rsidRPr="000A0882" w:rsidTr="006E59C4">
        <w:tc>
          <w:tcPr>
            <w:tcW w:w="307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sales of goods and services</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6 478.4</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6 558.5</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6 841.5</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6 846.3</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6 904.2</w:t>
            </w:r>
          </w:p>
        </w:tc>
      </w:tr>
    </w:tbl>
    <w:p w:rsidR="00292016" w:rsidRDefault="00292016" w:rsidP="006E59C4">
      <w:pPr>
        <w:pStyle w:val="Notes"/>
      </w:pPr>
    </w:p>
    <w:p w:rsidR="00292016" w:rsidRPr="00B339B3" w:rsidRDefault="00292016" w:rsidP="006E59C4"/>
    <w:p w:rsidR="00292016" w:rsidRDefault="00292016" w:rsidP="006E59C4">
      <w:pPr>
        <w:pStyle w:val="Heading2Notes"/>
      </w:pPr>
      <w:bookmarkStart w:id="67" w:name="_Toc373751811"/>
      <w:bookmarkStart w:id="68" w:name="_Toc406761597"/>
      <w:r w:rsidRPr="00B56B1C">
        <w:t>Note 5:</w:t>
      </w:r>
      <w:r w:rsidRPr="00B56B1C">
        <w:tab/>
        <w:t>Grants</w:t>
      </w:r>
      <w:bookmarkEnd w:id="67"/>
      <w:bookmarkEnd w:id="68"/>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940"/>
        <w:gridCol w:w="940"/>
        <w:gridCol w:w="941"/>
        <w:gridCol w:w="940"/>
        <w:gridCol w:w="941"/>
      </w:tblGrid>
      <w:tr w:rsidR="00292016" w:rsidRPr="000A0882" w:rsidTr="006E59C4">
        <w:tc>
          <w:tcPr>
            <w:tcW w:w="307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1"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07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074"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General purpose grants – goods and services tax</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11 781.9</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11 999.0</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12 541.6</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13 281.4</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14 680.1</w:t>
            </w:r>
          </w:p>
        </w:tc>
      </w:tr>
      <w:tr w:rsidR="00292016" w:rsidRPr="000A0882" w:rsidTr="006E59C4">
        <w:tc>
          <w:tcPr>
            <w:tcW w:w="307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Specific purpose grants for on</w:t>
            </w:r>
            <w:r>
              <w:rPr>
                <w:rFonts w:eastAsiaTheme="minorEastAsia"/>
                <w:color w:val="000000"/>
                <w:lang w:eastAsia="en-AU"/>
              </w:rPr>
              <w:noBreakHyphen/>
            </w:r>
            <w:r w:rsidRPr="000A0882">
              <w:rPr>
                <w:rFonts w:eastAsiaTheme="minorEastAsia"/>
                <w:color w:val="000000"/>
                <w:lang w:eastAsia="en-AU"/>
              </w:rPr>
              <w:t>passing</w:t>
            </w:r>
          </w:p>
        </w:tc>
        <w:tc>
          <w:tcPr>
            <w:tcW w:w="94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3 140.1</w:t>
            </w:r>
          </w:p>
        </w:tc>
        <w:tc>
          <w:tcPr>
            <w:tcW w:w="94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3 216.6</w:t>
            </w:r>
          </w:p>
        </w:tc>
        <w:tc>
          <w:tcPr>
            <w:tcW w:w="941"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3 388.3</w:t>
            </w:r>
          </w:p>
        </w:tc>
        <w:tc>
          <w:tcPr>
            <w:tcW w:w="94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3 601.1</w:t>
            </w:r>
          </w:p>
        </w:tc>
        <w:tc>
          <w:tcPr>
            <w:tcW w:w="941"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3 811.7</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grants for specific purposes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9 792.8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9 313.6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9 174.3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8 868.6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8 138.2</w:t>
            </w:r>
          </w:p>
        </w:tc>
      </w:tr>
      <w:tr w:rsidR="00292016" w:rsidRPr="000A0882" w:rsidTr="006E59C4">
        <w:tc>
          <w:tcPr>
            <w:tcW w:w="3074"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24 714.9</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24 529.2</w:t>
            </w:r>
          </w:p>
        </w:tc>
        <w:tc>
          <w:tcPr>
            <w:tcW w:w="941"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25 104.3</w:t>
            </w:r>
          </w:p>
        </w:tc>
        <w:tc>
          <w:tcPr>
            <w:tcW w:w="940"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25 751.0</w:t>
            </w:r>
          </w:p>
        </w:tc>
        <w:tc>
          <w:tcPr>
            <w:tcW w:w="941"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26 630.0</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contributions and grants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140.4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135.7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126.6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113.0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110.4</w:t>
            </w:r>
          </w:p>
        </w:tc>
      </w:tr>
      <w:tr w:rsidR="00292016" w:rsidRPr="000A0882" w:rsidTr="006E59C4">
        <w:tc>
          <w:tcPr>
            <w:tcW w:w="307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grants</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24 855.3</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24 664.9</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25 231.0</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25 864.0</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26 740.4</w:t>
            </w:r>
          </w:p>
        </w:tc>
      </w:tr>
    </w:tbl>
    <w:p w:rsidR="00292016" w:rsidRDefault="00292016" w:rsidP="006E59C4">
      <w:pPr>
        <w:pStyle w:val="Notes"/>
      </w:pPr>
    </w:p>
    <w:p w:rsidR="00292016" w:rsidRDefault="00292016" w:rsidP="006E59C4"/>
    <w:p w:rsidR="00292016" w:rsidRDefault="00292016" w:rsidP="006E59C4">
      <w:pPr>
        <w:pStyle w:val="Heading2Notes"/>
      </w:pPr>
      <w:bookmarkStart w:id="69" w:name="_Toc373751812"/>
      <w:bookmarkStart w:id="70" w:name="_Toc406761598"/>
      <w:r w:rsidRPr="00B56B1C">
        <w:t>Note 6:</w:t>
      </w:r>
      <w:r w:rsidRPr="00B56B1C">
        <w:tab/>
        <w:t>Other revenue</w:t>
      </w:r>
      <w:bookmarkEnd w:id="69"/>
      <w:bookmarkEnd w:id="70"/>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153"/>
        <w:gridCol w:w="787"/>
        <w:gridCol w:w="940"/>
        <w:gridCol w:w="941"/>
        <w:gridCol w:w="940"/>
        <w:gridCol w:w="941"/>
      </w:tblGrid>
      <w:tr w:rsidR="00292016" w:rsidRPr="000A0882" w:rsidTr="006E59C4">
        <w:tc>
          <w:tcPr>
            <w:tcW w:w="307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1"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07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227" w:type="dxa"/>
            <w:gridSpan w:val="2"/>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Fair value of assets received free of charge or for nominal consideration</w:t>
            </w:r>
          </w:p>
        </w:tc>
        <w:tc>
          <w:tcPr>
            <w:tcW w:w="787"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56.7</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56.6</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56.8</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56.5</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Fines</w:t>
            </w:r>
          </w:p>
        </w:tc>
        <w:tc>
          <w:tcPr>
            <w:tcW w:w="940"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784.8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722.0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756.0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791.7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827.6</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Royalties</w:t>
            </w:r>
          </w:p>
        </w:tc>
        <w:tc>
          <w:tcPr>
            <w:tcW w:w="940"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51.4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51.4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51.3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51.3</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Donations and gifts</w:t>
            </w:r>
          </w:p>
        </w:tc>
        <w:tc>
          <w:tcPr>
            <w:tcW w:w="940"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255.0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262.4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259.1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299.4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249.3</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non</w:t>
            </w:r>
            <w:r>
              <w:rPr>
                <w:rFonts w:eastAsiaTheme="minorEastAsia"/>
                <w:color w:val="000000"/>
                <w:lang w:eastAsia="en-AU"/>
              </w:rPr>
              <w:noBreakHyphen/>
            </w:r>
            <w:r w:rsidRPr="000A0882">
              <w:rPr>
                <w:rFonts w:eastAsiaTheme="minorEastAsia"/>
                <w:color w:val="000000"/>
                <w:lang w:eastAsia="en-AU"/>
              </w:rPr>
              <w:t>property rental</w:t>
            </w:r>
          </w:p>
        </w:tc>
        <w:tc>
          <w:tcPr>
            <w:tcW w:w="940"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22.5</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17.9</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18.0</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miscellaneous revenue</w:t>
            </w:r>
          </w:p>
        </w:tc>
        <w:tc>
          <w:tcPr>
            <w:tcW w:w="940"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959.8</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1 031.5</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955.0</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966.1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944.8</w:t>
            </w:r>
          </w:p>
        </w:tc>
      </w:tr>
      <w:tr w:rsidR="00292016" w:rsidRPr="000A0882" w:rsidTr="006E59C4">
        <w:tc>
          <w:tcPr>
            <w:tcW w:w="307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other revenue</w:t>
            </w:r>
          </w:p>
        </w:tc>
        <w:tc>
          <w:tcPr>
            <w:tcW w:w="940"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2 073.9</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2 141.7</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2 095.9</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2 183.2</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2 147.5</w:t>
            </w:r>
          </w:p>
        </w:tc>
      </w:tr>
    </w:tbl>
    <w:p w:rsidR="00292016" w:rsidRDefault="00292016" w:rsidP="006E59C4"/>
    <w:p w:rsidR="00292016" w:rsidRDefault="00292016" w:rsidP="006E59C4">
      <w:pPr>
        <w:pStyle w:val="Heading2Notes"/>
      </w:pPr>
      <w:bookmarkStart w:id="71" w:name="_Toc373751813"/>
      <w:bookmarkStart w:id="72" w:name="_Toc406761599"/>
      <w:r w:rsidRPr="00B56B1C">
        <w:lastRenderedPageBreak/>
        <w:t>Note 7:</w:t>
      </w:r>
      <w:r w:rsidRPr="00B56B1C">
        <w:tab/>
        <w:t>Superannuation</w:t>
      </w:r>
      <w:bookmarkEnd w:id="71"/>
      <w:bookmarkEnd w:id="72"/>
    </w:p>
    <w:p w:rsidR="00292016" w:rsidRDefault="00292016" w:rsidP="006E59C4">
      <w:pPr>
        <w:pStyle w:val="BulletText"/>
        <w:numPr>
          <w:ilvl w:val="0"/>
          <w:numId w:val="0"/>
        </w:numPr>
      </w:pPr>
      <w:r>
        <w:t xml:space="preserve">Note 8 in Chapter 4 of the </w:t>
      </w:r>
      <w:r>
        <w:rPr>
          <w:i/>
        </w:rPr>
        <w:t>2013</w:t>
      </w:r>
      <w:r>
        <w:rPr>
          <w:i/>
        </w:rPr>
        <w:noBreakHyphen/>
        <w:t>14 Financial Report</w:t>
      </w:r>
      <w:r>
        <w:t xml:space="preserve"> for the State of Victoria contains a comprehensive disclosure of the State’s superannuation schemes, the associated funding arrangements and the sensitivity of the liability to movements in the key valuation assumptions. There have not been any substantive changes to these items since that note was prepared.</w:t>
      </w:r>
    </w:p>
    <w:p w:rsidR="00292016" w:rsidRDefault="00292016" w:rsidP="006E59C4">
      <w:pPr>
        <w:pStyle w:val="Heading5"/>
        <w:keepNext w:val="0"/>
      </w:pPr>
      <w:r w:rsidRPr="00B56B1C">
        <w:t>(a)</w:t>
      </w:r>
      <w:r w:rsidRPr="00B56B1C">
        <w:tab/>
        <w:t>Superannuation expense recognised in the operating statement</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292016" w:rsidRPr="000A0882" w:rsidTr="006E59C4">
        <w:tc>
          <w:tcPr>
            <w:tcW w:w="316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16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164"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Defined benefit plans </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superannuation interest expense</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1 023.9</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1 014.8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986.9</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968.2</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946.4</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Current service cost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680.3</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737.7</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726.1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718.8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707.8</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proofErr w:type="spellStart"/>
            <w:r w:rsidRPr="000A0882">
              <w:rPr>
                <w:rFonts w:eastAsiaTheme="minorEastAsia"/>
                <w:color w:val="000000"/>
                <w:lang w:eastAsia="en-AU"/>
              </w:rPr>
              <w:t>Remeasurements</w:t>
            </w:r>
            <w:proofErr w:type="spellEnd"/>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Expected return on superannuation assets excluding interest income</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(499.2)</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(630.9)</w:t>
            </w:r>
          </w:p>
        </w:tc>
        <w:tc>
          <w:tcPr>
            <w:tcW w:w="92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(650.9)</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(663.6)</w:t>
            </w:r>
          </w:p>
        </w:tc>
        <w:tc>
          <w:tcPr>
            <w:tcW w:w="92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(676.0)</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Other actuarial (gain)/loss on superannuation assets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55.6</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Actuarial and other adjustments to unfunded superannuation liability</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(51.0)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3164"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(gain)/expenses recognised in respect of defined benefit plans</w:t>
            </w:r>
          </w:p>
        </w:tc>
        <w:tc>
          <w:tcPr>
            <w:tcW w:w="92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1 205.0</w:t>
            </w:r>
          </w:p>
        </w:tc>
        <w:tc>
          <w:tcPr>
            <w:tcW w:w="92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1 126.3</w:t>
            </w:r>
          </w:p>
        </w:tc>
        <w:tc>
          <w:tcPr>
            <w:tcW w:w="92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1 062.2</w:t>
            </w:r>
          </w:p>
        </w:tc>
        <w:tc>
          <w:tcPr>
            <w:tcW w:w="922" w:type="dxa"/>
            <w:tcBorders>
              <w:top w:val="single" w:sz="6" w:space="0" w:color="auto"/>
              <w:left w:val="nil"/>
              <w:bottom w:val="nil"/>
              <w:right w:val="nil"/>
            </w:tcBorders>
          </w:tcPr>
          <w:p w:rsidR="00292016" w:rsidRPr="000A0882" w:rsidRDefault="00292016" w:rsidP="006E59C4">
            <w:pPr>
              <w:pStyle w:val="TableofFigures"/>
              <w:rPr>
                <w:rFonts w:eastAsiaTheme="minorEastAsia" w:cs="Calibri"/>
                <w:b/>
                <w:bCs/>
                <w:color w:val="000000"/>
                <w:lang w:eastAsia="en-AU"/>
              </w:rPr>
            </w:pPr>
            <w:r w:rsidRPr="000A0882">
              <w:rPr>
                <w:rFonts w:eastAsiaTheme="minorEastAsia"/>
                <w:b/>
                <w:bCs/>
                <w:color w:val="000000"/>
                <w:lang w:eastAsia="en-AU"/>
              </w:rPr>
              <w:t>1 023.4</w:t>
            </w:r>
          </w:p>
        </w:tc>
        <w:tc>
          <w:tcPr>
            <w:tcW w:w="92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978.2</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Defined contribution plans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Employer contributions to defined contribution plans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1 122.4</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1 138.9</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1 185.3</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1 211.0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1 238.5</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(including pensions)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61.0</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61.6</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62.3</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62.9</w:t>
            </w:r>
          </w:p>
        </w:tc>
      </w:tr>
      <w:tr w:rsidR="00292016" w:rsidRPr="000A0882" w:rsidTr="006E59C4">
        <w:tc>
          <w:tcPr>
            <w:tcW w:w="316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expense recognised in respect of defined contribution plans</w:t>
            </w:r>
          </w:p>
        </w:tc>
        <w:tc>
          <w:tcPr>
            <w:tcW w:w="922"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1 183.4</w:t>
            </w:r>
          </w:p>
        </w:tc>
        <w:tc>
          <w:tcPr>
            <w:tcW w:w="922"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1 200.0</w:t>
            </w:r>
          </w:p>
        </w:tc>
        <w:tc>
          <w:tcPr>
            <w:tcW w:w="92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1 247.0</w:t>
            </w:r>
          </w:p>
        </w:tc>
        <w:tc>
          <w:tcPr>
            <w:tcW w:w="922"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1 273.3</w:t>
            </w:r>
          </w:p>
        </w:tc>
        <w:tc>
          <w:tcPr>
            <w:tcW w:w="92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1 301.4</w:t>
            </w:r>
          </w:p>
        </w:tc>
      </w:tr>
      <w:tr w:rsidR="00292016" w:rsidRPr="000A0882" w:rsidTr="006E59C4">
        <w:tc>
          <w:tcPr>
            <w:tcW w:w="316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superannuation (gain)/ expense recognised in operating statement</w:t>
            </w:r>
          </w:p>
        </w:tc>
        <w:tc>
          <w:tcPr>
            <w:tcW w:w="922"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2 388.4</w:t>
            </w:r>
          </w:p>
        </w:tc>
        <w:tc>
          <w:tcPr>
            <w:tcW w:w="922"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2 326.3</w:t>
            </w:r>
          </w:p>
        </w:tc>
        <w:tc>
          <w:tcPr>
            <w:tcW w:w="923"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2 309.2</w:t>
            </w:r>
          </w:p>
        </w:tc>
        <w:tc>
          <w:tcPr>
            <w:tcW w:w="922"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2 296.7</w:t>
            </w:r>
          </w:p>
        </w:tc>
        <w:tc>
          <w:tcPr>
            <w:tcW w:w="923"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2 279.6</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Represented by:</w:t>
            </w:r>
          </w:p>
        </w:tc>
        <w:tc>
          <w:tcPr>
            <w:tcW w:w="92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2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23"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22"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923" w:type="dxa"/>
            <w:tcBorders>
              <w:top w:val="nil"/>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Superannuation interest expense</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1 023.9</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1 014.8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986.9</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968.2</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946.4</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superannuation</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1 863.7</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1 937.7</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1 973.1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1 992.1</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2 009.2</w:t>
            </w:r>
          </w:p>
        </w:tc>
      </w:tr>
      <w:tr w:rsidR="00292016" w:rsidRPr="000A0882" w:rsidTr="006E59C4">
        <w:tc>
          <w:tcPr>
            <w:tcW w:w="3164"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Superannuation expense from transactions</w:t>
            </w:r>
          </w:p>
        </w:tc>
        <w:tc>
          <w:tcPr>
            <w:tcW w:w="92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2 887.5</w:t>
            </w:r>
          </w:p>
        </w:tc>
        <w:tc>
          <w:tcPr>
            <w:tcW w:w="92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2 952.6</w:t>
            </w:r>
          </w:p>
        </w:tc>
        <w:tc>
          <w:tcPr>
            <w:tcW w:w="92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2 960.1</w:t>
            </w:r>
          </w:p>
        </w:tc>
        <w:tc>
          <w:tcPr>
            <w:tcW w:w="922"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2 960.3</w:t>
            </w:r>
          </w:p>
        </w:tc>
        <w:tc>
          <w:tcPr>
            <w:tcW w:w="92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2 955.7</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proofErr w:type="spellStart"/>
            <w:r w:rsidRPr="000A0882">
              <w:rPr>
                <w:rFonts w:eastAsiaTheme="minorEastAsia"/>
                <w:b/>
                <w:bCs/>
                <w:color w:val="000000"/>
                <w:lang w:eastAsia="en-AU"/>
              </w:rPr>
              <w:t>Remeasurement</w:t>
            </w:r>
            <w:proofErr w:type="spellEnd"/>
            <w:r w:rsidRPr="000A0882">
              <w:rPr>
                <w:rFonts w:eastAsiaTheme="minorEastAsia"/>
                <w:b/>
                <w:bCs/>
                <w:color w:val="000000"/>
                <w:lang w:eastAsia="en-AU"/>
              </w:rPr>
              <w:t xml:space="preserve"> recognised in other comprehensive income</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(499.2)</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(626.3)</w:t>
            </w:r>
          </w:p>
        </w:tc>
        <w:tc>
          <w:tcPr>
            <w:tcW w:w="923" w:type="dxa"/>
            <w:tcBorders>
              <w:top w:val="nil"/>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(650.9)</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(663.6)</w:t>
            </w:r>
          </w:p>
        </w:tc>
        <w:tc>
          <w:tcPr>
            <w:tcW w:w="923" w:type="dxa"/>
            <w:tcBorders>
              <w:top w:val="nil"/>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(676.0)</w:t>
            </w:r>
          </w:p>
        </w:tc>
      </w:tr>
      <w:tr w:rsidR="00292016" w:rsidRPr="000A0882" w:rsidTr="006E59C4">
        <w:tc>
          <w:tcPr>
            <w:tcW w:w="316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superannuation costs recognised in operating statement</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2 388.4</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2 326.3</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2 309.2</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2 296.7</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2 279.6</w:t>
            </w:r>
          </w:p>
        </w:tc>
      </w:tr>
    </w:tbl>
    <w:p w:rsidR="00292016" w:rsidRDefault="00292016" w:rsidP="006E59C4">
      <w:pPr>
        <w:pStyle w:val="Notes"/>
      </w:pPr>
    </w:p>
    <w:p w:rsidR="00292016" w:rsidRPr="00B339B3" w:rsidRDefault="00292016" w:rsidP="006E59C4"/>
    <w:p w:rsidR="00292016" w:rsidRDefault="00292016">
      <w:pPr>
        <w:spacing w:after="0"/>
        <w:rPr>
          <w:rFonts w:ascii="Calibri" w:hAnsi="Calibri"/>
          <w:b/>
        </w:rPr>
      </w:pPr>
      <w:r>
        <w:br w:type="page"/>
      </w:r>
    </w:p>
    <w:p w:rsidR="00292016" w:rsidRDefault="00292016" w:rsidP="006E59C4">
      <w:pPr>
        <w:pStyle w:val="Heading2NotesContd"/>
      </w:pPr>
      <w:r w:rsidRPr="00B56B1C">
        <w:lastRenderedPageBreak/>
        <w:t>Note 7:</w:t>
      </w:r>
      <w:r w:rsidRPr="00B56B1C">
        <w:tab/>
        <w:t>Superannuation</w:t>
      </w:r>
      <w:r>
        <w:t xml:space="preserve"> </w:t>
      </w:r>
      <w:r w:rsidRPr="00024F43">
        <w:rPr>
          <w:i/>
        </w:rPr>
        <w:t>(continued)</w:t>
      </w:r>
    </w:p>
    <w:p w:rsidR="00292016" w:rsidRDefault="00292016" w:rsidP="006E59C4">
      <w:pPr>
        <w:pStyle w:val="Heading5"/>
        <w:keepNext w:val="0"/>
      </w:pPr>
      <w:r w:rsidRPr="00B56B1C">
        <w:t>(b)</w:t>
      </w:r>
      <w:r w:rsidRPr="00B56B1C">
        <w:tab/>
        <w:t>Reconciliation of the present value of the defined benefit obligation</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292016" w:rsidRPr="000A0882" w:rsidTr="006E59C4">
        <w:tc>
          <w:tcPr>
            <w:tcW w:w="316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16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164"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Opening balance of defined benefit obligation</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44 358.2</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44 358.2</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44 303.8</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44 257.5</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44 089.8</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Current service cost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680.3</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737.7</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726.1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718.8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707.8</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Interest cost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1 876.5</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1 755.1</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1 728.8</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1 725.6</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1 719.3</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Contributions by plan participants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193.3</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194.4</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189.1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184.3</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179.3</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proofErr w:type="spellStart"/>
            <w:r w:rsidRPr="000A0882">
              <w:rPr>
                <w:rFonts w:eastAsiaTheme="minorEastAsia"/>
                <w:color w:val="000000"/>
                <w:lang w:eastAsia="en-AU"/>
              </w:rPr>
              <w:t>Remeasurement</w:t>
            </w:r>
            <w:proofErr w:type="spellEnd"/>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Actuarial (gain)/loss arising from change in financial assumptions </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(51.0)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Benefits paid</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(2 577.9)</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(2 690.6)</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(2 690.3)</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(2 796.3)</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(2 865.9)</w:t>
            </w:r>
          </w:p>
        </w:tc>
      </w:tr>
      <w:tr w:rsidR="00292016" w:rsidRPr="000A0882" w:rsidTr="006E59C4">
        <w:tc>
          <w:tcPr>
            <w:tcW w:w="316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Closing balance of defined benefit obligation</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44 530.4</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44 303.8</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44 257.5</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44 089.8</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43 830.3</w:t>
            </w:r>
          </w:p>
        </w:tc>
      </w:tr>
    </w:tbl>
    <w:p w:rsidR="00292016" w:rsidRDefault="00292016" w:rsidP="006E59C4">
      <w:pPr>
        <w:pStyle w:val="Notes"/>
      </w:pPr>
    </w:p>
    <w:p w:rsidR="00292016" w:rsidRPr="00B339B3" w:rsidRDefault="00292016" w:rsidP="006E59C4"/>
    <w:p w:rsidR="00292016" w:rsidRDefault="00292016" w:rsidP="006E59C4">
      <w:pPr>
        <w:pStyle w:val="Heading5"/>
        <w:keepNext w:val="0"/>
      </w:pPr>
      <w:r w:rsidRPr="00B56B1C">
        <w:t>(c)</w:t>
      </w:r>
      <w:r w:rsidRPr="00B56B1C">
        <w:tab/>
        <w:t>Reconciliation of the fair value of superannuation plan assets</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Opening balance of plan assets</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18 677.5</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18 677.5</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18 999.9</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19 386.0</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19 816.5</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Interest income</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852.6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740.3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741.8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757.4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772.9</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proofErr w:type="spellStart"/>
            <w:r w:rsidRPr="000A0882">
              <w:rPr>
                <w:rFonts w:eastAsiaTheme="minorEastAsia"/>
                <w:color w:val="000000"/>
                <w:lang w:eastAsia="en-AU"/>
              </w:rPr>
              <w:t>Remeasurements</w:t>
            </w:r>
            <w:proofErr w:type="spellEnd"/>
            <w:r w:rsidRPr="000A0882">
              <w:rPr>
                <w:rFonts w:eastAsiaTheme="minorEastAsia"/>
                <w:color w:val="000000"/>
                <w:lang w:eastAsia="en-AU"/>
              </w:rPr>
              <w:t>:</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Expected return on plan assets excluding interest income</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499.2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630.9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650.9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663.6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676.0</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    Actuarial gain/(loss) relative to expected return</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(55.6)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Employer contributions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1 507.9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1 503.1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1 494.6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1 621.6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1 619.4</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Contributions by plan participants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193.3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194.4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189.1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184.3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179.3</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Benefits paid (including tax paid)</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(2 577.9)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(2 690.6)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(2 690.3)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(2 796.3)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(2 865.9)</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Closing balance of plan assets</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19 152.5</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18 999.9</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19 386.0</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19 816.5</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20 198.2</w:t>
            </w:r>
          </w:p>
        </w:tc>
      </w:tr>
    </w:tbl>
    <w:p w:rsidR="00292016" w:rsidRDefault="00292016" w:rsidP="006E59C4">
      <w:pPr>
        <w:pStyle w:val="Notes"/>
      </w:pPr>
    </w:p>
    <w:p w:rsidR="00292016" w:rsidRPr="00B339B3" w:rsidRDefault="00292016" w:rsidP="006E59C4"/>
    <w:p w:rsidR="00292016" w:rsidRDefault="00292016" w:rsidP="006E59C4">
      <w:pPr>
        <w:rPr>
          <w:rFonts w:ascii="Calibri" w:hAnsi="Calibri"/>
        </w:rPr>
      </w:pPr>
      <w:r>
        <w:br w:type="page"/>
      </w:r>
    </w:p>
    <w:p w:rsidR="00292016" w:rsidRDefault="00292016" w:rsidP="006E59C4">
      <w:pPr>
        <w:pStyle w:val="Heading2NotesContd"/>
      </w:pPr>
      <w:r w:rsidRPr="00B56B1C">
        <w:lastRenderedPageBreak/>
        <w:t>Note 7:</w:t>
      </w:r>
      <w:r w:rsidRPr="00B56B1C">
        <w:tab/>
        <w:t>Superannuation</w:t>
      </w:r>
      <w:r>
        <w:t xml:space="preserve"> </w:t>
      </w:r>
      <w:r w:rsidRPr="00024F43">
        <w:rPr>
          <w:i/>
        </w:rPr>
        <w:t>(continued)</w:t>
      </w:r>
    </w:p>
    <w:p w:rsidR="00292016" w:rsidRDefault="00292016" w:rsidP="006E59C4">
      <w:pPr>
        <w:pStyle w:val="Heading5"/>
        <w:keepNext w:val="0"/>
      </w:pPr>
      <w:r w:rsidRPr="00B56B1C">
        <w:t>(d)</w:t>
      </w:r>
      <w:r w:rsidRPr="00B56B1C">
        <w:tab/>
        <w:t>Reconciliation of the superannuation liabilities</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07"/>
        <w:gridCol w:w="713"/>
        <w:gridCol w:w="280"/>
        <w:gridCol w:w="569"/>
        <w:gridCol w:w="423"/>
        <w:gridCol w:w="427"/>
        <w:gridCol w:w="565"/>
        <w:gridCol w:w="284"/>
        <w:gridCol w:w="708"/>
        <w:gridCol w:w="141"/>
        <w:gridCol w:w="851"/>
        <w:gridCol w:w="8"/>
      </w:tblGrid>
      <w:tr w:rsidR="00292016" w:rsidRPr="000A0882" w:rsidTr="006E59C4">
        <w:trPr>
          <w:gridAfter w:val="1"/>
          <w:wAfter w:w="8" w:type="dxa"/>
        </w:trPr>
        <w:tc>
          <w:tcPr>
            <w:tcW w:w="2810"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4"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gridSpan w:val="2"/>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rPr>
          <w:gridAfter w:val="1"/>
          <w:wAfter w:w="8" w:type="dxa"/>
        </w:trPr>
        <w:tc>
          <w:tcPr>
            <w:tcW w:w="2810"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4"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gridSpan w:val="2"/>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524" w:type="dxa"/>
            <w:gridSpan w:val="2"/>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vertAlign w:val="superscript"/>
                <w:lang w:eastAsia="en-AU"/>
              </w:rPr>
            </w:pPr>
            <w:r w:rsidRPr="000A0882">
              <w:rPr>
                <w:rFonts w:eastAsiaTheme="minorEastAsia"/>
                <w:b/>
                <w:bCs/>
                <w:color w:val="000000"/>
                <w:lang w:eastAsia="en-AU"/>
              </w:rPr>
              <w:t>Emergency Services and State Super</w:t>
            </w:r>
            <w:r w:rsidRPr="000A0882">
              <w:rPr>
                <w:rFonts w:eastAsiaTheme="minorEastAsia"/>
                <w:b/>
                <w:bCs/>
                <w:color w:val="000000"/>
                <w:vertAlign w:val="superscript"/>
                <w:lang w:eastAsia="en-AU"/>
              </w:rPr>
              <w:t xml:space="preserve"> (a)</w:t>
            </w:r>
          </w:p>
        </w:tc>
        <w:tc>
          <w:tcPr>
            <w:tcW w:w="850"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50"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50"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50"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50"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Defined benefit obligation</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39 980.1</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40 201.0</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40 190.7</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40 081.1</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39 878.8</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Tax liability </w:t>
            </w:r>
            <w:r w:rsidRPr="000A0882">
              <w:rPr>
                <w:rFonts w:eastAsiaTheme="minorEastAsia"/>
                <w:color w:val="000000"/>
                <w:vertAlign w:val="superscript"/>
                <w:lang w:eastAsia="en-AU"/>
              </w:rPr>
              <w:t>(b)</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2 142.5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2 265.9</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2 236.1</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2 184.5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2 130.2</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Plan assets</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(17 776.5)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(18 078.2)</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(18 512.8)</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(18 993.5)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(19 423.9)</w:t>
            </w:r>
          </w:p>
        </w:tc>
      </w:tr>
      <w:tr w:rsidR="00292016" w:rsidRPr="000A0882" w:rsidTr="006E59C4">
        <w:trPr>
          <w:gridAfter w:val="1"/>
          <w:wAfter w:w="8" w:type="dxa"/>
        </w:trPr>
        <w:tc>
          <w:tcPr>
            <w:tcW w:w="2810"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Net liability/(asset)</w:t>
            </w:r>
          </w:p>
        </w:tc>
        <w:tc>
          <w:tcPr>
            <w:tcW w:w="994"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24 346.1</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24 388.7</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23 914.0</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23 272.1</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22 585.1</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b/>
                <w:bCs/>
                <w:color w:val="000000"/>
                <w:lang w:eastAsia="en-AU"/>
              </w:rPr>
              <w:t xml:space="preserve">Other funds </w:t>
            </w:r>
            <w:r w:rsidRPr="000A0882">
              <w:rPr>
                <w:rFonts w:eastAsiaTheme="minorEastAsia"/>
                <w:color w:val="000000"/>
                <w:vertAlign w:val="superscript"/>
                <w:lang w:eastAsia="en-AU"/>
              </w:rPr>
              <w:t>(c)</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Defined benefit obligation</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2 413.4</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1 844.6</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1 837.2</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1 829.7</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1 825.9</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Tax liability </w:t>
            </w:r>
            <w:r w:rsidRPr="000A0882">
              <w:rPr>
                <w:rFonts w:eastAsiaTheme="minorEastAsia"/>
                <w:color w:val="000000"/>
                <w:vertAlign w:val="superscript"/>
                <w:lang w:eastAsia="en-AU"/>
              </w:rPr>
              <w:t>(b)</w:t>
            </w:r>
          </w:p>
        </w:tc>
        <w:tc>
          <w:tcPr>
            <w:tcW w:w="994"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(5.6)</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(7.6)</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(6.5)</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(5.5)</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(4.6)</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Plan assets</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(1 376.0)</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(921.7)</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(873.2)</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(823.0)</w:t>
            </w:r>
          </w:p>
        </w:tc>
        <w:tc>
          <w:tcPr>
            <w:tcW w:w="993" w:type="dxa"/>
            <w:gridSpan w:val="2"/>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(774.3)</w:t>
            </w:r>
          </w:p>
        </w:tc>
      </w:tr>
      <w:tr w:rsidR="00292016" w:rsidRPr="000A0882" w:rsidTr="006E59C4">
        <w:trPr>
          <w:gridAfter w:val="1"/>
          <w:wAfter w:w="8" w:type="dxa"/>
        </w:trPr>
        <w:tc>
          <w:tcPr>
            <w:tcW w:w="2810"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Net liability/(asset)</w:t>
            </w:r>
          </w:p>
        </w:tc>
        <w:tc>
          <w:tcPr>
            <w:tcW w:w="994"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1 031.7</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915.3</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957.5</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1 001.2</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1 047.0</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superannuation</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Defined benefit obligation</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42 393.5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42 045.5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42 027.9</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41 910.8</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41 704.7</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Tax liability </w:t>
            </w:r>
            <w:r w:rsidRPr="000A0882">
              <w:rPr>
                <w:rFonts w:eastAsiaTheme="minorEastAsia"/>
                <w:color w:val="000000"/>
                <w:vertAlign w:val="superscript"/>
                <w:lang w:eastAsia="en-AU"/>
              </w:rPr>
              <w:t>(b)</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2 136.9</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2 258.3</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2 229.6</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2 179.0</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2 125.6</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Plan assets</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(19 152.5)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(18 999.9)</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(19 386.0)</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(19 816.5)</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(20 198.2)</w:t>
            </w:r>
          </w:p>
        </w:tc>
      </w:tr>
      <w:tr w:rsidR="00292016" w:rsidRPr="000A0882" w:rsidTr="006E59C4">
        <w:trPr>
          <w:gridAfter w:val="1"/>
          <w:wAfter w:w="8" w:type="dxa"/>
        </w:trPr>
        <w:tc>
          <w:tcPr>
            <w:tcW w:w="2810"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Superannuation liability</w:t>
            </w:r>
          </w:p>
        </w:tc>
        <w:tc>
          <w:tcPr>
            <w:tcW w:w="994"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25 377.9</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25 304.0</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24 871.6</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24 273.3</w:t>
            </w:r>
          </w:p>
        </w:tc>
        <w:tc>
          <w:tcPr>
            <w:tcW w:w="993"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23 632.1</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Represented by:</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rPr>
          <w:gridAfter w:val="1"/>
          <w:wAfter w:w="8" w:type="dxa"/>
        </w:trPr>
        <w:tc>
          <w:tcPr>
            <w:tcW w:w="2810"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Current liability</w:t>
            </w:r>
          </w:p>
        </w:tc>
        <w:tc>
          <w:tcPr>
            <w:tcW w:w="994"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1 000.0</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1 000.0</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1 133.4</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1 136.4</w:t>
            </w:r>
          </w:p>
        </w:tc>
        <w:tc>
          <w:tcPr>
            <w:tcW w:w="993"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1 167.7</w:t>
            </w:r>
          </w:p>
        </w:tc>
      </w:tr>
      <w:tr w:rsidR="00292016" w:rsidRPr="000A0882" w:rsidTr="006E59C4">
        <w:trPr>
          <w:gridAfter w:val="1"/>
          <w:wAfter w:w="8" w:type="dxa"/>
        </w:trPr>
        <w:tc>
          <w:tcPr>
            <w:tcW w:w="2810" w:type="dxa"/>
            <w:tcBorders>
              <w:top w:val="nil"/>
              <w:left w:val="nil"/>
              <w:bottom w:val="single" w:sz="12"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Non</w:t>
            </w:r>
            <w:r>
              <w:rPr>
                <w:rFonts w:eastAsiaTheme="minorEastAsia"/>
                <w:color w:val="000000"/>
                <w:lang w:eastAsia="en-AU"/>
              </w:rPr>
              <w:noBreakHyphen/>
            </w:r>
            <w:r w:rsidRPr="000A0882">
              <w:rPr>
                <w:rFonts w:eastAsiaTheme="minorEastAsia"/>
                <w:color w:val="000000"/>
                <w:lang w:eastAsia="en-AU"/>
              </w:rPr>
              <w:t>current liability</w:t>
            </w:r>
          </w:p>
        </w:tc>
        <w:tc>
          <w:tcPr>
            <w:tcW w:w="994"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24 377.9</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24 304.0</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23 738.2</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23 136.9</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22 464.4</w:t>
            </w:r>
          </w:p>
        </w:tc>
      </w:tr>
      <w:tr w:rsidR="00292016" w:rsidRPr="000A0882" w:rsidTr="006E59C4">
        <w:trPr>
          <w:gridAfter w:val="1"/>
          <w:wAfter w:w="8" w:type="dxa"/>
        </w:trPr>
        <w:tc>
          <w:tcPr>
            <w:tcW w:w="2810" w:type="dxa"/>
            <w:tcBorders>
              <w:top w:val="single" w:sz="12"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superannuation liability</w:t>
            </w:r>
          </w:p>
        </w:tc>
        <w:tc>
          <w:tcPr>
            <w:tcW w:w="994"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25 377.9</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25 304.0</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24 871.6</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24 273.3</w:t>
            </w:r>
          </w:p>
        </w:tc>
        <w:tc>
          <w:tcPr>
            <w:tcW w:w="993" w:type="dxa"/>
            <w:gridSpan w:val="2"/>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23 632.1</w:t>
            </w:r>
          </w:p>
        </w:tc>
      </w:tr>
    </w:tbl>
    <w:p w:rsidR="00292016" w:rsidRDefault="00292016" w:rsidP="006E59C4">
      <w:pPr>
        <w:pStyle w:val="Notes"/>
      </w:pPr>
      <w:r>
        <w:t>Notes:</w:t>
      </w:r>
    </w:p>
    <w:p w:rsidR="00292016" w:rsidRDefault="00292016" w:rsidP="006E59C4">
      <w:pPr>
        <w:pStyle w:val="Notes"/>
      </w:pPr>
      <w:r>
        <w:t>(a)</w:t>
      </w:r>
      <w:r>
        <w:tab/>
        <w:t>From 1 April 2014, Emergency Services and State Super includes the former Parliamentary Contributory Superannuation Fund. This change is reflected in the revised budget and forward estimates.</w:t>
      </w:r>
    </w:p>
    <w:p w:rsidR="00292016" w:rsidRDefault="00292016" w:rsidP="006E59C4">
      <w:pPr>
        <w:pStyle w:val="Notes"/>
      </w:pPr>
      <w:r>
        <w:t>(b)</w:t>
      </w:r>
      <w:r>
        <w:tab/>
        <w:t>Tax liability represents the present value of future tax payments on investment income generated by superannuation assets plus the present value of future tax payments on expected future employer contributions.</w:t>
      </w:r>
    </w:p>
    <w:p w:rsidR="00292016" w:rsidRDefault="00292016" w:rsidP="006E59C4">
      <w:pPr>
        <w:pStyle w:val="Notes"/>
      </w:pPr>
      <w:r>
        <w:t>(c)</w:t>
      </w:r>
      <w:r>
        <w:tab/>
        <w:t>For the 2014</w:t>
      </w:r>
      <w:r>
        <w:noBreakHyphen/>
        <w:t>15 budget, other funds included constitutionally protected schemes, the Parliamentary Contributory Superannuation Fund and the State’s share of liabilities of the Defined Benefit Scheme of the Health Super Fund. For the revised budget and forward estimates, other funds includes constitutionally protected schemes and the Defined Benefit Scheme of the Health Super Fund.</w:t>
      </w:r>
    </w:p>
    <w:p w:rsidR="00292016" w:rsidRDefault="00292016" w:rsidP="006E59C4">
      <w:pPr>
        <w:pStyle w:val="Notes"/>
      </w:pPr>
    </w:p>
    <w:p w:rsidR="00292016" w:rsidRPr="00B339B3" w:rsidRDefault="00292016" w:rsidP="006E59C4"/>
    <w:p w:rsidR="00292016" w:rsidRDefault="00292016">
      <w:pPr>
        <w:spacing w:after="0"/>
        <w:rPr>
          <w:rFonts w:ascii="Calibri" w:hAnsi="Calibri"/>
          <w:b/>
          <w:kern w:val="28"/>
          <w:sz w:val="26"/>
          <w:szCs w:val="22"/>
        </w:rPr>
      </w:pPr>
      <w:bookmarkStart w:id="73" w:name="_Toc373751814"/>
      <w:r>
        <w:br w:type="page"/>
      </w:r>
    </w:p>
    <w:p w:rsidR="00292016" w:rsidRDefault="00292016" w:rsidP="006E59C4">
      <w:pPr>
        <w:pStyle w:val="Heading2Notes"/>
      </w:pPr>
      <w:bookmarkStart w:id="74" w:name="_Toc406761600"/>
      <w:r w:rsidRPr="00B56B1C">
        <w:lastRenderedPageBreak/>
        <w:t>Note 8:</w:t>
      </w:r>
      <w:r w:rsidRPr="00B56B1C">
        <w:tab/>
        <w:t>Depreciation</w:t>
      </w:r>
      <w:bookmarkEnd w:id="73"/>
      <w:bookmarkEnd w:id="74"/>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Buildings </w:t>
            </w:r>
            <w:r w:rsidRPr="000A0882">
              <w:rPr>
                <w:rFonts w:eastAsiaTheme="minorEastAsia"/>
                <w:color w:val="000000"/>
                <w:vertAlign w:val="superscript"/>
                <w:lang w:eastAsia="en-AU"/>
              </w:rPr>
              <w:t>(a)</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1 026.4</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979.6</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987.3</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1 080.8</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1 105.1</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Leasehold buildings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97.6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97.3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97.4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107.4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139.1</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Infrastructure systems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31.6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31.6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33.0</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Plant, equipment and vehicles</w:t>
            </w:r>
            <w:r w:rsidRPr="000A0882">
              <w:rPr>
                <w:rFonts w:eastAsiaTheme="minorEastAsia"/>
                <w:color w:val="000000"/>
                <w:vertAlign w:val="superscript"/>
                <w:lang w:eastAsia="en-AU"/>
              </w:rPr>
              <w:t xml:space="preserve"> (a)</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657.6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647.3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648.7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659.0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687.8</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Road and road networks</w:t>
            </w:r>
            <w:r w:rsidRPr="000A0882">
              <w:rPr>
                <w:rFonts w:eastAsiaTheme="minorEastAsia"/>
                <w:color w:val="000000"/>
                <w:vertAlign w:val="superscript"/>
                <w:lang w:eastAsia="en-AU"/>
              </w:rPr>
              <w:t xml:space="preserve"> (a)</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588.4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590.8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666.8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746.0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863.4</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Cultural assets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25.0</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Intangible produced assets </w:t>
            </w:r>
            <w:r w:rsidRPr="000A0882">
              <w:rPr>
                <w:rFonts w:eastAsiaTheme="minorEastAsia"/>
                <w:color w:val="000000"/>
                <w:vertAlign w:val="superscript"/>
                <w:lang w:eastAsia="en-AU"/>
              </w:rPr>
              <w:t>(b)</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65.6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87.2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76.1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94.5</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depreciation</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2 496.0</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2 455.0</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2 544.4</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2 726.8</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2 947.9</w:t>
            </w:r>
          </w:p>
        </w:tc>
      </w:tr>
    </w:tbl>
    <w:p w:rsidR="00292016" w:rsidRDefault="00292016" w:rsidP="006E59C4">
      <w:pPr>
        <w:pStyle w:val="Notes"/>
      </w:pPr>
      <w:r>
        <w:t>Notes:</w:t>
      </w:r>
    </w:p>
    <w:p w:rsidR="00292016" w:rsidRDefault="00292016" w:rsidP="006E59C4">
      <w:pPr>
        <w:pStyle w:val="Notes"/>
      </w:pPr>
      <w:r>
        <w:t>(a)</w:t>
      </w:r>
      <w:r>
        <w:tab/>
        <w:t>Includes estimated depreciation on amounts not yet allocated to projects in 2013</w:t>
      </w:r>
      <w:r>
        <w:noBreakHyphen/>
        <w:t>14 to 2017</w:t>
      </w:r>
      <w:r>
        <w:noBreakHyphen/>
        <w:t>18.</w:t>
      </w:r>
    </w:p>
    <w:p w:rsidR="00292016" w:rsidRDefault="00292016" w:rsidP="006E59C4">
      <w:pPr>
        <w:pStyle w:val="Notes"/>
      </w:pPr>
      <w:r>
        <w:t>(b)</w:t>
      </w:r>
      <w:r>
        <w:tab/>
        <w:t xml:space="preserve">Amortisation of intangible </w:t>
      </w:r>
      <w:proofErr w:type="spellStart"/>
      <w:r>
        <w:t>non</w:t>
      </w:r>
      <w:proofErr w:type="spellEnd"/>
      <w:r>
        <w:noBreakHyphen/>
        <w:t xml:space="preserve"> produced assets is included under ‘other gains/(losses) from other economic flows’.</w:t>
      </w:r>
    </w:p>
    <w:p w:rsidR="00292016" w:rsidRDefault="00292016" w:rsidP="006E59C4">
      <w:pPr>
        <w:pStyle w:val="Notes"/>
      </w:pPr>
    </w:p>
    <w:p w:rsidR="00292016" w:rsidRPr="00B339B3" w:rsidRDefault="00292016" w:rsidP="006E59C4"/>
    <w:p w:rsidR="00292016" w:rsidRDefault="00292016" w:rsidP="006E59C4">
      <w:pPr>
        <w:pStyle w:val="Heading2Notes"/>
      </w:pPr>
      <w:bookmarkStart w:id="75" w:name="_Toc373751815"/>
      <w:bookmarkStart w:id="76" w:name="_Toc406761601"/>
      <w:r w:rsidRPr="00B56B1C">
        <w:t>Note 9:</w:t>
      </w:r>
      <w:r w:rsidRPr="00B56B1C">
        <w:tab/>
        <w:t>Interest expense</w:t>
      </w:r>
      <w:bookmarkEnd w:id="75"/>
      <w:bookmarkEnd w:id="76"/>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292016" w:rsidRPr="000A0882" w:rsidTr="006E59C4">
        <w:tc>
          <w:tcPr>
            <w:tcW w:w="316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16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164"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Interest on long</w:t>
            </w:r>
            <w:r>
              <w:rPr>
                <w:rFonts w:eastAsiaTheme="minorEastAsia"/>
                <w:color w:val="000000"/>
                <w:lang w:eastAsia="en-AU"/>
              </w:rPr>
              <w:noBreakHyphen/>
            </w:r>
            <w:r w:rsidRPr="000A0882">
              <w:rPr>
                <w:rFonts w:eastAsiaTheme="minorEastAsia"/>
                <w:color w:val="000000"/>
                <w:lang w:eastAsia="en-AU"/>
              </w:rPr>
              <w:t>term interest</w:t>
            </w:r>
            <w:r>
              <w:rPr>
                <w:rFonts w:eastAsiaTheme="minorEastAsia"/>
                <w:color w:val="000000"/>
                <w:lang w:eastAsia="en-AU"/>
              </w:rPr>
              <w:noBreakHyphen/>
            </w:r>
            <w:r w:rsidRPr="000A0882">
              <w:rPr>
                <w:rFonts w:eastAsiaTheme="minorEastAsia"/>
                <w:color w:val="000000"/>
                <w:lang w:eastAsia="en-AU"/>
              </w:rPr>
              <w:t>bearing liabilities</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1 334.2</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1 267.7</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1 175.0</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1 063.1</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1 079.5</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Interest on short</w:t>
            </w:r>
            <w:r>
              <w:rPr>
                <w:rFonts w:eastAsiaTheme="minorEastAsia"/>
                <w:color w:val="000000"/>
                <w:lang w:eastAsia="en-AU"/>
              </w:rPr>
              <w:noBreakHyphen/>
            </w:r>
            <w:r w:rsidRPr="000A0882">
              <w:rPr>
                <w:rFonts w:eastAsiaTheme="minorEastAsia"/>
                <w:color w:val="000000"/>
                <w:lang w:eastAsia="en-AU"/>
              </w:rPr>
              <w:t>term interest</w:t>
            </w:r>
            <w:r>
              <w:rPr>
                <w:rFonts w:eastAsiaTheme="minorEastAsia"/>
                <w:color w:val="000000"/>
                <w:lang w:eastAsia="en-AU"/>
              </w:rPr>
              <w:noBreakHyphen/>
            </w:r>
            <w:r w:rsidRPr="000A0882">
              <w:rPr>
                <w:rFonts w:eastAsiaTheme="minorEastAsia"/>
                <w:color w:val="000000"/>
                <w:lang w:eastAsia="en-AU"/>
              </w:rPr>
              <w:t>bearing liabilities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50.0</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48.8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48.1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47.2</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44.1</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Finance charges on finance leases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770.6</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757.8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750.3</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842.0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880.9</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Discount interest on payables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41.0</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38.0</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36.8</w:t>
            </w:r>
          </w:p>
        </w:tc>
      </w:tr>
      <w:tr w:rsidR="00292016" w:rsidRPr="000A0882" w:rsidTr="006E59C4">
        <w:tc>
          <w:tcPr>
            <w:tcW w:w="316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interest expense</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2 195.8</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2 115.2</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2 011.5</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1 989.1</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2 041.2</w:t>
            </w:r>
          </w:p>
        </w:tc>
      </w:tr>
    </w:tbl>
    <w:p w:rsidR="00292016" w:rsidRDefault="00292016" w:rsidP="006E59C4">
      <w:pPr>
        <w:pStyle w:val="Notes"/>
      </w:pPr>
    </w:p>
    <w:p w:rsidR="00292016" w:rsidRPr="00B339B3" w:rsidRDefault="00292016" w:rsidP="006E59C4"/>
    <w:p w:rsidR="00292016" w:rsidRDefault="00292016" w:rsidP="006E59C4">
      <w:pPr>
        <w:rPr>
          <w:rFonts w:ascii="Calibri" w:hAnsi="Calibri"/>
        </w:rPr>
      </w:pPr>
      <w:bookmarkStart w:id="77" w:name="_Toc373751816"/>
      <w:r>
        <w:br w:type="page"/>
      </w:r>
    </w:p>
    <w:p w:rsidR="00292016" w:rsidRDefault="00292016" w:rsidP="006E59C4">
      <w:pPr>
        <w:pStyle w:val="Heading2Notes"/>
      </w:pPr>
      <w:bookmarkStart w:id="78" w:name="_Toc406761602"/>
      <w:r w:rsidRPr="00B56B1C">
        <w:lastRenderedPageBreak/>
        <w:t>Note 10:</w:t>
      </w:r>
      <w:r w:rsidRPr="00B56B1C">
        <w:tab/>
        <w:t>Grants and other transfers</w:t>
      </w:r>
      <w:bookmarkEnd w:id="77"/>
      <w:bookmarkEnd w:id="78"/>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31"/>
        <w:gridCol w:w="360"/>
        <w:gridCol w:w="507"/>
        <w:gridCol w:w="288"/>
        <w:gridCol w:w="579"/>
        <w:gridCol w:w="216"/>
        <w:gridCol w:w="652"/>
        <w:gridCol w:w="143"/>
        <w:gridCol w:w="724"/>
        <w:gridCol w:w="71"/>
        <w:gridCol w:w="797"/>
        <w:gridCol w:w="8"/>
      </w:tblGrid>
      <w:tr w:rsidR="00292016" w:rsidRPr="000A0882" w:rsidTr="006E59C4">
        <w:trPr>
          <w:gridAfter w:val="1"/>
          <w:wAfter w:w="8" w:type="dxa"/>
        </w:trPr>
        <w:tc>
          <w:tcPr>
            <w:tcW w:w="343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68"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868"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869"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868" w:type="dxa"/>
            <w:gridSpan w:val="2"/>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869" w:type="dxa"/>
            <w:gridSpan w:val="2"/>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rPr>
          <w:gridAfter w:val="1"/>
          <w:wAfter w:w="8" w:type="dxa"/>
        </w:trPr>
        <w:tc>
          <w:tcPr>
            <w:tcW w:w="343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68"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868"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869"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868" w:type="dxa"/>
            <w:gridSpan w:val="2"/>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869" w:type="dxa"/>
            <w:gridSpan w:val="2"/>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794" w:type="dxa"/>
            <w:gridSpan w:val="2"/>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Current grants and other transfers expense</w:t>
            </w:r>
          </w:p>
        </w:tc>
        <w:tc>
          <w:tcPr>
            <w:tcW w:w="796"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796" w:type="dxa"/>
            <w:gridSpan w:val="2"/>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Commonwealth Government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189.9</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195.0</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210.6</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203.5</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193.1</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Local government (including grants for on</w:t>
            </w:r>
            <w:r>
              <w:rPr>
                <w:rFonts w:eastAsiaTheme="minorEastAsia"/>
                <w:color w:val="000000"/>
                <w:lang w:eastAsia="en-AU"/>
              </w:rPr>
              <w:noBreakHyphen/>
            </w:r>
            <w:r w:rsidRPr="000A0882">
              <w:rPr>
                <w:rFonts w:eastAsiaTheme="minorEastAsia"/>
                <w:color w:val="000000"/>
                <w:lang w:eastAsia="en-AU"/>
              </w:rPr>
              <w:t>passing)</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892.0</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901.5</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782.2</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775.5</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780.4</w:t>
            </w:r>
          </w:p>
        </w:tc>
      </w:tr>
      <w:tr w:rsidR="00292016" w:rsidRPr="000A0882" w:rsidTr="006E59C4">
        <w:trPr>
          <w:gridAfter w:val="1"/>
          <w:wAfter w:w="8" w:type="dxa"/>
        </w:trPr>
        <w:tc>
          <w:tcPr>
            <w:tcW w:w="343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Private sector and not</w:t>
            </w:r>
            <w:r>
              <w:rPr>
                <w:rFonts w:eastAsiaTheme="minorEastAsia"/>
                <w:color w:val="000000"/>
                <w:lang w:eastAsia="en-AU"/>
              </w:rPr>
              <w:noBreakHyphen/>
            </w:r>
            <w:r w:rsidRPr="000A0882">
              <w:rPr>
                <w:rFonts w:eastAsiaTheme="minorEastAsia"/>
                <w:color w:val="000000"/>
                <w:lang w:eastAsia="en-AU"/>
              </w:rPr>
              <w:t>for</w:t>
            </w:r>
            <w:r>
              <w:rPr>
                <w:rFonts w:eastAsiaTheme="minorEastAsia"/>
                <w:color w:val="000000"/>
                <w:lang w:eastAsia="en-AU"/>
              </w:rPr>
              <w:noBreakHyphen/>
            </w:r>
            <w:r w:rsidRPr="000A0882">
              <w:rPr>
                <w:rFonts w:eastAsiaTheme="minorEastAsia"/>
                <w:color w:val="000000"/>
                <w:lang w:eastAsia="en-AU"/>
              </w:rPr>
              <w:t>profit for on</w:t>
            </w:r>
            <w:r>
              <w:rPr>
                <w:rFonts w:eastAsiaTheme="minorEastAsia"/>
                <w:color w:val="000000"/>
                <w:lang w:eastAsia="en-AU"/>
              </w:rPr>
              <w:noBreakHyphen/>
            </w:r>
            <w:r w:rsidRPr="000A0882">
              <w:rPr>
                <w:rFonts w:eastAsiaTheme="minorEastAsia"/>
                <w:color w:val="000000"/>
                <w:lang w:eastAsia="en-AU"/>
              </w:rPr>
              <w:t>passing</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2 566.3</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2 579.4</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2 768.6</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2 970.3</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3 134.8</w:t>
            </w:r>
          </w:p>
        </w:tc>
      </w:tr>
      <w:tr w:rsidR="00292016" w:rsidRPr="000A0882" w:rsidTr="006E59C4">
        <w:trPr>
          <w:gridAfter w:val="1"/>
          <w:wAfter w:w="8" w:type="dxa"/>
        </w:trPr>
        <w:tc>
          <w:tcPr>
            <w:tcW w:w="343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private sector and not</w:t>
            </w:r>
            <w:r>
              <w:rPr>
                <w:rFonts w:eastAsiaTheme="minorEastAsia"/>
                <w:color w:val="000000"/>
                <w:lang w:eastAsia="en-AU"/>
              </w:rPr>
              <w:noBreakHyphen/>
            </w:r>
            <w:r w:rsidRPr="000A0882">
              <w:rPr>
                <w:rFonts w:eastAsiaTheme="minorEastAsia"/>
                <w:color w:val="000000"/>
                <w:lang w:eastAsia="en-AU"/>
              </w:rPr>
              <w:t>for</w:t>
            </w:r>
            <w:r>
              <w:rPr>
                <w:rFonts w:eastAsiaTheme="minorEastAsia"/>
                <w:color w:val="000000"/>
                <w:lang w:eastAsia="en-AU"/>
              </w:rPr>
              <w:noBreakHyphen/>
            </w:r>
            <w:r w:rsidRPr="000A0882">
              <w:rPr>
                <w:rFonts w:eastAsiaTheme="minorEastAsia"/>
                <w:color w:val="000000"/>
                <w:lang w:eastAsia="en-AU"/>
              </w:rPr>
              <w:t>profit</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1 612.7</w:t>
            </w:r>
          </w:p>
        </w:tc>
        <w:tc>
          <w:tcPr>
            <w:tcW w:w="868"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1 558.8</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1 822.8</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2 038.5</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2 132.4</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Grants within the Victorian Government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2 920.6</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2 674.4</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2 684.8</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2 773.1</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2 746.2</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Grants to other state governments</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10.7</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13.5</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12.3</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12.3</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12.3</w:t>
            </w:r>
          </w:p>
        </w:tc>
      </w:tr>
      <w:tr w:rsidR="00292016" w:rsidRPr="000A0882" w:rsidTr="006E59C4">
        <w:trPr>
          <w:gridAfter w:val="1"/>
          <w:wAfter w:w="8" w:type="dxa"/>
        </w:trPr>
        <w:tc>
          <w:tcPr>
            <w:tcW w:w="343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current grants and other transfers</w:t>
            </w:r>
          </w:p>
        </w:tc>
        <w:tc>
          <w:tcPr>
            <w:tcW w:w="868"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8 192.3</w:t>
            </w:r>
          </w:p>
        </w:tc>
        <w:tc>
          <w:tcPr>
            <w:tcW w:w="868"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7 922.6</w:t>
            </w:r>
          </w:p>
        </w:tc>
        <w:tc>
          <w:tcPr>
            <w:tcW w:w="869"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8 281.3</w:t>
            </w:r>
          </w:p>
        </w:tc>
        <w:tc>
          <w:tcPr>
            <w:tcW w:w="868"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8 773.2</w:t>
            </w:r>
          </w:p>
        </w:tc>
        <w:tc>
          <w:tcPr>
            <w:tcW w:w="869"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8 999.2</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Capital grants expense</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Commonwealth Government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2.0</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Local government (including grants for on</w:t>
            </w:r>
            <w:r>
              <w:rPr>
                <w:rFonts w:eastAsiaTheme="minorEastAsia"/>
                <w:color w:val="000000"/>
                <w:lang w:eastAsia="en-AU"/>
              </w:rPr>
              <w:noBreakHyphen/>
            </w:r>
            <w:r w:rsidRPr="000A0882">
              <w:rPr>
                <w:rFonts w:eastAsiaTheme="minorEastAsia"/>
                <w:color w:val="000000"/>
                <w:lang w:eastAsia="en-AU"/>
              </w:rPr>
              <w:t>passing)</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11.1</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12.6</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1.1</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Private sector and not</w:t>
            </w:r>
            <w:r>
              <w:rPr>
                <w:rFonts w:eastAsiaTheme="minorEastAsia"/>
                <w:color w:val="000000"/>
                <w:lang w:eastAsia="en-AU"/>
              </w:rPr>
              <w:noBreakHyphen/>
            </w:r>
            <w:r w:rsidRPr="000A0882">
              <w:rPr>
                <w:rFonts w:eastAsiaTheme="minorEastAsia"/>
                <w:color w:val="000000"/>
                <w:lang w:eastAsia="en-AU"/>
              </w:rPr>
              <w:t>for</w:t>
            </w:r>
            <w:r>
              <w:rPr>
                <w:rFonts w:eastAsiaTheme="minorEastAsia"/>
                <w:color w:val="000000"/>
                <w:lang w:eastAsia="en-AU"/>
              </w:rPr>
              <w:noBreakHyphen/>
            </w:r>
            <w:r w:rsidRPr="000A0882">
              <w:rPr>
                <w:rFonts w:eastAsiaTheme="minorEastAsia"/>
                <w:color w:val="000000"/>
                <w:lang w:eastAsia="en-AU"/>
              </w:rPr>
              <w:t>profit on</w:t>
            </w:r>
            <w:r>
              <w:rPr>
                <w:rFonts w:eastAsiaTheme="minorEastAsia"/>
                <w:color w:val="000000"/>
                <w:lang w:eastAsia="en-AU"/>
              </w:rPr>
              <w:noBreakHyphen/>
            </w:r>
            <w:r w:rsidRPr="000A0882">
              <w:rPr>
                <w:rFonts w:eastAsiaTheme="minorEastAsia"/>
                <w:color w:val="000000"/>
                <w:lang w:eastAsia="en-AU"/>
              </w:rPr>
              <w:t>passing</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47.9</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52.1</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28.9</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19.9</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18.8</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private sector and not</w:t>
            </w:r>
            <w:r>
              <w:rPr>
                <w:rFonts w:eastAsiaTheme="minorEastAsia"/>
                <w:color w:val="000000"/>
                <w:lang w:eastAsia="en-AU"/>
              </w:rPr>
              <w:noBreakHyphen/>
            </w:r>
            <w:r w:rsidRPr="000A0882">
              <w:rPr>
                <w:rFonts w:eastAsiaTheme="minorEastAsia"/>
                <w:color w:val="000000"/>
                <w:lang w:eastAsia="en-AU"/>
              </w:rPr>
              <w:t>for</w:t>
            </w:r>
            <w:r>
              <w:rPr>
                <w:rFonts w:eastAsiaTheme="minorEastAsia"/>
                <w:color w:val="000000"/>
                <w:lang w:eastAsia="en-AU"/>
              </w:rPr>
              <w:noBreakHyphen/>
            </w:r>
            <w:r w:rsidRPr="000A0882">
              <w:rPr>
                <w:rFonts w:eastAsiaTheme="minorEastAsia"/>
                <w:color w:val="000000"/>
                <w:lang w:eastAsia="en-AU"/>
              </w:rPr>
              <w:t>profit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3.7</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Grants within the Victorian Government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rPr>
          <w:gridAfter w:val="1"/>
          <w:wAfter w:w="8" w:type="dxa"/>
        </w:trPr>
        <w:tc>
          <w:tcPr>
            <w:tcW w:w="343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grants</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35.4</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35.4</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8"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869" w:type="dxa"/>
            <w:gridSpan w:val="2"/>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r>
      <w:tr w:rsidR="00292016" w:rsidRPr="000A0882" w:rsidTr="006E59C4">
        <w:trPr>
          <w:gridAfter w:val="1"/>
          <w:wAfter w:w="8" w:type="dxa"/>
        </w:trPr>
        <w:tc>
          <w:tcPr>
            <w:tcW w:w="343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capital grants and other transfers</w:t>
            </w:r>
          </w:p>
        </w:tc>
        <w:tc>
          <w:tcPr>
            <w:tcW w:w="868"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102.0</w:t>
            </w:r>
          </w:p>
        </w:tc>
        <w:tc>
          <w:tcPr>
            <w:tcW w:w="868"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104.8</w:t>
            </w:r>
          </w:p>
        </w:tc>
        <w:tc>
          <w:tcPr>
            <w:tcW w:w="869"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33.6</w:t>
            </w:r>
          </w:p>
        </w:tc>
        <w:tc>
          <w:tcPr>
            <w:tcW w:w="868"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30.0</w:t>
            </w:r>
          </w:p>
        </w:tc>
        <w:tc>
          <w:tcPr>
            <w:tcW w:w="869" w:type="dxa"/>
            <w:gridSpan w:val="2"/>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28.9</w:t>
            </w:r>
          </w:p>
        </w:tc>
      </w:tr>
      <w:tr w:rsidR="00292016" w:rsidRPr="000A0882" w:rsidTr="006E59C4">
        <w:trPr>
          <w:gridAfter w:val="1"/>
          <w:wAfter w:w="8" w:type="dxa"/>
        </w:trPr>
        <w:tc>
          <w:tcPr>
            <w:tcW w:w="3434" w:type="dxa"/>
            <w:tcBorders>
              <w:top w:val="nil"/>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grants and other transfers</w:t>
            </w:r>
          </w:p>
        </w:tc>
        <w:tc>
          <w:tcPr>
            <w:tcW w:w="868"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8 294.3</w:t>
            </w:r>
          </w:p>
        </w:tc>
        <w:tc>
          <w:tcPr>
            <w:tcW w:w="868"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8 027.5</w:t>
            </w:r>
          </w:p>
        </w:tc>
        <w:tc>
          <w:tcPr>
            <w:tcW w:w="869"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8 314.8</w:t>
            </w:r>
          </w:p>
        </w:tc>
        <w:tc>
          <w:tcPr>
            <w:tcW w:w="868"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8 803.2</w:t>
            </w:r>
          </w:p>
        </w:tc>
        <w:tc>
          <w:tcPr>
            <w:tcW w:w="869" w:type="dxa"/>
            <w:gridSpan w:val="2"/>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9 028.1</w:t>
            </w:r>
          </w:p>
        </w:tc>
      </w:tr>
    </w:tbl>
    <w:p w:rsidR="00292016" w:rsidRDefault="00292016" w:rsidP="006E59C4">
      <w:pPr>
        <w:pStyle w:val="Notes"/>
      </w:pPr>
    </w:p>
    <w:p w:rsidR="00292016" w:rsidRDefault="00292016" w:rsidP="006E59C4">
      <w:bookmarkStart w:id="79" w:name="_Toc373751817"/>
    </w:p>
    <w:p w:rsidR="00292016" w:rsidRDefault="00292016" w:rsidP="006E59C4">
      <w:pPr>
        <w:pStyle w:val="Heading2Notes"/>
      </w:pPr>
      <w:bookmarkStart w:id="80" w:name="_Toc406761603"/>
      <w:r w:rsidRPr="00B56B1C">
        <w:t>Note 11:</w:t>
      </w:r>
      <w:r w:rsidRPr="00B56B1C">
        <w:tab/>
        <w:t>Other operating expenses</w:t>
      </w:r>
      <w:bookmarkEnd w:id="79"/>
      <w:bookmarkEnd w:id="80"/>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940"/>
        <w:gridCol w:w="940"/>
        <w:gridCol w:w="941"/>
        <w:gridCol w:w="940"/>
        <w:gridCol w:w="941"/>
      </w:tblGrid>
      <w:tr w:rsidR="00292016" w:rsidRPr="000A0882" w:rsidTr="006E59C4">
        <w:tc>
          <w:tcPr>
            <w:tcW w:w="307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1"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07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074"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Purchase of supplies and consumables</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7 477.8</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8 118.2</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7 815.7</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8 001.6</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8 578.8</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Cost of goods sold</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88.6</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121.1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21.3</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22.3</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Finance expenses and fees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21.0</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21.2</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Purchase of services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7 904.9</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7 967.3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7 386.7</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7 439.8</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7 487.9</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Maintenance</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827.1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819.7</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794.4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805.4</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798.8</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Operating lease payments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252.7</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252.6</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236.4</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236.3</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235.0</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w:t>
            </w:r>
          </w:p>
        </w:tc>
        <w:tc>
          <w:tcPr>
            <w:tcW w:w="940" w:type="dxa"/>
            <w:tcBorders>
              <w:top w:val="nil"/>
              <w:left w:val="nil"/>
              <w:bottom w:val="single" w:sz="6"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687.1</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707.1</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695.9</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731.2</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771.5</w:t>
            </w:r>
          </w:p>
        </w:tc>
      </w:tr>
      <w:tr w:rsidR="00292016" w:rsidRPr="000A0882" w:rsidTr="006E59C4">
        <w:tc>
          <w:tcPr>
            <w:tcW w:w="307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Total other operating expenses </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17 259.2</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18 007.3</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16 971.5</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17 257.1</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17 915.6</w:t>
            </w:r>
          </w:p>
        </w:tc>
      </w:tr>
    </w:tbl>
    <w:p w:rsidR="00292016" w:rsidRDefault="00292016" w:rsidP="006E59C4">
      <w:pPr>
        <w:pStyle w:val="Notes"/>
      </w:pPr>
    </w:p>
    <w:p w:rsidR="00292016" w:rsidRPr="00B339B3" w:rsidRDefault="00292016" w:rsidP="006E59C4"/>
    <w:p w:rsidR="00292016" w:rsidRDefault="00292016" w:rsidP="006E59C4">
      <w:bookmarkStart w:id="81" w:name="_Toc373751818"/>
      <w:r>
        <w:br w:type="page"/>
      </w:r>
    </w:p>
    <w:p w:rsidR="00292016" w:rsidRDefault="00292016" w:rsidP="006E59C4">
      <w:pPr>
        <w:pStyle w:val="Heading2Notes"/>
      </w:pPr>
      <w:bookmarkStart w:id="82" w:name="_Toc406761604"/>
      <w:r w:rsidRPr="00B56B1C">
        <w:lastRenderedPageBreak/>
        <w:t>Note 12:</w:t>
      </w:r>
      <w:r w:rsidRPr="00B56B1C">
        <w:tab/>
        <w:t>Total expenses by government purpose and by department</w:t>
      </w:r>
      <w:bookmarkEnd w:id="81"/>
      <w:bookmarkEnd w:id="82"/>
    </w:p>
    <w:p w:rsidR="00292016" w:rsidRDefault="00292016" w:rsidP="006E59C4">
      <w:pPr>
        <w:pStyle w:val="Heading5"/>
        <w:keepNext w:val="0"/>
        <w:rPr>
          <w:vertAlign w:val="superscript"/>
        </w:rPr>
      </w:pPr>
      <w:r>
        <w:t>(a</w:t>
      </w:r>
      <w:r w:rsidRPr="00B56B1C">
        <w:t>)</w:t>
      </w:r>
      <w:r w:rsidRPr="00B56B1C">
        <w:tab/>
      </w:r>
      <w:r>
        <w:t>Expenses by government purpose classification</w:t>
      </w:r>
      <w:r w:rsidRPr="00FE7025">
        <w:rPr>
          <w:vertAlign w:val="superscript"/>
        </w:rPr>
        <w:t>(a)</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Expenses</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General public services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891.4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968.8</w:t>
            </w:r>
          </w:p>
        </w:tc>
        <w:tc>
          <w:tcPr>
            <w:tcW w:w="993" w:type="dxa"/>
            <w:tcBorders>
              <w:top w:val="nil"/>
              <w:left w:val="nil"/>
              <w:bottom w:val="nil"/>
              <w:right w:val="nil"/>
            </w:tcBorders>
          </w:tcPr>
          <w:p w:rsidR="00292016" w:rsidRPr="000A0882" w:rsidRDefault="00292016" w:rsidP="006E59C4">
            <w:pPr>
              <w:pStyle w:val="TableofFigures"/>
              <w:rPr>
                <w:rFonts w:eastAsiaTheme="minorEastAsia" w:cs="Calibri"/>
                <w:color w:val="000000"/>
                <w:lang w:eastAsia="en-AU"/>
              </w:rPr>
            </w:pPr>
            <w:r w:rsidRPr="000A0882">
              <w:rPr>
                <w:rFonts w:eastAsiaTheme="minorEastAsia"/>
                <w:color w:val="000000"/>
                <w:lang w:eastAsia="en-AU"/>
              </w:rPr>
              <w:t>1 054.8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947.7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877.1</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Public order and safety </w:t>
            </w:r>
            <w:r w:rsidRPr="000A0882">
              <w:rPr>
                <w:rFonts w:eastAsiaTheme="minorEastAsia"/>
                <w:color w:val="000000"/>
                <w:vertAlign w:val="superscript"/>
                <w:lang w:eastAsia="en-AU"/>
              </w:rPr>
              <w:t>(b)</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5 913.2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6 037.4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5 873.8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5 963.0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6 249.6</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Education</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12 943.6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13 216.9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13 350.9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13 616.7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13 989.4</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Health</w:t>
            </w:r>
            <w:r w:rsidRPr="000A0882">
              <w:rPr>
                <w:rFonts w:eastAsiaTheme="minorEastAsia"/>
                <w:color w:val="000000"/>
                <w:vertAlign w:val="superscript"/>
                <w:lang w:eastAsia="en-AU"/>
              </w:rPr>
              <w:t xml:space="preserve"> (c)</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14 437.1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14 515.5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14 384.8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14 778.9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14 934.9</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Social security and welfare</w:t>
            </w:r>
            <w:r w:rsidRPr="000A0882">
              <w:rPr>
                <w:rFonts w:eastAsiaTheme="minorEastAsia"/>
                <w:color w:val="000000"/>
                <w:vertAlign w:val="superscript"/>
                <w:lang w:eastAsia="en-AU"/>
              </w:rPr>
              <w:t xml:space="preserve"> (c)</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4 048.6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4 129.3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3 741.0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3 807.5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3 892.7</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Housing and community amenities </w:t>
            </w:r>
            <w:r w:rsidRPr="000A0882">
              <w:rPr>
                <w:rFonts w:eastAsiaTheme="minorEastAsia"/>
                <w:color w:val="000000"/>
                <w:vertAlign w:val="superscript"/>
                <w:lang w:eastAsia="en-AU"/>
              </w:rPr>
              <w:t>(d)</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3 022.2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3 045.9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2 814.9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2 748.5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2 642.8</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Recreation and culture</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653.8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675.8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625.6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612.5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598.5</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Fuel and energy</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183.3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167.0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204.7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196.3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139.8</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Agriculture, forestry, fishing, and hunting</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362.1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463.8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356.6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352.6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347.6</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Transport and communications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5 839.9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5 914.4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6 037.2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6 067.9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6 080.0</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economic affairs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1 173.4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1 340.2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922.2</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863.1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791.3</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Other purposes </w:t>
            </w:r>
            <w:r w:rsidRPr="000A0882">
              <w:rPr>
                <w:rFonts w:eastAsiaTheme="minorEastAsia"/>
                <w:color w:val="000000"/>
                <w:vertAlign w:val="superscript"/>
                <w:lang w:eastAsia="en-AU"/>
              </w:rPr>
              <w:t>(e)</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2 106.7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1 586.6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3 033.5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3 925.7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5 300.3</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 xml:space="preserve">Total expenses by government purpose classification </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51 575.1</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52 061.7</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52 400.1</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53 880.6</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55 844.1</w:t>
            </w:r>
          </w:p>
        </w:tc>
      </w:tr>
    </w:tbl>
    <w:p w:rsidR="00292016" w:rsidRDefault="00292016" w:rsidP="006E59C4">
      <w:pPr>
        <w:pStyle w:val="Notes"/>
      </w:pPr>
      <w:r>
        <w:t>Notes:</w:t>
      </w:r>
    </w:p>
    <w:p w:rsidR="00292016" w:rsidRDefault="00292016" w:rsidP="006E59C4">
      <w:pPr>
        <w:pStyle w:val="Notes"/>
      </w:pPr>
      <w:r>
        <w:t xml:space="preserve">(a) </w:t>
      </w:r>
      <w:r>
        <w:tab/>
        <w:t xml:space="preserve">Note 41 of the </w:t>
      </w:r>
      <w:r w:rsidRPr="00256ECD">
        <w:rPr>
          <w:i w:val="0"/>
        </w:rPr>
        <w:t>2013</w:t>
      </w:r>
      <w:r>
        <w:rPr>
          <w:i w:val="0"/>
        </w:rPr>
        <w:noBreakHyphen/>
      </w:r>
      <w:r w:rsidRPr="00256ECD">
        <w:rPr>
          <w:i w:val="0"/>
        </w:rPr>
        <w:t>14 Financial Report</w:t>
      </w:r>
      <w:r>
        <w:t xml:space="preserve"> for the State of Victoria provides definitions and descriptions of government purpose classifications.</w:t>
      </w:r>
    </w:p>
    <w:p w:rsidR="00292016" w:rsidRDefault="00292016" w:rsidP="006E59C4">
      <w:pPr>
        <w:pStyle w:val="Notes"/>
      </w:pPr>
      <w:r>
        <w:t xml:space="preserve">(b) </w:t>
      </w:r>
      <w:r>
        <w:tab/>
        <w:t>The downward movement in 2015</w:t>
      </w:r>
      <w:r>
        <w:noBreakHyphen/>
        <w:t>16 relates to funding carried over from 2013</w:t>
      </w:r>
      <w:r>
        <w:noBreakHyphen/>
        <w:t>14 into 2014</w:t>
      </w:r>
      <w:r>
        <w:noBreakHyphen/>
        <w:t>15, sun setting initiatives and movements in funding across years for various initiatives.</w:t>
      </w:r>
    </w:p>
    <w:p w:rsidR="00292016" w:rsidRDefault="00292016" w:rsidP="006E59C4">
      <w:pPr>
        <w:pStyle w:val="Notes"/>
      </w:pPr>
      <w:r>
        <w:t xml:space="preserve">(c) </w:t>
      </w:r>
      <w:r>
        <w:tab/>
        <w:t>From July 2015, the Commonwealth will be responsible for home support services for people aged over 65 years. Health expenditure is adjusted from 2015</w:t>
      </w:r>
      <w:r>
        <w:noBreakHyphen/>
        <w:t>16 to reflect this transfer. Movements in 2015</w:t>
      </w:r>
      <w:r>
        <w:noBreakHyphen/>
        <w:t>16 also reflect one</w:t>
      </w:r>
      <w:r>
        <w:noBreakHyphen/>
        <w:t>off funding for initiatives in 2014</w:t>
      </w:r>
      <w:r>
        <w:noBreakHyphen/>
        <w:t xml:space="preserve">15 that are not carried forward. </w:t>
      </w:r>
    </w:p>
    <w:p w:rsidR="00292016" w:rsidRDefault="00292016" w:rsidP="006E59C4">
      <w:pPr>
        <w:pStyle w:val="Notes"/>
      </w:pPr>
      <w:r>
        <w:t xml:space="preserve">(d) </w:t>
      </w:r>
      <w:r>
        <w:tab/>
        <w:t>The downward movement into 2015</w:t>
      </w:r>
      <w:r>
        <w:noBreakHyphen/>
        <w:t>16 relates to sun setting initiatives and movements in funding across years for various initiatives.</w:t>
      </w:r>
    </w:p>
    <w:p w:rsidR="00292016" w:rsidRDefault="00292016" w:rsidP="006E59C4">
      <w:pPr>
        <w:pStyle w:val="Notes"/>
      </w:pPr>
      <w:r>
        <w:t xml:space="preserve">(e) </w:t>
      </w:r>
      <w:r>
        <w:tab/>
        <w:t>Other purposes include provision available to be allocated to specific departments and projects, future demand growth, departmental underspending and items not yet formalised at the time of publication.</w:t>
      </w:r>
    </w:p>
    <w:p w:rsidR="00292016" w:rsidRPr="00B339B3" w:rsidRDefault="00292016" w:rsidP="006E59C4">
      <w:pPr>
        <w:pStyle w:val="Notes"/>
      </w:pPr>
    </w:p>
    <w:p w:rsidR="00292016" w:rsidRDefault="00292016" w:rsidP="006E59C4">
      <w:r>
        <w:br w:type="page"/>
      </w:r>
    </w:p>
    <w:p w:rsidR="00292016" w:rsidRDefault="00292016" w:rsidP="006E59C4">
      <w:pPr>
        <w:pStyle w:val="Heading2NotesContd"/>
      </w:pPr>
      <w:r w:rsidRPr="00B56B1C">
        <w:lastRenderedPageBreak/>
        <w:t>Note 12:</w:t>
      </w:r>
      <w:r w:rsidRPr="00B56B1C">
        <w:tab/>
        <w:t>Total expenses by government purpose and by department</w:t>
      </w:r>
      <w:r>
        <w:t xml:space="preserve"> </w:t>
      </w:r>
      <w:r w:rsidRPr="00024F43">
        <w:rPr>
          <w:i/>
        </w:rPr>
        <w:t>(con</w:t>
      </w:r>
      <w:r>
        <w:rPr>
          <w:i/>
        </w:rPr>
        <w:t>ti</w:t>
      </w:r>
      <w:r w:rsidRPr="00024F43">
        <w:rPr>
          <w:i/>
        </w:rPr>
        <w:t>nued)</w:t>
      </w:r>
    </w:p>
    <w:p w:rsidR="00292016" w:rsidRPr="00D92EA9" w:rsidRDefault="00292016" w:rsidP="006E59C4">
      <w:pPr>
        <w:pStyle w:val="Heading5"/>
        <w:keepNext w:val="0"/>
        <w:rPr>
          <w:vertAlign w:val="superscript"/>
        </w:rPr>
      </w:pPr>
      <w:r w:rsidRPr="00B56B1C">
        <w:t>(b)</w:t>
      </w:r>
      <w:r w:rsidRPr="00B56B1C">
        <w:tab/>
      </w:r>
      <w:r>
        <w:t>Total e</w:t>
      </w:r>
      <w:r w:rsidRPr="00B56B1C">
        <w:t>xpenses</w:t>
      </w:r>
      <w:r>
        <w:t xml:space="preserve"> by department</w:t>
      </w:r>
      <w:r>
        <w:rPr>
          <w:vertAlign w:val="superscript"/>
        </w:rPr>
        <w:t>(a)</w:t>
      </w:r>
    </w:p>
    <w:p w:rsidR="00292016" w:rsidRPr="000A0882" w:rsidRDefault="00292016" w:rsidP="006E59C4">
      <w:pPr>
        <w:pStyle w:val="million"/>
      </w:pPr>
      <w:r>
        <w:t>($ million)</w:t>
      </w:r>
    </w:p>
    <w:tbl>
      <w:tblPr>
        <w:tblW w:w="7760" w:type="dxa"/>
        <w:tblInd w:w="29" w:type="dxa"/>
        <w:tblLayout w:type="fixed"/>
        <w:tblCellMar>
          <w:left w:w="43" w:type="dxa"/>
          <w:right w:w="43" w:type="dxa"/>
        </w:tblCellMar>
        <w:tblLook w:val="0000" w:firstRow="0" w:lastRow="0" w:firstColumn="0" w:lastColumn="0" w:noHBand="0" w:noVBand="0"/>
      </w:tblPr>
      <w:tblGrid>
        <w:gridCol w:w="2790"/>
        <w:gridCol w:w="994"/>
        <w:gridCol w:w="994"/>
        <w:gridCol w:w="994"/>
        <w:gridCol w:w="994"/>
        <w:gridCol w:w="994"/>
      </w:tblGrid>
      <w:tr w:rsidR="00292016" w:rsidRPr="000A0882" w:rsidTr="006E59C4">
        <w:tc>
          <w:tcPr>
            <w:tcW w:w="2790" w:type="dxa"/>
            <w:tcBorders>
              <w:top w:val="single" w:sz="6" w:space="0" w:color="000000"/>
              <w:left w:val="single" w:sz="6" w:space="0" w:color="000000"/>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4" w:type="dxa"/>
            <w:tcBorders>
              <w:top w:val="single" w:sz="6" w:space="0" w:color="000000"/>
              <w:left w:val="nil"/>
              <w:bottom w:val="nil"/>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2014</w:t>
            </w:r>
            <w:r>
              <w:rPr>
                <w:rFonts w:eastAsiaTheme="minorEastAsia"/>
                <w:color w:val="FFFFFF"/>
                <w:lang w:eastAsia="en-AU"/>
              </w:rPr>
              <w:noBreakHyphen/>
            </w:r>
            <w:r w:rsidRPr="000A0882">
              <w:rPr>
                <w:rFonts w:eastAsiaTheme="minorEastAsia"/>
                <w:color w:val="FFFFFF"/>
                <w:lang w:eastAsia="en-AU"/>
              </w:rPr>
              <w:t>15</w:t>
            </w:r>
          </w:p>
        </w:tc>
        <w:tc>
          <w:tcPr>
            <w:tcW w:w="994" w:type="dxa"/>
            <w:tcBorders>
              <w:top w:val="single" w:sz="6" w:space="0" w:color="000000"/>
              <w:left w:val="nil"/>
              <w:bottom w:val="nil"/>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2014</w:t>
            </w:r>
            <w:r>
              <w:rPr>
                <w:rFonts w:eastAsiaTheme="minorEastAsia"/>
                <w:color w:val="FFFFFF"/>
                <w:lang w:eastAsia="en-AU"/>
              </w:rPr>
              <w:noBreakHyphen/>
            </w:r>
            <w:r w:rsidRPr="000A0882">
              <w:rPr>
                <w:rFonts w:eastAsiaTheme="minorEastAsia"/>
                <w:color w:val="FFFFFF"/>
                <w:lang w:eastAsia="en-AU"/>
              </w:rPr>
              <w:t>15</w:t>
            </w:r>
          </w:p>
        </w:tc>
        <w:tc>
          <w:tcPr>
            <w:tcW w:w="994" w:type="dxa"/>
            <w:tcBorders>
              <w:top w:val="single" w:sz="6" w:space="0" w:color="000000"/>
              <w:left w:val="nil"/>
              <w:bottom w:val="nil"/>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2015</w:t>
            </w:r>
            <w:r>
              <w:rPr>
                <w:rFonts w:eastAsiaTheme="minorEastAsia"/>
                <w:color w:val="FFFFFF"/>
                <w:lang w:eastAsia="en-AU"/>
              </w:rPr>
              <w:noBreakHyphen/>
            </w:r>
            <w:r w:rsidRPr="000A0882">
              <w:rPr>
                <w:rFonts w:eastAsiaTheme="minorEastAsia"/>
                <w:color w:val="FFFFFF"/>
                <w:lang w:eastAsia="en-AU"/>
              </w:rPr>
              <w:t>16</w:t>
            </w:r>
          </w:p>
        </w:tc>
        <w:tc>
          <w:tcPr>
            <w:tcW w:w="994" w:type="dxa"/>
            <w:tcBorders>
              <w:top w:val="single" w:sz="6" w:space="0" w:color="000000"/>
              <w:left w:val="nil"/>
              <w:bottom w:val="nil"/>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2016</w:t>
            </w:r>
            <w:r>
              <w:rPr>
                <w:rFonts w:eastAsiaTheme="minorEastAsia"/>
                <w:color w:val="FFFFFF"/>
                <w:lang w:eastAsia="en-AU"/>
              </w:rPr>
              <w:noBreakHyphen/>
            </w:r>
            <w:r w:rsidRPr="000A0882">
              <w:rPr>
                <w:rFonts w:eastAsiaTheme="minorEastAsia"/>
                <w:color w:val="FFFFFF"/>
                <w:lang w:eastAsia="en-AU"/>
              </w:rPr>
              <w:t>17</w:t>
            </w:r>
          </w:p>
        </w:tc>
        <w:tc>
          <w:tcPr>
            <w:tcW w:w="994" w:type="dxa"/>
            <w:tcBorders>
              <w:top w:val="single" w:sz="6" w:space="0" w:color="000000"/>
              <w:left w:val="nil"/>
              <w:bottom w:val="nil"/>
              <w:right w:val="single" w:sz="6" w:space="0" w:color="000000"/>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2017</w:t>
            </w:r>
            <w:r>
              <w:rPr>
                <w:rFonts w:eastAsiaTheme="minorEastAsia"/>
                <w:color w:val="FFFFFF"/>
                <w:lang w:eastAsia="en-AU"/>
              </w:rPr>
              <w:noBreakHyphen/>
            </w:r>
            <w:r w:rsidRPr="000A0882">
              <w:rPr>
                <w:rFonts w:eastAsiaTheme="minorEastAsia"/>
                <w:color w:val="FFFFFF"/>
                <w:lang w:eastAsia="en-AU"/>
              </w:rPr>
              <w:t>18</w:t>
            </w:r>
          </w:p>
        </w:tc>
      </w:tr>
      <w:tr w:rsidR="00292016" w:rsidRPr="000A0882" w:rsidTr="006E59C4">
        <w:tc>
          <w:tcPr>
            <w:tcW w:w="2790" w:type="dxa"/>
            <w:tcBorders>
              <w:top w:val="nil"/>
              <w:left w:val="single" w:sz="6" w:space="0" w:color="000000"/>
              <w:bottom w:val="single" w:sz="6" w:space="0" w:color="000000"/>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4" w:type="dxa"/>
            <w:tcBorders>
              <w:top w:val="nil"/>
              <w:left w:val="nil"/>
              <w:bottom w:val="single" w:sz="6" w:space="0" w:color="000000"/>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budget</w:t>
            </w:r>
          </w:p>
        </w:tc>
        <w:tc>
          <w:tcPr>
            <w:tcW w:w="994" w:type="dxa"/>
            <w:tcBorders>
              <w:top w:val="nil"/>
              <w:left w:val="nil"/>
              <w:bottom w:val="single" w:sz="6" w:space="0" w:color="000000"/>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revised</w:t>
            </w:r>
          </w:p>
        </w:tc>
        <w:tc>
          <w:tcPr>
            <w:tcW w:w="994" w:type="dxa"/>
            <w:tcBorders>
              <w:top w:val="nil"/>
              <w:left w:val="nil"/>
              <w:bottom w:val="single" w:sz="6" w:space="0" w:color="000000"/>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estimate</w:t>
            </w:r>
          </w:p>
        </w:tc>
        <w:tc>
          <w:tcPr>
            <w:tcW w:w="994" w:type="dxa"/>
            <w:tcBorders>
              <w:top w:val="nil"/>
              <w:left w:val="nil"/>
              <w:bottom w:val="single" w:sz="6" w:space="0" w:color="000000"/>
              <w:right w:val="nil"/>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estimate</w:t>
            </w:r>
          </w:p>
        </w:tc>
        <w:tc>
          <w:tcPr>
            <w:tcW w:w="994" w:type="dxa"/>
            <w:tcBorders>
              <w:top w:val="nil"/>
              <w:left w:val="nil"/>
              <w:bottom w:val="single" w:sz="6" w:space="0" w:color="000000"/>
              <w:right w:val="single" w:sz="6" w:space="0" w:color="000000"/>
            </w:tcBorders>
            <w:shd w:val="clear" w:color="auto" w:fill="000000"/>
          </w:tcPr>
          <w:p w:rsidR="00292016" w:rsidRPr="000A0882" w:rsidRDefault="00292016" w:rsidP="006E59C4">
            <w:pPr>
              <w:pStyle w:val="Tabletextheading"/>
              <w:rPr>
                <w:rFonts w:eastAsiaTheme="minorEastAsia"/>
                <w:color w:val="FFFFFF"/>
                <w:lang w:eastAsia="en-AU"/>
              </w:rPr>
            </w:pPr>
            <w:r w:rsidRPr="000A0882">
              <w:rPr>
                <w:rFonts w:eastAsiaTheme="minorEastAsia"/>
                <w:color w:val="FFFFFF"/>
                <w:lang w:eastAsia="en-AU"/>
              </w:rPr>
              <w:t>estimate</w:t>
            </w:r>
          </w:p>
        </w:tc>
      </w:tr>
      <w:tr w:rsidR="00292016" w:rsidRPr="000A0882" w:rsidTr="006E59C4">
        <w:tc>
          <w:tcPr>
            <w:tcW w:w="2790" w:type="dxa"/>
            <w:tcBorders>
              <w:top w:val="single" w:sz="6" w:space="0" w:color="000000"/>
              <w:left w:val="nil"/>
              <w:bottom w:val="nil"/>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Expenses</w:t>
            </w:r>
          </w:p>
        </w:tc>
        <w:tc>
          <w:tcPr>
            <w:tcW w:w="994" w:type="dxa"/>
            <w:tcBorders>
              <w:top w:val="single" w:sz="6" w:space="0" w:color="000000"/>
              <w:left w:val="nil"/>
              <w:bottom w:val="nil"/>
              <w:right w:val="nil"/>
            </w:tcBorders>
          </w:tcPr>
          <w:p w:rsidR="00292016" w:rsidRPr="000A0882" w:rsidRDefault="00292016" w:rsidP="006E59C4">
            <w:pPr>
              <w:pStyle w:val="TableofFigures"/>
              <w:rPr>
                <w:rFonts w:eastAsiaTheme="minorEastAsia"/>
                <w:b/>
                <w:lang w:eastAsia="en-AU"/>
              </w:rPr>
            </w:pPr>
            <w:r w:rsidRPr="000A0882">
              <w:rPr>
                <w:rFonts w:eastAsiaTheme="minorEastAsia"/>
                <w:b/>
                <w:lang w:eastAsia="en-AU"/>
              </w:rPr>
              <w:t xml:space="preserve"> </w:t>
            </w:r>
          </w:p>
        </w:tc>
        <w:tc>
          <w:tcPr>
            <w:tcW w:w="994" w:type="dxa"/>
            <w:tcBorders>
              <w:top w:val="single" w:sz="6" w:space="0" w:color="000000"/>
              <w:left w:val="nil"/>
              <w:bottom w:val="nil"/>
              <w:right w:val="nil"/>
            </w:tcBorders>
          </w:tcPr>
          <w:p w:rsidR="00292016" w:rsidRPr="000A0882" w:rsidRDefault="00292016" w:rsidP="006E59C4">
            <w:pPr>
              <w:pStyle w:val="TableofFigures"/>
              <w:rPr>
                <w:rFonts w:eastAsiaTheme="minorEastAsia"/>
                <w:b/>
                <w:lang w:eastAsia="en-AU"/>
              </w:rPr>
            </w:pPr>
          </w:p>
        </w:tc>
        <w:tc>
          <w:tcPr>
            <w:tcW w:w="994" w:type="dxa"/>
            <w:tcBorders>
              <w:top w:val="single" w:sz="6" w:space="0" w:color="000000"/>
              <w:left w:val="nil"/>
              <w:bottom w:val="nil"/>
              <w:right w:val="nil"/>
            </w:tcBorders>
          </w:tcPr>
          <w:p w:rsidR="00292016" w:rsidRPr="000A0882" w:rsidRDefault="00292016" w:rsidP="006E59C4">
            <w:pPr>
              <w:pStyle w:val="TableofFigures"/>
              <w:rPr>
                <w:rFonts w:eastAsiaTheme="minorEastAsia"/>
                <w:b/>
                <w:lang w:eastAsia="en-AU"/>
              </w:rPr>
            </w:pPr>
            <w:r w:rsidRPr="000A0882">
              <w:rPr>
                <w:rFonts w:eastAsiaTheme="minorEastAsia"/>
                <w:b/>
                <w:lang w:eastAsia="en-AU"/>
              </w:rPr>
              <w:t xml:space="preserve"> </w:t>
            </w:r>
          </w:p>
        </w:tc>
        <w:tc>
          <w:tcPr>
            <w:tcW w:w="994" w:type="dxa"/>
            <w:tcBorders>
              <w:top w:val="single" w:sz="6" w:space="0" w:color="000000"/>
              <w:left w:val="nil"/>
              <w:bottom w:val="nil"/>
              <w:right w:val="nil"/>
            </w:tcBorders>
          </w:tcPr>
          <w:p w:rsidR="00292016" w:rsidRPr="000A0882" w:rsidRDefault="00292016" w:rsidP="006E59C4">
            <w:pPr>
              <w:pStyle w:val="TableofFigures"/>
              <w:rPr>
                <w:rFonts w:eastAsiaTheme="minorEastAsia"/>
                <w:b/>
                <w:lang w:eastAsia="en-AU"/>
              </w:rPr>
            </w:pPr>
            <w:r w:rsidRPr="000A0882">
              <w:rPr>
                <w:rFonts w:eastAsiaTheme="minorEastAsia"/>
                <w:b/>
                <w:lang w:eastAsia="en-AU"/>
              </w:rPr>
              <w:t xml:space="preserve"> </w:t>
            </w:r>
          </w:p>
        </w:tc>
        <w:tc>
          <w:tcPr>
            <w:tcW w:w="994" w:type="dxa"/>
            <w:tcBorders>
              <w:top w:val="single" w:sz="6" w:space="0" w:color="000000"/>
              <w:left w:val="nil"/>
              <w:bottom w:val="nil"/>
              <w:right w:val="nil"/>
            </w:tcBorders>
          </w:tcPr>
          <w:p w:rsidR="00292016" w:rsidRPr="000A0882" w:rsidRDefault="00292016" w:rsidP="006E59C4">
            <w:pPr>
              <w:pStyle w:val="TableofFigures"/>
              <w:rPr>
                <w:rFonts w:eastAsiaTheme="minorEastAsia"/>
                <w:b/>
                <w:lang w:eastAsia="en-AU"/>
              </w:rPr>
            </w:pPr>
            <w:r w:rsidRPr="000A0882">
              <w:rPr>
                <w:rFonts w:eastAsiaTheme="minorEastAsia"/>
                <w:b/>
                <w:lang w:eastAsia="en-AU"/>
              </w:rPr>
              <w:t xml:space="preserve"> </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Education and Early Childhood Development </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14 638.9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14 875.6</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15 070.2</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15 352.5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15 735.5</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Environment and Primary Industries </w:t>
            </w:r>
            <w:r w:rsidRPr="000A0882">
              <w:rPr>
                <w:rFonts w:eastAsiaTheme="minorEastAsia"/>
                <w:vertAlign w:val="superscript"/>
                <w:lang w:eastAsia="en-AU"/>
              </w:rPr>
              <w:t>(b)</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2 462.2</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2 597.8</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2 313.2</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2 195.1</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2 046.6</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Health </w:t>
            </w:r>
            <w:r w:rsidRPr="000A0882">
              <w:rPr>
                <w:rFonts w:eastAsiaTheme="minorEastAsia"/>
                <w:vertAlign w:val="superscript"/>
                <w:lang w:eastAsia="en-AU"/>
              </w:rPr>
              <w:t>(c)</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16 072.3</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16 176.5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15 780.1</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16 256.1</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16 451.8</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Human Services</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3 868.1</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3 949.2</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3 885.9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3 984.7</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4 070.5</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Justice </w:t>
            </w:r>
            <w:r w:rsidRPr="000A0882">
              <w:rPr>
                <w:rFonts w:eastAsiaTheme="minorEastAsia"/>
                <w:vertAlign w:val="superscript"/>
                <w:lang w:eastAsia="en-AU"/>
              </w:rPr>
              <w:t xml:space="preserve">(d) </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5 492.9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5 642.8</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5 431.3</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5 553.4</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5 746.9</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Premier and Cabinet</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692.7</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720.4</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665.8</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647.0</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639.8</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State Development, Business and Innovation </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1 140.5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1 252.9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940.4</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863.0</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763.2</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Transport, Planning and Local Infrastructure</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6 965.9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7 106.5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7 115.6</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7 162.8</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7 227.3</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Treasury and Finance </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6 019.5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6 142.9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6 224.5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6 323.0</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6 473.3</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Parliament</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183.3</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181.3</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176.7</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178.2</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178.7</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Courts </w:t>
            </w:r>
            <w:r w:rsidRPr="000A0882">
              <w:rPr>
                <w:rFonts w:eastAsiaTheme="minorEastAsia"/>
                <w:vertAlign w:val="superscript"/>
                <w:lang w:eastAsia="en-AU"/>
              </w:rPr>
              <w:t>(e)</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512.7</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506.5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520.4</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529.2</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537.0</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Regulatory bodies and other part funded agencies </w:t>
            </w:r>
            <w:r w:rsidRPr="000A0882">
              <w:rPr>
                <w:rFonts w:eastAsiaTheme="minorEastAsia"/>
                <w:vertAlign w:val="superscript"/>
                <w:lang w:eastAsia="en-AU"/>
              </w:rPr>
              <w:t>(f)</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1 943.3</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1 915.1</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1 840.8</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1 842.7</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1 867.8</w:t>
            </w:r>
          </w:p>
        </w:tc>
      </w:tr>
      <w:tr w:rsidR="00292016" w:rsidRPr="000A0882" w:rsidTr="006E59C4">
        <w:tc>
          <w:tcPr>
            <w:tcW w:w="2790" w:type="dxa"/>
            <w:tcBorders>
              <w:top w:val="nil"/>
              <w:left w:val="nil"/>
              <w:bottom w:val="single" w:sz="6" w:space="0" w:color="auto"/>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Contingencies not allocated to departments </w:t>
            </w:r>
            <w:r w:rsidRPr="000A0882">
              <w:rPr>
                <w:rFonts w:eastAsiaTheme="minorEastAsia"/>
                <w:vertAlign w:val="superscript"/>
                <w:lang w:eastAsia="en-AU"/>
              </w:rPr>
              <w:t>(g)</w:t>
            </w:r>
          </w:p>
        </w:tc>
        <w:tc>
          <w:tcPr>
            <w:tcW w:w="994" w:type="dxa"/>
            <w:tcBorders>
              <w:top w:val="nil"/>
              <w:left w:val="nil"/>
              <w:bottom w:val="single" w:sz="6" w:space="0" w:color="auto"/>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307.2</w:t>
            </w:r>
          </w:p>
        </w:tc>
        <w:tc>
          <w:tcPr>
            <w:tcW w:w="994" w:type="dxa"/>
            <w:tcBorders>
              <w:top w:val="nil"/>
              <w:left w:val="nil"/>
              <w:bottom w:val="single" w:sz="6" w:space="0" w:color="auto"/>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189.8</w:t>
            </w:r>
          </w:p>
        </w:tc>
        <w:tc>
          <w:tcPr>
            <w:tcW w:w="994" w:type="dxa"/>
            <w:tcBorders>
              <w:top w:val="nil"/>
              <w:left w:val="nil"/>
              <w:bottom w:val="single" w:sz="6" w:space="0" w:color="auto"/>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807.3</w:t>
            </w:r>
          </w:p>
        </w:tc>
        <w:tc>
          <w:tcPr>
            <w:tcW w:w="994" w:type="dxa"/>
            <w:tcBorders>
              <w:top w:val="nil"/>
              <w:left w:val="nil"/>
              <w:bottom w:val="single" w:sz="6" w:space="0" w:color="auto"/>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1 692.3</w:t>
            </w:r>
          </w:p>
        </w:tc>
        <w:tc>
          <w:tcPr>
            <w:tcW w:w="994" w:type="dxa"/>
            <w:tcBorders>
              <w:top w:val="nil"/>
              <w:left w:val="nil"/>
              <w:bottom w:val="single" w:sz="6" w:space="0" w:color="auto"/>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2 984.9</w:t>
            </w:r>
          </w:p>
        </w:tc>
      </w:tr>
      <w:tr w:rsidR="00292016" w:rsidRPr="000A0882" w:rsidTr="006E59C4">
        <w:tc>
          <w:tcPr>
            <w:tcW w:w="2790" w:type="dxa"/>
            <w:tcBorders>
              <w:top w:val="nil"/>
              <w:left w:val="nil"/>
              <w:bottom w:val="nil"/>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 xml:space="preserve">Total expenses by department </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60 299.6</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61 257.5</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60 772.1</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62 579.9</w:t>
            </w:r>
          </w:p>
        </w:tc>
        <w:tc>
          <w:tcPr>
            <w:tcW w:w="994"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64 723.2</w:t>
            </w:r>
          </w:p>
        </w:tc>
      </w:tr>
      <w:tr w:rsidR="00292016" w:rsidRPr="000A0882" w:rsidTr="006E59C4">
        <w:tc>
          <w:tcPr>
            <w:tcW w:w="2790" w:type="dxa"/>
            <w:tcBorders>
              <w:top w:val="nil"/>
              <w:left w:val="nil"/>
              <w:bottom w:val="single" w:sz="6" w:space="0" w:color="auto"/>
              <w:right w:val="nil"/>
            </w:tcBorders>
            <w:shd w:val="solid" w:color="FFFFFF" w:fill="auto"/>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Less eliminations and adjustments </w:t>
            </w:r>
            <w:r w:rsidRPr="000A0882">
              <w:rPr>
                <w:rFonts w:eastAsiaTheme="minorEastAsia"/>
                <w:vertAlign w:val="superscript"/>
                <w:lang w:eastAsia="en-AU"/>
              </w:rPr>
              <w:t>(h)</w:t>
            </w:r>
          </w:p>
        </w:tc>
        <w:tc>
          <w:tcPr>
            <w:tcW w:w="994" w:type="dxa"/>
            <w:tcBorders>
              <w:top w:val="nil"/>
              <w:left w:val="nil"/>
              <w:bottom w:val="single" w:sz="6" w:space="0" w:color="auto"/>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(8 724.4)</w:t>
            </w:r>
          </w:p>
        </w:tc>
        <w:tc>
          <w:tcPr>
            <w:tcW w:w="994" w:type="dxa"/>
            <w:tcBorders>
              <w:top w:val="nil"/>
              <w:left w:val="nil"/>
              <w:bottom w:val="single" w:sz="6" w:space="0" w:color="auto"/>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(9 195.8)</w:t>
            </w:r>
          </w:p>
        </w:tc>
        <w:tc>
          <w:tcPr>
            <w:tcW w:w="994" w:type="dxa"/>
            <w:tcBorders>
              <w:top w:val="nil"/>
              <w:left w:val="nil"/>
              <w:bottom w:val="single" w:sz="6" w:space="0" w:color="auto"/>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(8 372.1)</w:t>
            </w:r>
          </w:p>
        </w:tc>
        <w:tc>
          <w:tcPr>
            <w:tcW w:w="994" w:type="dxa"/>
            <w:tcBorders>
              <w:top w:val="nil"/>
              <w:left w:val="nil"/>
              <w:bottom w:val="single" w:sz="6" w:space="0" w:color="auto"/>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(8 699.3)</w:t>
            </w:r>
          </w:p>
        </w:tc>
        <w:tc>
          <w:tcPr>
            <w:tcW w:w="994" w:type="dxa"/>
            <w:tcBorders>
              <w:top w:val="nil"/>
              <w:left w:val="nil"/>
              <w:bottom w:val="single" w:sz="6" w:space="0" w:color="auto"/>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(8 879.1)</w:t>
            </w:r>
          </w:p>
        </w:tc>
      </w:tr>
      <w:tr w:rsidR="00292016" w:rsidRPr="000A0882" w:rsidTr="006E59C4">
        <w:tc>
          <w:tcPr>
            <w:tcW w:w="2790" w:type="dxa"/>
            <w:tcBorders>
              <w:top w:val="single" w:sz="6" w:space="0" w:color="auto"/>
              <w:left w:val="nil"/>
              <w:bottom w:val="single" w:sz="12" w:space="0" w:color="000000"/>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 xml:space="preserve">Total expenses </w:t>
            </w:r>
          </w:p>
        </w:tc>
        <w:tc>
          <w:tcPr>
            <w:tcW w:w="994" w:type="dxa"/>
            <w:tcBorders>
              <w:top w:val="single" w:sz="6" w:space="0" w:color="auto"/>
              <w:left w:val="nil"/>
              <w:bottom w:val="single" w:sz="12" w:space="0" w:color="000000"/>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51 575.1</w:t>
            </w:r>
          </w:p>
        </w:tc>
        <w:tc>
          <w:tcPr>
            <w:tcW w:w="994" w:type="dxa"/>
            <w:tcBorders>
              <w:top w:val="single" w:sz="6" w:space="0" w:color="auto"/>
              <w:left w:val="nil"/>
              <w:bottom w:val="single" w:sz="12" w:space="0" w:color="000000"/>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52 061.7</w:t>
            </w:r>
          </w:p>
        </w:tc>
        <w:tc>
          <w:tcPr>
            <w:tcW w:w="994" w:type="dxa"/>
            <w:tcBorders>
              <w:top w:val="single" w:sz="6" w:space="0" w:color="auto"/>
              <w:left w:val="nil"/>
              <w:bottom w:val="single" w:sz="12" w:space="0" w:color="000000"/>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52 400.1</w:t>
            </w:r>
          </w:p>
        </w:tc>
        <w:tc>
          <w:tcPr>
            <w:tcW w:w="994" w:type="dxa"/>
            <w:tcBorders>
              <w:top w:val="single" w:sz="6" w:space="0" w:color="auto"/>
              <w:left w:val="nil"/>
              <w:bottom w:val="single" w:sz="12" w:space="0" w:color="000000"/>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53 880.6</w:t>
            </w:r>
          </w:p>
        </w:tc>
        <w:tc>
          <w:tcPr>
            <w:tcW w:w="994" w:type="dxa"/>
            <w:tcBorders>
              <w:top w:val="single" w:sz="6" w:space="0" w:color="auto"/>
              <w:left w:val="nil"/>
              <w:bottom w:val="single" w:sz="12" w:space="0" w:color="000000"/>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55 844.1</w:t>
            </w:r>
          </w:p>
        </w:tc>
      </w:tr>
    </w:tbl>
    <w:p w:rsidR="00292016" w:rsidRDefault="00292016" w:rsidP="006E59C4">
      <w:pPr>
        <w:pStyle w:val="Notes"/>
      </w:pPr>
      <w:r>
        <w:t>Notes:</w:t>
      </w:r>
    </w:p>
    <w:p w:rsidR="00292016" w:rsidRDefault="00292016" w:rsidP="006E59C4">
      <w:pPr>
        <w:pStyle w:val="Notes"/>
      </w:pPr>
      <w:r>
        <w:t>(a)</w:t>
      </w:r>
      <w:r>
        <w:tab/>
        <w:t xml:space="preserve">On 4 December 2014, the Premier announced new administrative arrangements for government entities effective </w:t>
      </w:r>
      <w:r>
        <w:br/>
        <w:t xml:space="preserve">1 January 2015. Information disclosed in the notes to the estimated financial statements in the </w:t>
      </w:r>
      <w:r w:rsidRPr="006C6804">
        <w:rPr>
          <w:i w:val="0"/>
        </w:rPr>
        <w:t>2014</w:t>
      </w:r>
      <w:r w:rsidRPr="006C6804">
        <w:rPr>
          <w:i w:val="0"/>
        </w:rPr>
        <w:noBreakHyphen/>
        <w:t>15 Budget Update</w:t>
      </w:r>
      <w:r>
        <w:t xml:space="preserve"> reflects the administrative structure in place preceding this arrangement.</w:t>
      </w:r>
    </w:p>
    <w:p w:rsidR="00292016" w:rsidRDefault="00292016" w:rsidP="006E59C4">
      <w:pPr>
        <w:pStyle w:val="Notes"/>
      </w:pPr>
      <w:r>
        <w:t>(b)</w:t>
      </w:r>
      <w:r>
        <w:tab/>
        <w:t>The downward movement into 2015</w:t>
      </w:r>
      <w:r>
        <w:noBreakHyphen/>
        <w:t xml:space="preserve">16 relates to </w:t>
      </w:r>
      <w:proofErr w:type="spellStart"/>
      <w:r>
        <w:t>sunsetting</w:t>
      </w:r>
      <w:proofErr w:type="spellEnd"/>
      <w:r>
        <w:t xml:space="preserve"> initiatives and movements in funding across years for various initiatives.</w:t>
      </w:r>
    </w:p>
    <w:p w:rsidR="00292016" w:rsidRDefault="00292016" w:rsidP="006E59C4">
      <w:pPr>
        <w:pStyle w:val="Notes"/>
      </w:pPr>
      <w:r>
        <w:t>(c)</w:t>
      </w:r>
      <w:r>
        <w:tab/>
        <w:t>From July 2015, the Commonwealth will be responsible for home support services for people aged over 65 years. Health expenditure is adjusted from 2015</w:t>
      </w:r>
      <w:r>
        <w:noBreakHyphen/>
        <w:t>16 to reflect this transfer. Movements in 2015</w:t>
      </w:r>
      <w:r>
        <w:noBreakHyphen/>
        <w:t>16 also reflect one</w:t>
      </w:r>
      <w:r>
        <w:noBreakHyphen/>
        <w:t>off funding for initiatives in 2014</w:t>
      </w:r>
      <w:r>
        <w:noBreakHyphen/>
        <w:t xml:space="preserve">15 that are not carried forward. </w:t>
      </w:r>
    </w:p>
    <w:p w:rsidR="00292016" w:rsidRDefault="00292016" w:rsidP="006E59C4">
      <w:pPr>
        <w:pStyle w:val="Notes"/>
      </w:pPr>
      <w:r>
        <w:t>(d)</w:t>
      </w:r>
      <w:r>
        <w:tab/>
        <w:t>The downward movement in 2015</w:t>
      </w:r>
      <w:r>
        <w:noBreakHyphen/>
        <w:t>16 relates to funding carried over from 2013</w:t>
      </w:r>
      <w:r>
        <w:noBreakHyphen/>
        <w:t>14 into 2014</w:t>
      </w:r>
      <w:r>
        <w:noBreakHyphen/>
        <w:t xml:space="preserve">15, </w:t>
      </w:r>
      <w:proofErr w:type="spellStart"/>
      <w:r>
        <w:t>sunsetting</w:t>
      </w:r>
      <w:proofErr w:type="spellEnd"/>
      <w:r>
        <w:t xml:space="preserve"> initiatives and movements in funding across years for various initiatives.</w:t>
      </w:r>
    </w:p>
    <w:p w:rsidR="00292016" w:rsidRDefault="00292016" w:rsidP="006E59C4">
      <w:pPr>
        <w:pStyle w:val="Notes"/>
      </w:pPr>
      <w:r>
        <w:t xml:space="preserve">(e) </w:t>
      </w:r>
      <w:r>
        <w:tab/>
        <w:t>Courts, which was formerly part of the Department of Justice, came into operation from 1 July 2014.</w:t>
      </w:r>
    </w:p>
    <w:p w:rsidR="00292016" w:rsidRDefault="00292016" w:rsidP="006E59C4">
      <w:pPr>
        <w:pStyle w:val="Notes"/>
      </w:pPr>
      <w:r>
        <w:t xml:space="preserve">(f) </w:t>
      </w:r>
      <w:r>
        <w:tab/>
        <w:t>Other general government sector agencies not allocated to departmental portfolios.</w:t>
      </w:r>
    </w:p>
    <w:p w:rsidR="00292016" w:rsidRDefault="00292016" w:rsidP="006E59C4">
      <w:pPr>
        <w:pStyle w:val="Notes"/>
      </w:pPr>
      <w:r>
        <w:t xml:space="preserve">(g) </w:t>
      </w:r>
      <w:r>
        <w:tab/>
        <w:t>Note 12(c) provides a detailed breakdown of the general government output contingencies not allocated to departments.</w:t>
      </w:r>
    </w:p>
    <w:p w:rsidR="00292016" w:rsidRDefault="00292016" w:rsidP="006E59C4">
      <w:pPr>
        <w:pStyle w:val="Notes"/>
      </w:pPr>
      <w:r>
        <w:t>(h)</w:t>
      </w:r>
      <w:r>
        <w:tab/>
        <w:t>Mainly comprising payroll tax, capital asset charge, departmental underspend estimates and inter</w:t>
      </w:r>
      <w:r>
        <w:noBreakHyphen/>
        <w:t>departmental transfers.</w:t>
      </w:r>
    </w:p>
    <w:p w:rsidR="00292016" w:rsidRPr="00B339B3" w:rsidRDefault="00292016" w:rsidP="006E59C4">
      <w:pPr>
        <w:pStyle w:val="Notes"/>
      </w:pPr>
    </w:p>
    <w:p w:rsidR="00292016" w:rsidRDefault="00292016">
      <w:pPr>
        <w:spacing w:after="0"/>
        <w:rPr>
          <w:rFonts w:ascii="Calibri" w:hAnsi="Calibri"/>
          <w:b/>
        </w:rPr>
      </w:pPr>
      <w:r>
        <w:br w:type="page"/>
      </w:r>
    </w:p>
    <w:p w:rsidR="00292016" w:rsidRDefault="00292016" w:rsidP="006E59C4">
      <w:pPr>
        <w:pStyle w:val="Heading2NotesContd"/>
      </w:pPr>
      <w:r w:rsidRPr="00B56B1C">
        <w:lastRenderedPageBreak/>
        <w:t>Note 12:</w:t>
      </w:r>
      <w:r w:rsidRPr="00B56B1C">
        <w:tab/>
        <w:t>Total expenses by government purpose and by department</w:t>
      </w:r>
      <w:r>
        <w:t xml:space="preserve"> </w:t>
      </w:r>
      <w:r w:rsidRPr="00024F43">
        <w:rPr>
          <w:i/>
        </w:rPr>
        <w:t>(con</w:t>
      </w:r>
      <w:r>
        <w:rPr>
          <w:i/>
        </w:rPr>
        <w:t>ti</w:t>
      </w:r>
      <w:r w:rsidRPr="00024F43">
        <w:rPr>
          <w:i/>
        </w:rPr>
        <w:t>nued)</w:t>
      </w:r>
    </w:p>
    <w:p w:rsidR="00292016" w:rsidRDefault="00292016" w:rsidP="006E59C4">
      <w:pPr>
        <w:pStyle w:val="Heading5"/>
        <w:keepNext w:val="0"/>
      </w:pPr>
      <w:r>
        <w:t>(c</w:t>
      </w:r>
      <w:r w:rsidRPr="00B56B1C">
        <w:t>)</w:t>
      </w:r>
      <w:r w:rsidRPr="00B56B1C">
        <w:tab/>
      </w:r>
      <w:r w:rsidRPr="0014211C">
        <w:t>General government output contingencies not allocated to departments</w:t>
      </w:r>
    </w:p>
    <w:p w:rsidR="00292016" w:rsidRPr="0011341C"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11341C" w:rsidTr="006E59C4">
        <w:tc>
          <w:tcPr>
            <w:tcW w:w="2808" w:type="dxa"/>
            <w:tcBorders>
              <w:top w:val="single" w:sz="4" w:space="0" w:color="auto"/>
              <w:left w:val="single" w:sz="4" w:space="0" w:color="auto"/>
              <w:bottom w:val="nil"/>
              <w:right w:val="nil"/>
            </w:tcBorders>
            <w:shd w:val="clear" w:color="auto" w:fill="000000"/>
          </w:tcPr>
          <w:p w:rsidR="00292016" w:rsidRPr="0011341C" w:rsidRDefault="00292016" w:rsidP="006E59C4">
            <w:pPr>
              <w:pStyle w:val="Tabletext"/>
              <w:rPr>
                <w:rFonts w:eastAsiaTheme="minorEastAsia"/>
                <w:lang w:eastAsia="en-AU"/>
              </w:rPr>
            </w:pPr>
            <w:r w:rsidRPr="0011341C">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2014</w:t>
            </w:r>
            <w:r>
              <w:rPr>
                <w:rFonts w:eastAsiaTheme="minorEastAsia"/>
                <w:lang w:eastAsia="en-AU"/>
              </w:rPr>
              <w:noBreakHyphen/>
            </w:r>
            <w:r w:rsidRPr="0011341C">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2014</w:t>
            </w:r>
            <w:r>
              <w:rPr>
                <w:rFonts w:eastAsiaTheme="minorEastAsia"/>
                <w:lang w:eastAsia="en-AU"/>
              </w:rPr>
              <w:noBreakHyphen/>
            </w:r>
            <w:r w:rsidRPr="0011341C">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2015</w:t>
            </w:r>
            <w:r>
              <w:rPr>
                <w:rFonts w:eastAsiaTheme="minorEastAsia"/>
                <w:lang w:eastAsia="en-AU"/>
              </w:rPr>
              <w:noBreakHyphen/>
            </w:r>
            <w:r w:rsidRPr="0011341C">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2016</w:t>
            </w:r>
            <w:r>
              <w:rPr>
                <w:rFonts w:eastAsiaTheme="minorEastAsia"/>
                <w:lang w:eastAsia="en-AU"/>
              </w:rPr>
              <w:noBreakHyphen/>
            </w:r>
            <w:r w:rsidRPr="0011341C">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2017</w:t>
            </w:r>
            <w:r>
              <w:rPr>
                <w:rFonts w:eastAsiaTheme="minorEastAsia"/>
                <w:lang w:eastAsia="en-AU"/>
              </w:rPr>
              <w:noBreakHyphen/>
            </w:r>
            <w:r w:rsidRPr="0011341C">
              <w:rPr>
                <w:rFonts w:eastAsiaTheme="minorEastAsia"/>
                <w:lang w:eastAsia="en-AU"/>
              </w:rPr>
              <w:t>18</w:t>
            </w:r>
          </w:p>
        </w:tc>
      </w:tr>
      <w:tr w:rsidR="00292016" w:rsidRPr="0011341C" w:rsidTr="006E59C4">
        <w:tc>
          <w:tcPr>
            <w:tcW w:w="2808" w:type="dxa"/>
            <w:tcBorders>
              <w:top w:val="nil"/>
              <w:left w:val="single" w:sz="4" w:space="0" w:color="auto"/>
              <w:bottom w:val="single" w:sz="4" w:space="0" w:color="auto"/>
              <w:right w:val="nil"/>
            </w:tcBorders>
            <w:shd w:val="clear" w:color="auto" w:fill="000000"/>
          </w:tcPr>
          <w:p w:rsidR="00292016" w:rsidRPr="0011341C" w:rsidRDefault="00292016" w:rsidP="006E59C4">
            <w:pPr>
              <w:pStyle w:val="Tabletext"/>
              <w:rPr>
                <w:rFonts w:eastAsiaTheme="minorEastAsia"/>
                <w:lang w:eastAsia="en-AU"/>
              </w:rPr>
            </w:pPr>
            <w:r w:rsidRPr="0011341C">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11341C" w:rsidRDefault="00292016" w:rsidP="006E59C4">
            <w:pPr>
              <w:pStyle w:val="Tabletextheading"/>
              <w:rPr>
                <w:rFonts w:eastAsiaTheme="minorEastAsia"/>
                <w:lang w:eastAsia="en-AU"/>
              </w:rPr>
            </w:pPr>
            <w:r w:rsidRPr="0011341C">
              <w:rPr>
                <w:rFonts w:eastAsiaTheme="minorEastAsia"/>
                <w:lang w:eastAsia="en-AU"/>
              </w:rPr>
              <w:t>estimate</w:t>
            </w:r>
          </w:p>
        </w:tc>
      </w:tr>
      <w:tr w:rsidR="00292016" w:rsidRPr="0011341C" w:rsidTr="006E59C4">
        <w:tc>
          <w:tcPr>
            <w:tcW w:w="2808" w:type="dxa"/>
            <w:tcBorders>
              <w:top w:val="single" w:sz="4" w:space="0" w:color="auto"/>
              <w:left w:val="nil"/>
              <w:bottom w:val="nil"/>
              <w:right w:val="nil"/>
            </w:tcBorders>
            <w:shd w:val="solid" w:color="FFFFFF" w:fill="auto"/>
          </w:tcPr>
          <w:p w:rsidR="00292016" w:rsidRPr="0011341C" w:rsidRDefault="00292016" w:rsidP="006E59C4">
            <w:pPr>
              <w:pStyle w:val="Tabletext"/>
              <w:rPr>
                <w:rFonts w:eastAsiaTheme="minorEastAsia"/>
                <w:color w:val="000000"/>
                <w:vertAlign w:val="superscript"/>
                <w:lang w:eastAsia="en-AU"/>
              </w:rPr>
            </w:pPr>
            <w:r w:rsidRPr="0011341C">
              <w:rPr>
                <w:rFonts w:eastAsiaTheme="minorEastAsia"/>
                <w:color w:val="000000"/>
                <w:lang w:eastAsia="en-AU"/>
              </w:rPr>
              <w:t xml:space="preserve">Decisions made but not yet allocated </w:t>
            </w:r>
            <w:r w:rsidRPr="0011341C">
              <w:rPr>
                <w:rFonts w:eastAsiaTheme="minorEastAsia"/>
                <w:color w:val="000000"/>
                <w:vertAlign w:val="superscript"/>
                <w:lang w:eastAsia="en-AU"/>
              </w:rPr>
              <w:t>(a)</w:t>
            </w:r>
          </w:p>
        </w:tc>
        <w:tc>
          <w:tcPr>
            <w:tcW w:w="993" w:type="dxa"/>
            <w:tcBorders>
              <w:top w:val="single" w:sz="4" w:space="0" w:color="auto"/>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207.2</w:t>
            </w:r>
          </w:p>
        </w:tc>
        <w:tc>
          <w:tcPr>
            <w:tcW w:w="993" w:type="dxa"/>
            <w:tcBorders>
              <w:top w:val="single" w:sz="4" w:space="0" w:color="auto"/>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128.9</w:t>
            </w:r>
          </w:p>
        </w:tc>
        <w:tc>
          <w:tcPr>
            <w:tcW w:w="993" w:type="dxa"/>
            <w:tcBorders>
              <w:top w:val="single" w:sz="4" w:space="0" w:color="auto"/>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717.0</w:t>
            </w:r>
          </w:p>
        </w:tc>
        <w:tc>
          <w:tcPr>
            <w:tcW w:w="993" w:type="dxa"/>
            <w:tcBorders>
              <w:top w:val="single" w:sz="4" w:space="0" w:color="auto"/>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1 504.6</w:t>
            </w:r>
          </w:p>
        </w:tc>
        <w:tc>
          <w:tcPr>
            <w:tcW w:w="993" w:type="dxa"/>
            <w:tcBorders>
              <w:top w:val="single" w:sz="4" w:space="0" w:color="auto"/>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2 616.2</w:t>
            </w:r>
          </w:p>
        </w:tc>
      </w:tr>
      <w:tr w:rsidR="00292016" w:rsidRPr="0011341C" w:rsidTr="006E59C4">
        <w:tc>
          <w:tcPr>
            <w:tcW w:w="2808" w:type="dxa"/>
            <w:tcBorders>
              <w:top w:val="nil"/>
              <w:left w:val="nil"/>
              <w:bottom w:val="nil"/>
              <w:right w:val="nil"/>
            </w:tcBorders>
            <w:shd w:val="solid" w:color="FFFFFF" w:fill="auto"/>
          </w:tcPr>
          <w:p w:rsidR="00292016" w:rsidRPr="0011341C" w:rsidRDefault="00292016" w:rsidP="006E59C4">
            <w:pPr>
              <w:pStyle w:val="Tabletext"/>
              <w:rPr>
                <w:rFonts w:eastAsiaTheme="minorEastAsia"/>
                <w:color w:val="000000"/>
                <w:vertAlign w:val="superscript"/>
                <w:lang w:eastAsia="en-AU"/>
              </w:rPr>
            </w:pPr>
            <w:r w:rsidRPr="0011341C">
              <w:rPr>
                <w:rFonts w:eastAsiaTheme="minorEastAsia"/>
                <w:color w:val="000000"/>
                <w:lang w:eastAsia="en-AU"/>
              </w:rPr>
              <w:t xml:space="preserve">Funding not allocated to specific purposes </w:t>
            </w:r>
            <w:r w:rsidRPr="0011341C">
              <w:rPr>
                <w:rFonts w:eastAsiaTheme="minorEastAsia"/>
                <w:color w:val="000000"/>
                <w:vertAlign w:val="superscript"/>
                <w:lang w:eastAsia="en-AU"/>
              </w:rPr>
              <w:t>(b)</w:t>
            </w:r>
          </w:p>
        </w:tc>
        <w:tc>
          <w:tcPr>
            <w:tcW w:w="993" w:type="dxa"/>
            <w:tcBorders>
              <w:top w:val="nil"/>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100.0</w:t>
            </w:r>
          </w:p>
        </w:tc>
        <w:tc>
          <w:tcPr>
            <w:tcW w:w="993" w:type="dxa"/>
            <w:tcBorders>
              <w:top w:val="nil"/>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60.9</w:t>
            </w:r>
          </w:p>
        </w:tc>
        <w:tc>
          <w:tcPr>
            <w:tcW w:w="993" w:type="dxa"/>
            <w:tcBorders>
              <w:top w:val="nil"/>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90.3</w:t>
            </w:r>
          </w:p>
        </w:tc>
        <w:tc>
          <w:tcPr>
            <w:tcW w:w="993" w:type="dxa"/>
            <w:tcBorders>
              <w:top w:val="nil"/>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187.7</w:t>
            </w:r>
          </w:p>
        </w:tc>
        <w:tc>
          <w:tcPr>
            <w:tcW w:w="993" w:type="dxa"/>
            <w:tcBorders>
              <w:top w:val="nil"/>
              <w:left w:val="nil"/>
              <w:bottom w:val="nil"/>
              <w:right w:val="nil"/>
            </w:tcBorders>
          </w:tcPr>
          <w:p w:rsidR="00292016" w:rsidRPr="0011341C" w:rsidRDefault="00292016" w:rsidP="006E59C4">
            <w:pPr>
              <w:pStyle w:val="TableofFigures"/>
              <w:rPr>
                <w:rFonts w:eastAsiaTheme="minorEastAsia"/>
                <w:color w:val="000000"/>
                <w:lang w:eastAsia="en-AU"/>
              </w:rPr>
            </w:pPr>
            <w:r w:rsidRPr="0011341C">
              <w:rPr>
                <w:rFonts w:eastAsiaTheme="minorEastAsia"/>
                <w:color w:val="000000"/>
                <w:lang w:eastAsia="en-AU"/>
              </w:rPr>
              <w:t xml:space="preserve"> 368.6</w:t>
            </w:r>
          </w:p>
        </w:tc>
      </w:tr>
      <w:tr w:rsidR="00292016" w:rsidRPr="0011341C" w:rsidTr="006E59C4">
        <w:tc>
          <w:tcPr>
            <w:tcW w:w="2808" w:type="dxa"/>
            <w:tcBorders>
              <w:top w:val="single" w:sz="6" w:space="0" w:color="auto"/>
              <w:left w:val="nil"/>
              <w:bottom w:val="single" w:sz="12" w:space="0" w:color="auto"/>
              <w:right w:val="nil"/>
            </w:tcBorders>
            <w:shd w:val="solid" w:color="FFFFFF" w:fill="auto"/>
          </w:tcPr>
          <w:p w:rsidR="00292016" w:rsidRPr="0011341C" w:rsidRDefault="00292016" w:rsidP="006E59C4">
            <w:pPr>
              <w:pStyle w:val="Tabletext"/>
              <w:rPr>
                <w:rFonts w:eastAsiaTheme="minorEastAsia"/>
                <w:b/>
                <w:bCs/>
                <w:color w:val="000000"/>
                <w:lang w:eastAsia="en-AU"/>
              </w:rPr>
            </w:pPr>
            <w:r w:rsidRPr="0011341C">
              <w:rPr>
                <w:rFonts w:eastAsiaTheme="minorEastAsia"/>
                <w:b/>
                <w:bCs/>
                <w:color w:val="000000"/>
                <w:lang w:eastAsia="en-AU"/>
              </w:rPr>
              <w:t>Total general government output contingencies</w:t>
            </w:r>
          </w:p>
        </w:tc>
        <w:tc>
          <w:tcPr>
            <w:tcW w:w="993" w:type="dxa"/>
            <w:tcBorders>
              <w:top w:val="single" w:sz="6" w:space="0" w:color="auto"/>
              <w:left w:val="nil"/>
              <w:bottom w:val="single" w:sz="12" w:space="0" w:color="auto"/>
              <w:right w:val="nil"/>
            </w:tcBorders>
            <w:shd w:val="solid" w:color="FFFFFF" w:fill="auto"/>
          </w:tcPr>
          <w:p w:rsidR="00292016" w:rsidRPr="0011341C" w:rsidRDefault="00292016" w:rsidP="006E59C4">
            <w:pPr>
              <w:pStyle w:val="TableofFigures"/>
              <w:rPr>
                <w:rFonts w:eastAsiaTheme="minorEastAsia"/>
                <w:b/>
                <w:bCs/>
                <w:color w:val="000000"/>
                <w:lang w:eastAsia="en-AU"/>
              </w:rPr>
            </w:pPr>
            <w:r w:rsidRPr="0011341C">
              <w:rPr>
                <w:rFonts w:eastAsiaTheme="minorEastAsia"/>
                <w:b/>
                <w:bCs/>
                <w:color w:val="000000"/>
                <w:lang w:eastAsia="en-AU"/>
              </w:rPr>
              <w:t xml:space="preserve"> 307.2</w:t>
            </w:r>
          </w:p>
        </w:tc>
        <w:tc>
          <w:tcPr>
            <w:tcW w:w="993" w:type="dxa"/>
            <w:tcBorders>
              <w:top w:val="single" w:sz="6" w:space="0" w:color="auto"/>
              <w:left w:val="nil"/>
              <w:bottom w:val="single" w:sz="12" w:space="0" w:color="auto"/>
              <w:right w:val="nil"/>
            </w:tcBorders>
            <w:shd w:val="solid" w:color="FFFFFF" w:fill="auto"/>
          </w:tcPr>
          <w:p w:rsidR="00292016" w:rsidRPr="0011341C" w:rsidRDefault="00292016" w:rsidP="006E59C4">
            <w:pPr>
              <w:pStyle w:val="TableofFigures"/>
              <w:rPr>
                <w:rFonts w:eastAsiaTheme="minorEastAsia"/>
                <w:b/>
                <w:bCs/>
                <w:color w:val="000000"/>
                <w:lang w:eastAsia="en-AU"/>
              </w:rPr>
            </w:pPr>
            <w:r w:rsidRPr="0011341C">
              <w:rPr>
                <w:rFonts w:eastAsiaTheme="minorEastAsia"/>
                <w:b/>
                <w:bCs/>
                <w:color w:val="000000"/>
                <w:lang w:eastAsia="en-AU"/>
              </w:rPr>
              <w:t xml:space="preserve"> 189.8</w:t>
            </w:r>
          </w:p>
        </w:tc>
        <w:tc>
          <w:tcPr>
            <w:tcW w:w="993" w:type="dxa"/>
            <w:tcBorders>
              <w:top w:val="single" w:sz="6" w:space="0" w:color="auto"/>
              <w:left w:val="nil"/>
              <w:bottom w:val="single" w:sz="12" w:space="0" w:color="auto"/>
              <w:right w:val="nil"/>
            </w:tcBorders>
            <w:shd w:val="solid" w:color="FFFFFF" w:fill="auto"/>
          </w:tcPr>
          <w:p w:rsidR="00292016" w:rsidRPr="0011341C" w:rsidRDefault="00292016" w:rsidP="006E59C4">
            <w:pPr>
              <w:pStyle w:val="TableofFigures"/>
              <w:rPr>
                <w:rFonts w:eastAsiaTheme="minorEastAsia"/>
                <w:b/>
                <w:bCs/>
                <w:color w:val="000000"/>
                <w:lang w:eastAsia="en-AU"/>
              </w:rPr>
            </w:pPr>
            <w:r w:rsidRPr="0011341C">
              <w:rPr>
                <w:rFonts w:eastAsiaTheme="minorEastAsia"/>
                <w:b/>
                <w:bCs/>
                <w:color w:val="000000"/>
                <w:lang w:eastAsia="en-AU"/>
              </w:rPr>
              <w:t xml:space="preserve"> 807.3</w:t>
            </w:r>
          </w:p>
        </w:tc>
        <w:tc>
          <w:tcPr>
            <w:tcW w:w="993" w:type="dxa"/>
            <w:tcBorders>
              <w:top w:val="single" w:sz="6" w:space="0" w:color="auto"/>
              <w:left w:val="nil"/>
              <w:bottom w:val="single" w:sz="12" w:space="0" w:color="auto"/>
              <w:right w:val="nil"/>
            </w:tcBorders>
            <w:shd w:val="solid" w:color="FFFFFF" w:fill="auto"/>
          </w:tcPr>
          <w:p w:rsidR="00292016" w:rsidRPr="0011341C" w:rsidRDefault="00292016" w:rsidP="006E59C4">
            <w:pPr>
              <w:pStyle w:val="TableofFigures"/>
              <w:rPr>
                <w:rFonts w:eastAsiaTheme="minorEastAsia"/>
                <w:b/>
                <w:bCs/>
                <w:color w:val="000000"/>
                <w:lang w:eastAsia="en-AU"/>
              </w:rPr>
            </w:pPr>
            <w:r w:rsidRPr="0011341C">
              <w:rPr>
                <w:rFonts w:eastAsiaTheme="minorEastAsia"/>
                <w:b/>
                <w:bCs/>
                <w:color w:val="000000"/>
                <w:lang w:eastAsia="en-AU"/>
              </w:rPr>
              <w:t>1 692.3</w:t>
            </w:r>
          </w:p>
        </w:tc>
        <w:tc>
          <w:tcPr>
            <w:tcW w:w="993" w:type="dxa"/>
            <w:tcBorders>
              <w:top w:val="single" w:sz="6" w:space="0" w:color="auto"/>
              <w:left w:val="nil"/>
              <w:bottom w:val="single" w:sz="12" w:space="0" w:color="auto"/>
              <w:right w:val="nil"/>
            </w:tcBorders>
            <w:shd w:val="solid" w:color="FFFFFF" w:fill="auto"/>
          </w:tcPr>
          <w:p w:rsidR="00292016" w:rsidRPr="0011341C" w:rsidRDefault="00292016" w:rsidP="006E59C4">
            <w:pPr>
              <w:pStyle w:val="TableofFigures"/>
              <w:rPr>
                <w:rFonts w:eastAsiaTheme="minorEastAsia"/>
                <w:b/>
                <w:bCs/>
                <w:color w:val="000000"/>
                <w:lang w:eastAsia="en-AU"/>
              </w:rPr>
            </w:pPr>
            <w:r w:rsidRPr="0011341C">
              <w:rPr>
                <w:rFonts w:eastAsiaTheme="minorEastAsia"/>
                <w:b/>
                <w:bCs/>
                <w:color w:val="000000"/>
                <w:lang w:eastAsia="en-AU"/>
              </w:rPr>
              <w:t>2 984.9</w:t>
            </w:r>
          </w:p>
        </w:tc>
      </w:tr>
    </w:tbl>
    <w:p w:rsidR="00292016" w:rsidRDefault="00292016" w:rsidP="006E59C4">
      <w:pPr>
        <w:pStyle w:val="Notes"/>
      </w:pPr>
      <w:r>
        <w:t>Notes:</w:t>
      </w:r>
    </w:p>
    <w:p w:rsidR="00292016" w:rsidRDefault="00292016" w:rsidP="006E59C4">
      <w:pPr>
        <w:pStyle w:val="Notes"/>
      </w:pPr>
      <w:r>
        <w:t xml:space="preserve">(a) </w:t>
      </w:r>
      <w:r>
        <w:tab/>
        <w:t>Reflects existing policy decisions made by government for which funding has yet to be allocated to departments; provisions not yet allocated to meet additional price and demand growth for health, disability and education; and a provision for estimated additional depreciation costs associated with the general government unallocated capital contingency.</w:t>
      </w:r>
    </w:p>
    <w:p w:rsidR="00292016" w:rsidRDefault="00292016" w:rsidP="006E59C4">
      <w:pPr>
        <w:pStyle w:val="Notes"/>
      </w:pPr>
      <w:r>
        <w:t xml:space="preserve">(b) </w:t>
      </w:r>
      <w:r>
        <w:tab/>
        <w:t>An unallocated provision available to contribute to future government policy decisions and commitments, including for decisions to extend lapsing programs across the budget and forward estimates.</w:t>
      </w:r>
    </w:p>
    <w:p w:rsidR="00292016" w:rsidRDefault="00292016" w:rsidP="006E59C4">
      <w:pPr>
        <w:pStyle w:val="Notes"/>
      </w:pPr>
    </w:p>
    <w:p w:rsidR="00292016" w:rsidRPr="00B339B3" w:rsidRDefault="00292016" w:rsidP="006E59C4"/>
    <w:p w:rsidR="00292016" w:rsidRDefault="00292016" w:rsidP="006E59C4">
      <w:pPr>
        <w:pStyle w:val="Heading2Notes"/>
      </w:pPr>
      <w:bookmarkStart w:id="83" w:name="_Toc373751819"/>
      <w:bookmarkStart w:id="84" w:name="_Toc406761605"/>
      <w:r w:rsidRPr="00B56B1C">
        <w:t>Note 13:</w:t>
      </w:r>
      <w:r w:rsidRPr="00B56B1C">
        <w:tab/>
        <w:t>Other gains/(losses) from other economic flows</w:t>
      </w:r>
      <w:bookmarkEnd w:id="83"/>
      <w:bookmarkEnd w:id="84"/>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(increase) in provision for doubtful receivables</w:t>
            </w:r>
          </w:p>
        </w:tc>
        <w:tc>
          <w:tcPr>
            <w:tcW w:w="993"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(177.8)</w:t>
            </w:r>
          </w:p>
        </w:tc>
        <w:tc>
          <w:tcPr>
            <w:tcW w:w="993"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(184.1)</w:t>
            </w:r>
          </w:p>
        </w:tc>
        <w:tc>
          <w:tcPr>
            <w:tcW w:w="993"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(169.6)</w:t>
            </w:r>
          </w:p>
        </w:tc>
        <w:tc>
          <w:tcPr>
            <w:tcW w:w="993"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(171.6)</w:t>
            </w:r>
          </w:p>
        </w:tc>
        <w:tc>
          <w:tcPr>
            <w:tcW w:w="993"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(200.5)</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Amortisation of intangible non</w:t>
            </w:r>
            <w:r>
              <w:rPr>
                <w:rFonts w:eastAsiaTheme="minorEastAsia"/>
                <w:color w:val="000000"/>
                <w:lang w:eastAsia="en-AU"/>
              </w:rPr>
              <w:noBreakHyphen/>
            </w:r>
            <w:r w:rsidRPr="000A0882">
              <w:rPr>
                <w:rFonts w:eastAsiaTheme="minorEastAsia"/>
                <w:color w:val="000000"/>
                <w:lang w:eastAsia="en-AU"/>
              </w:rPr>
              <w:t>produced assets</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(10.5)</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(2.3)</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(2.3)</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(2.3)</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(2.3)</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Net (increase) in bad debts</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(119.2)</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(119.2)</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(152.9)</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(153.1)</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(153.3)</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Other gains/(losses) </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14.5</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(7.7)</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(7.7)</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other gains/(losses) from other economic flows</w:t>
            </w:r>
          </w:p>
        </w:tc>
        <w:tc>
          <w:tcPr>
            <w:tcW w:w="993"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(283.6)</w:t>
            </w:r>
          </w:p>
        </w:tc>
        <w:tc>
          <w:tcPr>
            <w:tcW w:w="993"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(286.2)</w:t>
            </w:r>
          </w:p>
        </w:tc>
        <w:tc>
          <w:tcPr>
            <w:tcW w:w="993"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(310.3)</w:t>
            </w:r>
          </w:p>
        </w:tc>
        <w:tc>
          <w:tcPr>
            <w:tcW w:w="993"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(334.7)</w:t>
            </w:r>
          </w:p>
        </w:tc>
        <w:tc>
          <w:tcPr>
            <w:tcW w:w="993"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(363.8)</w:t>
            </w:r>
          </w:p>
        </w:tc>
      </w:tr>
    </w:tbl>
    <w:p w:rsidR="00292016" w:rsidRDefault="00292016" w:rsidP="006E59C4">
      <w:pPr>
        <w:pStyle w:val="Notes"/>
      </w:pPr>
    </w:p>
    <w:p w:rsidR="00292016" w:rsidRPr="00B339B3" w:rsidRDefault="00292016" w:rsidP="006E59C4"/>
    <w:p w:rsidR="00292016" w:rsidRDefault="00292016" w:rsidP="006E59C4">
      <w:bookmarkStart w:id="85" w:name="_Toc373751820"/>
      <w:r>
        <w:br w:type="page"/>
      </w:r>
    </w:p>
    <w:p w:rsidR="00292016" w:rsidRDefault="00292016" w:rsidP="006E59C4">
      <w:pPr>
        <w:pStyle w:val="Heading2Notes"/>
      </w:pPr>
      <w:bookmarkStart w:id="86" w:name="_Toc406761606"/>
      <w:r w:rsidRPr="00B56B1C">
        <w:lastRenderedPageBreak/>
        <w:t>Note 14:</w:t>
      </w:r>
      <w:r w:rsidRPr="00B56B1C">
        <w:tab/>
        <w:t>Reconciliation of net gain on equity investments in other sector entities at proportional share of net assets</w:t>
      </w:r>
      <w:bookmarkEnd w:id="85"/>
      <w:bookmarkEnd w:id="86"/>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292016" w:rsidRPr="000A0882" w:rsidTr="006E59C4">
        <w:tc>
          <w:tcPr>
            <w:tcW w:w="316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2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2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316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164" w:type="dxa"/>
            <w:tcBorders>
              <w:top w:val="single" w:sz="4" w:space="0" w:color="auto"/>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Balance of investment in PNFC and PFC sectors at beginning of period</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75 869.2</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75 869.2</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79 516.6</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80 062.5</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80 413.8</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Net contributions to other sectors by owner</w:t>
            </w:r>
          </w:p>
        </w:tc>
        <w:tc>
          <w:tcPr>
            <w:tcW w:w="922"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2 260.3</w:t>
            </w:r>
          </w:p>
        </w:tc>
        <w:tc>
          <w:tcPr>
            <w:tcW w:w="922"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1 534.0</w:t>
            </w:r>
          </w:p>
        </w:tc>
        <w:tc>
          <w:tcPr>
            <w:tcW w:w="92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423.1</w:t>
            </w:r>
          </w:p>
        </w:tc>
        <w:tc>
          <w:tcPr>
            <w:tcW w:w="922"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697.3</w:t>
            </w:r>
          </w:p>
        </w:tc>
        <w:tc>
          <w:tcPr>
            <w:tcW w:w="92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1 037.1</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Revaluation gain/(loss) for period</w:t>
            </w:r>
          </w:p>
        </w:tc>
        <w:tc>
          <w:tcPr>
            <w:tcW w:w="922"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2 884.3</w:t>
            </w:r>
          </w:p>
        </w:tc>
        <w:tc>
          <w:tcPr>
            <w:tcW w:w="922"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2 113.4</w:t>
            </w:r>
          </w:p>
        </w:tc>
        <w:tc>
          <w:tcPr>
            <w:tcW w:w="92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122.7</w:t>
            </w:r>
          </w:p>
        </w:tc>
        <w:tc>
          <w:tcPr>
            <w:tcW w:w="922"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(345.9)</w:t>
            </w:r>
          </w:p>
        </w:tc>
        <w:tc>
          <w:tcPr>
            <w:tcW w:w="92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(88.9)</w:t>
            </w:r>
          </w:p>
        </w:tc>
      </w:tr>
      <w:tr w:rsidR="00292016" w:rsidRPr="000A0882" w:rsidTr="006E59C4">
        <w:tc>
          <w:tcPr>
            <w:tcW w:w="316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Investment in other sector entities at end of period</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81 013.8</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79 516.6</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80 062.5</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80 413.8</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81 362.0</w:t>
            </w:r>
          </w:p>
        </w:tc>
      </w:tr>
    </w:tbl>
    <w:p w:rsidR="00292016" w:rsidRDefault="00292016" w:rsidP="006E59C4">
      <w:pPr>
        <w:pStyle w:val="Notes"/>
      </w:pPr>
    </w:p>
    <w:p w:rsidR="00292016" w:rsidRDefault="00292016" w:rsidP="006E59C4">
      <w:bookmarkStart w:id="87" w:name="_Toc373751821"/>
    </w:p>
    <w:p w:rsidR="00292016" w:rsidRDefault="00292016" w:rsidP="006E59C4">
      <w:pPr>
        <w:pStyle w:val="Heading2Notes"/>
      </w:pPr>
      <w:bookmarkStart w:id="88" w:name="_Toc406761607"/>
      <w:r>
        <w:t>Note 15:</w:t>
      </w:r>
      <w:r>
        <w:tab/>
        <w:t>Net acquisition of</w:t>
      </w:r>
      <w:r w:rsidRPr="00B56B1C">
        <w:t xml:space="preserve"> non</w:t>
      </w:r>
      <w:r>
        <w:noBreakHyphen/>
      </w:r>
      <w:r w:rsidRPr="00B56B1C">
        <w:t>financial assets</w:t>
      </w:r>
      <w:bookmarkEnd w:id="87"/>
      <w:r>
        <w:t xml:space="preserve"> from transactions</w:t>
      </w:r>
      <w:bookmarkEnd w:id="88"/>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292016" w:rsidRPr="000A0882" w:rsidTr="006E59C4">
        <w:tc>
          <w:tcPr>
            <w:tcW w:w="316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2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22"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16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2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164"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Purchases of non</w:t>
            </w:r>
            <w:r>
              <w:rPr>
                <w:rFonts w:eastAsiaTheme="minorEastAsia"/>
                <w:color w:val="000000"/>
                <w:lang w:eastAsia="en-AU"/>
              </w:rPr>
              <w:noBreakHyphen/>
            </w:r>
            <w:r w:rsidRPr="000A0882">
              <w:rPr>
                <w:rFonts w:eastAsiaTheme="minorEastAsia"/>
                <w:color w:val="000000"/>
                <w:lang w:eastAsia="en-AU"/>
              </w:rPr>
              <w:t>financial assets (including change in inventories)</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5 312.4</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4 729.5</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5 014.3</w:t>
            </w:r>
          </w:p>
        </w:tc>
        <w:tc>
          <w:tcPr>
            <w:tcW w:w="922"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5 909.5</w:t>
            </w:r>
          </w:p>
        </w:tc>
        <w:tc>
          <w:tcPr>
            <w:tcW w:w="92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5 879.5</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Less: Sales of non</w:t>
            </w:r>
            <w:r>
              <w:rPr>
                <w:rFonts w:eastAsiaTheme="minorEastAsia"/>
                <w:color w:val="000000"/>
                <w:lang w:eastAsia="en-AU"/>
              </w:rPr>
              <w:noBreakHyphen/>
            </w:r>
            <w:r w:rsidRPr="000A0882">
              <w:rPr>
                <w:rFonts w:eastAsiaTheme="minorEastAsia"/>
                <w:color w:val="000000"/>
                <w:lang w:eastAsia="en-AU"/>
              </w:rPr>
              <w:t>financial assets</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(384.9)</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(395.2)</w:t>
            </w:r>
          </w:p>
        </w:tc>
        <w:tc>
          <w:tcPr>
            <w:tcW w:w="92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(310.6)</w:t>
            </w:r>
          </w:p>
        </w:tc>
        <w:tc>
          <w:tcPr>
            <w:tcW w:w="922"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(472.6)</w:t>
            </w:r>
          </w:p>
        </w:tc>
        <w:tc>
          <w:tcPr>
            <w:tcW w:w="92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(396.1)</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Less: Depreciation</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(2 496.0)</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(2 455.0)</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(2 544.4)</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(2 726.8)</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(2 947.9)</w:t>
            </w:r>
          </w:p>
        </w:tc>
      </w:tr>
      <w:tr w:rsidR="00292016" w:rsidRPr="000A0882" w:rsidTr="006E59C4">
        <w:tc>
          <w:tcPr>
            <w:tcW w:w="316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Plus: Other movements in non</w:t>
            </w:r>
            <w:r>
              <w:rPr>
                <w:rFonts w:eastAsiaTheme="minorEastAsia"/>
                <w:color w:val="000000"/>
                <w:lang w:eastAsia="en-AU"/>
              </w:rPr>
              <w:noBreakHyphen/>
            </w:r>
            <w:r w:rsidRPr="000A0882">
              <w:rPr>
                <w:rFonts w:eastAsiaTheme="minorEastAsia"/>
                <w:color w:val="000000"/>
                <w:lang w:eastAsia="en-AU"/>
              </w:rPr>
              <w:t>financial assets</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(1 465.1)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(1 327.2)</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183.1</w:t>
            </w:r>
          </w:p>
        </w:tc>
        <w:tc>
          <w:tcPr>
            <w:tcW w:w="922"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318.5</w:t>
            </w:r>
          </w:p>
        </w:tc>
        <w:tc>
          <w:tcPr>
            <w:tcW w:w="92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275.0</w:t>
            </w:r>
          </w:p>
        </w:tc>
      </w:tr>
      <w:tr w:rsidR="00292016" w:rsidRPr="000A0882" w:rsidTr="006E59C4">
        <w:tc>
          <w:tcPr>
            <w:tcW w:w="316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net acquisition of non</w:t>
            </w:r>
            <w:r>
              <w:rPr>
                <w:rFonts w:eastAsiaTheme="minorEastAsia"/>
                <w:b/>
                <w:bCs/>
                <w:color w:val="000000"/>
                <w:lang w:eastAsia="en-AU"/>
              </w:rPr>
              <w:noBreakHyphen/>
            </w:r>
            <w:r w:rsidRPr="000A0882">
              <w:rPr>
                <w:rFonts w:eastAsiaTheme="minorEastAsia"/>
                <w:b/>
                <w:bCs/>
                <w:color w:val="000000"/>
                <w:lang w:eastAsia="en-AU"/>
              </w:rPr>
              <w:t>financial assets from transactions</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966.4</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552.1</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2 342.4</w:t>
            </w:r>
          </w:p>
        </w:tc>
        <w:tc>
          <w:tcPr>
            <w:tcW w:w="922"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3 028.5</w:t>
            </w:r>
          </w:p>
        </w:tc>
        <w:tc>
          <w:tcPr>
            <w:tcW w:w="92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2 810.5</w:t>
            </w:r>
          </w:p>
        </w:tc>
      </w:tr>
    </w:tbl>
    <w:p w:rsidR="00292016" w:rsidRDefault="00292016" w:rsidP="006E59C4">
      <w:pPr>
        <w:pStyle w:val="Notes"/>
      </w:pPr>
    </w:p>
    <w:p w:rsidR="00292016" w:rsidRPr="00B339B3" w:rsidRDefault="00292016" w:rsidP="006E59C4"/>
    <w:p w:rsidR="00292016" w:rsidRDefault="00292016">
      <w:pPr>
        <w:spacing w:after="0"/>
        <w:rPr>
          <w:rFonts w:ascii="Calibri" w:hAnsi="Calibri"/>
          <w:b/>
          <w:kern w:val="28"/>
          <w:sz w:val="26"/>
          <w:szCs w:val="22"/>
        </w:rPr>
      </w:pPr>
      <w:bookmarkStart w:id="89" w:name="_Toc373751822"/>
      <w:r>
        <w:br w:type="page"/>
      </w:r>
    </w:p>
    <w:p w:rsidR="00292016" w:rsidRDefault="00292016" w:rsidP="006E59C4">
      <w:pPr>
        <w:pStyle w:val="Heading2Notes"/>
      </w:pPr>
      <w:bookmarkStart w:id="90" w:name="_Toc406761608"/>
      <w:r w:rsidRPr="00B56B1C">
        <w:lastRenderedPageBreak/>
        <w:t>Note 16:</w:t>
      </w:r>
      <w:r w:rsidRPr="00B56B1C">
        <w:tab/>
        <w:t>Advances p</w:t>
      </w:r>
      <w:r>
        <w:t xml:space="preserve">aid and investments, loans and </w:t>
      </w:r>
      <w:r w:rsidRPr="00B56B1C">
        <w:t>placements</w:t>
      </w:r>
      <w:bookmarkEnd w:id="89"/>
      <w:bookmarkEnd w:id="90"/>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820"/>
        <w:gridCol w:w="993"/>
        <w:gridCol w:w="993"/>
        <w:gridCol w:w="704"/>
        <w:gridCol w:w="257"/>
        <w:gridCol w:w="32"/>
        <w:gridCol w:w="224"/>
        <w:gridCol w:w="256"/>
        <w:gridCol w:w="256"/>
        <w:gridCol w:w="257"/>
      </w:tblGrid>
      <w:tr w:rsidR="00292016" w:rsidRPr="000A0882" w:rsidTr="006E59C4">
        <w:tc>
          <w:tcPr>
            <w:tcW w:w="298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2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gridSpan w:val="3"/>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gridSpan w:val="4"/>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98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2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gridSpan w:val="3"/>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gridSpan w:val="4"/>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6494" w:type="dxa"/>
            <w:gridSpan w:val="5"/>
            <w:tcBorders>
              <w:top w:val="single" w:sz="4" w:space="0" w:color="auto"/>
              <w:left w:val="nil"/>
              <w:bottom w:val="nil"/>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Current advances paid and investments, loans and placements</w:t>
            </w:r>
          </w:p>
        </w:tc>
        <w:tc>
          <w:tcPr>
            <w:tcW w:w="257"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256" w:type="dxa"/>
            <w:gridSpan w:val="2"/>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256"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256"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c>
          <w:tcPr>
            <w:tcW w:w="257"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w:t>
            </w:r>
          </w:p>
        </w:tc>
      </w:tr>
      <w:tr w:rsidR="00292016" w:rsidRPr="000A0882" w:rsidTr="006E59C4">
        <w:tc>
          <w:tcPr>
            <w:tcW w:w="298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Loans and advances paid</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45.1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52.1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41.0</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48.2</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53.5</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Equities and managed investment schemes </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757.9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761.3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771.2</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782.0</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792.8</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Australian dollar term deposits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1 840.9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1 743.1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1 825.7</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1 933.2</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2 049.8</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Debt securities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w:t>
            </w:r>
          </w:p>
        </w:tc>
      </w:tr>
      <w:tr w:rsidR="00292016" w:rsidRPr="000A0882" w:rsidTr="006E59C4">
        <w:tc>
          <w:tcPr>
            <w:tcW w:w="2984" w:type="dxa"/>
            <w:tcBorders>
              <w:top w:val="single" w:sz="6" w:space="0" w:color="auto"/>
              <w:left w:val="nil"/>
              <w:bottom w:val="nil"/>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current advances paid and investments, loans and placements</w:t>
            </w:r>
          </w:p>
        </w:tc>
        <w:tc>
          <w:tcPr>
            <w:tcW w:w="820"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2 650.1</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2 562.8</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2 644.2</w:t>
            </w:r>
          </w:p>
        </w:tc>
        <w:tc>
          <w:tcPr>
            <w:tcW w:w="993" w:type="dxa"/>
            <w:gridSpan w:val="3"/>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2 769.6</w:t>
            </w:r>
          </w:p>
        </w:tc>
        <w:tc>
          <w:tcPr>
            <w:tcW w:w="993" w:type="dxa"/>
            <w:gridSpan w:val="4"/>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2 902.4</w:t>
            </w:r>
          </w:p>
        </w:tc>
      </w:tr>
      <w:tr w:rsidR="00292016" w:rsidRPr="000A0882" w:rsidTr="006E59C4">
        <w:tc>
          <w:tcPr>
            <w:tcW w:w="6494" w:type="dxa"/>
            <w:gridSpan w:val="5"/>
            <w:tcBorders>
              <w:top w:val="nil"/>
              <w:left w:val="nil"/>
              <w:bottom w:val="nil"/>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Non</w:t>
            </w:r>
            <w:r>
              <w:rPr>
                <w:rFonts w:eastAsiaTheme="minorEastAsia"/>
                <w:b/>
                <w:bCs/>
                <w:color w:val="000000"/>
                <w:lang w:eastAsia="en-AU"/>
              </w:rPr>
              <w:noBreakHyphen/>
            </w:r>
            <w:r w:rsidRPr="000A0882">
              <w:rPr>
                <w:rFonts w:eastAsiaTheme="minorEastAsia"/>
                <w:b/>
                <w:bCs/>
                <w:color w:val="000000"/>
                <w:lang w:eastAsia="en-AU"/>
              </w:rPr>
              <w:t>current advances paid and investments, loans and placements</w:t>
            </w:r>
          </w:p>
        </w:tc>
        <w:tc>
          <w:tcPr>
            <w:tcW w:w="257"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256" w:type="dxa"/>
            <w:gridSpan w:val="2"/>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256"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256"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257"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2984"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Loans and advances paid</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4 492.6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4 511.7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4 478.6</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4 433.9</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4 381.8</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Equities and managed investment schemes </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236.4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292.5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296.0</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299.0</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302.8</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Australian dollar term deposits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254.1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254.1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254.6</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253.2</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248.1</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Debt securities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44.7</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44.7</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44.7</w:t>
            </w:r>
          </w:p>
        </w:tc>
      </w:tr>
      <w:tr w:rsidR="00292016" w:rsidRPr="000A0882" w:rsidTr="006E59C4">
        <w:tc>
          <w:tcPr>
            <w:tcW w:w="2984" w:type="dxa"/>
            <w:tcBorders>
              <w:top w:val="single" w:sz="6" w:space="0" w:color="auto"/>
              <w:left w:val="nil"/>
              <w:bottom w:val="single" w:sz="6" w:space="0" w:color="auto"/>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non</w:t>
            </w:r>
            <w:r>
              <w:rPr>
                <w:rFonts w:eastAsiaTheme="minorEastAsia"/>
                <w:b/>
                <w:bCs/>
                <w:color w:val="000000"/>
                <w:lang w:eastAsia="en-AU"/>
              </w:rPr>
              <w:noBreakHyphen/>
            </w:r>
            <w:r w:rsidRPr="000A0882">
              <w:rPr>
                <w:rFonts w:eastAsiaTheme="minorEastAsia"/>
                <w:b/>
                <w:bCs/>
                <w:color w:val="000000"/>
                <w:lang w:eastAsia="en-AU"/>
              </w:rPr>
              <w:t>current advances paid and investments, loans and placements</w:t>
            </w:r>
          </w:p>
        </w:tc>
        <w:tc>
          <w:tcPr>
            <w:tcW w:w="820" w:type="dxa"/>
            <w:tcBorders>
              <w:top w:val="single" w:sz="6" w:space="0" w:color="auto"/>
              <w:left w:val="nil"/>
              <w:bottom w:val="single" w:sz="6"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5 027.9</w:t>
            </w:r>
          </w:p>
        </w:tc>
        <w:tc>
          <w:tcPr>
            <w:tcW w:w="993" w:type="dxa"/>
            <w:tcBorders>
              <w:top w:val="single" w:sz="6" w:space="0" w:color="auto"/>
              <w:left w:val="nil"/>
              <w:bottom w:val="single" w:sz="6"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5 103.1</w:t>
            </w:r>
          </w:p>
        </w:tc>
        <w:tc>
          <w:tcPr>
            <w:tcW w:w="993" w:type="dxa"/>
            <w:tcBorders>
              <w:top w:val="single" w:sz="6" w:space="0" w:color="auto"/>
              <w:left w:val="nil"/>
              <w:bottom w:val="single" w:sz="6"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5 073.9</w:t>
            </w:r>
          </w:p>
        </w:tc>
        <w:tc>
          <w:tcPr>
            <w:tcW w:w="993" w:type="dxa"/>
            <w:gridSpan w:val="3"/>
            <w:tcBorders>
              <w:top w:val="single" w:sz="6" w:space="0" w:color="auto"/>
              <w:left w:val="nil"/>
              <w:bottom w:val="single" w:sz="6"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5 030.9</w:t>
            </w:r>
          </w:p>
        </w:tc>
        <w:tc>
          <w:tcPr>
            <w:tcW w:w="993" w:type="dxa"/>
            <w:gridSpan w:val="4"/>
            <w:tcBorders>
              <w:top w:val="single" w:sz="6" w:space="0" w:color="auto"/>
              <w:left w:val="nil"/>
              <w:bottom w:val="single" w:sz="6"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4 977.3</w:t>
            </w:r>
          </w:p>
        </w:tc>
      </w:tr>
      <w:tr w:rsidR="00292016" w:rsidRPr="000A0882" w:rsidTr="006E59C4">
        <w:tc>
          <w:tcPr>
            <w:tcW w:w="2984" w:type="dxa"/>
            <w:tcBorders>
              <w:top w:val="nil"/>
              <w:left w:val="nil"/>
              <w:bottom w:val="single" w:sz="12" w:space="0" w:color="auto"/>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advances paid and investments, loans and placements</w:t>
            </w:r>
          </w:p>
        </w:tc>
        <w:tc>
          <w:tcPr>
            <w:tcW w:w="820"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7 678.0</w:t>
            </w:r>
          </w:p>
        </w:tc>
        <w:tc>
          <w:tcPr>
            <w:tcW w:w="993"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7 665.9</w:t>
            </w:r>
          </w:p>
        </w:tc>
        <w:tc>
          <w:tcPr>
            <w:tcW w:w="993" w:type="dxa"/>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7 718.1</w:t>
            </w:r>
          </w:p>
        </w:tc>
        <w:tc>
          <w:tcPr>
            <w:tcW w:w="993" w:type="dxa"/>
            <w:gridSpan w:val="3"/>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7 800.5</w:t>
            </w:r>
          </w:p>
        </w:tc>
        <w:tc>
          <w:tcPr>
            <w:tcW w:w="993" w:type="dxa"/>
            <w:gridSpan w:val="4"/>
            <w:tcBorders>
              <w:top w:val="nil"/>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7 879.7</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Represented by:</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b/>
                <w:bCs/>
                <w:color w:val="000000"/>
                <w:lang w:eastAsia="en-AU"/>
              </w:rPr>
            </w:pP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Advances paid</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4 537.7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4 563.8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4 519.5</w:t>
            </w:r>
          </w:p>
        </w:tc>
        <w:tc>
          <w:tcPr>
            <w:tcW w:w="993" w:type="dxa"/>
            <w:gridSpan w:val="3"/>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4 482.1</w:t>
            </w:r>
          </w:p>
        </w:tc>
        <w:tc>
          <w:tcPr>
            <w:tcW w:w="993" w:type="dxa"/>
            <w:gridSpan w:val="4"/>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4 435.2</w:t>
            </w:r>
          </w:p>
        </w:tc>
      </w:tr>
      <w:tr w:rsidR="00292016" w:rsidRPr="000A0882" w:rsidTr="006E59C4">
        <w:tc>
          <w:tcPr>
            <w:tcW w:w="2984" w:type="dxa"/>
            <w:tcBorders>
              <w:top w:val="nil"/>
              <w:left w:val="nil"/>
              <w:bottom w:val="single" w:sz="12" w:space="0" w:color="auto"/>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Investment loans and placement</w:t>
            </w:r>
          </w:p>
        </w:tc>
        <w:tc>
          <w:tcPr>
            <w:tcW w:w="820" w:type="dxa"/>
            <w:tcBorders>
              <w:top w:val="nil"/>
              <w:left w:val="nil"/>
              <w:bottom w:val="single" w:sz="12" w:space="0" w:color="auto"/>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3 140.3</w:t>
            </w:r>
          </w:p>
        </w:tc>
        <w:tc>
          <w:tcPr>
            <w:tcW w:w="993" w:type="dxa"/>
            <w:tcBorders>
              <w:top w:val="nil"/>
              <w:left w:val="nil"/>
              <w:bottom w:val="single" w:sz="12" w:space="0" w:color="auto"/>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3 102.1</w:t>
            </w:r>
          </w:p>
        </w:tc>
        <w:tc>
          <w:tcPr>
            <w:tcW w:w="993" w:type="dxa"/>
            <w:tcBorders>
              <w:top w:val="nil"/>
              <w:left w:val="nil"/>
              <w:bottom w:val="single" w:sz="12" w:space="0" w:color="auto"/>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3 198.5</w:t>
            </w:r>
          </w:p>
        </w:tc>
        <w:tc>
          <w:tcPr>
            <w:tcW w:w="993" w:type="dxa"/>
            <w:gridSpan w:val="3"/>
            <w:tcBorders>
              <w:top w:val="nil"/>
              <w:left w:val="nil"/>
              <w:bottom w:val="single" w:sz="12" w:space="0" w:color="auto"/>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3 318.4</w:t>
            </w:r>
          </w:p>
        </w:tc>
        <w:tc>
          <w:tcPr>
            <w:tcW w:w="993" w:type="dxa"/>
            <w:gridSpan w:val="4"/>
            <w:tcBorders>
              <w:top w:val="nil"/>
              <w:left w:val="nil"/>
              <w:bottom w:val="single" w:sz="12" w:space="0" w:color="auto"/>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3 444.5</w:t>
            </w:r>
          </w:p>
        </w:tc>
      </w:tr>
    </w:tbl>
    <w:p w:rsidR="00292016" w:rsidRDefault="00292016" w:rsidP="006E59C4">
      <w:pPr>
        <w:pStyle w:val="Notes"/>
      </w:pPr>
    </w:p>
    <w:p w:rsidR="00292016" w:rsidRPr="00B339B3" w:rsidRDefault="00292016" w:rsidP="006E59C4"/>
    <w:p w:rsidR="00292016" w:rsidRDefault="00292016">
      <w:pPr>
        <w:spacing w:after="0"/>
        <w:rPr>
          <w:rFonts w:ascii="Calibri" w:hAnsi="Calibri"/>
          <w:b/>
          <w:kern w:val="28"/>
          <w:sz w:val="26"/>
          <w:szCs w:val="22"/>
        </w:rPr>
      </w:pPr>
      <w:bookmarkStart w:id="91" w:name="_Toc373751823"/>
      <w:r>
        <w:br w:type="page"/>
      </w:r>
    </w:p>
    <w:p w:rsidR="00292016" w:rsidRDefault="00292016" w:rsidP="006E59C4">
      <w:pPr>
        <w:pStyle w:val="Heading2Notes"/>
      </w:pPr>
      <w:bookmarkStart w:id="92" w:name="_Toc406761609"/>
      <w:r w:rsidRPr="00B56B1C">
        <w:lastRenderedPageBreak/>
        <w:t>Note 17:</w:t>
      </w:r>
      <w:r w:rsidRPr="00B56B1C">
        <w:tab/>
        <w:t>Land, buildings, infrastructure, plant and equipment</w:t>
      </w:r>
      <w:bookmarkEnd w:id="91"/>
      <w:bookmarkEnd w:id="92"/>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i/>
                <w:iCs/>
                <w:lang w:eastAsia="en-AU"/>
              </w:rPr>
            </w:pP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Buildings (written down value) </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24 735.7</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24 197.4</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24 476.5</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26 463.8</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26 774.1</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Buildings leasehold </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2 346.6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2 353.7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3 337.1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4 143.2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5 028.8</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Land and national parks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38 328.1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38 176.3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38 187.1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38 026.4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38 200.1</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Infrastructure systems (written down value)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1 329.7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1 327.3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1 453.0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1 584.1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1 683.2</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Plant, equipment and vehicles (written down value)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2 388.2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2 644.4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2 409.2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2 131.2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1 787.9</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Roads and road infrastructure (written down value)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24 930.9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24 858.8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26 434.5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28 771.0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33 806.6</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Earthworks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8 759.9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8 797.9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8 942.0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9 135.7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10 477.8</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Cultural assets (written down value)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5 480.5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5 479.6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5 486.4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5 475.4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5 460.1</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land, buildings, infrastructure, plant and equipment</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108 299.7</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107 835.3</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110 725.9</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115 730.8</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123 218.6</w:t>
            </w:r>
          </w:p>
        </w:tc>
      </w:tr>
    </w:tbl>
    <w:p w:rsidR="00292016" w:rsidRDefault="00292016" w:rsidP="006E59C4">
      <w:pPr>
        <w:pStyle w:val="Notes"/>
      </w:pPr>
    </w:p>
    <w:p w:rsidR="00292016" w:rsidRPr="00B339B3" w:rsidRDefault="00292016" w:rsidP="006E59C4"/>
    <w:p w:rsidR="00292016" w:rsidRDefault="00292016" w:rsidP="006E59C4">
      <w:pPr>
        <w:pStyle w:val="Heading2Notes"/>
      </w:pPr>
      <w:bookmarkStart w:id="93" w:name="_Toc373751824"/>
      <w:bookmarkStart w:id="94" w:name="_Toc406761610"/>
      <w:r w:rsidRPr="00B56B1C">
        <w:t>Note 18:</w:t>
      </w:r>
      <w:r w:rsidRPr="00B56B1C">
        <w:tab/>
        <w:t>Reconciliation of movements in land, buildings, infrastructure, plant and equipment</w:t>
      </w:r>
      <w:bookmarkEnd w:id="93"/>
      <w:r w:rsidRPr="005E3512">
        <w:rPr>
          <w:vertAlign w:val="superscript"/>
        </w:rPr>
        <w:t>(a)</w:t>
      </w:r>
      <w:bookmarkEnd w:id="94"/>
    </w:p>
    <w:p w:rsidR="00292016" w:rsidRPr="000A0882" w:rsidRDefault="00292016" w:rsidP="006E59C4">
      <w:pPr>
        <w:pStyle w:val="million"/>
      </w:pPr>
      <w:bookmarkStart w:id="95" w:name="_Toc373751825"/>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Carrying amount at the start of the year </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103 644.2</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103 644.2</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107 835.3</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110 725.9</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115 730.8</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 xml:space="preserve">Additions </w:t>
            </w:r>
            <w:r w:rsidRPr="000A0882">
              <w:rPr>
                <w:rFonts w:eastAsiaTheme="minorEastAsia"/>
                <w:vertAlign w:val="superscript"/>
                <w:lang w:eastAsia="en-AU"/>
              </w:rPr>
              <w:t>(b)</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5 032.4</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4 443.4</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6 065.9</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6 729.9</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6 932.4</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Disposals at written down value</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(314.1)</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(365.5)</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(248.9)</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(408.0)</w:t>
            </w:r>
          </w:p>
        </w:tc>
        <w:tc>
          <w:tcPr>
            <w:tcW w:w="993"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(322.3)</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Revaluations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3 906.3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3 871.4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425.8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1 933.1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4 595.6</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s="Calibri"/>
                <w:color w:val="000000"/>
                <w:vertAlign w:val="superscript"/>
                <w:lang w:eastAsia="en-AU"/>
              </w:rPr>
            </w:pPr>
            <w:r w:rsidRPr="000A0882">
              <w:rPr>
                <w:rFonts w:eastAsiaTheme="minorEastAsia"/>
                <w:lang w:eastAsia="en-AU"/>
              </w:rPr>
              <w:t xml:space="preserve">Asset transfers </w:t>
            </w:r>
            <w:r w:rsidRPr="000A0882">
              <w:rPr>
                <w:rFonts w:eastAsiaTheme="minorEastAsia" w:cs="Calibri"/>
                <w:color w:val="000000"/>
                <w:vertAlign w:val="superscript"/>
                <w:lang w:eastAsia="en-AU"/>
              </w:rPr>
              <w:t>(c)</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(1 538.6)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(1 382.7)</w:t>
            </w:r>
          </w:p>
        </w:tc>
        <w:tc>
          <w:tcPr>
            <w:tcW w:w="99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(895.1)</w:t>
            </w:r>
          </w:p>
        </w:tc>
        <w:tc>
          <w:tcPr>
            <w:tcW w:w="99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(599.2)</w:t>
            </w:r>
          </w:p>
        </w:tc>
        <w:tc>
          <w:tcPr>
            <w:tcW w:w="99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lang w:eastAsia="en-AU"/>
              </w:rPr>
              <w:t>(864.4)</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Depreciation expense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(2 430.5)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(2 375.4)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(2 457.2)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(2 650.8)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(2 853.4)</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Carrying amount at the end of the year</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108 299.7</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107 835.3</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110 725.9</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115 730.8</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123 218.6</w:t>
            </w:r>
          </w:p>
        </w:tc>
      </w:tr>
    </w:tbl>
    <w:p w:rsidR="00292016" w:rsidRDefault="00292016" w:rsidP="006E59C4">
      <w:pPr>
        <w:pStyle w:val="Notes"/>
      </w:pPr>
      <w:r>
        <w:t>Notes:</w:t>
      </w:r>
    </w:p>
    <w:p w:rsidR="00292016" w:rsidRDefault="00292016" w:rsidP="006E59C4">
      <w:pPr>
        <w:pStyle w:val="Notes"/>
      </w:pPr>
      <w:r>
        <w:t xml:space="preserve">(a) </w:t>
      </w:r>
      <w:r>
        <w:tab/>
        <w:t>The reconciliation of movements comprises land and buildings, infrastructure systems, plant, equipment, vehicles, roads, road infrastructure and cultural assets and excludes intangible assets, investment properties and other non</w:t>
      </w:r>
      <w:r>
        <w:noBreakHyphen/>
        <w:t>financial assets.</w:t>
      </w:r>
    </w:p>
    <w:p w:rsidR="00292016" w:rsidRDefault="00292016" w:rsidP="006E59C4">
      <w:pPr>
        <w:pStyle w:val="Notes"/>
      </w:pPr>
      <w:r>
        <w:t xml:space="preserve">(b) </w:t>
      </w:r>
      <w:r>
        <w:tab/>
        <w:t>Includes assets acquired under finance lease arrangements.</w:t>
      </w:r>
    </w:p>
    <w:p w:rsidR="00292016" w:rsidRDefault="00292016" w:rsidP="006E59C4">
      <w:pPr>
        <w:pStyle w:val="Notes"/>
      </w:pPr>
      <w:r>
        <w:t>(c)</w:t>
      </w:r>
      <w:r>
        <w:tab/>
        <w:t>Represents the transfer of assets to the public non</w:t>
      </w:r>
      <w:r>
        <w:noBreakHyphen/>
        <w:t>financial corporations sector.</w:t>
      </w:r>
    </w:p>
    <w:p w:rsidR="00292016" w:rsidRPr="00B339B3" w:rsidRDefault="00292016" w:rsidP="006E59C4">
      <w:pPr>
        <w:pStyle w:val="Notes"/>
      </w:pPr>
    </w:p>
    <w:p w:rsidR="00292016" w:rsidRDefault="00292016">
      <w:pPr>
        <w:spacing w:after="0"/>
        <w:rPr>
          <w:rFonts w:ascii="Calibri" w:hAnsi="Calibri"/>
          <w:b/>
          <w:kern w:val="28"/>
          <w:sz w:val="26"/>
          <w:szCs w:val="22"/>
        </w:rPr>
      </w:pPr>
      <w:r>
        <w:br w:type="page"/>
      </w:r>
    </w:p>
    <w:p w:rsidR="00292016" w:rsidRDefault="00292016" w:rsidP="006E59C4">
      <w:pPr>
        <w:pStyle w:val="Heading2Notes"/>
      </w:pPr>
      <w:bookmarkStart w:id="96" w:name="_Toc406761611"/>
      <w:r w:rsidRPr="00B56B1C">
        <w:lastRenderedPageBreak/>
        <w:t>Note 19:</w:t>
      </w:r>
      <w:r w:rsidRPr="00B56B1C">
        <w:tab/>
        <w:t>Assets classified by government purpose and by department</w:t>
      </w:r>
      <w:bookmarkEnd w:id="95"/>
      <w:bookmarkEnd w:id="96"/>
    </w:p>
    <w:p w:rsidR="00292016" w:rsidRPr="00EB61B1" w:rsidRDefault="00292016" w:rsidP="006E59C4">
      <w:pPr>
        <w:pStyle w:val="Heading5"/>
        <w:keepNext w:val="0"/>
        <w:rPr>
          <w:vertAlign w:val="superscript"/>
        </w:rPr>
      </w:pPr>
      <w:r w:rsidRPr="00B56B1C">
        <w:t>(</w:t>
      </w:r>
      <w:r>
        <w:t>a</w:t>
      </w:r>
      <w:r w:rsidRPr="00B56B1C">
        <w:t>)</w:t>
      </w:r>
      <w:r w:rsidRPr="00B56B1C">
        <w:tab/>
        <w:t>Purchases of non</w:t>
      </w:r>
      <w:r>
        <w:noBreakHyphen/>
        <w:t>financial assets by government purpose classification</w:t>
      </w:r>
      <w:r>
        <w:rPr>
          <w:vertAlign w:val="superscript"/>
        </w:rPr>
        <w:t>(a)</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820"/>
        <w:gridCol w:w="993"/>
        <w:gridCol w:w="993"/>
        <w:gridCol w:w="993"/>
        <w:gridCol w:w="993"/>
      </w:tblGrid>
      <w:tr w:rsidR="00292016" w:rsidRPr="000A0882" w:rsidTr="006E59C4">
        <w:tc>
          <w:tcPr>
            <w:tcW w:w="298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2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98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82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984" w:type="dxa"/>
            <w:tcBorders>
              <w:top w:val="single" w:sz="4" w:space="0" w:color="auto"/>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General public services</w:t>
            </w:r>
          </w:p>
        </w:tc>
        <w:tc>
          <w:tcPr>
            <w:tcW w:w="820"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45.2</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40.7</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26.4</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44.2</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25.0</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Public order and safety</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1 092.7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1 216.9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373.3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228.9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487.3</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Education</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531.5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463.1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400.1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273.7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241.8</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Health</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860.5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969.8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535.1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899.8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254.5</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Social security and welfare</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112.8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68.4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49.8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49.5</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Housing and community amenities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139.0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88.2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36.0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43.4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41.2</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Recreation and culture</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49.8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54.5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12.6</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Fuel and energy</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Agriculture, forestry, fishing, and hunting</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26.5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55.2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12.0</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Transport and communications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2 166.1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2 027.8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1 915.7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1 402.1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681.7</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economic affairs</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153.4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149.3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45.5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34.5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25.2</w:t>
            </w:r>
          </w:p>
        </w:tc>
      </w:tr>
      <w:tr w:rsidR="00292016" w:rsidRPr="000A0882" w:rsidTr="006E59C4">
        <w:tc>
          <w:tcPr>
            <w:tcW w:w="2984"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Other purposes </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w:t>
            </w:r>
          </w:p>
        </w:tc>
      </w:tr>
      <w:tr w:rsidR="00292016" w:rsidRPr="000A0882" w:rsidTr="006E59C4">
        <w:tc>
          <w:tcPr>
            <w:tcW w:w="2984" w:type="dxa"/>
            <w:tcBorders>
              <w:top w:val="nil"/>
              <w:left w:val="nil"/>
              <w:bottom w:val="single" w:sz="6" w:space="0" w:color="auto"/>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Not allocated by purpose </w:t>
            </w:r>
            <w:r w:rsidRPr="000A0882">
              <w:rPr>
                <w:rFonts w:eastAsiaTheme="minorEastAsia"/>
                <w:color w:val="000000"/>
                <w:vertAlign w:val="superscript"/>
                <w:lang w:eastAsia="en-AU"/>
              </w:rPr>
              <w:t>(b)</w:t>
            </w:r>
          </w:p>
        </w:tc>
        <w:tc>
          <w:tcPr>
            <w:tcW w:w="820"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131.3</w:t>
            </w:r>
          </w:p>
        </w:tc>
        <w:tc>
          <w:tcPr>
            <w:tcW w:w="99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(462.7)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1 552.0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2 895.6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4 044.6</w:t>
            </w:r>
          </w:p>
        </w:tc>
      </w:tr>
      <w:tr w:rsidR="00292016" w:rsidRPr="000A0882" w:rsidTr="006E59C4">
        <w:tc>
          <w:tcPr>
            <w:tcW w:w="2984"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purchases of non</w:t>
            </w:r>
            <w:r>
              <w:rPr>
                <w:rFonts w:eastAsiaTheme="minorEastAsia"/>
                <w:b/>
                <w:bCs/>
                <w:color w:val="000000"/>
                <w:lang w:eastAsia="en-AU"/>
              </w:rPr>
              <w:noBreakHyphen/>
            </w:r>
            <w:r w:rsidRPr="000A0882">
              <w:rPr>
                <w:rFonts w:eastAsiaTheme="minorEastAsia"/>
                <w:b/>
                <w:bCs/>
                <w:color w:val="000000"/>
                <w:lang w:eastAsia="en-AU"/>
              </w:rPr>
              <w:t>financial assets</w:t>
            </w:r>
          </w:p>
        </w:tc>
        <w:tc>
          <w:tcPr>
            <w:tcW w:w="82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5 312.4</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4 729.5</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5 014.3</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5 909.5</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5 879.5</w:t>
            </w:r>
          </w:p>
        </w:tc>
      </w:tr>
    </w:tbl>
    <w:p w:rsidR="00292016" w:rsidRDefault="00292016" w:rsidP="006E59C4">
      <w:pPr>
        <w:pStyle w:val="Notes"/>
      </w:pPr>
      <w:r>
        <w:t>Notes:</w:t>
      </w:r>
    </w:p>
    <w:p w:rsidR="00292016" w:rsidRDefault="00292016" w:rsidP="006E59C4">
      <w:pPr>
        <w:pStyle w:val="Notes"/>
      </w:pPr>
      <w:r>
        <w:t xml:space="preserve">(a) </w:t>
      </w:r>
      <w:r>
        <w:tab/>
        <w:t xml:space="preserve">Note 41 of the </w:t>
      </w:r>
      <w:r w:rsidRPr="00256ECD">
        <w:rPr>
          <w:i w:val="0"/>
        </w:rPr>
        <w:t>2013</w:t>
      </w:r>
      <w:r>
        <w:rPr>
          <w:i w:val="0"/>
        </w:rPr>
        <w:noBreakHyphen/>
      </w:r>
      <w:r w:rsidRPr="00256ECD">
        <w:rPr>
          <w:i w:val="0"/>
        </w:rPr>
        <w:t>14 Financial Report</w:t>
      </w:r>
      <w:r>
        <w:t xml:space="preserve"> for the State of Victoria provides definitions and descriptions of government purpose classifications.</w:t>
      </w:r>
    </w:p>
    <w:p w:rsidR="00292016" w:rsidRPr="003B6A59" w:rsidRDefault="00292016" w:rsidP="006E59C4">
      <w:pPr>
        <w:pStyle w:val="Notes"/>
      </w:pPr>
      <w:r>
        <w:t xml:space="preserve">(b) </w:t>
      </w:r>
      <w:r>
        <w:tab/>
        <w:t>Estimated amount available to be allocated to departments and projects in future budgets, including for major capital investment. This includes departmental underspending, which may be subject to carryover.</w:t>
      </w:r>
    </w:p>
    <w:p w:rsidR="00292016" w:rsidRPr="00B339B3" w:rsidRDefault="00292016" w:rsidP="006E59C4">
      <w:pPr>
        <w:pStyle w:val="Notes"/>
      </w:pPr>
    </w:p>
    <w:p w:rsidR="00292016" w:rsidRDefault="00292016">
      <w:pPr>
        <w:spacing w:after="0"/>
        <w:rPr>
          <w:rFonts w:ascii="Calibri" w:hAnsi="Calibri"/>
          <w:b/>
        </w:rPr>
      </w:pPr>
      <w:r>
        <w:br w:type="page"/>
      </w:r>
    </w:p>
    <w:p w:rsidR="00292016" w:rsidRDefault="00292016" w:rsidP="006E59C4">
      <w:pPr>
        <w:pStyle w:val="Heading2NotesContd"/>
      </w:pPr>
      <w:r w:rsidRPr="00B56B1C">
        <w:lastRenderedPageBreak/>
        <w:t>Note 19:</w:t>
      </w:r>
      <w:r w:rsidRPr="00B56B1C">
        <w:tab/>
        <w:t>Assets classified by government purpose and by department</w:t>
      </w:r>
      <w:r>
        <w:t xml:space="preserve"> </w:t>
      </w:r>
      <w:r w:rsidRPr="00024F43">
        <w:rPr>
          <w:i/>
        </w:rPr>
        <w:t>(continued)</w:t>
      </w:r>
    </w:p>
    <w:p w:rsidR="00292016" w:rsidRPr="00D92EA9" w:rsidRDefault="00292016" w:rsidP="006E59C4">
      <w:pPr>
        <w:pStyle w:val="Heading5"/>
        <w:keepNext w:val="0"/>
        <w:rPr>
          <w:vertAlign w:val="superscript"/>
        </w:rPr>
      </w:pPr>
      <w:r w:rsidRPr="00B56B1C">
        <w:t>(b)</w:t>
      </w:r>
      <w:r w:rsidRPr="00B56B1C">
        <w:tab/>
        <w:t>Purchases of non</w:t>
      </w:r>
      <w:r>
        <w:noBreakHyphen/>
      </w:r>
      <w:r w:rsidRPr="00B56B1C">
        <w:t>financial assets by department</w:t>
      </w:r>
      <w:r>
        <w:rPr>
          <w:vertAlign w:val="superscript"/>
        </w:rPr>
        <w:t>(a)</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Education and Early Childhood Development</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527.7</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463.5</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394.3</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268.5</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236.7</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Environment and Primary Industries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97.9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129.1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66.9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57.6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52.2</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Health</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896.2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1 004.8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555.6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916.7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272.5</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Human Services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97.4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104.8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53.9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34.4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32.9</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Justice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852.3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954.9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216.4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121.1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403.0</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Premier and Cabinet</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22.6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14.1</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State Development, Business and Innovation  </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136.4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129.9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21.6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15.8</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Transport, Planning and Local Infrastructure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2 262.2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2 078.1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1 936.0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1 418.0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694.9</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Treasury and Finance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32.7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31.5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15.9</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Parliament</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Courts </w:t>
            </w:r>
            <w:r w:rsidRPr="000A0882">
              <w:rPr>
                <w:rFonts w:eastAsiaTheme="minorEastAsia"/>
                <w:color w:val="000000"/>
                <w:vertAlign w:val="superscript"/>
                <w:lang w:eastAsia="en-AU"/>
              </w:rPr>
              <w:t>(b)</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23.6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24.6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45.7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29.9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9.8</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Regulatory bodies and other part funded agencies </w:t>
            </w:r>
            <w:r w:rsidRPr="000A0882">
              <w:rPr>
                <w:rFonts w:eastAsiaTheme="minorEastAsia"/>
                <w:color w:val="000000"/>
                <w:vertAlign w:val="superscript"/>
                <w:lang w:eastAsia="en-AU"/>
              </w:rPr>
              <w:t>(c)</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193.9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205.0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102.7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81.1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84.8</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Contingencies not allocated to departments </w:t>
            </w:r>
            <w:r w:rsidRPr="000A0882">
              <w:rPr>
                <w:rFonts w:eastAsiaTheme="minorEastAsia"/>
                <w:color w:val="000000"/>
                <w:vertAlign w:val="superscript"/>
                <w:lang w:eastAsia="en-AU"/>
              </w:rPr>
              <w:t>(d)</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380.5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379.1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1 558.1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2 813.4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4 009.0</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Adjustments </w:t>
            </w:r>
            <w:r w:rsidRPr="000A0882">
              <w:rPr>
                <w:rFonts w:eastAsiaTheme="minorEastAsia"/>
                <w:color w:val="000000"/>
                <w:vertAlign w:val="superscript"/>
                <w:lang w:eastAsia="en-AU"/>
              </w:rPr>
              <w:t>(e)</w:t>
            </w:r>
          </w:p>
        </w:tc>
        <w:tc>
          <w:tcPr>
            <w:tcW w:w="99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(249.1)</w:t>
            </w:r>
          </w:p>
        </w:tc>
        <w:tc>
          <w:tcPr>
            <w:tcW w:w="993" w:type="dxa"/>
            <w:tcBorders>
              <w:top w:val="nil"/>
              <w:left w:val="nil"/>
              <w:bottom w:val="nil"/>
              <w:right w:val="nil"/>
            </w:tcBorders>
            <w:shd w:val="solid" w:color="FFFFFF" w:fill="auto"/>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(838.3)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87.1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35.6</w:t>
            </w:r>
          </w:p>
        </w:tc>
      </w:tr>
      <w:tr w:rsidR="00292016" w:rsidRPr="000A0882" w:rsidTr="006E59C4">
        <w:tc>
          <w:tcPr>
            <w:tcW w:w="2808"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purchases of non</w:t>
            </w:r>
            <w:r>
              <w:rPr>
                <w:rFonts w:eastAsiaTheme="minorEastAsia"/>
                <w:b/>
                <w:bCs/>
                <w:color w:val="000000"/>
                <w:lang w:eastAsia="en-AU"/>
              </w:rPr>
              <w:noBreakHyphen/>
            </w:r>
            <w:r w:rsidRPr="000A0882">
              <w:rPr>
                <w:rFonts w:eastAsiaTheme="minorEastAsia"/>
                <w:b/>
                <w:bCs/>
                <w:color w:val="000000"/>
                <w:lang w:eastAsia="en-AU"/>
              </w:rPr>
              <w:t>financial assets</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5 312.4</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4 729.5</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5 014.3</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5 909.5</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5 879.5</w:t>
            </w:r>
          </w:p>
        </w:tc>
      </w:tr>
    </w:tbl>
    <w:p w:rsidR="00292016" w:rsidRDefault="00292016" w:rsidP="006E59C4">
      <w:pPr>
        <w:pStyle w:val="Notes"/>
      </w:pPr>
      <w:r>
        <w:t>Notes:</w:t>
      </w:r>
    </w:p>
    <w:p w:rsidR="00292016" w:rsidRDefault="00292016" w:rsidP="006E59C4">
      <w:pPr>
        <w:pStyle w:val="Notes"/>
      </w:pPr>
      <w:r>
        <w:t xml:space="preserve">(a) </w:t>
      </w:r>
      <w:r>
        <w:tab/>
      </w:r>
      <w:r w:rsidRPr="00D92EA9">
        <w:t xml:space="preserve">On 4 December 2014, the Premier announced new administrative arrangements for government entities effective </w:t>
      </w:r>
      <w:r>
        <w:br/>
      </w:r>
      <w:r w:rsidRPr="00D92EA9">
        <w:t xml:space="preserve">1 January 2015. Information disclosed in the notes to the estimated financial statements in the </w:t>
      </w:r>
      <w:r w:rsidRPr="001A6B04">
        <w:rPr>
          <w:i w:val="0"/>
        </w:rPr>
        <w:t>2014</w:t>
      </w:r>
      <w:r>
        <w:rPr>
          <w:i w:val="0"/>
        </w:rPr>
        <w:noBreakHyphen/>
      </w:r>
      <w:r w:rsidRPr="001A6B04">
        <w:rPr>
          <w:i w:val="0"/>
        </w:rPr>
        <w:t>15 Budget Update</w:t>
      </w:r>
      <w:r w:rsidRPr="00D92EA9">
        <w:t xml:space="preserve"> reflects the administrative structure in place preceding this arrangement.</w:t>
      </w:r>
    </w:p>
    <w:p w:rsidR="00292016" w:rsidRDefault="00292016" w:rsidP="006E59C4">
      <w:pPr>
        <w:pStyle w:val="Notes"/>
      </w:pPr>
      <w:r>
        <w:t>(b)</w:t>
      </w:r>
      <w:r>
        <w:tab/>
        <w:t>Courts, which was formerly part of the Department of Justice, came into operation from 1 July 2014.</w:t>
      </w:r>
    </w:p>
    <w:p w:rsidR="00292016" w:rsidRDefault="00292016" w:rsidP="006E59C4">
      <w:pPr>
        <w:pStyle w:val="Notes"/>
      </w:pPr>
      <w:r>
        <w:t xml:space="preserve">(c) </w:t>
      </w:r>
      <w:r>
        <w:tab/>
        <w:t>Other general government sector agencies not allocated to departmental portfolios.</w:t>
      </w:r>
    </w:p>
    <w:p w:rsidR="00292016" w:rsidRDefault="00292016" w:rsidP="006E59C4">
      <w:pPr>
        <w:pStyle w:val="Notes"/>
      </w:pPr>
      <w:r>
        <w:t xml:space="preserve">(d) </w:t>
      </w:r>
      <w:r>
        <w:tab/>
        <w:t>Note 19(c) provides a detailed breakdown of the general government asset contingencies not allocated to departments.</w:t>
      </w:r>
    </w:p>
    <w:p w:rsidR="00292016" w:rsidRPr="00B339B3" w:rsidRDefault="00292016" w:rsidP="006E59C4">
      <w:pPr>
        <w:pStyle w:val="Notes"/>
      </w:pPr>
      <w:r>
        <w:t xml:space="preserve">(e) </w:t>
      </w:r>
      <w:r>
        <w:tab/>
        <w:t>Mainly comprises estimated departmental underspend which may be subject to carryover and estimated outer budget agency underspend.</w:t>
      </w:r>
    </w:p>
    <w:p w:rsidR="00292016" w:rsidRDefault="00292016" w:rsidP="006E59C4">
      <w:pPr>
        <w:pStyle w:val="Notes"/>
      </w:pPr>
    </w:p>
    <w:p w:rsidR="00292016" w:rsidRDefault="00292016" w:rsidP="006E59C4"/>
    <w:p w:rsidR="00292016" w:rsidRDefault="00292016">
      <w:pPr>
        <w:spacing w:after="0"/>
        <w:rPr>
          <w:rFonts w:ascii="Calibri" w:hAnsi="Calibri"/>
          <w:b/>
        </w:rPr>
      </w:pPr>
      <w:r>
        <w:br w:type="page"/>
      </w:r>
    </w:p>
    <w:p w:rsidR="00292016" w:rsidRDefault="00292016" w:rsidP="006E59C4">
      <w:pPr>
        <w:pStyle w:val="Heading2NotesContd"/>
      </w:pPr>
      <w:r w:rsidRPr="00B56B1C">
        <w:lastRenderedPageBreak/>
        <w:t>Note 19:</w:t>
      </w:r>
      <w:r w:rsidRPr="00B56B1C">
        <w:tab/>
        <w:t>Assets classified by government purpose and by department</w:t>
      </w:r>
      <w:r>
        <w:t xml:space="preserve"> </w:t>
      </w:r>
      <w:r w:rsidRPr="00024F43">
        <w:rPr>
          <w:i/>
        </w:rPr>
        <w:t>(continued)</w:t>
      </w:r>
    </w:p>
    <w:p w:rsidR="00292016" w:rsidRDefault="00292016" w:rsidP="006E59C4">
      <w:pPr>
        <w:pStyle w:val="Heading5"/>
        <w:keepNext w:val="0"/>
      </w:pPr>
      <w:r w:rsidRPr="00B56B1C">
        <w:t>(c)</w:t>
      </w:r>
      <w:r w:rsidRPr="00B56B1C">
        <w:tab/>
      </w:r>
      <w:r>
        <w:t>General g</w:t>
      </w:r>
      <w:r w:rsidRPr="0014211C">
        <w:t>overnment asset contingencies not allocated to departments</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Decisions made but not yet allocated </w:t>
            </w:r>
            <w:r w:rsidRPr="000A0882">
              <w:rPr>
                <w:rFonts w:eastAsiaTheme="minorEastAsia"/>
                <w:color w:val="000000"/>
                <w:vertAlign w:val="superscript"/>
                <w:lang w:eastAsia="en-AU"/>
              </w:rPr>
              <w:t>(a)</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380.5</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379.1</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1 272.2</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2 314.3</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3 232.4</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Funding not allocated to specific purposes </w:t>
            </w:r>
            <w:r w:rsidRPr="000A0882">
              <w:rPr>
                <w:rFonts w:eastAsiaTheme="minorEastAsia"/>
                <w:color w:val="000000"/>
                <w:vertAlign w:val="superscript"/>
                <w:lang w:eastAsia="en-AU"/>
              </w:rPr>
              <w:t>(b)</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285.8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499.1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776.6</w:t>
            </w:r>
          </w:p>
        </w:tc>
      </w:tr>
      <w:tr w:rsidR="00292016" w:rsidRPr="000A0882" w:rsidTr="006E59C4">
        <w:tc>
          <w:tcPr>
            <w:tcW w:w="2808"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general government asset contingencies</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380.5</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379.1</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1 558.1</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2 813.4</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4 009.0</w:t>
            </w:r>
          </w:p>
        </w:tc>
      </w:tr>
    </w:tbl>
    <w:p w:rsidR="00292016" w:rsidRDefault="00292016" w:rsidP="006E59C4">
      <w:pPr>
        <w:pStyle w:val="Notes"/>
      </w:pPr>
      <w:r>
        <w:t>Notes:</w:t>
      </w:r>
    </w:p>
    <w:p w:rsidR="00292016" w:rsidRDefault="00292016" w:rsidP="006E59C4">
      <w:pPr>
        <w:pStyle w:val="Notes"/>
      </w:pPr>
      <w:r>
        <w:t xml:space="preserve">(a) </w:t>
      </w:r>
      <w:r>
        <w:tab/>
        <w:t>A provision to account for existing asset policy decisions made by government for which the funding has yet to be allocated to departments.</w:t>
      </w:r>
    </w:p>
    <w:p w:rsidR="00292016" w:rsidRDefault="00292016" w:rsidP="006E59C4">
      <w:pPr>
        <w:pStyle w:val="Notes"/>
      </w:pPr>
      <w:r>
        <w:t xml:space="preserve">(b) </w:t>
      </w:r>
      <w:r>
        <w:tab/>
        <w:t>An unallocated provision available for future government asset investment decisions.</w:t>
      </w:r>
    </w:p>
    <w:p w:rsidR="00292016" w:rsidRDefault="00292016" w:rsidP="006E59C4">
      <w:pPr>
        <w:pStyle w:val="Notes"/>
      </w:pPr>
    </w:p>
    <w:p w:rsidR="00292016" w:rsidRPr="003B6A59" w:rsidRDefault="00292016" w:rsidP="006E59C4"/>
    <w:p w:rsidR="00292016" w:rsidRDefault="00292016" w:rsidP="006E59C4">
      <w:pPr>
        <w:pStyle w:val="Heading5"/>
        <w:keepNext w:val="0"/>
        <w:rPr>
          <w:vertAlign w:val="superscript"/>
        </w:rPr>
      </w:pPr>
      <w:r w:rsidRPr="004D0B23">
        <w:t>(d)</w:t>
      </w:r>
      <w:r>
        <w:tab/>
      </w:r>
      <w:r w:rsidRPr="004D0B23">
        <w:t>Total assets by governmen</w:t>
      </w:r>
      <w:r>
        <w:t>t purpose classification</w:t>
      </w:r>
      <w:r>
        <w:rPr>
          <w:vertAlign w:val="superscript"/>
        </w:rPr>
        <w:t>(a)</w:t>
      </w:r>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General public services</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1 188.6</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1 182.7</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1 178.0</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1 194.5</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1 173.7</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Public order and safety</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8 899.4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8 981.1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9 059.3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8 930.4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9 533.1</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Education</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17 022.6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16 945.4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16 941.1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16 894.6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16 903.2</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Health</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12 795.9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12 991.6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13 695.1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13 895.3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12 863.0</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Social security and welfare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1 084.7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1 094.9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1 125.5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1 134.6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1 147.6</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Housing and community amenities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7 271.3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7 224.9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7 240.3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7 200.5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7 109.3</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Recreation and culture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8 515.8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8 519.1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8 543.1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8 514.9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8 454.3</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Fuel and energy</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15.6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16.6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17.0</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Agriculture, forestry, fishing, and hunting</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559.7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635.3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630.6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615.0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599.3</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Transport and communications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51 921.8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51 876.2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52 242.1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52 433.5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55 990.0</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economic affairs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593.2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597.7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624.2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611.3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601.2</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 xml:space="preserve">Other purposes </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1.7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2.8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3.9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5.0</w:t>
            </w:r>
          </w:p>
        </w:tc>
      </w:tr>
      <w:tr w:rsidR="00292016" w:rsidRPr="000A0882" w:rsidTr="006E59C4">
        <w:tc>
          <w:tcPr>
            <w:tcW w:w="2808" w:type="dxa"/>
            <w:tcBorders>
              <w:top w:val="nil"/>
              <w:left w:val="nil"/>
              <w:bottom w:val="single" w:sz="6" w:space="0" w:color="auto"/>
              <w:right w:val="nil"/>
            </w:tcBorders>
            <w:shd w:val="solid" w:color="FFFFFF" w:fill="auto"/>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 xml:space="preserve">Not allocated by purpose </w:t>
            </w:r>
            <w:r w:rsidRPr="000A0882">
              <w:rPr>
                <w:rFonts w:eastAsiaTheme="minorEastAsia"/>
                <w:color w:val="000000"/>
                <w:vertAlign w:val="superscript"/>
                <w:lang w:eastAsia="en-AU"/>
              </w:rPr>
              <w:t>(b)</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98 188.9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96 196.3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98 486.9</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104 050.4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109 914.6</w:t>
            </w:r>
          </w:p>
        </w:tc>
      </w:tr>
      <w:tr w:rsidR="00292016" w:rsidRPr="000A0882" w:rsidTr="006E59C4">
        <w:tc>
          <w:tcPr>
            <w:tcW w:w="2808"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assets</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208 059.1</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206 262.4</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209 785.1</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215 495.5</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224 311.2</w:t>
            </w:r>
          </w:p>
        </w:tc>
      </w:tr>
    </w:tbl>
    <w:p w:rsidR="00292016" w:rsidRDefault="00292016" w:rsidP="006E59C4">
      <w:pPr>
        <w:pStyle w:val="Notes"/>
      </w:pPr>
      <w:r>
        <w:t>Notes:</w:t>
      </w:r>
    </w:p>
    <w:p w:rsidR="00292016" w:rsidRDefault="00292016" w:rsidP="006E59C4">
      <w:pPr>
        <w:pStyle w:val="Notes"/>
      </w:pPr>
      <w:r>
        <w:t xml:space="preserve">(a) </w:t>
      </w:r>
      <w:r>
        <w:tab/>
        <w:t xml:space="preserve">Note 41 of the </w:t>
      </w:r>
      <w:r w:rsidRPr="00256ECD">
        <w:rPr>
          <w:i w:val="0"/>
        </w:rPr>
        <w:t>2013</w:t>
      </w:r>
      <w:r>
        <w:rPr>
          <w:i w:val="0"/>
        </w:rPr>
        <w:noBreakHyphen/>
      </w:r>
      <w:r w:rsidRPr="00256ECD">
        <w:rPr>
          <w:i w:val="0"/>
        </w:rPr>
        <w:t>14 Financial Report</w:t>
      </w:r>
      <w:r>
        <w:t xml:space="preserve"> for the State of Victoria provides definitions and descriptions of government purpose classifications.</w:t>
      </w:r>
    </w:p>
    <w:p w:rsidR="00292016" w:rsidRDefault="00292016" w:rsidP="006E59C4">
      <w:pPr>
        <w:pStyle w:val="Notes"/>
      </w:pPr>
      <w:r>
        <w:t xml:space="preserve">(b) </w:t>
      </w:r>
      <w:r>
        <w:tab/>
        <w:t>Represents financial assets which are not able to be allocated by purpose. This mainly includes balances relating to the general government sector’s investment in other sector entities.</w:t>
      </w:r>
    </w:p>
    <w:p w:rsidR="00292016" w:rsidRPr="00B339B3" w:rsidRDefault="00292016" w:rsidP="006E59C4">
      <w:pPr>
        <w:pStyle w:val="Notes"/>
      </w:pPr>
    </w:p>
    <w:p w:rsidR="00292016" w:rsidRDefault="00292016" w:rsidP="006E59C4">
      <w:bookmarkStart w:id="97" w:name="_Toc373751826"/>
      <w:r>
        <w:br w:type="page"/>
      </w:r>
    </w:p>
    <w:p w:rsidR="00292016" w:rsidRDefault="00292016" w:rsidP="006E59C4">
      <w:pPr>
        <w:pStyle w:val="Heading2Notes"/>
      </w:pPr>
      <w:bookmarkStart w:id="98" w:name="_Toc406761612"/>
      <w:r w:rsidRPr="00B56B1C">
        <w:lastRenderedPageBreak/>
        <w:t>Note 20:</w:t>
      </w:r>
      <w:r w:rsidRPr="00B56B1C">
        <w:tab/>
      </w:r>
      <w:r>
        <w:t>Payables</w:t>
      </w:r>
      <w:bookmarkEnd w:id="98"/>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Current payables</w:t>
            </w: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Accounts payable and accrued expenses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3 094.2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3 095.7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3 065.8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2 974.5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2 884.6</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Accrued taxes payable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33.3</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32.8</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33.6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34.5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35.2</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Unearned income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624.0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634.7</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636.2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635.2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633.7</w:t>
            </w:r>
          </w:p>
        </w:tc>
      </w:tr>
      <w:tr w:rsidR="00292016" w:rsidRPr="000A0882" w:rsidTr="006E59C4">
        <w:tc>
          <w:tcPr>
            <w:tcW w:w="2808" w:type="dxa"/>
            <w:tcBorders>
              <w:top w:val="single" w:sz="6" w:space="0" w:color="auto"/>
              <w:left w:val="nil"/>
              <w:bottom w:val="nil"/>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current payables</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3 751.5</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3 763.2</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3 735.6</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3 644.2</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3 553.5</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Non</w:t>
            </w:r>
            <w:r>
              <w:rPr>
                <w:rFonts w:eastAsiaTheme="minorEastAsia"/>
                <w:b/>
                <w:bCs/>
                <w:lang w:eastAsia="en-AU"/>
              </w:rPr>
              <w:noBreakHyphen/>
            </w:r>
            <w:r w:rsidRPr="000A0882">
              <w:rPr>
                <w:rFonts w:eastAsiaTheme="minorEastAsia"/>
                <w:b/>
                <w:bCs/>
                <w:lang w:eastAsia="en-AU"/>
              </w:rPr>
              <w:t>current payables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Accounts payable and accrued expenses</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160.1</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159.2</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95.5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87.6</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79.3</w:t>
            </w:r>
          </w:p>
        </w:tc>
      </w:tr>
      <w:tr w:rsidR="00292016" w:rsidRPr="000A0882" w:rsidTr="006E59C4">
        <w:tc>
          <w:tcPr>
            <w:tcW w:w="2808" w:type="dxa"/>
            <w:tcBorders>
              <w:top w:val="nil"/>
              <w:left w:val="nil"/>
              <w:bottom w:val="nil"/>
              <w:right w:val="nil"/>
            </w:tcBorders>
            <w:shd w:val="solid" w:color="FFFFFF" w:fill="auto"/>
          </w:tcPr>
          <w:p w:rsidR="00292016" w:rsidRPr="000A0882" w:rsidRDefault="00292016" w:rsidP="006E59C4">
            <w:pPr>
              <w:pStyle w:val="Tabletext"/>
              <w:rPr>
                <w:rFonts w:eastAsiaTheme="minorEastAsia"/>
                <w:lang w:eastAsia="en-AU"/>
              </w:rPr>
            </w:pPr>
            <w:r w:rsidRPr="000A0882">
              <w:rPr>
                <w:rFonts w:eastAsiaTheme="minorEastAsia"/>
                <w:lang w:eastAsia="en-AU"/>
              </w:rPr>
              <w:t>Unearned income</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1 295.4</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1 820.5</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1 779.0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1 777.0</w:t>
            </w:r>
          </w:p>
        </w:tc>
        <w:tc>
          <w:tcPr>
            <w:tcW w:w="993" w:type="dxa"/>
            <w:tcBorders>
              <w:top w:val="nil"/>
              <w:left w:val="nil"/>
              <w:bottom w:val="nil"/>
              <w:right w:val="nil"/>
            </w:tcBorders>
            <w:shd w:val="solid" w:color="FFFFFF" w:fill="auto"/>
          </w:tcPr>
          <w:p w:rsidR="00292016" w:rsidRPr="000A0882" w:rsidRDefault="00292016" w:rsidP="006E59C4">
            <w:pPr>
              <w:pStyle w:val="TableofFigures"/>
              <w:rPr>
                <w:rFonts w:eastAsiaTheme="minorEastAsia"/>
                <w:lang w:eastAsia="en-AU"/>
              </w:rPr>
            </w:pPr>
            <w:r w:rsidRPr="000A0882">
              <w:rPr>
                <w:rFonts w:eastAsiaTheme="minorEastAsia"/>
                <w:lang w:eastAsia="en-AU"/>
              </w:rPr>
              <w:t>1 737.5</w:t>
            </w:r>
          </w:p>
        </w:tc>
      </w:tr>
      <w:tr w:rsidR="00292016" w:rsidRPr="000A0882" w:rsidTr="006E59C4">
        <w:tc>
          <w:tcPr>
            <w:tcW w:w="2808" w:type="dxa"/>
            <w:tcBorders>
              <w:top w:val="single" w:sz="6" w:space="0" w:color="auto"/>
              <w:left w:val="nil"/>
              <w:bottom w:val="single" w:sz="6" w:space="0" w:color="auto"/>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non</w:t>
            </w:r>
            <w:r>
              <w:rPr>
                <w:rFonts w:eastAsiaTheme="minorEastAsia"/>
                <w:b/>
                <w:bCs/>
                <w:lang w:eastAsia="en-AU"/>
              </w:rPr>
              <w:noBreakHyphen/>
            </w:r>
            <w:r w:rsidRPr="000A0882">
              <w:rPr>
                <w:rFonts w:eastAsiaTheme="minorEastAsia"/>
                <w:b/>
                <w:bCs/>
                <w:lang w:eastAsia="en-AU"/>
              </w:rPr>
              <w:t>current payables</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1 455.5</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1 979.7</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1 874.4</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1 864.7</w:t>
            </w:r>
          </w:p>
        </w:tc>
        <w:tc>
          <w:tcPr>
            <w:tcW w:w="993" w:type="dxa"/>
            <w:tcBorders>
              <w:top w:val="single" w:sz="6" w:space="0" w:color="auto"/>
              <w:left w:val="nil"/>
              <w:bottom w:val="nil"/>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1 816.7</w:t>
            </w:r>
          </w:p>
        </w:tc>
      </w:tr>
      <w:tr w:rsidR="00292016" w:rsidRPr="000A0882" w:rsidTr="006E59C4">
        <w:tc>
          <w:tcPr>
            <w:tcW w:w="2808"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payables</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5 207.0</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5 742.9</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5 610.0</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5 508.9</w:t>
            </w:r>
          </w:p>
        </w:tc>
        <w:tc>
          <w:tcPr>
            <w:tcW w:w="993" w:type="dxa"/>
            <w:tcBorders>
              <w:top w:val="single" w:sz="6" w:space="0" w:color="auto"/>
              <w:left w:val="nil"/>
              <w:bottom w:val="single" w:sz="12" w:space="0" w:color="auto"/>
              <w:right w:val="nil"/>
            </w:tcBorders>
            <w:shd w:val="solid" w:color="FFFFFF" w:fill="auto"/>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5 370.2</w:t>
            </w:r>
          </w:p>
        </w:tc>
      </w:tr>
    </w:tbl>
    <w:p w:rsidR="00292016" w:rsidRDefault="00292016" w:rsidP="006E59C4">
      <w:pPr>
        <w:pStyle w:val="Notes"/>
      </w:pPr>
    </w:p>
    <w:p w:rsidR="00292016" w:rsidRPr="00B339B3" w:rsidRDefault="00292016" w:rsidP="006E59C4"/>
    <w:p w:rsidR="00292016" w:rsidRDefault="00292016" w:rsidP="006E59C4">
      <w:pPr>
        <w:pStyle w:val="Heading2Notes"/>
      </w:pPr>
      <w:bookmarkStart w:id="99" w:name="_Toc406761613"/>
      <w:r w:rsidRPr="00B56B1C">
        <w:t>Note 2</w:t>
      </w:r>
      <w:r>
        <w:t>1</w:t>
      </w:r>
      <w:r w:rsidRPr="00B56B1C">
        <w:t>:</w:t>
      </w:r>
      <w:r w:rsidRPr="00B56B1C">
        <w:tab/>
        <w:t>Borrowings</w:t>
      </w:r>
      <w:bookmarkEnd w:id="97"/>
      <w:bookmarkEnd w:id="99"/>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Current borrowings</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lang w:eastAsia="en-AU"/>
              </w:rPr>
            </w:pP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Domestic borrowings</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1 443.0</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1 443.0</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1 448.0</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1 453.0</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1 458.0</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Finance lease liabilities</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148.3</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120.2</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99.8</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104.5</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115.9</w:t>
            </w:r>
          </w:p>
        </w:tc>
      </w:tr>
      <w:tr w:rsidR="00292016" w:rsidRPr="000A0882" w:rsidTr="006E59C4">
        <w:tc>
          <w:tcPr>
            <w:tcW w:w="2808" w:type="dxa"/>
            <w:tcBorders>
              <w:top w:val="single" w:sz="6" w:space="0" w:color="auto"/>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current borrowings</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1 591.3</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1 563.2</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1 547.8</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1 557.5</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1 573.9</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Non</w:t>
            </w:r>
            <w:r>
              <w:rPr>
                <w:rFonts w:eastAsiaTheme="minorEastAsia"/>
                <w:b/>
                <w:bCs/>
                <w:lang w:eastAsia="en-AU"/>
              </w:rPr>
              <w:noBreakHyphen/>
            </w:r>
            <w:r w:rsidRPr="000A0882">
              <w:rPr>
                <w:rFonts w:eastAsiaTheme="minorEastAsia"/>
                <w:b/>
                <w:bCs/>
                <w:lang w:eastAsia="en-AU"/>
              </w:rPr>
              <w:t>current borrowings</w:t>
            </w:r>
          </w:p>
        </w:tc>
        <w:tc>
          <w:tcPr>
            <w:tcW w:w="993" w:type="dxa"/>
            <w:tcBorders>
              <w:top w:val="nil"/>
              <w:left w:val="nil"/>
              <w:bottom w:val="nil"/>
              <w:right w:val="nil"/>
            </w:tcBorders>
          </w:tcPr>
          <w:p w:rsidR="00292016" w:rsidRPr="000A0882" w:rsidRDefault="00292016" w:rsidP="006E59C4">
            <w:pPr>
              <w:pStyle w:val="TableofFigures"/>
              <w:rPr>
                <w:rFonts w:eastAsiaTheme="minorEastAsia"/>
                <w:b/>
                <w:bCs/>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b/>
                <w:bCs/>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b/>
                <w:bCs/>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b/>
                <w:bCs/>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b/>
                <w:bCs/>
                <w:lang w:eastAsia="en-AU"/>
              </w:rPr>
            </w:pP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Domestic borrowings</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25 538.6</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24 158.7</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19 397.7</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20 387.6</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21 470.9</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Finance lease liabilities</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7 782.6</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7 846.6</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8 793.3</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9 535.3</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10 413.5</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Derivative financial instruments</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20.8</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20.8</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20.8</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20.8</w:t>
            </w:r>
          </w:p>
        </w:tc>
        <w:tc>
          <w:tcPr>
            <w:tcW w:w="993" w:type="dxa"/>
            <w:tcBorders>
              <w:top w:val="nil"/>
              <w:left w:val="nil"/>
              <w:bottom w:val="nil"/>
              <w:right w:val="nil"/>
            </w:tcBorders>
          </w:tcPr>
          <w:p w:rsidR="00292016" w:rsidRPr="000A0882" w:rsidRDefault="00292016" w:rsidP="006E59C4">
            <w:pPr>
              <w:pStyle w:val="TableofFigures"/>
              <w:rPr>
                <w:rFonts w:eastAsiaTheme="minorEastAsia"/>
                <w:lang w:eastAsia="en-AU"/>
              </w:rPr>
            </w:pPr>
            <w:r w:rsidRPr="000A0882">
              <w:rPr>
                <w:rFonts w:eastAsiaTheme="minorEastAsia"/>
                <w:lang w:eastAsia="en-AU"/>
              </w:rPr>
              <w:t xml:space="preserve"> 20.8</w:t>
            </w:r>
          </w:p>
        </w:tc>
      </w:tr>
      <w:tr w:rsidR="00292016" w:rsidRPr="000A0882" w:rsidTr="006E59C4">
        <w:tc>
          <w:tcPr>
            <w:tcW w:w="2808"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non</w:t>
            </w:r>
            <w:r>
              <w:rPr>
                <w:rFonts w:eastAsiaTheme="minorEastAsia"/>
                <w:b/>
                <w:bCs/>
                <w:lang w:eastAsia="en-AU"/>
              </w:rPr>
              <w:noBreakHyphen/>
            </w:r>
            <w:r w:rsidRPr="000A0882">
              <w:rPr>
                <w:rFonts w:eastAsiaTheme="minorEastAsia"/>
                <w:b/>
                <w:bCs/>
                <w:lang w:eastAsia="en-AU"/>
              </w:rPr>
              <w:t>current borrowings</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33 342.0</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32 026.1</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28 211.8</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29 943.7</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31 905.1</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Total borrowings</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34 933.3</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33 589.3</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29 759.6</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31 501.2</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lang w:eastAsia="en-AU"/>
              </w:rPr>
            </w:pPr>
            <w:r w:rsidRPr="000A0882">
              <w:rPr>
                <w:rFonts w:eastAsiaTheme="minorEastAsia"/>
                <w:b/>
                <w:bCs/>
                <w:lang w:eastAsia="en-AU"/>
              </w:rPr>
              <w:t>33 479.0</w:t>
            </w:r>
          </w:p>
        </w:tc>
      </w:tr>
    </w:tbl>
    <w:p w:rsidR="00292016" w:rsidRDefault="00292016" w:rsidP="006E59C4">
      <w:pPr>
        <w:pStyle w:val="Notes"/>
      </w:pPr>
    </w:p>
    <w:p w:rsidR="00292016" w:rsidRPr="00B339B3" w:rsidRDefault="00292016" w:rsidP="006E59C4"/>
    <w:p w:rsidR="00292016" w:rsidRDefault="00292016">
      <w:pPr>
        <w:spacing w:after="0"/>
        <w:rPr>
          <w:rFonts w:ascii="Calibri" w:hAnsi="Calibri"/>
          <w:b/>
          <w:kern w:val="28"/>
          <w:sz w:val="26"/>
          <w:szCs w:val="22"/>
        </w:rPr>
      </w:pPr>
      <w:bookmarkStart w:id="100" w:name="_Toc373751827"/>
      <w:r>
        <w:br w:type="page"/>
      </w:r>
    </w:p>
    <w:p w:rsidR="00292016" w:rsidRDefault="00292016" w:rsidP="006E59C4">
      <w:pPr>
        <w:pStyle w:val="Heading2Notes"/>
      </w:pPr>
      <w:bookmarkStart w:id="101" w:name="_Toc406761614"/>
      <w:r>
        <w:lastRenderedPageBreak/>
        <w:t>Note 22</w:t>
      </w:r>
      <w:r w:rsidRPr="00B56B1C">
        <w:t>:</w:t>
      </w:r>
      <w:r w:rsidRPr="00B56B1C">
        <w:tab/>
        <w:t>Employee benefits</w:t>
      </w:r>
      <w:bookmarkEnd w:id="100"/>
      <w:bookmarkEnd w:id="101"/>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Current</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vertAlign w:val="superscript"/>
                <w:lang w:eastAsia="en-AU"/>
              </w:rPr>
            </w:pPr>
            <w:r w:rsidRPr="000A0882">
              <w:rPr>
                <w:rFonts w:eastAsiaTheme="minorEastAsia"/>
                <w:color w:val="000000"/>
                <w:lang w:eastAsia="en-AU"/>
              </w:rPr>
              <w:t>Accrued salaries and wages</w:t>
            </w:r>
            <w:r w:rsidRPr="000A0882">
              <w:rPr>
                <w:rFonts w:eastAsiaTheme="minorEastAsia"/>
                <w:color w:val="000000"/>
                <w:vertAlign w:val="superscript"/>
                <w:lang w:eastAsia="en-AU"/>
              </w:rPr>
              <w:t xml:space="preserve"> (a)</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1 627.8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1 626.0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1 685.5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1 738.1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1 792.4</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Long service leave</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3 177.4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3 176.8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3 308.8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3 444.7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3 578.9</w:t>
            </w:r>
          </w:p>
        </w:tc>
      </w:tr>
      <w:tr w:rsidR="00292016" w:rsidRPr="000A0882" w:rsidTr="006E59C4">
        <w:tc>
          <w:tcPr>
            <w:tcW w:w="2808" w:type="dxa"/>
            <w:tcBorders>
              <w:top w:val="single" w:sz="6" w:space="0" w:color="auto"/>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current employee benefits</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4 805.2</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4 802.8</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4 994.3</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5 182.7</w:t>
            </w:r>
          </w:p>
        </w:tc>
        <w:tc>
          <w:tcPr>
            <w:tcW w:w="993" w:type="dxa"/>
            <w:tcBorders>
              <w:top w:val="single" w:sz="6"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5 371.3</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Non</w:t>
            </w:r>
            <w:r>
              <w:rPr>
                <w:rFonts w:eastAsiaTheme="minorEastAsia"/>
                <w:b/>
                <w:bCs/>
                <w:color w:val="000000"/>
                <w:lang w:eastAsia="en-AU"/>
              </w:rPr>
              <w:noBreakHyphen/>
            </w:r>
            <w:r w:rsidRPr="000A0882">
              <w:rPr>
                <w:rFonts w:eastAsiaTheme="minorEastAsia"/>
                <w:b/>
                <w:bCs/>
                <w:color w:val="000000"/>
                <w:lang w:eastAsia="en-AU"/>
              </w:rPr>
              <w:t>current</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r>
      <w:tr w:rsidR="00292016" w:rsidRPr="000A0882" w:rsidTr="006E59C4">
        <w:tc>
          <w:tcPr>
            <w:tcW w:w="2808" w:type="dxa"/>
            <w:tcBorders>
              <w:top w:val="nil"/>
              <w:left w:val="nil"/>
              <w:bottom w:val="single" w:sz="6" w:space="0" w:color="auto"/>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Long service leave</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730.0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725.0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783.9</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845.1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909.0</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non</w:t>
            </w:r>
            <w:r>
              <w:rPr>
                <w:rFonts w:eastAsiaTheme="minorEastAsia"/>
                <w:b/>
                <w:bCs/>
                <w:color w:val="000000"/>
                <w:lang w:eastAsia="en-AU"/>
              </w:rPr>
              <w:noBreakHyphen/>
            </w:r>
            <w:r w:rsidRPr="000A0882">
              <w:rPr>
                <w:rFonts w:eastAsiaTheme="minorEastAsia"/>
                <w:b/>
                <w:bCs/>
                <w:color w:val="000000"/>
                <w:lang w:eastAsia="en-AU"/>
              </w:rPr>
              <w:t>current employee benefits</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730.0</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725.0</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783.9</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845.1</w:t>
            </w:r>
          </w:p>
        </w:tc>
        <w:tc>
          <w:tcPr>
            <w:tcW w:w="993"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909.0</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employee benefits</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5 535.2</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5 527.8</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5 778.2</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6 027.8</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6 280.4</w:t>
            </w:r>
          </w:p>
        </w:tc>
      </w:tr>
    </w:tbl>
    <w:p w:rsidR="00292016" w:rsidRDefault="00292016" w:rsidP="006E59C4">
      <w:pPr>
        <w:pStyle w:val="Notes"/>
      </w:pPr>
      <w:r>
        <w:t>Note:</w:t>
      </w:r>
    </w:p>
    <w:p w:rsidR="00292016" w:rsidRDefault="00292016" w:rsidP="006E59C4">
      <w:pPr>
        <w:pStyle w:val="Notes"/>
      </w:pPr>
      <w:r>
        <w:t xml:space="preserve">(a) </w:t>
      </w:r>
      <w:r>
        <w:tab/>
        <w:t>Includes accrued annual leave and other similar on costs.</w:t>
      </w:r>
    </w:p>
    <w:p w:rsidR="00292016" w:rsidRDefault="00292016" w:rsidP="006E59C4">
      <w:pPr>
        <w:pStyle w:val="Notes"/>
      </w:pPr>
    </w:p>
    <w:p w:rsidR="00292016" w:rsidRPr="00B339B3" w:rsidRDefault="00292016" w:rsidP="006E59C4"/>
    <w:p w:rsidR="00292016" w:rsidRDefault="00292016" w:rsidP="006E59C4">
      <w:pPr>
        <w:pStyle w:val="Heading2Notes"/>
      </w:pPr>
      <w:bookmarkStart w:id="102" w:name="_Toc373751828"/>
      <w:bookmarkStart w:id="103" w:name="_Toc406761615"/>
      <w:r>
        <w:t>Note 23</w:t>
      </w:r>
      <w:r w:rsidRPr="00B56B1C">
        <w:t>:</w:t>
      </w:r>
      <w:r w:rsidRPr="00B56B1C">
        <w:tab/>
        <w:t>Reserves</w:t>
      </w:r>
      <w:bookmarkEnd w:id="102"/>
      <w:bookmarkEnd w:id="103"/>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0A0882" w:rsidTr="006E59C4">
        <w:tc>
          <w:tcPr>
            <w:tcW w:w="2808"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p>
        </w:tc>
        <w:tc>
          <w:tcPr>
            <w:tcW w:w="993"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p>
        </w:tc>
        <w:tc>
          <w:tcPr>
            <w:tcW w:w="993"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2018</w:t>
            </w:r>
          </w:p>
        </w:tc>
      </w:tr>
      <w:tr w:rsidR="00292016" w:rsidRPr="000A0882" w:rsidTr="006E59C4">
        <w:tc>
          <w:tcPr>
            <w:tcW w:w="2808"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93"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2808" w:type="dxa"/>
            <w:tcBorders>
              <w:top w:val="single" w:sz="4" w:space="0" w:color="auto"/>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Property plant and equipment revaluation surplus</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44 105.8</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44 070.8</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44 496.9</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46 430.3</w:t>
            </w:r>
          </w:p>
        </w:tc>
        <w:tc>
          <w:tcPr>
            <w:tcW w:w="993" w:type="dxa"/>
            <w:tcBorders>
              <w:top w:val="single" w:sz="4" w:space="0" w:color="auto"/>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51 026.2</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Available</w:t>
            </w:r>
            <w:r>
              <w:rPr>
                <w:rFonts w:eastAsiaTheme="minorEastAsia"/>
                <w:color w:val="000000"/>
                <w:lang w:eastAsia="en-AU"/>
              </w:rPr>
              <w:noBreakHyphen/>
            </w:r>
            <w:r w:rsidRPr="000A0882">
              <w:rPr>
                <w:rFonts w:eastAsiaTheme="minorEastAsia"/>
                <w:color w:val="000000"/>
                <w:lang w:eastAsia="en-AU"/>
              </w:rPr>
              <w:t>for</w:t>
            </w:r>
            <w:r>
              <w:rPr>
                <w:rFonts w:eastAsiaTheme="minorEastAsia"/>
                <w:color w:val="000000"/>
                <w:lang w:eastAsia="en-AU"/>
              </w:rPr>
              <w:noBreakHyphen/>
            </w:r>
            <w:r w:rsidRPr="000A0882">
              <w:rPr>
                <w:rFonts w:eastAsiaTheme="minorEastAsia"/>
                <w:color w:val="000000"/>
                <w:lang w:eastAsia="en-AU"/>
              </w:rPr>
              <w:t>sale investments revaluation surplus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61.8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63.1</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Revaluation reserve for investments in PFC and PNFC entities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45 071.6</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44 300.7</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44 423.4</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44 077.5</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43 988.6</w:t>
            </w:r>
          </w:p>
        </w:tc>
      </w:tr>
      <w:tr w:rsidR="00292016" w:rsidRPr="000A0882" w:rsidTr="006E59C4">
        <w:tc>
          <w:tcPr>
            <w:tcW w:w="2808" w:type="dxa"/>
            <w:tcBorders>
              <w:top w:val="nil"/>
              <w:left w:val="nil"/>
              <w:bottom w:val="nil"/>
              <w:right w:val="nil"/>
            </w:tcBorders>
          </w:tcPr>
          <w:p w:rsidR="00292016" w:rsidRPr="000A0882" w:rsidRDefault="00292016" w:rsidP="006E59C4">
            <w:pPr>
              <w:pStyle w:val="Tabletext"/>
              <w:rPr>
                <w:rFonts w:eastAsiaTheme="minorEastAsia"/>
                <w:color w:val="000000"/>
                <w:lang w:eastAsia="en-AU"/>
              </w:rPr>
            </w:pPr>
            <w:r w:rsidRPr="000A0882">
              <w:rPr>
                <w:rFonts w:eastAsiaTheme="minorEastAsia"/>
                <w:color w:val="000000"/>
                <w:lang w:eastAsia="en-AU"/>
              </w:rPr>
              <w:t>Other reserves</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577.0</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577.8</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582.1</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591.3</w:t>
            </w:r>
          </w:p>
        </w:tc>
        <w:tc>
          <w:tcPr>
            <w:tcW w:w="993"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601.8</w:t>
            </w:r>
          </w:p>
        </w:tc>
      </w:tr>
      <w:tr w:rsidR="00292016" w:rsidRPr="000A0882" w:rsidTr="006E59C4">
        <w:tc>
          <w:tcPr>
            <w:tcW w:w="2808" w:type="dxa"/>
            <w:tcBorders>
              <w:top w:val="single" w:sz="6" w:space="0" w:color="auto"/>
              <w:left w:val="nil"/>
              <w:bottom w:val="single" w:sz="12" w:space="0" w:color="auto"/>
              <w:right w:val="nil"/>
            </w:tcBorders>
          </w:tcPr>
          <w:p w:rsidR="00292016" w:rsidRPr="000A0882" w:rsidRDefault="00292016" w:rsidP="006E59C4">
            <w:pPr>
              <w:pStyle w:val="Tabletext"/>
              <w:rPr>
                <w:rFonts w:eastAsiaTheme="minorEastAsia"/>
                <w:b/>
                <w:bCs/>
                <w:color w:val="000000"/>
                <w:lang w:eastAsia="en-AU"/>
              </w:rPr>
            </w:pPr>
            <w:r w:rsidRPr="000A0882">
              <w:rPr>
                <w:rFonts w:eastAsiaTheme="minorEastAsia"/>
                <w:b/>
                <w:bCs/>
                <w:color w:val="000000"/>
                <w:lang w:eastAsia="en-AU"/>
              </w:rPr>
              <w:t>Total reserves</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89 813.8</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89 008.7</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89 563.0</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91 161.0</w:t>
            </w:r>
          </w:p>
        </w:tc>
        <w:tc>
          <w:tcPr>
            <w:tcW w:w="993"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95 679.6</w:t>
            </w:r>
          </w:p>
        </w:tc>
      </w:tr>
    </w:tbl>
    <w:p w:rsidR="00292016" w:rsidRPr="00024F43" w:rsidRDefault="00292016" w:rsidP="006E59C4">
      <w:pPr>
        <w:pStyle w:val="Notes"/>
      </w:pPr>
    </w:p>
    <w:p w:rsidR="00292016" w:rsidRPr="00B339B3" w:rsidRDefault="00292016" w:rsidP="006E59C4"/>
    <w:p w:rsidR="00292016" w:rsidRDefault="00292016" w:rsidP="006E59C4">
      <w:bookmarkStart w:id="104" w:name="_Toc373751829"/>
      <w:r>
        <w:br w:type="page"/>
      </w:r>
    </w:p>
    <w:p w:rsidR="00292016" w:rsidRDefault="00292016" w:rsidP="006E59C4">
      <w:pPr>
        <w:pStyle w:val="Heading2Notes"/>
      </w:pPr>
      <w:bookmarkStart w:id="105" w:name="_Toc406761616"/>
      <w:r>
        <w:lastRenderedPageBreak/>
        <w:t>Note 24</w:t>
      </w:r>
      <w:r w:rsidRPr="00B56B1C">
        <w:t>:</w:t>
      </w:r>
      <w:r w:rsidRPr="00B56B1C">
        <w:tab/>
        <w:t>Reconciliations to government finance statistics – derivation of GFS cash/surplus deficit</w:t>
      </w:r>
      <w:bookmarkEnd w:id="104"/>
      <w:bookmarkEnd w:id="105"/>
    </w:p>
    <w:p w:rsidR="00292016" w:rsidRPr="000A0882"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940"/>
        <w:gridCol w:w="940"/>
        <w:gridCol w:w="941"/>
        <w:gridCol w:w="940"/>
        <w:gridCol w:w="941"/>
      </w:tblGrid>
      <w:tr w:rsidR="00292016" w:rsidRPr="000A0882" w:rsidTr="006E59C4">
        <w:tc>
          <w:tcPr>
            <w:tcW w:w="3074" w:type="dxa"/>
            <w:tcBorders>
              <w:top w:val="single" w:sz="4" w:space="0" w:color="auto"/>
              <w:left w:val="single" w:sz="4" w:space="0" w:color="auto"/>
              <w:bottom w:val="nil"/>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2014</w:t>
            </w:r>
            <w:r>
              <w:rPr>
                <w:rFonts w:eastAsiaTheme="minorEastAsia"/>
                <w:lang w:eastAsia="en-AU"/>
              </w:rPr>
              <w:noBreakHyphen/>
            </w:r>
            <w:r w:rsidRPr="000A0882">
              <w:rPr>
                <w:rFonts w:eastAsiaTheme="minorEastAsia"/>
                <w:lang w:eastAsia="en-AU"/>
              </w:rPr>
              <w:t>15</w:t>
            </w:r>
          </w:p>
        </w:tc>
        <w:tc>
          <w:tcPr>
            <w:tcW w:w="941"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2015</w:t>
            </w:r>
            <w:r>
              <w:rPr>
                <w:rFonts w:eastAsiaTheme="minorEastAsia"/>
                <w:lang w:eastAsia="en-AU"/>
              </w:rPr>
              <w:noBreakHyphen/>
            </w:r>
            <w:r w:rsidRPr="000A0882">
              <w:rPr>
                <w:rFonts w:eastAsiaTheme="minorEastAsia"/>
                <w:lang w:eastAsia="en-AU"/>
              </w:rPr>
              <w:t>16</w:t>
            </w:r>
          </w:p>
        </w:tc>
        <w:tc>
          <w:tcPr>
            <w:tcW w:w="940" w:type="dxa"/>
            <w:tcBorders>
              <w:top w:val="single" w:sz="4" w:space="0" w:color="auto"/>
              <w:left w:val="nil"/>
              <w:bottom w:val="nil"/>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2016</w:t>
            </w:r>
            <w:r>
              <w:rPr>
                <w:rFonts w:eastAsiaTheme="minorEastAsia"/>
                <w:lang w:eastAsia="en-AU"/>
              </w:rPr>
              <w:noBreakHyphen/>
            </w:r>
            <w:r w:rsidRPr="000A0882">
              <w:rPr>
                <w:rFonts w:eastAsiaTheme="minorEastAsia"/>
                <w:lang w:eastAsia="en-AU"/>
              </w:rPr>
              <w:t>17</w:t>
            </w:r>
          </w:p>
        </w:tc>
        <w:tc>
          <w:tcPr>
            <w:tcW w:w="941" w:type="dxa"/>
            <w:tcBorders>
              <w:top w:val="single" w:sz="4" w:space="0" w:color="auto"/>
              <w:left w:val="nil"/>
              <w:bottom w:val="nil"/>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2017</w:t>
            </w:r>
            <w:r>
              <w:rPr>
                <w:rFonts w:eastAsiaTheme="minorEastAsia"/>
                <w:lang w:eastAsia="en-AU"/>
              </w:rPr>
              <w:noBreakHyphen/>
            </w:r>
            <w:r w:rsidRPr="000A0882">
              <w:rPr>
                <w:rFonts w:eastAsiaTheme="minorEastAsia"/>
                <w:lang w:eastAsia="en-AU"/>
              </w:rPr>
              <w:t>18</w:t>
            </w:r>
          </w:p>
        </w:tc>
      </w:tr>
      <w:tr w:rsidR="00292016" w:rsidRPr="000A0882" w:rsidTr="006E59C4">
        <w:tc>
          <w:tcPr>
            <w:tcW w:w="3074" w:type="dxa"/>
            <w:tcBorders>
              <w:top w:val="nil"/>
              <w:left w:val="single" w:sz="4" w:space="0" w:color="auto"/>
              <w:bottom w:val="single" w:sz="4" w:space="0" w:color="auto"/>
              <w:right w:val="nil"/>
            </w:tcBorders>
            <w:shd w:val="clear" w:color="auto" w:fill="000000"/>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budget</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revised</w:t>
            </w:r>
          </w:p>
        </w:tc>
        <w:tc>
          <w:tcPr>
            <w:tcW w:w="941"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0" w:type="dxa"/>
            <w:tcBorders>
              <w:top w:val="nil"/>
              <w:left w:val="nil"/>
              <w:bottom w:val="single" w:sz="4" w:space="0" w:color="auto"/>
              <w:right w:val="nil"/>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c>
          <w:tcPr>
            <w:tcW w:w="941" w:type="dxa"/>
            <w:tcBorders>
              <w:top w:val="nil"/>
              <w:left w:val="nil"/>
              <w:bottom w:val="single" w:sz="4" w:space="0" w:color="auto"/>
              <w:right w:val="single" w:sz="4" w:space="0" w:color="auto"/>
            </w:tcBorders>
            <w:shd w:val="clear" w:color="auto" w:fill="000000"/>
          </w:tcPr>
          <w:p w:rsidR="00292016" w:rsidRPr="000A0882" w:rsidRDefault="00292016" w:rsidP="006E59C4">
            <w:pPr>
              <w:pStyle w:val="Tabletextheading"/>
              <w:rPr>
                <w:rFonts w:eastAsiaTheme="minorEastAsia"/>
                <w:lang w:eastAsia="en-AU"/>
              </w:rPr>
            </w:pPr>
            <w:r w:rsidRPr="000A0882">
              <w:rPr>
                <w:rFonts w:eastAsiaTheme="minorEastAsia"/>
                <w:lang w:eastAsia="en-AU"/>
              </w:rPr>
              <w:t>estimate</w:t>
            </w:r>
          </w:p>
        </w:tc>
      </w:tr>
      <w:tr w:rsidR="00292016" w:rsidRPr="000A0882" w:rsidTr="006E59C4">
        <w:tc>
          <w:tcPr>
            <w:tcW w:w="3074" w:type="dxa"/>
            <w:tcBorders>
              <w:top w:val="single" w:sz="4" w:space="0" w:color="auto"/>
              <w:left w:val="nil"/>
              <w:bottom w:val="nil"/>
              <w:right w:val="nil"/>
            </w:tcBorders>
          </w:tcPr>
          <w:p w:rsidR="00292016" w:rsidRPr="000A0882" w:rsidRDefault="00292016" w:rsidP="006E59C4">
            <w:pPr>
              <w:pStyle w:val="Tabletext"/>
              <w:rPr>
                <w:rFonts w:eastAsiaTheme="minorEastAsia"/>
                <w:b/>
                <w:bCs/>
                <w:lang w:eastAsia="en-AU"/>
              </w:rPr>
            </w:pPr>
            <w:r w:rsidRPr="000A0882">
              <w:rPr>
                <w:rFonts w:eastAsiaTheme="minorEastAsia"/>
                <w:b/>
                <w:bCs/>
                <w:lang w:eastAsia="en-AU"/>
              </w:rPr>
              <w:t>Cash surplus/(deficit)</w:t>
            </w:r>
          </w:p>
        </w:tc>
        <w:tc>
          <w:tcPr>
            <w:tcW w:w="940"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(1 088.0)</w:t>
            </w:r>
          </w:p>
        </w:tc>
        <w:tc>
          <w:tcPr>
            <w:tcW w:w="940"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(318.4)</w:t>
            </w:r>
          </w:p>
        </w:tc>
        <w:tc>
          <w:tcPr>
            <w:tcW w:w="941" w:type="dxa"/>
            <w:tcBorders>
              <w:top w:val="single" w:sz="4" w:space="0" w:color="auto"/>
              <w:left w:val="nil"/>
              <w:bottom w:val="nil"/>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 xml:space="preserve"> 226.8</w:t>
            </w:r>
          </w:p>
        </w:tc>
        <w:tc>
          <w:tcPr>
            <w:tcW w:w="940"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(376.8)</w:t>
            </w:r>
          </w:p>
        </w:tc>
        <w:tc>
          <w:tcPr>
            <w:tcW w:w="941" w:type="dxa"/>
            <w:tcBorders>
              <w:top w:val="single" w:sz="4" w:space="0" w:color="auto"/>
              <w:left w:val="nil"/>
              <w:bottom w:val="nil"/>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(283.1)</w:t>
            </w:r>
          </w:p>
        </w:tc>
      </w:tr>
      <w:tr w:rsidR="00292016" w:rsidRPr="000A0882" w:rsidTr="006E59C4">
        <w:trPr>
          <w:trHeight w:hRule="exact" w:val="120"/>
        </w:trPr>
        <w:tc>
          <w:tcPr>
            <w:tcW w:w="3074" w:type="dxa"/>
            <w:tcBorders>
              <w:top w:val="nil"/>
              <w:left w:val="nil"/>
              <w:bottom w:val="nil"/>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i/>
                <w:iCs/>
                <w:lang w:eastAsia="en-AU"/>
              </w:rPr>
            </w:pPr>
            <w:r w:rsidRPr="000A0882">
              <w:rPr>
                <w:rFonts w:eastAsiaTheme="minorEastAsia"/>
                <w:i/>
                <w:iCs/>
                <w:lang w:eastAsia="en-AU"/>
              </w:rPr>
              <w:t>Convergence differences:</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40"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c>
          <w:tcPr>
            <w:tcW w:w="941" w:type="dxa"/>
            <w:tcBorders>
              <w:top w:val="nil"/>
              <w:left w:val="nil"/>
              <w:bottom w:val="nil"/>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 xml:space="preserve">  </w:t>
            </w:r>
          </w:p>
        </w:tc>
      </w:tr>
      <w:tr w:rsidR="00292016" w:rsidRPr="000A0882" w:rsidTr="006E59C4">
        <w:tc>
          <w:tcPr>
            <w:tcW w:w="3074" w:type="dxa"/>
            <w:tcBorders>
              <w:top w:val="nil"/>
              <w:left w:val="nil"/>
              <w:bottom w:val="nil"/>
              <w:right w:val="nil"/>
            </w:tcBorders>
          </w:tcPr>
          <w:p w:rsidR="00292016" w:rsidRPr="000A0882" w:rsidRDefault="00292016" w:rsidP="006E59C4">
            <w:pPr>
              <w:pStyle w:val="Tabletext"/>
              <w:rPr>
                <w:rFonts w:eastAsiaTheme="minorEastAsia"/>
                <w:vertAlign w:val="superscript"/>
                <w:lang w:eastAsia="en-AU"/>
              </w:rPr>
            </w:pPr>
            <w:r w:rsidRPr="000A0882">
              <w:rPr>
                <w:rFonts w:eastAsiaTheme="minorEastAsia"/>
                <w:lang w:eastAsia="en-AU"/>
              </w:rPr>
              <w:t>Less: Acquisitions under finance leases and similar arrangements</w:t>
            </w:r>
            <w:r w:rsidRPr="000A0882">
              <w:rPr>
                <w:rFonts w:eastAsiaTheme="minorEastAsia"/>
                <w:vertAlign w:val="superscript"/>
                <w:lang w:eastAsia="en-AU"/>
              </w:rPr>
              <w:t xml:space="preserve"> (a)</w:t>
            </w:r>
          </w:p>
        </w:tc>
        <w:tc>
          <w:tcPr>
            <w:tcW w:w="94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bCs/>
                <w:color w:val="000000"/>
                <w:lang w:eastAsia="en-AU"/>
              </w:rPr>
              <w:t>(36.4)</w:t>
            </w:r>
          </w:p>
        </w:tc>
        <w:tc>
          <w:tcPr>
            <w:tcW w:w="94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bCs/>
                <w:color w:val="000000"/>
                <w:lang w:eastAsia="en-AU"/>
              </w:rPr>
              <w:t>(36.4)</w:t>
            </w:r>
          </w:p>
        </w:tc>
        <w:tc>
          <w:tcPr>
            <w:tcW w:w="941" w:type="dxa"/>
            <w:tcBorders>
              <w:top w:val="nil"/>
              <w:left w:val="nil"/>
              <w:bottom w:val="nil"/>
              <w:right w:val="nil"/>
            </w:tcBorders>
          </w:tcPr>
          <w:p w:rsidR="00292016" w:rsidRPr="000A0882" w:rsidRDefault="00292016" w:rsidP="006E59C4">
            <w:pPr>
              <w:pStyle w:val="TableofFigures"/>
              <w:rPr>
                <w:rFonts w:eastAsiaTheme="minorEastAsia"/>
                <w:bCs/>
                <w:color w:val="000000"/>
                <w:lang w:eastAsia="en-AU"/>
              </w:rPr>
            </w:pPr>
            <w:r w:rsidRPr="000A0882">
              <w:rPr>
                <w:rFonts w:eastAsiaTheme="minorEastAsia"/>
                <w:bCs/>
                <w:color w:val="000000"/>
                <w:lang w:eastAsia="en-AU"/>
              </w:rPr>
              <w:t>(1 050.4)</w:t>
            </w:r>
          </w:p>
        </w:tc>
        <w:tc>
          <w:tcPr>
            <w:tcW w:w="940" w:type="dxa"/>
            <w:tcBorders>
              <w:top w:val="nil"/>
              <w:left w:val="nil"/>
              <w:bottom w:val="nil"/>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bCs/>
                <w:color w:val="000000"/>
                <w:lang w:eastAsia="en-AU"/>
              </w:rPr>
              <w:t>(873.0)</w:t>
            </w:r>
          </w:p>
        </w:tc>
        <w:tc>
          <w:tcPr>
            <w:tcW w:w="941" w:type="dxa"/>
            <w:tcBorders>
              <w:top w:val="nil"/>
              <w:left w:val="nil"/>
              <w:bottom w:val="nil"/>
              <w:right w:val="nil"/>
            </w:tcBorders>
          </w:tcPr>
          <w:p w:rsidR="00292016" w:rsidRPr="000A0882" w:rsidRDefault="00292016" w:rsidP="006E59C4">
            <w:pPr>
              <w:pStyle w:val="TableofFigures"/>
              <w:rPr>
                <w:rFonts w:eastAsiaTheme="minorEastAsia"/>
                <w:bCs/>
                <w:color w:val="000000"/>
                <w:lang w:eastAsia="en-AU"/>
              </w:rPr>
            </w:pPr>
            <w:r w:rsidRPr="000A0882">
              <w:rPr>
                <w:rFonts w:eastAsiaTheme="minorEastAsia"/>
                <w:bCs/>
                <w:color w:val="000000"/>
                <w:lang w:eastAsia="en-AU"/>
              </w:rPr>
              <w:t>(1 055.8)</w:t>
            </w:r>
          </w:p>
        </w:tc>
      </w:tr>
      <w:tr w:rsidR="00292016" w:rsidRPr="000A0882" w:rsidTr="006E59C4">
        <w:tc>
          <w:tcPr>
            <w:tcW w:w="3074" w:type="dxa"/>
            <w:tcBorders>
              <w:top w:val="single" w:sz="6" w:space="0" w:color="auto"/>
              <w:left w:val="nil"/>
              <w:bottom w:val="single" w:sz="6" w:space="0" w:color="auto"/>
              <w:right w:val="nil"/>
            </w:tcBorders>
          </w:tcPr>
          <w:p w:rsidR="00292016" w:rsidRPr="000A0882" w:rsidRDefault="00292016" w:rsidP="006E59C4">
            <w:pPr>
              <w:pStyle w:val="Tabletext"/>
              <w:rPr>
                <w:rFonts w:eastAsiaTheme="minorEastAsia"/>
                <w:lang w:eastAsia="en-AU"/>
              </w:rPr>
            </w:pPr>
            <w:r w:rsidRPr="000A0882">
              <w:rPr>
                <w:rFonts w:eastAsiaTheme="minorEastAsia"/>
                <w:lang w:eastAsia="en-AU"/>
              </w:rPr>
              <w:t xml:space="preserve">Total convergence differences </w:t>
            </w:r>
          </w:p>
        </w:tc>
        <w:tc>
          <w:tcPr>
            <w:tcW w:w="940" w:type="dxa"/>
            <w:tcBorders>
              <w:top w:val="single" w:sz="6" w:space="0" w:color="auto"/>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(36.4)</w:t>
            </w:r>
          </w:p>
        </w:tc>
        <w:tc>
          <w:tcPr>
            <w:tcW w:w="940" w:type="dxa"/>
            <w:tcBorders>
              <w:top w:val="single" w:sz="6" w:space="0" w:color="auto"/>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(36.4)</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(1 050.4)</w:t>
            </w:r>
          </w:p>
        </w:tc>
        <w:tc>
          <w:tcPr>
            <w:tcW w:w="940" w:type="dxa"/>
            <w:tcBorders>
              <w:top w:val="single" w:sz="6" w:space="0" w:color="auto"/>
              <w:left w:val="nil"/>
              <w:bottom w:val="single" w:sz="6" w:space="0" w:color="auto"/>
              <w:right w:val="nil"/>
            </w:tcBorders>
          </w:tcPr>
          <w:p w:rsidR="00292016" w:rsidRPr="000A0882" w:rsidRDefault="006B1C34" w:rsidP="006E59C4">
            <w:pPr>
              <w:pStyle w:val="TableofFigures"/>
              <w:rPr>
                <w:rFonts w:eastAsiaTheme="minorEastAsia" w:cs="Calibri"/>
                <w:color w:val="000000"/>
                <w:lang w:eastAsia="en-AU"/>
              </w:rPr>
            </w:pPr>
            <w:r>
              <w:rPr>
                <w:rFonts w:eastAsiaTheme="minorEastAsia"/>
                <w:color w:val="000000"/>
                <w:lang w:eastAsia="en-AU"/>
              </w:rPr>
              <w:t>(873.0)</w:t>
            </w:r>
          </w:p>
        </w:tc>
        <w:tc>
          <w:tcPr>
            <w:tcW w:w="941" w:type="dxa"/>
            <w:tcBorders>
              <w:top w:val="single" w:sz="6" w:space="0" w:color="auto"/>
              <w:left w:val="nil"/>
              <w:bottom w:val="single" w:sz="6" w:space="0" w:color="auto"/>
              <w:right w:val="nil"/>
            </w:tcBorders>
          </w:tcPr>
          <w:p w:rsidR="00292016" w:rsidRPr="000A0882" w:rsidRDefault="00292016" w:rsidP="006E59C4">
            <w:pPr>
              <w:pStyle w:val="TableofFigures"/>
              <w:rPr>
                <w:rFonts w:eastAsiaTheme="minorEastAsia"/>
                <w:color w:val="000000"/>
                <w:lang w:eastAsia="en-AU"/>
              </w:rPr>
            </w:pPr>
            <w:r w:rsidRPr="000A0882">
              <w:rPr>
                <w:rFonts w:eastAsiaTheme="minorEastAsia"/>
                <w:color w:val="000000"/>
                <w:lang w:eastAsia="en-AU"/>
              </w:rPr>
              <w:t>(1 055.8)</w:t>
            </w:r>
          </w:p>
        </w:tc>
      </w:tr>
      <w:tr w:rsidR="00292016" w:rsidRPr="000A0882" w:rsidTr="006E59C4">
        <w:tc>
          <w:tcPr>
            <w:tcW w:w="3074" w:type="dxa"/>
            <w:tcBorders>
              <w:top w:val="nil"/>
              <w:left w:val="nil"/>
              <w:bottom w:val="single" w:sz="12" w:space="0" w:color="auto"/>
              <w:right w:val="nil"/>
            </w:tcBorders>
          </w:tcPr>
          <w:p w:rsidR="00292016" w:rsidRPr="000A0882" w:rsidRDefault="00292016" w:rsidP="006E59C4">
            <w:pPr>
              <w:pStyle w:val="Tabletext"/>
              <w:rPr>
                <w:rFonts w:eastAsiaTheme="minorEastAsia"/>
                <w:b/>
                <w:bCs/>
                <w:vertAlign w:val="superscript"/>
                <w:lang w:eastAsia="en-AU"/>
              </w:rPr>
            </w:pPr>
            <w:r w:rsidRPr="000A0882">
              <w:rPr>
                <w:rFonts w:eastAsiaTheme="minorEastAsia"/>
                <w:b/>
                <w:bCs/>
                <w:lang w:eastAsia="en-AU"/>
              </w:rPr>
              <w:t xml:space="preserve">GFS cash surplus/(deficit) </w:t>
            </w:r>
            <w:r w:rsidRPr="000A0882">
              <w:rPr>
                <w:rFonts w:eastAsiaTheme="minorEastAsia"/>
                <w:b/>
                <w:bCs/>
                <w:vertAlign w:val="superscript"/>
                <w:lang w:eastAsia="en-AU"/>
              </w:rPr>
              <w:t>(b)</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b/>
                <w:bCs/>
                <w:color w:val="000000"/>
                <w:lang w:eastAsia="en-AU"/>
              </w:rPr>
            </w:pPr>
            <w:r w:rsidRPr="000A0882">
              <w:rPr>
                <w:rFonts w:eastAsiaTheme="minorEastAsia"/>
                <w:b/>
                <w:bCs/>
                <w:color w:val="000000"/>
                <w:lang w:eastAsia="en-AU"/>
              </w:rPr>
              <w:t>(1 124.5)</w:t>
            </w:r>
          </w:p>
        </w:tc>
        <w:tc>
          <w:tcPr>
            <w:tcW w:w="940"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(354.9)</w:t>
            </w:r>
          </w:p>
        </w:tc>
        <w:tc>
          <w:tcPr>
            <w:tcW w:w="941" w:type="dxa"/>
            <w:tcBorders>
              <w:top w:val="single" w:sz="6" w:space="0" w:color="auto"/>
              <w:left w:val="nil"/>
              <w:bottom w:val="single" w:sz="12" w:space="0" w:color="auto"/>
              <w:right w:val="nil"/>
            </w:tcBorders>
          </w:tcPr>
          <w:p w:rsidR="00292016" w:rsidRPr="000A0882" w:rsidRDefault="006B1C34" w:rsidP="006E59C4">
            <w:pPr>
              <w:pStyle w:val="TableofFigures"/>
              <w:rPr>
                <w:rFonts w:eastAsiaTheme="minorEastAsia" w:cs="Calibri"/>
                <w:b/>
                <w:bCs/>
                <w:color w:val="000000"/>
                <w:lang w:eastAsia="en-AU"/>
              </w:rPr>
            </w:pPr>
            <w:r>
              <w:rPr>
                <w:rFonts w:eastAsiaTheme="minorEastAsia"/>
                <w:b/>
                <w:bCs/>
                <w:color w:val="000000"/>
                <w:lang w:eastAsia="en-AU"/>
              </w:rPr>
              <w:t>(823.7)</w:t>
            </w:r>
          </w:p>
        </w:tc>
        <w:tc>
          <w:tcPr>
            <w:tcW w:w="940"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s="Calibri"/>
                <w:b/>
                <w:bCs/>
                <w:color w:val="000000"/>
                <w:lang w:eastAsia="en-AU"/>
              </w:rPr>
            </w:pPr>
            <w:r w:rsidRPr="000A0882">
              <w:rPr>
                <w:rFonts w:eastAsiaTheme="minorEastAsia"/>
                <w:b/>
                <w:bCs/>
                <w:color w:val="000000"/>
                <w:lang w:eastAsia="en-AU"/>
              </w:rPr>
              <w:t>(1 249.7)</w:t>
            </w:r>
          </w:p>
        </w:tc>
        <w:tc>
          <w:tcPr>
            <w:tcW w:w="941" w:type="dxa"/>
            <w:tcBorders>
              <w:top w:val="single" w:sz="6" w:space="0" w:color="auto"/>
              <w:left w:val="nil"/>
              <w:bottom w:val="single" w:sz="12" w:space="0" w:color="auto"/>
              <w:right w:val="nil"/>
            </w:tcBorders>
          </w:tcPr>
          <w:p w:rsidR="00292016" w:rsidRPr="000A0882" w:rsidRDefault="00292016" w:rsidP="006E59C4">
            <w:pPr>
              <w:pStyle w:val="TableofFigures"/>
              <w:rPr>
                <w:rFonts w:eastAsiaTheme="minorEastAsia" w:cs="Calibri"/>
                <w:b/>
                <w:bCs/>
                <w:color w:val="000000"/>
                <w:lang w:eastAsia="en-AU"/>
              </w:rPr>
            </w:pPr>
            <w:r w:rsidRPr="000A0882">
              <w:rPr>
                <w:rFonts w:eastAsiaTheme="minorEastAsia"/>
                <w:b/>
                <w:bCs/>
                <w:color w:val="000000"/>
                <w:lang w:eastAsia="en-AU"/>
              </w:rPr>
              <w:t>(1 338.9)</w:t>
            </w:r>
          </w:p>
        </w:tc>
      </w:tr>
    </w:tbl>
    <w:p w:rsidR="00292016" w:rsidRDefault="00292016" w:rsidP="006E59C4">
      <w:pPr>
        <w:pStyle w:val="Notes"/>
      </w:pPr>
      <w:r>
        <w:t>Notes:</w:t>
      </w:r>
    </w:p>
    <w:p w:rsidR="00292016" w:rsidRDefault="00292016" w:rsidP="006E59C4">
      <w:pPr>
        <w:pStyle w:val="Notes"/>
      </w:pPr>
      <w:r>
        <w:t xml:space="preserve">(a) </w:t>
      </w:r>
      <w:r>
        <w:tab/>
        <w:t>The finance lease acquisition in 2014</w:t>
      </w:r>
      <w:r>
        <w:noBreakHyphen/>
        <w:t>15 relates to metropolitan buses contract. The 2015</w:t>
      </w:r>
      <w:r>
        <w:noBreakHyphen/>
        <w:t>16 estimate relates to the Victorian Comprehensive Cancer Centre. The 2016</w:t>
      </w:r>
      <w:r>
        <w:noBreakHyphen/>
        <w:t>17 estimate relates to the new Bendigo Hospital project (Stage 1), the Cranbourne</w:t>
      </w:r>
      <w:r>
        <w:noBreakHyphen/>
        <w:t>Pakenham Rail Corridor project and the School Capital program (tranche 1). The 2017</w:t>
      </w:r>
      <w:r>
        <w:noBreakHyphen/>
        <w:t>18 estimate relates to the Cranbourne</w:t>
      </w:r>
      <w:r>
        <w:noBreakHyphen/>
        <w:t xml:space="preserve">Pakenham Rail Corridor project, the Ravenhall Prison project, the School Capital program (tranche 2) and the new Bendigo Hospital project (stage 2). </w:t>
      </w:r>
    </w:p>
    <w:p w:rsidR="00292016" w:rsidRDefault="00292016" w:rsidP="006E59C4">
      <w:pPr>
        <w:pStyle w:val="Notes"/>
      </w:pPr>
      <w:r>
        <w:t xml:space="preserve">(b) </w:t>
      </w:r>
      <w:r>
        <w:tab/>
        <w:t>Determined in accordance with the ABS GFS manual.</w:t>
      </w:r>
    </w:p>
    <w:p w:rsidR="00292016" w:rsidRDefault="00292016" w:rsidP="006E59C4"/>
    <w:p w:rsidR="00292016" w:rsidRPr="00B339B3" w:rsidRDefault="00292016" w:rsidP="006E59C4"/>
    <w:p w:rsidR="00292016" w:rsidRPr="00B56B1C" w:rsidRDefault="00292016" w:rsidP="006E59C4">
      <w:pPr>
        <w:pStyle w:val="Heading2Notes"/>
      </w:pPr>
      <w:bookmarkStart w:id="106" w:name="_Toc406761617"/>
      <w:r>
        <w:t>Note 25</w:t>
      </w:r>
      <w:r w:rsidRPr="00B56B1C">
        <w:t>:</w:t>
      </w:r>
      <w:r w:rsidRPr="00B56B1C">
        <w:tab/>
        <w:t>Financial instruments</w:t>
      </w:r>
      <w:bookmarkEnd w:id="106"/>
    </w:p>
    <w:p w:rsidR="00292016" w:rsidRDefault="00292016" w:rsidP="006E59C4">
      <w:r>
        <w:t xml:space="preserve">Note 33 in Chapter 4 of the </w:t>
      </w:r>
      <w:r w:rsidRPr="00061F43">
        <w:rPr>
          <w:i/>
        </w:rPr>
        <w:t>2013</w:t>
      </w:r>
      <w:r>
        <w:rPr>
          <w:i/>
        </w:rPr>
        <w:noBreakHyphen/>
      </w:r>
      <w:r w:rsidRPr="00061F43">
        <w:rPr>
          <w:i/>
        </w:rPr>
        <w:t>14 Financial Report</w:t>
      </w:r>
      <w:r>
        <w:rPr>
          <w:i/>
        </w:rPr>
        <w:t xml:space="preserve"> </w:t>
      </w:r>
      <w:r w:rsidRPr="00AE6428">
        <w:t>for the State of Victoria</w:t>
      </w:r>
      <w:r w:rsidRPr="00061F43">
        <w:t xml:space="preserve"> contains a comprehensive disclosure of the State</w:t>
      </w:r>
      <w:r>
        <w:t>’</w:t>
      </w:r>
      <w:r w:rsidRPr="00061F43">
        <w:t>s financial risk management objectives and policies. There has been no substantive change to the accounting classification of financial assets and liabilities reported in the</w:t>
      </w:r>
      <w:r w:rsidRPr="00061F43">
        <w:rPr>
          <w:i/>
        </w:rPr>
        <w:t xml:space="preserve"> 2013</w:t>
      </w:r>
      <w:r>
        <w:rPr>
          <w:i/>
        </w:rPr>
        <w:noBreakHyphen/>
        <w:t>14 </w:t>
      </w:r>
      <w:r w:rsidRPr="00061F43">
        <w:rPr>
          <w:i/>
        </w:rPr>
        <w:t>Financial Report</w:t>
      </w:r>
      <w:r>
        <w:rPr>
          <w:i/>
        </w:rPr>
        <w:t xml:space="preserve"> </w:t>
      </w:r>
      <w:r w:rsidRPr="00AE6428">
        <w:t>for the State of Victoria</w:t>
      </w:r>
      <w:r w:rsidRPr="00061F43">
        <w:t>.</w:t>
      </w:r>
      <w:bookmarkStart w:id="107" w:name="_Toc373751831"/>
    </w:p>
    <w:p w:rsidR="00292016" w:rsidRDefault="00292016" w:rsidP="006E59C4"/>
    <w:p w:rsidR="00292016" w:rsidRDefault="00292016" w:rsidP="006E59C4"/>
    <w:p w:rsidR="00292016" w:rsidRDefault="00292016" w:rsidP="006E59C4">
      <w:bookmarkStart w:id="108" w:name="_Toc402255819"/>
      <w:bookmarkEnd w:id="107"/>
      <w:r>
        <w:br w:type="page"/>
      </w:r>
    </w:p>
    <w:p w:rsidR="00292016" w:rsidRDefault="00292016" w:rsidP="006E59C4">
      <w:pPr>
        <w:pStyle w:val="Heading2Notes"/>
      </w:pPr>
      <w:bookmarkStart w:id="109" w:name="_Toc406761618"/>
      <w:r>
        <w:lastRenderedPageBreak/>
        <w:t>Note 26:</w:t>
      </w:r>
      <w:r>
        <w:tab/>
        <w:t>Controlled entities</w:t>
      </w:r>
      <w:bookmarkEnd w:id="108"/>
      <w:bookmarkEnd w:id="109"/>
    </w:p>
    <w:p w:rsidR="00292016" w:rsidRPr="00061F43" w:rsidRDefault="00292016" w:rsidP="006E59C4">
      <w:pPr>
        <w:rPr>
          <w:szCs w:val="22"/>
        </w:rPr>
      </w:pPr>
      <w:r>
        <w:rPr>
          <w:szCs w:val="22"/>
        </w:rPr>
        <w:t>Note 42</w:t>
      </w:r>
      <w:r w:rsidRPr="00061F43">
        <w:rPr>
          <w:szCs w:val="22"/>
        </w:rPr>
        <w:t xml:space="preserve"> </w:t>
      </w:r>
      <w:r w:rsidRPr="00061F43">
        <w:rPr>
          <w:i/>
          <w:szCs w:val="22"/>
        </w:rPr>
        <w:t xml:space="preserve">Controlled Entities </w:t>
      </w:r>
      <w:r w:rsidRPr="00061F43">
        <w:rPr>
          <w:szCs w:val="22"/>
        </w:rPr>
        <w:t>in the</w:t>
      </w:r>
      <w:r w:rsidRPr="00061F43">
        <w:rPr>
          <w:i/>
          <w:szCs w:val="22"/>
        </w:rPr>
        <w:t xml:space="preserve"> 2013</w:t>
      </w:r>
      <w:r>
        <w:rPr>
          <w:i/>
          <w:szCs w:val="22"/>
        </w:rPr>
        <w:noBreakHyphen/>
      </w:r>
      <w:r w:rsidRPr="00061F43">
        <w:rPr>
          <w:i/>
          <w:szCs w:val="22"/>
        </w:rPr>
        <w:t>14 Financial Report</w:t>
      </w:r>
      <w:r>
        <w:rPr>
          <w:i/>
          <w:szCs w:val="22"/>
        </w:rPr>
        <w:t xml:space="preserve"> </w:t>
      </w:r>
      <w:r w:rsidRPr="00B95779">
        <w:rPr>
          <w:szCs w:val="22"/>
        </w:rPr>
        <w:t xml:space="preserve">for the </w:t>
      </w:r>
      <w:r w:rsidRPr="00E912DA">
        <w:rPr>
          <w:szCs w:val="22"/>
        </w:rPr>
        <w:t>State of Victoria</w:t>
      </w:r>
      <w:r w:rsidRPr="00061F43">
        <w:rPr>
          <w:szCs w:val="22"/>
        </w:rPr>
        <w:t xml:space="preserve"> contains a list of significant controlled entities which have been consolidated for the purposes of the financial report.</w:t>
      </w:r>
    </w:p>
    <w:p w:rsidR="00292016" w:rsidRPr="00061F43" w:rsidRDefault="00292016" w:rsidP="006E59C4">
      <w:pPr>
        <w:rPr>
          <w:szCs w:val="22"/>
        </w:rPr>
      </w:pPr>
      <w:r w:rsidRPr="00061F43">
        <w:rPr>
          <w:szCs w:val="22"/>
        </w:rPr>
        <w:t>The following is a list of changes from 1 July 2014, of general government sector entities which have been consolidated for the purposes of the estimated financial statements.</w:t>
      </w:r>
    </w:p>
    <w:tbl>
      <w:tblPr>
        <w:tblW w:w="7811" w:type="dxa"/>
        <w:tblInd w:w="29" w:type="dxa"/>
        <w:tblLayout w:type="fixed"/>
        <w:tblCellMar>
          <w:left w:w="43" w:type="dxa"/>
          <w:right w:w="43" w:type="dxa"/>
        </w:tblCellMar>
        <w:tblLook w:val="0000" w:firstRow="0" w:lastRow="0" w:firstColumn="0" w:lastColumn="0" w:noHBand="0" w:noVBand="0"/>
      </w:tblPr>
      <w:tblGrid>
        <w:gridCol w:w="4424"/>
        <w:gridCol w:w="162"/>
        <w:gridCol w:w="558"/>
        <w:gridCol w:w="360"/>
        <w:gridCol w:w="529"/>
        <w:gridCol w:w="731"/>
        <w:gridCol w:w="158"/>
        <w:gridCol w:w="889"/>
      </w:tblGrid>
      <w:tr w:rsidR="00292016" w:rsidRPr="00525596" w:rsidTr="006E59C4">
        <w:trPr>
          <w:cantSplit/>
          <w:tblHeader/>
        </w:trPr>
        <w:tc>
          <w:tcPr>
            <w:tcW w:w="4424" w:type="dxa"/>
            <w:tcBorders>
              <w:top w:val="single" w:sz="6" w:space="0" w:color="auto"/>
              <w:left w:val="single" w:sz="6" w:space="0" w:color="auto"/>
              <w:right w:val="nil"/>
            </w:tcBorders>
            <w:shd w:val="clear" w:color="auto" w:fill="000000"/>
          </w:tcPr>
          <w:p w:rsidR="00292016" w:rsidRPr="00525596" w:rsidRDefault="00292016" w:rsidP="006E59C4">
            <w:pPr>
              <w:pStyle w:val="Tabletext"/>
              <w:rPr>
                <w:bCs/>
                <w:sz w:val="19"/>
                <w:szCs w:val="19"/>
              </w:rPr>
            </w:pPr>
          </w:p>
        </w:tc>
        <w:tc>
          <w:tcPr>
            <w:tcW w:w="1080" w:type="dxa"/>
            <w:gridSpan w:val="3"/>
            <w:tcBorders>
              <w:top w:val="single" w:sz="6" w:space="0" w:color="auto"/>
              <w:left w:val="nil"/>
              <w:right w:val="nil"/>
            </w:tcBorders>
            <w:shd w:val="clear" w:color="auto" w:fill="000000"/>
            <w:noWrap/>
          </w:tcPr>
          <w:p w:rsidR="00292016" w:rsidRPr="00525596" w:rsidRDefault="00292016" w:rsidP="006E59C4">
            <w:pPr>
              <w:pStyle w:val="Tabletext"/>
              <w:rPr>
                <w:sz w:val="19"/>
                <w:szCs w:val="19"/>
              </w:rPr>
            </w:pPr>
          </w:p>
        </w:tc>
        <w:tc>
          <w:tcPr>
            <w:tcW w:w="2307" w:type="dxa"/>
            <w:gridSpan w:val="4"/>
            <w:tcBorders>
              <w:top w:val="single" w:sz="6" w:space="0" w:color="auto"/>
              <w:left w:val="nil"/>
              <w:right w:val="single" w:sz="6" w:space="0" w:color="auto"/>
            </w:tcBorders>
            <w:shd w:val="clear" w:color="auto" w:fill="000000"/>
            <w:noWrap/>
          </w:tcPr>
          <w:p w:rsidR="00292016" w:rsidRPr="00525596" w:rsidRDefault="00292016" w:rsidP="006E59C4">
            <w:pPr>
              <w:pStyle w:val="Tabletextheading"/>
              <w:jc w:val="center"/>
              <w:rPr>
                <w:sz w:val="19"/>
                <w:szCs w:val="19"/>
              </w:rPr>
            </w:pPr>
            <w:r w:rsidRPr="00525596">
              <w:rPr>
                <w:sz w:val="19"/>
                <w:szCs w:val="19"/>
              </w:rPr>
              <w:t>Entities included as investments in other sectors</w:t>
            </w:r>
          </w:p>
        </w:tc>
      </w:tr>
      <w:tr w:rsidR="00292016" w:rsidRPr="00525596" w:rsidTr="006E59C4">
        <w:trPr>
          <w:cantSplit/>
          <w:tblHeader/>
        </w:trPr>
        <w:tc>
          <w:tcPr>
            <w:tcW w:w="4424" w:type="dxa"/>
            <w:tcBorders>
              <w:left w:val="single" w:sz="6" w:space="0" w:color="auto"/>
              <w:right w:val="nil"/>
            </w:tcBorders>
            <w:shd w:val="clear" w:color="auto" w:fill="000000"/>
            <w:vAlign w:val="bottom"/>
          </w:tcPr>
          <w:p w:rsidR="00292016" w:rsidRPr="00525596" w:rsidRDefault="00292016" w:rsidP="006E59C4">
            <w:pPr>
              <w:pStyle w:val="Tabletextheading"/>
              <w:jc w:val="left"/>
              <w:rPr>
                <w:sz w:val="19"/>
                <w:szCs w:val="19"/>
                <w:vertAlign w:val="superscript"/>
              </w:rPr>
            </w:pPr>
            <w:r w:rsidRPr="00525596">
              <w:rPr>
                <w:sz w:val="19"/>
                <w:szCs w:val="19"/>
              </w:rPr>
              <w:t>Controlled entities</w:t>
            </w:r>
          </w:p>
        </w:tc>
        <w:tc>
          <w:tcPr>
            <w:tcW w:w="1080" w:type="dxa"/>
            <w:gridSpan w:val="3"/>
            <w:tcBorders>
              <w:left w:val="nil"/>
              <w:right w:val="nil"/>
            </w:tcBorders>
            <w:shd w:val="clear" w:color="auto" w:fill="000000"/>
            <w:noWrap/>
            <w:vAlign w:val="bottom"/>
          </w:tcPr>
          <w:p w:rsidR="00292016" w:rsidRPr="00525596" w:rsidRDefault="00292016" w:rsidP="006E59C4">
            <w:pPr>
              <w:pStyle w:val="Tabletextheading"/>
              <w:jc w:val="center"/>
              <w:rPr>
                <w:sz w:val="19"/>
                <w:szCs w:val="19"/>
              </w:rPr>
            </w:pPr>
            <w:r w:rsidRPr="00525596">
              <w:rPr>
                <w:sz w:val="19"/>
                <w:szCs w:val="19"/>
              </w:rPr>
              <w:t>General government</w:t>
            </w:r>
          </w:p>
        </w:tc>
        <w:tc>
          <w:tcPr>
            <w:tcW w:w="1260" w:type="dxa"/>
            <w:gridSpan w:val="2"/>
            <w:tcBorders>
              <w:left w:val="nil"/>
              <w:right w:val="nil"/>
            </w:tcBorders>
            <w:shd w:val="clear" w:color="auto" w:fill="000000"/>
            <w:noWrap/>
          </w:tcPr>
          <w:p w:rsidR="00292016" w:rsidRPr="00525596" w:rsidRDefault="00292016" w:rsidP="006E59C4">
            <w:pPr>
              <w:pStyle w:val="Tabletextheading"/>
              <w:jc w:val="center"/>
              <w:rPr>
                <w:sz w:val="19"/>
                <w:szCs w:val="19"/>
              </w:rPr>
            </w:pPr>
            <w:r w:rsidRPr="00525596">
              <w:rPr>
                <w:sz w:val="19"/>
                <w:szCs w:val="19"/>
              </w:rPr>
              <w:t>Public non</w:t>
            </w:r>
            <w:r>
              <w:rPr>
                <w:sz w:val="19"/>
                <w:szCs w:val="19"/>
              </w:rPr>
              <w:noBreakHyphen/>
            </w:r>
            <w:r w:rsidRPr="00525596">
              <w:rPr>
                <w:sz w:val="19"/>
                <w:szCs w:val="19"/>
              </w:rPr>
              <w:t>financial corporation</w:t>
            </w:r>
          </w:p>
        </w:tc>
        <w:tc>
          <w:tcPr>
            <w:tcW w:w="1047" w:type="dxa"/>
            <w:gridSpan w:val="2"/>
            <w:tcBorders>
              <w:left w:val="nil"/>
              <w:right w:val="single" w:sz="6" w:space="0" w:color="auto"/>
            </w:tcBorders>
            <w:shd w:val="clear" w:color="auto" w:fill="000000"/>
            <w:noWrap/>
            <w:vAlign w:val="bottom"/>
          </w:tcPr>
          <w:p w:rsidR="00292016" w:rsidRPr="00525596" w:rsidRDefault="00292016" w:rsidP="006E59C4">
            <w:pPr>
              <w:pStyle w:val="Tabletextheading"/>
              <w:jc w:val="center"/>
              <w:rPr>
                <w:sz w:val="19"/>
                <w:szCs w:val="19"/>
              </w:rPr>
            </w:pPr>
            <w:r w:rsidRPr="00525596">
              <w:rPr>
                <w:sz w:val="19"/>
                <w:szCs w:val="19"/>
              </w:rPr>
              <w:t>Public financial corporation</w:t>
            </w:r>
          </w:p>
        </w:tc>
      </w:tr>
      <w:tr w:rsidR="00292016" w:rsidRPr="00525596" w:rsidTr="006E59C4">
        <w:trPr>
          <w:cantSplit/>
        </w:trPr>
        <w:tc>
          <w:tcPr>
            <w:tcW w:w="5144" w:type="dxa"/>
            <w:gridSpan w:val="3"/>
            <w:tcBorders>
              <w:top w:val="single" w:sz="4" w:space="0" w:color="auto"/>
              <w:left w:val="nil"/>
              <w:right w:val="nil"/>
            </w:tcBorders>
            <w:shd w:val="clear" w:color="auto" w:fill="auto"/>
          </w:tcPr>
          <w:p w:rsidR="00292016" w:rsidRPr="00525596" w:rsidRDefault="00292016" w:rsidP="006E59C4">
            <w:pPr>
              <w:pStyle w:val="Tabletext"/>
              <w:rPr>
                <w:b/>
                <w:sz w:val="19"/>
                <w:szCs w:val="19"/>
                <w:lang w:eastAsia="en-AU"/>
              </w:rPr>
            </w:pPr>
            <w:r w:rsidRPr="00525596">
              <w:rPr>
                <w:b/>
                <w:sz w:val="19"/>
                <w:szCs w:val="19"/>
                <w:lang w:eastAsia="en-AU"/>
              </w:rPr>
              <w:t>Department of Education and Early Childhood Development</w:t>
            </w:r>
          </w:p>
        </w:tc>
        <w:tc>
          <w:tcPr>
            <w:tcW w:w="889" w:type="dxa"/>
            <w:gridSpan w:val="2"/>
            <w:tcBorders>
              <w:top w:val="single" w:sz="4"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889" w:type="dxa"/>
            <w:gridSpan w:val="2"/>
            <w:tcBorders>
              <w:top w:val="single" w:sz="4"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889" w:type="dxa"/>
            <w:tcBorders>
              <w:top w:val="single" w:sz="4"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Bendigo </w:t>
            </w:r>
            <w:proofErr w:type="spellStart"/>
            <w:r w:rsidRPr="00525596">
              <w:rPr>
                <w:sz w:val="19"/>
                <w:szCs w:val="19"/>
                <w:lang w:eastAsia="en-AU"/>
              </w:rPr>
              <w:t>Kangan</w:t>
            </w:r>
            <w:proofErr w:type="spellEnd"/>
            <w:r w:rsidRPr="00525596">
              <w:rPr>
                <w:sz w:val="19"/>
                <w:szCs w:val="19"/>
                <w:lang w:eastAsia="en-AU"/>
              </w:rPr>
              <w:t xml:space="preserve"> Institute </w:t>
            </w:r>
            <w:r w:rsidRPr="00525596">
              <w:rPr>
                <w:sz w:val="19"/>
                <w:szCs w:val="19"/>
                <w:vertAlign w:val="superscript"/>
                <w:lang w:eastAsia="en-AU"/>
              </w:rPr>
              <w:t>(a)</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ind w:left="0" w:firstLine="0"/>
              <w:rPr>
                <w:b/>
                <w:sz w:val="19"/>
                <w:szCs w:val="19"/>
                <w:lang w:eastAsia="en-AU"/>
              </w:rPr>
            </w:pPr>
            <w:r w:rsidRPr="00525596">
              <w:rPr>
                <w:b/>
                <w:sz w:val="19"/>
                <w:szCs w:val="19"/>
                <w:lang w:eastAsia="en-AU"/>
              </w:rPr>
              <w:t>Department of Environment and Primary Industries</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Game </w:t>
            </w:r>
            <w:r w:rsidRPr="00525596">
              <w:rPr>
                <w:sz w:val="19"/>
                <w:szCs w:val="19"/>
              </w:rPr>
              <w:t>Management</w:t>
            </w:r>
            <w:r w:rsidRPr="00525596">
              <w:rPr>
                <w:sz w:val="19"/>
                <w:szCs w:val="19"/>
                <w:lang w:eastAsia="en-AU"/>
              </w:rPr>
              <w:t xml:space="preserve"> Authority </w:t>
            </w:r>
            <w:r w:rsidRPr="00525596">
              <w:rPr>
                <w:sz w:val="19"/>
                <w:szCs w:val="19"/>
                <w:vertAlign w:val="superscript"/>
                <w:lang w:eastAsia="en-AU"/>
              </w:rPr>
              <w:t>(b)</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Barwon South West Waste and </w:t>
            </w:r>
            <w:r w:rsidRPr="00525596">
              <w:rPr>
                <w:sz w:val="19"/>
                <w:szCs w:val="19"/>
              </w:rPr>
              <w:t>Resource</w:t>
            </w:r>
            <w:r w:rsidRPr="00525596">
              <w:rPr>
                <w:sz w:val="19"/>
                <w:szCs w:val="19"/>
                <w:lang w:eastAsia="en-AU"/>
              </w:rPr>
              <w:t xml:space="preserve"> Recovery Group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Gippsland Waste and </w:t>
            </w:r>
            <w:r w:rsidRPr="00525596">
              <w:rPr>
                <w:sz w:val="19"/>
                <w:szCs w:val="19"/>
              </w:rPr>
              <w:t>Resource</w:t>
            </w:r>
            <w:r w:rsidRPr="00525596">
              <w:rPr>
                <w:sz w:val="19"/>
                <w:szCs w:val="19"/>
                <w:lang w:eastAsia="en-AU"/>
              </w:rPr>
              <w:t xml:space="preserve"> Recovery Group</w:t>
            </w:r>
            <w:r w:rsidR="006C6804">
              <w:rPr>
                <w:sz w:val="19"/>
                <w:szCs w:val="19"/>
                <w:lang w:eastAsia="en-AU"/>
              </w:rPr>
              <w:t xml:space="preserve">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Goulburn Valley Waste and Resource Recovery Group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Grampians Central Waste and Resource Recovery Group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586" w:type="dxa"/>
            <w:gridSpan w:val="2"/>
            <w:tcBorders>
              <w:left w:val="nil"/>
              <w:right w:val="nil"/>
            </w:tcBorders>
            <w:shd w:val="clear" w:color="auto" w:fill="auto"/>
          </w:tcPr>
          <w:p w:rsidR="00292016" w:rsidRPr="00525596" w:rsidRDefault="00292016" w:rsidP="006E59C4">
            <w:pPr>
              <w:pStyle w:val="Tabletext"/>
              <w:rPr>
                <w:sz w:val="19"/>
                <w:szCs w:val="19"/>
              </w:rPr>
            </w:pPr>
            <w:r w:rsidRPr="00525596">
              <w:rPr>
                <w:sz w:val="19"/>
                <w:szCs w:val="19"/>
              </w:rPr>
              <w:t xml:space="preserve">Loddon Mallee Waste and Resource Recovery Group </w:t>
            </w:r>
            <w:r w:rsidRPr="00525596">
              <w:rPr>
                <w:sz w:val="19"/>
                <w:szCs w:val="19"/>
                <w:vertAlign w:val="superscript"/>
              </w:rPr>
              <w:t>(c)</w:t>
            </w:r>
          </w:p>
        </w:tc>
        <w:tc>
          <w:tcPr>
            <w:tcW w:w="918"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North East Waste and Resource Recovery Group </w:t>
            </w:r>
            <w:r w:rsidRPr="00525596">
              <w:rPr>
                <w:sz w:val="19"/>
                <w:szCs w:val="19"/>
                <w:vertAlign w:val="superscript"/>
                <w:lang w:eastAsia="en-AU"/>
              </w:rPr>
              <w:t>(c)</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ind w:left="0" w:firstLine="0"/>
              <w:rPr>
                <w:b/>
                <w:sz w:val="19"/>
                <w:szCs w:val="19"/>
                <w:lang w:eastAsia="en-AU"/>
              </w:rPr>
            </w:pPr>
            <w:r w:rsidRPr="00525596">
              <w:rPr>
                <w:b/>
                <w:sz w:val="19"/>
                <w:szCs w:val="19"/>
                <w:lang w:eastAsia="en-AU"/>
              </w:rPr>
              <w:t>Department of Health</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Bass Coast Health </w:t>
            </w:r>
            <w:r w:rsidRPr="00525596">
              <w:rPr>
                <w:sz w:val="19"/>
                <w:szCs w:val="19"/>
                <w:vertAlign w:val="superscript"/>
                <w:lang w:eastAsia="en-AU"/>
              </w:rPr>
              <w:t>(d)</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ind w:left="0" w:firstLine="0"/>
              <w:rPr>
                <w:sz w:val="19"/>
                <w:szCs w:val="19"/>
                <w:vertAlign w:val="superscript"/>
                <w:lang w:eastAsia="en-AU"/>
              </w:rPr>
            </w:pPr>
            <w:r w:rsidRPr="00525596">
              <w:rPr>
                <w:b/>
                <w:sz w:val="19"/>
                <w:szCs w:val="19"/>
                <w:lang w:eastAsia="en-AU"/>
              </w:rPr>
              <w:t>Department of Justice</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ind w:left="0" w:firstLine="0"/>
              <w:rPr>
                <w:sz w:val="19"/>
                <w:szCs w:val="19"/>
                <w:lang w:eastAsia="en-AU"/>
              </w:rPr>
            </w:pPr>
            <w:r w:rsidRPr="00525596">
              <w:rPr>
                <w:sz w:val="19"/>
                <w:szCs w:val="19"/>
                <w:lang w:eastAsia="en-AU"/>
              </w:rPr>
              <w:t xml:space="preserve">Office of the Commissioner for Privacy and Data Protection </w:t>
            </w:r>
            <w:r w:rsidRPr="00525596">
              <w:rPr>
                <w:sz w:val="19"/>
                <w:szCs w:val="19"/>
                <w:vertAlign w:val="superscript"/>
                <w:lang w:eastAsia="en-AU"/>
              </w:rPr>
              <w:t>(e)</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rPr>
            </w:pP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rPr>
                <w:b/>
                <w:sz w:val="19"/>
                <w:szCs w:val="19"/>
                <w:lang w:eastAsia="en-AU"/>
              </w:rPr>
            </w:pPr>
            <w:r w:rsidRPr="00525596">
              <w:rPr>
                <w:b/>
                <w:sz w:val="19"/>
                <w:szCs w:val="19"/>
                <w:lang w:eastAsia="en-AU"/>
              </w:rPr>
              <w:t xml:space="preserve">Courts </w:t>
            </w:r>
            <w:r w:rsidRPr="00525596">
              <w:rPr>
                <w:sz w:val="19"/>
                <w:szCs w:val="19"/>
                <w:vertAlign w:val="superscript"/>
                <w:lang w:eastAsia="en-AU"/>
              </w:rPr>
              <w:t>(f)</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12"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Judicial College of Victoria </w:t>
            </w:r>
            <w:r w:rsidRPr="00525596">
              <w:rPr>
                <w:sz w:val="19"/>
                <w:szCs w:val="19"/>
                <w:vertAlign w:val="superscript"/>
                <w:lang w:eastAsia="en-AU"/>
              </w:rPr>
              <w:t>(f)</w:t>
            </w:r>
          </w:p>
        </w:tc>
        <w:tc>
          <w:tcPr>
            <w:tcW w:w="1080" w:type="dxa"/>
            <w:gridSpan w:val="3"/>
            <w:tcBorders>
              <w:left w:val="nil"/>
              <w:bottom w:val="single" w:sz="12"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12"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bottom w:val="single" w:sz="12"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bl>
    <w:p w:rsidR="00292016" w:rsidRDefault="00292016" w:rsidP="006E59C4">
      <w:pPr>
        <w:pStyle w:val="Notes"/>
      </w:pPr>
      <w:r>
        <w:t>Notes:</w:t>
      </w:r>
    </w:p>
    <w:p w:rsidR="00292016" w:rsidRDefault="00292016" w:rsidP="006E59C4">
      <w:pPr>
        <w:pStyle w:val="Notes"/>
        <w:numPr>
          <w:ilvl w:val="0"/>
          <w:numId w:val="44"/>
        </w:numPr>
        <w:rPr>
          <w:lang w:eastAsia="en-AU"/>
        </w:rPr>
      </w:pPr>
      <w:r w:rsidRPr="00EB2A48">
        <w:rPr>
          <w:lang w:eastAsia="en-AU"/>
        </w:rPr>
        <w:t xml:space="preserve">The Bendigo </w:t>
      </w:r>
      <w:proofErr w:type="spellStart"/>
      <w:r w:rsidRPr="00EB2A48">
        <w:rPr>
          <w:lang w:eastAsia="en-AU"/>
        </w:rPr>
        <w:t>Kangan</w:t>
      </w:r>
      <w:proofErr w:type="spellEnd"/>
      <w:r w:rsidRPr="00EB2A48">
        <w:rPr>
          <w:lang w:eastAsia="en-AU"/>
        </w:rPr>
        <w:t xml:space="preserve"> Institute was established on 1 July 2014 as a result of a merge</w:t>
      </w:r>
      <w:r>
        <w:rPr>
          <w:lang w:eastAsia="en-AU"/>
        </w:rPr>
        <w:t>r</w:t>
      </w:r>
      <w:r w:rsidRPr="00EB2A48">
        <w:rPr>
          <w:lang w:eastAsia="en-AU"/>
        </w:rPr>
        <w:t xml:space="preserve"> between Bendigo Regional Institute of TAFE and </w:t>
      </w:r>
      <w:proofErr w:type="spellStart"/>
      <w:r w:rsidRPr="00EB2A48">
        <w:rPr>
          <w:lang w:eastAsia="en-AU"/>
        </w:rPr>
        <w:t>Kangan</w:t>
      </w:r>
      <w:proofErr w:type="spellEnd"/>
      <w:r w:rsidRPr="00EB2A48">
        <w:rPr>
          <w:lang w:eastAsia="en-AU"/>
        </w:rPr>
        <w:t xml:space="preserve"> Institute of TAFE.</w:t>
      </w:r>
    </w:p>
    <w:p w:rsidR="00292016" w:rsidRDefault="00292016" w:rsidP="006E59C4">
      <w:pPr>
        <w:pStyle w:val="Notes"/>
        <w:numPr>
          <w:ilvl w:val="0"/>
          <w:numId w:val="44"/>
        </w:numPr>
        <w:rPr>
          <w:lang w:eastAsia="en-AU"/>
        </w:rPr>
      </w:pPr>
      <w:r w:rsidRPr="00B32A3B">
        <w:rPr>
          <w:lang w:eastAsia="en-AU"/>
        </w:rPr>
        <w:t xml:space="preserve">The </w:t>
      </w:r>
      <w:r>
        <w:rPr>
          <w:i w:val="0"/>
          <w:lang w:eastAsia="en-AU"/>
        </w:rPr>
        <w:t>Game Management Authority Act </w:t>
      </w:r>
      <w:r w:rsidRPr="00DB5000">
        <w:rPr>
          <w:i w:val="0"/>
          <w:lang w:eastAsia="en-AU"/>
        </w:rPr>
        <w:t>2014</w:t>
      </w:r>
      <w:r w:rsidRPr="00E30071">
        <w:rPr>
          <w:lang w:eastAsia="en-AU"/>
        </w:rPr>
        <w:t xml:space="preserve"> establishe</w:t>
      </w:r>
      <w:r>
        <w:rPr>
          <w:lang w:eastAsia="en-AU"/>
        </w:rPr>
        <w:t>d</w:t>
      </w:r>
      <w:r w:rsidRPr="00E30071">
        <w:rPr>
          <w:lang w:eastAsia="en-AU"/>
        </w:rPr>
        <w:t xml:space="preserve"> </w:t>
      </w:r>
      <w:r>
        <w:rPr>
          <w:lang w:eastAsia="en-AU"/>
        </w:rPr>
        <w:t>the Game Management Authority</w:t>
      </w:r>
      <w:r w:rsidRPr="00E30071">
        <w:rPr>
          <w:lang w:eastAsia="en-AU"/>
        </w:rPr>
        <w:t xml:space="preserve"> as a statutory </w:t>
      </w:r>
      <w:r>
        <w:rPr>
          <w:lang w:eastAsia="en-AU"/>
        </w:rPr>
        <w:t>authority</w:t>
      </w:r>
      <w:r w:rsidRPr="00E30071">
        <w:rPr>
          <w:lang w:eastAsia="en-AU"/>
        </w:rPr>
        <w:t xml:space="preserve"> to </w:t>
      </w:r>
      <w:r>
        <w:rPr>
          <w:lang w:eastAsia="en-AU"/>
        </w:rPr>
        <w:t>improve</w:t>
      </w:r>
      <w:r w:rsidRPr="00E30071">
        <w:rPr>
          <w:lang w:eastAsia="en-AU"/>
        </w:rPr>
        <w:t xml:space="preserve"> </w:t>
      </w:r>
      <w:r>
        <w:rPr>
          <w:lang w:eastAsia="en-AU"/>
        </w:rPr>
        <w:t>the effectiveness of game management and promote responsibility in game hunting,</w:t>
      </w:r>
      <w:r w:rsidRPr="00E30071">
        <w:rPr>
          <w:lang w:eastAsia="en-AU"/>
        </w:rPr>
        <w:t xml:space="preserve"> </w:t>
      </w:r>
      <w:r>
        <w:rPr>
          <w:lang w:eastAsia="en-AU"/>
        </w:rPr>
        <w:t>effective from 1 July 2014.</w:t>
      </w:r>
    </w:p>
    <w:p w:rsidR="00292016" w:rsidRDefault="00292016" w:rsidP="006E59C4">
      <w:pPr>
        <w:pStyle w:val="Notes"/>
        <w:numPr>
          <w:ilvl w:val="0"/>
          <w:numId w:val="44"/>
        </w:numPr>
        <w:rPr>
          <w:lang w:eastAsia="en-AU"/>
        </w:rPr>
      </w:pPr>
      <w:r>
        <w:rPr>
          <w:lang w:eastAsia="en-AU"/>
        </w:rPr>
        <w:t xml:space="preserve">Under changes to the </w:t>
      </w:r>
      <w:r>
        <w:rPr>
          <w:i w:val="0"/>
          <w:lang w:eastAsia="en-AU"/>
        </w:rPr>
        <w:t>Environment Protection Act </w:t>
      </w:r>
      <w:r w:rsidRPr="00DB5000">
        <w:rPr>
          <w:i w:val="0"/>
          <w:lang w:eastAsia="en-AU"/>
        </w:rPr>
        <w:t>1970</w:t>
      </w:r>
      <w:r>
        <w:rPr>
          <w:lang w:eastAsia="en-AU"/>
        </w:rPr>
        <w:t>, the 12 regional Waste Management Groups wound up on 31 July 2014 and six new regional Waste and Resource Recovery Groups were established, effective from 1 August 2014 as follows:</w:t>
      </w:r>
    </w:p>
    <w:p w:rsidR="00292016" w:rsidRDefault="00292016" w:rsidP="006E59C4">
      <w:pPr>
        <w:pStyle w:val="NotesDash"/>
        <w:tabs>
          <w:tab w:val="clear" w:pos="922"/>
          <w:tab w:val="num" w:pos="720"/>
        </w:tabs>
        <w:ind w:left="720" w:hanging="266"/>
      </w:pPr>
      <w:r>
        <w:t>South Western Regional Waste Management Group and Barwon Regional Waste Management Group have been transferred into the Barwon South West Waste And Resource Recovery Group;</w:t>
      </w:r>
    </w:p>
    <w:p w:rsidR="00292016" w:rsidRDefault="00292016" w:rsidP="006E59C4">
      <w:pPr>
        <w:pStyle w:val="NotesDash"/>
        <w:tabs>
          <w:tab w:val="clear" w:pos="922"/>
          <w:tab w:val="num" w:pos="720"/>
        </w:tabs>
        <w:ind w:left="720" w:hanging="266"/>
      </w:pPr>
      <w:r>
        <w:t>Gippsland Regional Waste Management Group has been transferred to the Gippsland Waste and Resource Recovery Group;</w:t>
      </w:r>
    </w:p>
    <w:p w:rsidR="00292016" w:rsidRDefault="00292016" w:rsidP="006E59C4">
      <w:pPr>
        <w:pStyle w:val="NotesDash"/>
        <w:tabs>
          <w:tab w:val="clear" w:pos="922"/>
          <w:tab w:val="num" w:pos="720"/>
        </w:tabs>
        <w:ind w:left="720" w:hanging="266"/>
      </w:pPr>
      <w:r>
        <w:t>Goulburn Valley Regional Waste Management Group has been transferred to the Goulburn Valley Waste and Resource Recovery Group;</w:t>
      </w:r>
    </w:p>
    <w:p w:rsidR="00292016" w:rsidRDefault="00292016" w:rsidP="006E59C4">
      <w:pPr>
        <w:pStyle w:val="NotesDash"/>
        <w:tabs>
          <w:tab w:val="clear" w:pos="922"/>
          <w:tab w:val="num" w:pos="720"/>
        </w:tabs>
        <w:ind w:left="720" w:hanging="266"/>
      </w:pPr>
      <w:r>
        <w:t>Desert Fringe Regional Waste Management Group, Grampians Regional Waste Management Group and Highlands Regional Waste Management Group have been transferred to the Grampians Central Waste and Resource Recovery Group;</w:t>
      </w:r>
    </w:p>
    <w:p w:rsidR="00292016" w:rsidRDefault="00292016" w:rsidP="006E59C4">
      <w:pPr>
        <w:pStyle w:val="NotesDash"/>
        <w:tabs>
          <w:tab w:val="clear" w:pos="922"/>
          <w:tab w:val="num" w:pos="720"/>
        </w:tabs>
        <w:ind w:left="720" w:hanging="266"/>
      </w:pPr>
      <w:r>
        <w:t>Calder Regional Waste Management Group, Central Murray Regional Waste Management Group and Mildura Regional Waste Management Group have been transferred to the Loddon Mallee Waste and Resource Recovery Group;</w:t>
      </w:r>
    </w:p>
    <w:p w:rsidR="00292016" w:rsidRDefault="00292016" w:rsidP="006E59C4">
      <w:pPr>
        <w:spacing w:after="0"/>
        <w:rPr>
          <w:rFonts w:ascii="Calibri" w:hAnsi="Calibri"/>
          <w:i/>
          <w:sz w:val="15"/>
          <w:lang w:eastAsia="en-AU"/>
        </w:rPr>
      </w:pPr>
      <w:r>
        <w:br w:type="page"/>
      </w:r>
    </w:p>
    <w:p w:rsidR="00292016" w:rsidRDefault="00292016" w:rsidP="006E59C4">
      <w:pPr>
        <w:pStyle w:val="Heading2NotesContd"/>
      </w:pPr>
      <w:r>
        <w:lastRenderedPageBreak/>
        <w:t>Note 26:</w:t>
      </w:r>
      <w:r>
        <w:tab/>
        <w:t xml:space="preserve">Controlled entities </w:t>
      </w:r>
      <w:r w:rsidRPr="00024F43">
        <w:rPr>
          <w:i/>
        </w:rPr>
        <w:t>(continued)</w:t>
      </w:r>
    </w:p>
    <w:p w:rsidR="00292016" w:rsidRDefault="00292016" w:rsidP="006E59C4">
      <w:pPr>
        <w:pStyle w:val="Notes"/>
      </w:pPr>
      <w:r>
        <w:t>Notes (continued):</w:t>
      </w:r>
    </w:p>
    <w:p w:rsidR="00292016" w:rsidRDefault="00292016" w:rsidP="006E59C4">
      <w:pPr>
        <w:pStyle w:val="NotesDash"/>
        <w:tabs>
          <w:tab w:val="clear" w:pos="922"/>
          <w:tab w:val="num" w:pos="720"/>
        </w:tabs>
        <w:ind w:left="720" w:hanging="266"/>
      </w:pPr>
      <w:r>
        <w:t>North East Victorian Regional Waste Management Group has been transferred to the North East Waste and Resource Recovery Group; and</w:t>
      </w:r>
    </w:p>
    <w:p w:rsidR="00292016" w:rsidRDefault="00292016" w:rsidP="006E59C4">
      <w:pPr>
        <w:pStyle w:val="NotesDash"/>
        <w:tabs>
          <w:tab w:val="clear" w:pos="922"/>
          <w:tab w:val="num" w:pos="720"/>
        </w:tabs>
        <w:ind w:left="720" w:hanging="266"/>
      </w:pPr>
      <w:r>
        <w:t>Mornington Peninsula Waste Management Group has been transferred into the Metropolitan Waste and Resource Recovery Group (an existing entity not abolished under the reform).</w:t>
      </w:r>
    </w:p>
    <w:p w:rsidR="00292016" w:rsidRDefault="00292016" w:rsidP="006E59C4">
      <w:pPr>
        <w:pStyle w:val="Notes"/>
        <w:numPr>
          <w:ilvl w:val="0"/>
          <w:numId w:val="44"/>
        </w:numPr>
        <w:rPr>
          <w:lang w:eastAsia="en-AU"/>
        </w:rPr>
      </w:pPr>
      <w:r w:rsidRPr="00EB2A48">
        <w:rPr>
          <w:lang w:eastAsia="en-AU"/>
        </w:rPr>
        <w:t>Bass Coast Regional Health</w:t>
      </w:r>
      <w:r>
        <w:rPr>
          <w:lang w:eastAsia="en-AU"/>
        </w:rPr>
        <w:t xml:space="preserve"> was renamed to </w:t>
      </w:r>
      <w:r w:rsidRPr="00EB2A48">
        <w:rPr>
          <w:lang w:eastAsia="en-AU"/>
        </w:rPr>
        <w:t>Bass Coast Health</w:t>
      </w:r>
      <w:r>
        <w:rPr>
          <w:lang w:eastAsia="en-AU"/>
        </w:rPr>
        <w:t xml:space="preserve"> from 4 September 2014.</w:t>
      </w:r>
    </w:p>
    <w:p w:rsidR="00292016" w:rsidRDefault="00292016" w:rsidP="006E59C4">
      <w:pPr>
        <w:pStyle w:val="Notes"/>
        <w:numPr>
          <w:ilvl w:val="0"/>
          <w:numId w:val="44"/>
        </w:numPr>
        <w:rPr>
          <w:lang w:eastAsia="en-AU"/>
        </w:rPr>
      </w:pPr>
      <w:r>
        <w:rPr>
          <w:lang w:eastAsia="en-AU"/>
        </w:rPr>
        <w:t xml:space="preserve">Effective 17 September 2014, the Office of the Commissioner for Privacy and Data Protection commenced operations replacing the Office of the Victorian Privacy Commissioner, which ceased operations on 16 September 2014. </w:t>
      </w:r>
    </w:p>
    <w:p w:rsidR="00292016" w:rsidRDefault="00292016" w:rsidP="006E59C4">
      <w:pPr>
        <w:pStyle w:val="Notes"/>
        <w:numPr>
          <w:ilvl w:val="0"/>
          <w:numId w:val="44"/>
        </w:numPr>
      </w:pPr>
      <w:r w:rsidRPr="00E30071">
        <w:rPr>
          <w:lang w:eastAsia="en-AU"/>
        </w:rPr>
        <w:t xml:space="preserve">The </w:t>
      </w:r>
      <w:r w:rsidRPr="002B1324">
        <w:rPr>
          <w:i w:val="0"/>
          <w:lang w:eastAsia="en-AU"/>
        </w:rPr>
        <w:t>Court Services Victoria Act</w:t>
      </w:r>
      <w:r>
        <w:rPr>
          <w:i w:val="0"/>
          <w:lang w:eastAsia="en-AU"/>
        </w:rPr>
        <w:t> 2014</w:t>
      </w:r>
      <w:r w:rsidRPr="00E30071">
        <w:rPr>
          <w:lang w:eastAsia="en-AU"/>
        </w:rPr>
        <w:t xml:space="preserve"> establishe</w:t>
      </w:r>
      <w:r>
        <w:rPr>
          <w:lang w:eastAsia="en-AU"/>
        </w:rPr>
        <w:t>d</w:t>
      </w:r>
      <w:r w:rsidRPr="00E30071">
        <w:rPr>
          <w:lang w:eastAsia="en-AU"/>
        </w:rPr>
        <w:t xml:space="preserve"> Court Services Victoria as a statutory public sector body to provide the administrative services </w:t>
      </w:r>
      <w:r>
        <w:rPr>
          <w:lang w:eastAsia="en-AU"/>
        </w:rPr>
        <w:t>and facilities for Victoria</w:t>
      </w:r>
      <w:r>
        <w:t>’</w:t>
      </w:r>
      <w:r>
        <w:rPr>
          <w:lang w:eastAsia="en-AU"/>
        </w:rPr>
        <w:t xml:space="preserve">s courts, the </w:t>
      </w:r>
      <w:r w:rsidRPr="00E30071">
        <w:rPr>
          <w:lang w:eastAsia="en-AU"/>
        </w:rPr>
        <w:t>Victorian Civi</w:t>
      </w:r>
      <w:r>
        <w:rPr>
          <w:lang w:eastAsia="en-AU"/>
        </w:rPr>
        <w:t>l and</w:t>
      </w:r>
      <w:r w:rsidRPr="00E30071">
        <w:rPr>
          <w:lang w:eastAsia="en-AU"/>
        </w:rPr>
        <w:t xml:space="preserve"> Administrative Tribuna</w:t>
      </w:r>
      <w:r>
        <w:rPr>
          <w:lang w:eastAsia="en-AU"/>
        </w:rPr>
        <w:t>l and the Judicial College of Victoria taking effect from 1 July 2014</w:t>
      </w:r>
      <w:r w:rsidRPr="00E30071">
        <w:rPr>
          <w:lang w:eastAsia="en-AU"/>
        </w:rPr>
        <w:t>.</w:t>
      </w:r>
    </w:p>
    <w:p w:rsidR="00292016" w:rsidRPr="00B339B3" w:rsidRDefault="00292016" w:rsidP="006E59C4">
      <w:pPr>
        <w:pStyle w:val="Notes"/>
      </w:pPr>
    </w:p>
    <w:p w:rsidR="00292016" w:rsidRDefault="00292016">
      <w:pPr>
        <w:spacing w:after="0"/>
      </w:pPr>
      <w:r>
        <w:br w:type="page"/>
      </w:r>
    </w:p>
    <w:p w:rsidR="00292016" w:rsidRDefault="00292016" w:rsidP="006E59C4"/>
    <w:p w:rsidR="00292016" w:rsidRPr="00613259" w:rsidRDefault="00292016" w:rsidP="006E59C4"/>
    <w:p w:rsidR="00292016" w:rsidRPr="009E0B6B" w:rsidRDefault="00292016" w:rsidP="00E714A0">
      <w:pPr>
        <w:pStyle w:val="Heading1"/>
      </w:pPr>
    </w:p>
    <w:p w:rsidR="00292016" w:rsidRDefault="00292016" w:rsidP="00E714A0">
      <w:pPr>
        <w:sectPr w:rsidR="00292016" w:rsidSect="007E5236">
          <w:footerReference w:type="even" r:id="rId30"/>
          <w:footerReference w:type="default" r:id="rId31"/>
          <w:type w:val="oddPage"/>
          <w:pgSz w:w="9979" w:h="14170" w:code="34"/>
          <w:pgMar w:top="1138" w:right="1138" w:bottom="1138" w:left="1138" w:header="720" w:footer="432" w:gutter="0"/>
          <w:cols w:space="708"/>
          <w:docGrid w:linePitch="360"/>
        </w:sectPr>
      </w:pPr>
    </w:p>
    <w:p w:rsidR="00292016" w:rsidRDefault="00292016" w:rsidP="00605976">
      <w:pPr>
        <w:pStyle w:val="ChapterHeading"/>
      </w:pPr>
      <w:bookmarkStart w:id="110" w:name="_Toc406162097"/>
      <w:bookmarkStart w:id="111" w:name="_Toc406751104"/>
      <w:r w:rsidRPr="00F35072">
        <w:lastRenderedPageBreak/>
        <w:t>Chapter</w:t>
      </w:r>
      <w:r w:rsidRPr="00605976">
        <w:rPr>
          <w:caps w:val="0"/>
        </w:rPr>
        <w:t xml:space="preserve"> </w:t>
      </w:r>
      <w:r>
        <w:t>5</w:t>
      </w:r>
      <w:r w:rsidRPr="00605976">
        <w:t xml:space="preserve"> – </w:t>
      </w:r>
      <w:r w:rsidRPr="0042568F">
        <w:t>Supplementary uniform presentation framework tables</w:t>
      </w:r>
      <w:bookmarkEnd w:id="110"/>
      <w:bookmarkEnd w:id="111"/>
    </w:p>
    <w:p w:rsidR="00292016" w:rsidRDefault="00292016" w:rsidP="006E59C4">
      <w:pPr>
        <w:pStyle w:val="Tableheading"/>
      </w:pPr>
      <w:r>
        <w:t>Table 5.1:</w:t>
      </w:r>
      <w:r w:rsidRPr="001F0A68">
        <w:t xml:space="preserve"> </w:t>
      </w:r>
      <w:r>
        <w:tab/>
        <w:t>Public non</w:t>
      </w:r>
      <w:r>
        <w:noBreakHyphen/>
        <w:t>financial corporations sector comprehensive operating statement</w:t>
      </w:r>
      <w:r w:rsidRPr="00BF25AB">
        <w:rPr>
          <w:vertAlign w:val="superscript"/>
        </w:rPr>
        <w:t>(a)</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114"/>
        <w:gridCol w:w="778"/>
        <w:gridCol w:w="892"/>
        <w:gridCol w:w="893"/>
        <w:gridCol w:w="893"/>
        <w:gridCol w:w="893"/>
        <w:gridCol w:w="893"/>
      </w:tblGrid>
      <w:tr w:rsidR="00292016" w:rsidRPr="00795003" w:rsidTr="006E59C4">
        <w:trPr>
          <w:tblHeader/>
        </w:trPr>
        <w:tc>
          <w:tcPr>
            <w:tcW w:w="2420"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92" w:type="dxa"/>
            <w:gridSpan w:val="2"/>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3"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292016" w:rsidRPr="00795003" w:rsidTr="006E59C4">
        <w:trPr>
          <w:tblHeader/>
        </w:trPr>
        <w:tc>
          <w:tcPr>
            <w:tcW w:w="2420"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92" w:type="dxa"/>
            <w:gridSpan w:val="2"/>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budget</w:t>
            </w:r>
          </w:p>
        </w:tc>
        <w:tc>
          <w:tcPr>
            <w:tcW w:w="893"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893"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3"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3"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420" w:type="dxa"/>
            <w:tcBorders>
              <w:top w:val="single" w:sz="4" w:space="0" w:color="auto"/>
              <w:left w:val="nil"/>
              <w:bottom w:val="nil"/>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Revenue from transactions</w:t>
            </w:r>
          </w:p>
        </w:tc>
        <w:tc>
          <w:tcPr>
            <w:tcW w:w="892" w:type="dxa"/>
            <w:gridSpan w:val="2"/>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Interest revenue</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40.1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27.2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23.1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19.4</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Dividends and income tax equivalent and rate equivalent revenue</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88.0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91.5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60.2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73.0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82.3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88.8</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Sales of goods and services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6 090.9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6 030.9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6 055.0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6 108.4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5 913.5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6 076.3</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Grants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2 646.4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2 926.2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2 678.8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2 777.9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2 865.3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2 837.9</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Other revenue</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489.1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412.5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425.1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433.6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447.3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463.9</w:t>
            </w:r>
          </w:p>
        </w:tc>
      </w:tr>
      <w:tr w:rsidR="00292016" w:rsidRPr="00795003" w:rsidTr="006E59C4">
        <w:tc>
          <w:tcPr>
            <w:tcW w:w="2420" w:type="dxa"/>
            <w:tcBorders>
              <w:top w:val="single" w:sz="6" w:space="0" w:color="auto"/>
              <w:left w:val="nil"/>
              <w:bottom w:val="nil"/>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Total revenue from transactions</w:t>
            </w:r>
          </w:p>
        </w:tc>
        <w:tc>
          <w:tcPr>
            <w:tcW w:w="892" w:type="dxa"/>
            <w:gridSpan w:val="2"/>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9 370.9</w:t>
            </w:r>
          </w:p>
        </w:tc>
        <w:tc>
          <w:tcPr>
            <w:tcW w:w="892"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9 501.2</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9 255.5</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9 420.1</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9 331.4</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9 486.3</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Expenses from transactions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Employee expenses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1 058.7</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1 091.2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1 085.2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1 062.2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1 061.7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1 087.0</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Superannuation interest expense</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2.7</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Other superannuation</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98.8</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88.4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86.1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86.5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87.3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90.9</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Depreciation </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1 887.3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1 965.1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1 966.4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2 100.9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2 206.6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2 229.9</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Interest expense</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1 171.5</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1 228.8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1 177.9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1 180.9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1 166.4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1 149.4</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Grants and other transfers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243.1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240.9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242.8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200.0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64.7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64.3</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Other operating expenses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4 847.0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5 047.8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5 084.0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5 194.9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5 162.2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5 100.4</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Other property expenses</w:t>
            </w:r>
          </w:p>
        </w:tc>
        <w:tc>
          <w:tcPr>
            <w:tcW w:w="89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115.5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117.3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133.0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144.4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172.4</w:t>
            </w:r>
          </w:p>
        </w:tc>
      </w:tr>
      <w:tr w:rsidR="00292016" w:rsidRPr="00795003" w:rsidTr="006E59C4">
        <w:tc>
          <w:tcPr>
            <w:tcW w:w="2420"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Total expenses from transactions</w:t>
            </w:r>
          </w:p>
        </w:tc>
        <w:tc>
          <w:tcPr>
            <w:tcW w:w="892"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9 319.4</w:t>
            </w:r>
          </w:p>
        </w:tc>
        <w:tc>
          <w:tcPr>
            <w:tcW w:w="892"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9 777.7</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9 759.7</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9 958.3</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9 893.4</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9 894.3</w:t>
            </w:r>
          </w:p>
        </w:tc>
      </w:tr>
      <w:tr w:rsidR="00292016" w:rsidRPr="00795003" w:rsidTr="006E59C4">
        <w:tc>
          <w:tcPr>
            <w:tcW w:w="2534" w:type="dxa"/>
            <w:gridSpan w:val="2"/>
            <w:tcBorders>
              <w:top w:val="nil"/>
              <w:left w:val="nil"/>
              <w:bottom w:val="single" w:sz="12"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Net result from transactions – net operating balance</w:t>
            </w:r>
          </w:p>
        </w:tc>
        <w:tc>
          <w:tcPr>
            <w:tcW w:w="77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51.5</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(276.4)</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(504.2)</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(538.2)</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(562.0)</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(408.0)</w:t>
            </w:r>
          </w:p>
        </w:tc>
      </w:tr>
      <w:tr w:rsidR="00292016" w:rsidRPr="00795003" w:rsidTr="006E59C4">
        <w:tc>
          <w:tcPr>
            <w:tcW w:w="2420"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Total other economic flows included in net result</w:t>
            </w:r>
          </w:p>
        </w:tc>
        <w:tc>
          <w:tcPr>
            <w:tcW w:w="892" w:type="dxa"/>
            <w:gridSpan w:val="2"/>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25.4</w:t>
            </w:r>
          </w:p>
        </w:tc>
        <w:tc>
          <w:tcPr>
            <w:tcW w:w="892"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117.4</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174.1</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3 858.4</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246.1</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265.4</w:t>
            </w:r>
          </w:p>
        </w:tc>
      </w:tr>
      <w:tr w:rsidR="00292016" w:rsidRPr="00795003" w:rsidTr="006E59C4">
        <w:tc>
          <w:tcPr>
            <w:tcW w:w="2420"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Net result</w:t>
            </w:r>
          </w:p>
        </w:tc>
        <w:tc>
          <w:tcPr>
            <w:tcW w:w="892"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76.9</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(159.0)</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(330.1)</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3 320.2</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(315.9)</w:t>
            </w:r>
          </w:p>
        </w:tc>
        <w:tc>
          <w:tcPr>
            <w:tcW w:w="89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(142.6)</w:t>
            </w:r>
          </w:p>
        </w:tc>
      </w:tr>
    </w:tbl>
    <w:p w:rsidR="001E213E" w:rsidRDefault="001E213E" w:rsidP="001E213E">
      <w:pPr>
        <w:pStyle w:val="Tableheadingcontinued"/>
      </w:pPr>
    </w:p>
    <w:p w:rsidR="001E213E" w:rsidRDefault="001E213E">
      <w:pPr>
        <w:spacing w:after="0"/>
        <w:rPr>
          <w:rFonts w:ascii="Calibri" w:hAnsi="Calibri"/>
          <w:b/>
        </w:rPr>
      </w:pPr>
      <w:r>
        <w:br w:type="page"/>
      </w:r>
    </w:p>
    <w:p w:rsidR="001E213E" w:rsidRDefault="001E213E" w:rsidP="001E213E">
      <w:pPr>
        <w:pStyle w:val="Tableheadingcontinued"/>
      </w:pPr>
      <w:r>
        <w:lastRenderedPageBreak/>
        <w:t xml:space="preserve">Table 5.1: </w:t>
      </w:r>
      <w:r>
        <w:tab/>
        <w:t>Public non</w:t>
      </w:r>
      <w:r>
        <w:noBreakHyphen/>
        <w:t>financial corporations sector comprehensive operating statement</w:t>
      </w:r>
      <w:r w:rsidRPr="001E213E">
        <w:rPr>
          <w:vertAlign w:val="superscript"/>
        </w:rPr>
        <w:t>(a)</w:t>
      </w:r>
      <w:r>
        <w:t xml:space="preserve"> </w:t>
      </w:r>
      <w:r w:rsidRPr="001E213E">
        <w:rPr>
          <w:i/>
        </w:rPr>
        <w:t>(continued)</w:t>
      </w:r>
    </w:p>
    <w:p w:rsidR="001E213E" w:rsidRDefault="001E213E" w:rsidP="001E213E">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760"/>
        <w:gridCol w:w="133"/>
        <w:gridCol w:w="335"/>
        <w:gridCol w:w="468"/>
        <w:gridCol w:w="90"/>
        <w:gridCol w:w="324"/>
        <w:gridCol w:w="54"/>
        <w:gridCol w:w="189"/>
        <w:gridCol w:w="243"/>
        <w:gridCol w:w="36"/>
        <w:gridCol w:w="47"/>
        <w:gridCol w:w="161"/>
        <w:gridCol w:w="244"/>
        <w:gridCol w:w="16"/>
        <w:gridCol w:w="228"/>
        <w:gridCol w:w="244"/>
      </w:tblGrid>
      <w:tr w:rsidR="001E213E" w:rsidRPr="00795003" w:rsidTr="00F12689">
        <w:trPr>
          <w:tblHeader/>
        </w:trPr>
        <w:tc>
          <w:tcPr>
            <w:tcW w:w="2420" w:type="dxa"/>
            <w:tcBorders>
              <w:top w:val="single" w:sz="4" w:space="0" w:color="auto"/>
              <w:left w:val="single" w:sz="4" w:space="0" w:color="auto"/>
              <w:bottom w:val="nil"/>
              <w:right w:val="nil"/>
            </w:tcBorders>
            <w:shd w:val="clear" w:color="auto" w:fill="000000"/>
          </w:tcPr>
          <w:p w:rsidR="001E213E" w:rsidRPr="00795003" w:rsidRDefault="001E213E" w:rsidP="00F12689">
            <w:pPr>
              <w:pStyle w:val="Tabletext"/>
              <w:rPr>
                <w:rFonts w:eastAsiaTheme="minorEastAsia"/>
                <w:sz w:val="19"/>
                <w:lang w:eastAsia="en-AU"/>
              </w:rPr>
            </w:pPr>
            <w:r w:rsidRPr="00795003">
              <w:rPr>
                <w:rFonts w:eastAsiaTheme="minorEastAsia"/>
                <w:sz w:val="19"/>
                <w:lang w:eastAsia="en-AU"/>
              </w:rPr>
              <w:t xml:space="preserve"> </w:t>
            </w:r>
          </w:p>
        </w:tc>
        <w:tc>
          <w:tcPr>
            <w:tcW w:w="892"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2"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gridSpan w:val="2"/>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gridSpan w:val="3"/>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3" w:type="dxa"/>
            <w:gridSpan w:val="6"/>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3" w:type="dxa"/>
            <w:gridSpan w:val="5"/>
            <w:tcBorders>
              <w:top w:val="single" w:sz="4" w:space="0" w:color="auto"/>
              <w:left w:val="nil"/>
              <w:bottom w:val="nil"/>
              <w:right w:val="single" w:sz="4" w:space="0" w:color="auto"/>
            </w:tcBorders>
            <w:shd w:val="clear" w:color="auto" w:fill="000000"/>
          </w:tcPr>
          <w:p w:rsidR="001E213E" w:rsidRPr="00795003" w:rsidRDefault="001E213E" w:rsidP="00F12689">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8341FC" w:rsidRPr="00795003" w:rsidTr="00FA23A1">
        <w:trPr>
          <w:tblHeader/>
        </w:trPr>
        <w:tc>
          <w:tcPr>
            <w:tcW w:w="2420" w:type="dxa"/>
            <w:tcBorders>
              <w:top w:val="nil"/>
              <w:left w:val="single" w:sz="4" w:space="0" w:color="auto"/>
              <w:bottom w:val="single" w:sz="4" w:space="0" w:color="auto"/>
              <w:right w:val="nil"/>
            </w:tcBorders>
            <w:shd w:val="clear" w:color="auto" w:fill="000000"/>
          </w:tcPr>
          <w:p w:rsidR="008341FC" w:rsidRPr="00795003" w:rsidRDefault="008341FC" w:rsidP="00FA23A1">
            <w:pPr>
              <w:pStyle w:val="Tabletext"/>
              <w:rPr>
                <w:rFonts w:eastAsiaTheme="minorEastAsia"/>
                <w:sz w:val="19"/>
                <w:lang w:eastAsia="en-AU"/>
              </w:rPr>
            </w:pPr>
            <w:r w:rsidRPr="00795003">
              <w:rPr>
                <w:rFonts w:eastAsiaTheme="minorEastAsia"/>
                <w:sz w:val="19"/>
                <w:lang w:eastAsia="en-AU"/>
              </w:rPr>
              <w:t xml:space="preserve"> </w:t>
            </w:r>
          </w:p>
        </w:tc>
        <w:tc>
          <w:tcPr>
            <w:tcW w:w="892" w:type="dxa"/>
            <w:tcBorders>
              <w:top w:val="nil"/>
              <w:left w:val="nil"/>
              <w:bottom w:val="single" w:sz="4" w:space="0" w:color="auto"/>
              <w:right w:val="nil"/>
            </w:tcBorders>
            <w:shd w:val="clear" w:color="auto" w:fill="000000"/>
          </w:tcPr>
          <w:p w:rsidR="008341FC" w:rsidRPr="00795003" w:rsidRDefault="008341FC" w:rsidP="00FA23A1">
            <w:pPr>
              <w:pStyle w:val="Tabletextheading"/>
              <w:rPr>
                <w:rFonts w:eastAsiaTheme="minorEastAsia"/>
                <w:sz w:val="19"/>
                <w:lang w:eastAsia="en-AU"/>
              </w:rPr>
            </w:pPr>
            <w:r w:rsidRPr="00795003">
              <w:rPr>
                <w:rFonts w:eastAsiaTheme="minorEastAsia"/>
                <w:sz w:val="19"/>
                <w:lang w:eastAsia="en-AU"/>
              </w:rPr>
              <w:t>actual</w:t>
            </w:r>
          </w:p>
        </w:tc>
        <w:tc>
          <w:tcPr>
            <w:tcW w:w="892" w:type="dxa"/>
            <w:tcBorders>
              <w:top w:val="nil"/>
              <w:left w:val="nil"/>
              <w:bottom w:val="single" w:sz="4" w:space="0" w:color="auto"/>
              <w:right w:val="nil"/>
            </w:tcBorders>
            <w:shd w:val="clear" w:color="auto" w:fill="000000"/>
          </w:tcPr>
          <w:p w:rsidR="008341FC" w:rsidRPr="00795003" w:rsidRDefault="008341FC" w:rsidP="00FA23A1">
            <w:pPr>
              <w:pStyle w:val="Tabletextheading"/>
              <w:rPr>
                <w:rFonts w:eastAsiaTheme="minorEastAsia"/>
                <w:sz w:val="19"/>
                <w:lang w:eastAsia="en-AU"/>
              </w:rPr>
            </w:pPr>
            <w:r w:rsidRPr="00795003">
              <w:rPr>
                <w:rFonts w:eastAsiaTheme="minorEastAsia"/>
                <w:sz w:val="19"/>
                <w:lang w:eastAsia="en-AU"/>
              </w:rPr>
              <w:t>budget</w:t>
            </w:r>
          </w:p>
        </w:tc>
        <w:tc>
          <w:tcPr>
            <w:tcW w:w="893" w:type="dxa"/>
            <w:gridSpan w:val="2"/>
            <w:tcBorders>
              <w:top w:val="nil"/>
              <w:left w:val="nil"/>
              <w:bottom w:val="single" w:sz="4" w:space="0" w:color="auto"/>
              <w:right w:val="nil"/>
            </w:tcBorders>
            <w:shd w:val="clear" w:color="auto" w:fill="000000"/>
          </w:tcPr>
          <w:p w:rsidR="008341FC" w:rsidRPr="00795003" w:rsidRDefault="008341FC" w:rsidP="00FA23A1">
            <w:pPr>
              <w:pStyle w:val="Tabletextheading"/>
              <w:rPr>
                <w:rFonts w:eastAsiaTheme="minorEastAsia"/>
                <w:sz w:val="19"/>
                <w:lang w:eastAsia="en-AU"/>
              </w:rPr>
            </w:pPr>
            <w:r w:rsidRPr="00795003">
              <w:rPr>
                <w:rFonts w:eastAsiaTheme="minorEastAsia"/>
                <w:sz w:val="19"/>
                <w:lang w:eastAsia="en-AU"/>
              </w:rPr>
              <w:t>revised</w:t>
            </w:r>
          </w:p>
        </w:tc>
        <w:tc>
          <w:tcPr>
            <w:tcW w:w="893" w:type="dxa"/>
            <w:gridSpan w:val="3"/>
            <w:tcBorders>
              <w:top w:val="nil"/>
              <w:left w:val="nil"/>
              <w:bottom w:val="single" w:sz="4" w:space="0" w:color="auto"/>
              <w:right w:val="nil"/>
            </w:tcBorders>
            <w:shd w:val="clear" w:color="auto" w:fill="000000"/>
          </w:tcPr>
          <w:p w:rsidR="008341FC" w:rsidRPr="00795003" w:rsidRDefault="008341FC" w:rsidP="00FA23A1">
            <w:pPr>
              <w:pStyle w:val="Tabletextheading"/>
              <w:rPr>
                <w:rFonts w:eastAsiaTheme="minorEastAsia"/>
                <w:sz w:val="19"/>
                <w:lang w:eastAsia="en-AU"/>
              </w:rPr>
            </w:pPr>
            <w:r w:rsidRPr="00795003">
              <w:rPr>
                <w:rFonts w:eastAsiaTheme="minorEastAsia"/>
                <w:sz w:val="19"/>
                <w:lang w:eastAsia="en-AU"/>
              </w:rPr>
              <w:t>estimate</w:t>
            </w:r>
          </w:p>
        </w:tc>
        <w:tc>
          <w:tcPr>
            <w:tcW w:w="893" w:type="dxa"/>
            <w:gridSpan w:val="6"/>
            <w:tcBorders>
              <w:top w:val="nil"/>
              <w:left w:val="nil"/>
              <w:bottom w:val="single" w:sz="4" w:space="0" w:color="auto"/>
              <w:right w:val="nil"/>
            </w:tcBorders>
            <w:shd w:val="clear" w:color="auto" w:fill="000000"/>
          </w:tcPr>
          <w:p w:rsidR="008341FC" w:rsidRPr="00795003" w:rsidRDefault="008341FC" w:rsidP="00FA23A1">
            <w:pPr>
              <w:pStyle w:val="Tabletextheading"/>
              <w:rPr>
                <w:rFonts w:eastAsiaTheme="minorEastAsia"/>
                <w:sz w:val="19"/>
                <w:lang w:eastAsia="en-AU"/>
              </w:rPr>
            </w:pPr>
            <w:r w:rsidRPr="00795003">
              <w:rPr>
                <w:rFonts w:eastAsiaTheme="minorEastAsia"/>
                <w:sz w:val="19"/>
                <w:lang w:eastAsia="en-AU"/>
              </w:rPr>
              <w:t>estimate</w:t>
            </w:r>
          </w:p>
        </w:tc>
        <w:tc>
          <w:tcPr>
            <w:tcW w:w="893" w:type="dxa"/>
            <w:gridSpan w:val="5"/>
            <w:tcBorders>
              <w:top w:val="nil"/>
              <w:left w:val="nil"/>
              <w:bottom w:val="single" w:sz="4" w:space="0" w:color="auto"/>
              <w:right w:val="single" w:sz="4" w:space="0" w:color="auto"/>
            </w:tcBorders>
            <w:shd w:val="clear" w:color="auto" w:fill="000000"/>
          </w:tcPr>
          <w:p w:rsidR="008341FC" w:rsidRPr="00795003" w:rsidRDefault="008341FC" w:rsidP="00FA23A1">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6314" w:type="dxa"/>
            <w:gridSpan w:val="9"/>
            <w:tcBorders>
              <w:top w:val="nil"/>
              <w:left w:val="nil"/>
              <w:bottom w:val="nil"/>
              <w:right w:val="nil"/>
            </w:tcBorders>
          </w:tcPr>
          <w:p w:rsidR="00292016" w:rsidRPr="00795003" w:rsidRDefault="00292016" w:rsidP="001E213E">
            <w:pPr>
              <w:pStyle w:val="Tabletext"/>
              <w:ind w:left="181" w:hanging="181"/>
              <w:rPr>
                <w:rFonts w:eastAsiaTheme="minorEastAsia"/>
                <w:b/>
                <w:sz w:val="19"/>
                <w:lang w:eastAsia="en-AU"/>
              </w:rPr>
            </w:pPr>
            <w:r w:rsidRPr="00795003">
              <w:rPr>
                <w:rFonts w:eastAsiaTheme="minorEastAsia"/>
                <w:b/>
                <w:sz w:val="19"/>
                <w:lang w:eastAsia="en-AU"/>
              </w:rPr>
              <w:t xml:space="preserve">Other economic flows – other comprehensive income </w:t>
            </w:r>
          </w:p>
        </w:tc>
        <w:tc>
          <w:tcPr>
            <w:tcW w:w="243"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6314" w:type="dxa"/>
            <w:gridSpan w:val="9"/>
            <w:tcBorders>
              <w:top w:val="nil"/>
              <w:left w:val="nil"/>
              <w:bottom w:val="nil"/>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Items that will not be reclassified to net result</w:t>
            </w:r>
          </w:p>
        </w:tc>
        <w:tc>
          <w:tcPr>
            <w:tcW w:w="243"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4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Changes in non</w:t>
            </w:r>
            <w:r>
              <w:rPr>
                <w:rFonts w:eastAsiaTheme="minorEastAsia"/>
                <w:sz w:val="19"/>
                <w:lang w:eastAsia="en-AU"/>
              </w:rPr>
              <w:noBreakHyphen/>
            </w:r>
            <w:r w:rsidRPr="00795003">
              <w:rPr>
                <w:rFonts w:eastAsiaTheme="minorEastAsia"/>
                <w:sz w:val="19"/>
                <w:lang w:eastAsia="en-AU"/>
              </w:rPr>
              <w:t>financial assets revaluation surplus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2 821.9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2 782.8</w:t>
            </w:r>
          </w:p>
        </w:tc>
        <w:tc>
          <w:tcPr>
            <w:tcW w:w="89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2 591.5</w:t>
            </w:r>
          </w:p>
        </w:tc>
        <w:tc>
          <w:tcPr>
            <w:tcW w:w="89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1 378.4</w:t>
            </w:r>
          </w:p>
        </w:tc>
        <w:tc>
          <w:tcPr>
            <w:tcW w:w="893" w:type="dxa"/>
            <w:gridSpan w:val="6"/>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(67.5)</w:t>
            </w:r>
          </w:p>
        </w:tc>
        <w:tc>
          <w:tcPr>
            <w:tcW w:w="893" w:type="dxa"/>
            <w:gridSpan w:val="5"/>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(71.3)</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ind w:left="181" w:hanging="181"/>
              <w:rPr>
                <w:rFonts w:eastAsiaTheme="minorEastAsia"/>
                <w:sz w:val="19"/>
                <w:lang w:eastAsia="en-AU"/>
              </w:rPr>
            </w:pPr>
            <w:proofErr w:type="spellStart"/>
            <w:r w:rsidRPr="00795003">
              <w:rPr>
                <w:rFonts w:eastAsiaTheme="minorEastAsia"/>
                <w:sz w:val="19"/>
                <w:lang w:eastAsia="en-AU"/>
              </w:rPr>
              <w:t>Remeasurement</w:t>
            </w:r>
            <w:proofErr w:type="spellEnd"/>
            <w:r w:rsidRPr="00795003">
              <w:rPr>
                <w:rFonts w:eastAsiaTheme="minorEastAsia"/>
                <w:sz w:val="19"/>
                <w:lang w:eastAsia="en-AU"/>
              </w:rPr>
              <w:t xml:space="preserve"> of superannuation defined benefit plans</w:t>
            </w:r>
          </w:p>
        </w:tc>
        <w:tc>
          <w:tcPr>
            <w:tcW w:w="892" w:type="dxa"/>
            <w:tcBorders>
              <w:top w:val="nil"/>
              <w:left w:val="nil"/>
              <w:bottom w:val="nil"/>
              <w:right w:val="nil"/>
            </w:tcBorders>
          </w:tcPr>
          <w:p w:rsidR="00292016" w:rsidRPr="00795003" w:rsidRDefault="00292016" w:rsidP="006E59C4">
            <w:pPr>
              <w:pStyle w:val="TableofFigures"/>
              <w:pageBreakBefore/>
              <w:rPr>
                <w:rFonts w:eastAsiaTheme="minorEastAsia"/>
                <w:color w:val="000000"/>
                <w:sz w:val="19"/>
                <w:lang w:eastAsia="en-AU"/>
              </w:rPr>
            </w:pPr>
            <w:r w:rsidRPr="00795003">
              <w:rPr>
                <w:rFonts w:eastAsiaTheme="minorEastAsia"/>
                <w:color w:val="000000"/>
                <w:sz w:val="19"/>
                <w:lang w:eastAsia="en-AU"/>
              </w:rPr>
              <w:t xml:space="preserve"> 24.3</w:t>
            </w:r>
          </w:p>
        </w:tc>
        <w:tc>
          <w:tcPr>
            <w:tcW w:w="892" w:type="dxa"/>
            <w:tcBorders>
              <w:top w:val="nil"/>
              <w:left w:val="nil"/>
              <w:bottom w:val="nil"/>
              <w:right w:val="nil"/>
            </w:tcBorders>
          </w:tcPr>
          <w:p w:rsidR="00292016" w:rsidRPr="00795003" w:rsidRDefault="006B1C34" w:rsidP="006E59C4">
            <w:pPr>
              <w:pStyle w:val="TableofFigures"/>
              <w:pageBreakBefore/>
              <w:rPr>
                <w:rFonts w:eastAsiaTheme="minorEastAsia"/>
                <w:color w:val="000000"/>
                <w:sz w:val="19"/>
                <w:lang w:eastAsia="en-AU"/>
              </w:rPr>
            </w:pPr>
            <w:r>
              <w:rPr>
                <w:rFonts w:eastAsiaTheme="minorEastAsia"/>
                <w:color w:val="000000"/>
                <w:sz w:val="19"/>
                <w:lang w:eastAsia="en-AU"/>
              </w:rPr>
              <w:t>(4.3)</w:t>
            </w:r>
          </w:p>
        </w:tc>
        <w:tc>
          <w:tcPr>
            <w:tcW w:w="893" w:type="dxa"/>
            <w:gridSpan w:val="2"/>
            <w:tcBorders>
              <w:top w:val="nil"/>
              <w:left w:val="nil"/>
              <w:bottom w:val="nil"/>
              <w:right w:val="nil"/>
            </w:tcBorders>
          </w:tcPr>
          <w:p w:rsidR="00292016" w:rsidRPr="00795003" w:rsidRDefault="006B1C34" w:rsidP="006E59C4">
            <w:pPr>
              <w:pStyle w:val="TableofFigures"/>
              <w:pageBreakBefore/>
              <w:rPr>
                <w:rFonts w:eastAsiaTheme="minorEastAsia"/>
                <w:color w:val="000000"/>
                <w:sz w:val="19"/>
                <w:lang w:eastAsia="en-AU"/>
              </w:rPr>
            </w:pPr>
            <w:r>
              <w:rPr>
                <w:rFonts w:eastAsiaTheme="minorEastAsia"/>
                <w:color w:val="000000"/>
                <w:sz w:val="19"/>
                <w:lang w:eastAsia="en-AU"/>
              </w:rPr>
              <w:t>(4.3)</w:t>
            </w:r>
          </w:p>
        </w:tc>
        <w:tc>
          <w:tcPr>
            <w:tcW w:w="893" w:type="dxa"/>
            <w:gridSpan w:val="3"/>
            <w:tcBorders>
              <w:top w:val="nil"/>
              <w:left w:val="nil"/>
              <w:bottom w:val="nil"/>
              <w:right w:val="nil"/>
            </w:tcBorders>
          </w:tcPr>
          <w:p w:rsidR="00292016" w:rsidRPr="00795003" w:rsidRDefault="006B1C34" w:rsidP="006E59C4">
            <w:pPr>
              <w:pStyle w:val="TableofFigures"/>
              <w:pageBreakBefore/>
              <w:rPr>
                <w:rFonts w:eastAsiaTheme="minorEastAsia"/>
                <w:color w:val="000000"/>
                <w:sz w:val="19"/>
                <w:lang w:eastAsia="en-AU"/>
              </w:rPr>
            </w:pPr>
            <w:r>
              <w:rPr>
                <w:rFonts w:eastAsiaTheme="minorEastAsia"/>
                <w:color w:val="000000"/>
                <w:sz w:val="19"/>
                <w:lang w:eastAsia="en-AU"/>
              </w:rPr>
              <w:t>(4.3)</w:t>
            </w:r>
          </w:p>
        </w:tc>
        <w:tc>
          <w:tcPr>
            <w:tcW w:w="893" w:type="dxa"/>
            <w:gridSpan w:val="6"/>
            <w:tcBorders>
              <w:top w:val="nil"/>
              <w:left w:val="nil"/>
              <w:bottom w:val="nil"/>
              <w:right w:val="nil"/>
            </w:tcBorders>
          </w:tcPr>
          <w:p w:rsidR="00292016" w:rsidRPr="00795003" w:rsidRDefault="006B1C34" w:rsidP="006E59C4">
            <w:pPr>
              <w:pStyle w:val="TableofFigures"/>
              <w:pageBreakBefore/>
              <w:rPr>
                <w:rFonts w:eastAsiaTheme="minorEastAsia"/>
                <w:color w:val="000000"/>
                <w:sz w:val="19"/>
                <w:lang w:eastAsia="en-AU"/>
              </w:rPr>
            </w:pPr>
            <w:r>
              <w:rPr>
                <w:rFonts w:eastAsiaTheme="minorEastAsia"/>
                <w:color w:val="000000"/>
                <w:sz w:val="19"/>
                <w:lang w:eastAsia="en-AU"/>
              </w:rPr>
              <w:t>(4.3)</w:t>
            </w:r>
          </w:p>
        </w:tc>
        <w:tc>
          <w:tcPr>
            <w:tcW w:w="893" w:type="dxa"/>
            <w:gridSpan w:val="5"/>
            <w:tcBorders>
              <w:top w:val="nil"/>
              <w:left w:val="nil"/>
              <w:bottom w:val="nil"/>
              <w:right w:val="nil"/>
            </w:tcBorders>
          </w:tcPr>
          <w:p w:rsidR="00292016" w:rsidRPr="00795003" w:rsidRDefault="006B1C34" w:rsidP="006E59C4">
            <w:pPr>
              <w:pStyle w:val="TableofFigures"/>
              <w:pageBreakBefore/>
              <w:rPr>
                <w:rFonts w:eastAsiaTheme="minorEastAsia"/>
                <w:color w:val="000000"/>
                <w:sz w:val="19"/>
                <w:lang w:eastAsia="en-AU"/>
              </w:rPr>
            </w:pPr>
            <w:r>
              <w:rPr>
                <w:rFonts w:eastAsiaTheme="minorEastAsia"/>
                <w:color w:val="000000"/>
                <w:sz w:val="19"/>
                <w:lang w:eastAsia="en-AU"/>
              </w:rPr>
              <w:t>(4.3)</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Other movements in equity</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34.3</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(5.8)</w:t>
            </w:r>
          </w:p>
        </w:tc>
        <w:tc>
          <w:tcPr>
            <w:tcW w:w="89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70.8</w:t>
            </w:r>
          </w:p>
        </w:tc>
        <w:tc>
          <w:tcPr>
            <w:tcW w:w="89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0.3</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0.1</w:t>
            </w:r>
          </w:p>
        </w:tc>
        <w:tc>
          <w:tcPr>
            <w:tcW w:w="893" w:type="dxa"/>
            <w:gridSpan w:val="5"/>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(3.8)</w:t>
            </w:r>
          </w:p>
        </w:tc>
      </w:tr>
      <w:tr w:rsidR="00292016" w:rsidRPr="00795003" w:rsidTr="001E213E">
        <w:tc>
          <w:tcPr>
            <w:tcW w:w="4964" w:type="dxa"/>
            <w:gridSpan w:val="4"/>
            <w:tcBorders>
              <w:top w:val="nil"/>
              <w:left w:val="nil"/>
              <w:bottom w:val="nil"/>
              <w:right w:val="nil"/>
            </w:tcBorders>
          </w:tcPr>
          <w:p w:rsidR="00292016" w:rsidRPr="00795003" w:rsidRDefault="00292016" w:rsidP="006E59C4">
            <w:pPr>
              <w:pStyle w:val="Tabletext"/>
              <w:ind w:left="187" w:hanging="187"/>
              <w:rPr>
                <w:rFonts w:eastAsiaTheme="minorEastAsia"/>
                <w:b/>
                <w:sz w:val="19"/>
                <w:lang w:eastAsia="en-AU"/>
              </w:rPr>
            </w:pPr>
            <w:r w:rsidRPr="00795003">
              <w:rPr>
                <w:rFonts w:eastAsiaTheme="minorEastAsia"/>
                <w:b/>
                <w:sz w:val="19"/>
                <w:lang w:eastAsia="en-AU"/>
              </w:rPr>
              <w:t>Items that may be reclassified subsequently to net result</w:t>
            </w:r>
          </w:p>
        </w:tc>
        <w:tc>
          <w:tcPr>
            <w:tcW w:w="4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6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6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6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68"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72"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Net gain/(loss) on financial assets at fair value</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(3.4)</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(2.2)</w:t>
            </w:r>
          </w:p>
        </w:tc>
        <w:tc>
          <w:tcPr>
            <w:tcW w:w="89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20.8</w:t>
            </w:r>
          </w:p>
        </w:tc>
        <w:tc>
          <w:tcPr>
            <w:tcW w:w="89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2.6</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w:t>
            </w:r>
          </w:p>
        </w:tc>
        <w:tc>
          <w:tcPr>
            <w:tcW w:w="893"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1.1</w:t>
            </w:r>
          </w:p>
        </w:tc>
      </w:tr>
      <w:tr w:rsidR="00292016" w:rsidRPr="00795003" w:rsidTr="006E59C4">
        <w:tc>
          <w:tcPr>
            <w:tcW w:w="2420"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Total other economic flows – other comprehensive income</w:t>
            </w:r>
          </w:p>
        </w:tc>
        <w:tc>
          <w:tcPr>
            <w:tcW w:w="892"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2 877.2</w:t>
            </w:r>
          </w:p>
        </w:tc>
        <w:tc>
          <w:tcPr>
            <w:tcW w:w="892"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2 770.6</w:t>
            </w:r>
          </w:p>
        </w:tc>
        <w:tc>
          <w:tcPr>
            <w:tcW w:w="893"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2 678.9</w:t>
            </w:r>
          </w:p>
        </w:tc>
        <w:tc>
          <w:tcPr>
            <w:tcW w:w="893"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1 377.1</w:t>
            </w:r>
          </w:p>
        </w:tc>
        <w:tc>
          <w:tcPr>
            <w:tcW w:w="893" w:type="dxa"/>
            <w:gridSpan w:val="6"/>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(69.2)</w:t>
            </w:r>
          </w:p>
        </w:tc>
        <w:tc>
          <w:tcPr>
            <w:tcW w:w="893" w:type="dxa"/>
            <w:gridSpan w:val="5"/>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(78.3)</w:t>
            </w:r>
          </w:p>
        </w:tc>
      </w:tr>
      <w:tr w:rsidR="00292016" w:rsidRPr="00795003" w:rsidTr="006E59C4">
        <w:tc>
          <w:tcPr>
            <w:tcW w:w="2420"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Comprehensive result – total change in net worth</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2 954.1</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2 611.6</w:t>
            </w:r>
          </w:p>
        </w:tc>
        <w:tc>
          <w:tcPr>
            <w:tcW w:w="893"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2 348.8</w:t>
            </w:r>
          </w:p>
        </w:tc>
        <w:tc>
          <w:tcPr>
            <w:tcW w:w="893"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4 697.3</w:t>
            </w:r>
          </w:p>
        </w:tc>
        <w:tc>
          <w:tcPr>
            <w:tcW w:w="893" w:type="dxa"/>
            <w:gridSpan w:val="6"/>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(385.2)</w:t>
            </w:r>
          </w:p>
        </w:tc>
        <w:tc>
          <w:tcPr>
            <w:tcW w:w="893" w:type="dxa"/>
            <w:gridSpan w:val="5"/>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(220.9)</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FISCAL AGGREGATES</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gridSpan w:val="5"/>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Net operating balance</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51.5</w:t>
            </w:r>
          </w:p>
        </w:tc>
        <w:tc>
          <w:tcPr>
            <w:tcW w:w="892" w:type="dxa"/>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(276.4)</w:t>
            </w:r>
          </w:p>
        </w:tc>
        <w:tc>
          <w:tcPr>
            <w:tcW w:w="893" w:type="dxa"/>
            <w:gridSpan w:val="2"/>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(504.2)</w:t>
            </w:r>
          </w:p>
        </w:tc>
        <w:tc>
          <w:tcPr>
            <w:tcW w:w="893" w:type="dxa"/>
            <w:gridSpan w:val="3"/>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(538.2)</w:t>
            </w:r>
          </w:p>
        </w:tc>
        <w:tc>
          <w:tcPr>
            <w:tcW w:w="893" w:type="dxa"/>
            <w:gridSpan w:val="6"/>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(562.0)</w:t>
            </w:r>
          </w:p>
        </w:tc>
        <w:tc>
          <w:tcPr>
            <w:tcW w:w="893" w:type="dxa"/>
            <w:gridSpan w:val="5"/>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(408.0)</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Less: net acquisition of non</w:t>
            </w:r>
            <w:r>
              <w:rPr>
                <w:rFonts w:eastAsiaTheme="minorEastAsia"/>
                <w:sz w:val="19"/>
                <w:lang w:eastAsia="en-AU"/>
              </w:rPr>
              <w:noBreakHyphen/>
            </w:r>
            <w:r w:rsidRPr="00795003">
              <w:rPr>
                <w:rFonts w:eastAsiaTheme="minorEastAsia"/>
                <w:sz w:val="19"/>
                <w:lang w:eastAsia="en-AU"/>
              </w:rPr>
              <w:t>financial assets from transactions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2 221.0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2 970.8</w:t>
            </w:r>
          </w:p>
        </w:tc>
        <w:tc>
          <w:tcPr>
            <w:tcW w:w="89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2 479.8</w:t>
            </w:r>
          </w:p>
        </w:tc>
        <w:tc>
          <w:tcPr>
            <w:tcW w:w="89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(4 689.4)</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243.3</w:t>
            </w:r>
          </w:p>
        </w:tc>
        <w:tc>
          <w:tcPr>
            <w:tcW w:w="893"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428.0</w:t>
            </w:r>
          </w:p>
        </w:tc>
      </w:tr>
      <w:tr w:rsidR="00292016" w:rsidRPr="00795003" w:rsidTr="006E59C4">
        <w:tc>
          <w:tcPr>
            <w:tcW w:w="2420"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sz w:val="19"/>
                <w:lang w:eastAsia="en-AU"/>
              </w:rPr>
            </w:pPr>
            <w:r w:rsidRPr="00795003">
              <w:rPr>
                <w:rFonts w:eastAsiaTheme="minorEastAsia"/>
                <w:b/>
                <w:sz w:val="19"/>
                <w:lang w:eastAsia="en-AU"/>
              </w:rPr>
              <w:t>Net lending/(borrowing)</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(2 169.4)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(3 247.3)</w:t>
            </w:r>
          </w:p>
        </w:tc>
        <w:tc>
          <w:tcPr>
            <w:tcW w:w="893"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(2 984.0)</w:t>
            </w:r>
          </w:p>
        </w:tc>
        <w:tc>
          <w:tcPr>
            <w:tcW w:w="893"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4 151.3</w:t>
            </w:r>
          </w:p>
        </w:tc>
        <w:tc>
          <w:tcPr>
            <w:tcW w:w="893" w:type="dxa"/>
            <w:gridSpan w:val="6"/>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(805.2)</w:t>
            </w:r>
          </w:p>
        </w:tc>
        <w:tc>
          <w:tcPr>
            <w:tcW w:w="893" w:type="dxa"/>
            <w:gridSpan w:val="5"/>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(836.1)</w:t>
            </w:r>
          </w:p>
        </w:tc>
      </w:tr>
    </w:tbl>
    <w:p w:rsidR="00292016" w:rsidRPr="00A538E7" w:rsidRDefault="00292016" w:rsidP="006E59C4">
      <w:pPr>
        <w:pStyle w:val="Source"/>
      </w:pPr>
      <w:r w:rsidRPr="00A538E7">
        <w:t>Source: Department of Treasury and Finance</w:t>
      </w:r>
    </w:p>
    <w:p w:rsidR="00292016" w:rsidRDefault="00292016" w:rsidP="006E59C4">
      <w:pPr>
        <w:pStyle w:val="Notes"/>
      </w:pPr>
      <w:r>
        <w:t>Note:</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5.2:</w:t>
      </w:r>
      <w:r w:rsidRPr="001F0A68">
        <w:t xml:space="preserve"> </w:t>
      </w:r>
      <w:r>
        <w:tab/>
        <w:t>Public non</w:t>
      </w:r>
      <w:r>
        <w:noBreakHyphen/>
        <w:t>financial corporations sector balance sheet</w:t>
      </w:r>
    </w:p>
    <w:p w:rsidR="00292016" w:rsidRPr="00795003" w:rsidRDefault="00292016" w:rsidP="006E59C4">
      <w:pPr>
        <w:pStyle w:val="million"/>
        <w:rPr>
          <w:b/>
        </w:rPr>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90"/>
        <w:gridCol w:w="27"/>
        <w:gridCol w:w="816"/>
        <w:gridCol w:w="934"/>
        <w:gridCol w:w="934"/>
        <w:gridCol w:w="933"/>
        <w:gridCol w:w="934"/>
        <w:gridCol w:w="934"/>
      </w:tblGrid>
      <w:tr w:rsidR="00292016" w:rsidRPr="00795003" w:rsidTr="006E59C4">
        <w:tc>
          <w:tcPr>
            <w:tcW w:w="217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33"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p>
        </w:tc>
        <w:tc>
          <w:tcPr>
            <w:tcW w:w="93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p>
        </w:tc>
        <w:tc>
          <w:tcPr>
            <w:tcW w:w="934"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2018</w:t>
            </w:r>
          </w:p>
        </w:tc>
      </w:tr>
      <w:tr w:rsidR="00292016" w:rsidRPr="00795003" w:rsidTr="006E59C4">
        <w:tc>
          <w:tcPr>
            <w:tcW w:w="2174"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33"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934"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cs="Calibri"/>
                <w:iCs/>
                <w:color w:val="FFFFFF"/>
                <w:vertAlign w:val="superscript"/>
                <w:lang w:eastAsia="en-AU"/>
              </w:rPr>
            </w:pPr>
            <w:r w:rsidRPr="00795003">
              <w:rPr>
                <w:rFonts w:eastAsiaTheme="minorEastAsia"/>
                <w:sz w:val="19"/>
                <w:lang w:eastAsia="en-AU"/>
              </w:rPr>
              <w:t xml:space="preserve">budget </w:t>
            </w:r>
            <w:r w:rsidRPr="00795003">
              <w:rPr>
                <w:rFonts w:eastAsiaTheme="minorEastAsia" w:cs="Calibri"/>
                <w:iCs/>
                <w:color w:val="FFFFFF"/>
                <w:vertAlign w:val="superscript"/>
                <w:lang w:eastAsia="en-AU"/>
              </w:rPr>
              <w:t>(a)</w:t>
            </w:r>
          </w:p>
        </w:tc>
        <w:tc>
          <w:tcPr>
            <w:tcW w:w="934"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933"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34"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34"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174"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Assets</w:t>
            </w:r>
          </w:p>
        </w:tc>
        <w:tc>
          <w:tcPr>
            <w:tcW w:w="933"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3"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Financial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Cash and deposits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984.5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999.6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520.6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437.2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473.1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500.4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Advances paid</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53.9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50.3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49.7</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42.3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39.4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Receivables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1 443.6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1 450.4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1 350.6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928.2</w:t>
            </w:r>
          </w:p>
        </w:tc>
        <w:tc>
          <w:tcPr>
            <w:tcW w:w="934" w:type="dxa"/>
            <w:tcBorders>
              <w:top w:val="nil"/>
              <w:left w:val="nil"/>
              <w:bottom w:val="nil"/>
              <w:right w:val="nil"/>
            </w:tcBorders>
          </w:tcPr>
          <w:p w:rsidR="00292016" w:rsidRPr="00795003" w:rsidRDefault="00292016" w:rsidP="006E59C4">
            <w:pPr>
              <w:pStyle w:val="TableofFigures"/>
              <w:rPr>
                <w:rFonts w:eastAsiaTheme="minorEastAsia" w:cs="Calibri"/>
                <w:color w:val="000000"/>
                <w:sz w:val="19"/>
                <w:lang w:eastAsia="en-AU"/>
              </w:rPr>
            </w:pPr>
            <w:r w:rsidRPr="00795003">
              <w:rPr>
                <w:rFonts w:eastAsiaTheme="minorEastAsia"/>
                <w:color w:val="000000"/>
                <w:sz w:val="19"/>
                <w:lang w:eastAsia="en-AU"/>
              </w:rPr>
              <w:t>1 020.2</w:t>
            </w:r>
          </w:p>
        </w:tc>
        <w:tc>
          <w:tcPr>
            <w:tcW w:w="934" w:type="dxa"/>
            <w:tcBorders>
              <w:top w:val="nil"/>
              <w:left w:val="nil"/>
              <w:bottom w:val="nil"/>
              <w:right w:val="nil"/>
            </w:tcBorders>
          </w:tcPr>
          <w:p w:rsidR="00292016" w:rsidRPr="00795003" w:rsidRDefault="00292016" w:rsidP="006E59C4">
            <w:pPr>
              <w:pStyle w:val="TableofFigures"/>
              <w:rPr>
                <w:rFonts w:eastAsiaTheme="minorEastAsia" w:cs="Calibri"/>
                <w:color w:val="000000"/>
                <w:sz w:val="19"/>
                <w:lang w:eastAsia="en-AU"/>
              </w:rPr>
            </w:pPr>
            <w:r w:rsidRPr="00795003">
              <w:rPr>
                <w:rFonts w:eastAsiaTheme="minorEastAsia"/>
                <w:color w:val="000000"/>
                <w:sz w:val="19"/>
                <w:lang w:eastAsia="en-AU"/>
              </w:rPr>
              <w:t>1 046.6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Investments, loans and placements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979.0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926.4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948.2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907.5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727.5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720.9</w:t>
            </w:r>
          </w:p>
        </w:tc>
      </w:tr>
      <w:tr w:rsidR="00292016" w:rsidRPr="00795003" w:rsidTr="006E59C4">
        <w:tc>
          <w:tcPr>
            <w:tcW w:w="2291" w:type="dxa"/>
            <w:gridSpan w:val="3"/>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Investments accounted for using equity method</w:t>
            </w:r>
          </w:p>
        </w:tc>
        <w:tc>
          <w:tcPr>
            <w:tcW w:w="816"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1 243.2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1 243.2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1 243.2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1 243.2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1 243.2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1 243.2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financial assets</w:t>
            </w:r>
          </w:p>
        </w:tc>
        <w:tc>
          <w:tcPr>
            <w:tcW w:w="933"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4 704.2</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4 670.0</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4 112.3</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3 561.8</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3 506.3</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3 550.4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Non</w:t>
            </w:r>
            <w:r>
              <w:rPr>
                <w:rFonts w:eastAsiaTheme="minorEastAsia"/>
                <w:b/>
                <w:bCs/>
                <w:color w:val="000000"/>
                <w:sz w:val="19"/>
                <w:lang w:eastAsia="en-AU"/>
              </w:rPr>
              <w:noBreakHyphen/>
            </w:r>
            <w:r w:rsidRPr="00795003">
              <w:rPr>
                <w:rFonts w:eastAsiaTheme="minorEastAsia"/>
                <w:b/>
                <w:bCs/>
                <w:color w:val="000000"/>
                <w:sz w:val="19"/>
                <w:lang w:eastAsia="en-AU"/>
              </w:rPr>
              <w:t>financial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Inventories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634.0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662.1</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628.9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570.1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518.6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Non</w:t>
            </w:r>
            <w:r>
              <w:rPr>
                <w:rFonts w:eastAsiaTheme="minorEastAsia"/>
                <w:color w:val="000000"/>
                <w:sz w:val="19"/>
                <w:lang w:eastAsia="en-AU"/>
              </w:rPr>
              <w:noBreakHyphen/>
            </w:r>
            <w:r w:rsidRPr="00795003">
              <w:rPr>
                <w:rFonts w:eastAsiaTheme="minorEastAsia"/>
                <w:color w:val="000000"/>
                <w:sz w:val="19"/>
                <w:lang w:eastAsia="en-AU"/>
              </w:rPr>
              <w:t>financial assets held for sale</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0.8</w:t>
            </w:r>
          </w:p>
        </w:tc>
        <w:tc>
          <w:tcPr>
            <w:tcW w:w="933"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Land, buildings, infrastructure, plant and equipment</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93 410.2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100 068.8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99 405.2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99 745.8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99 995.8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100 420.0</w:t>
            </w:r>
          </w:p>
        </w:tc>
      </w:tr>
      <w:tr w:rsidR="00292016" w:rsidRPr="00795003" w:rsidTr="006E59C4">
        <w:tc>
          <w:tcPr>
            <w:tcW w:w="2264"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84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1 302.5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1 312.5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1 318.9</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1 280.6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1 248.9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1 213.0</w:t>
            </w:r>
          </w:p>
        </w:tc>
      </w:tr>
      <w:tr w:rsidR="00292016" w:rsidRPr="00795003" w:rsidTr="006E59C4">
        <w:tc>
          <w:tcPr>
            <w:tcW w:w="217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non</w:t>
            </w:r>
            <w:r>
              <w:rPr>
                <w:rFonts w:eastAsiaTheme="minorEastAsia"/>
                <w:b/>
                <w:bCs/>
                <w:color w:val="000000"/>
                <w:sz w:val="19"/>
                <w:lang w:eastAsia="en-AU"/>
              </w:rPr>
              <w:noBreakHyphen/>
            </w:r>
            <w:r w:rsidRPr="00795003">
              <w:rPr>
                <w:rFonts w:eastAsiaTheme="minorEastAsia"/>
                <w:b/>
                <w:bCs/>
                <w:color w:val="000000"/>
                <w:sz w:val="19"/>
                <w:lang w:eastAsia="en-AU"/>
              </w:rPr>
              <w:t>financial assets</w:t>
            </w:r>
          </w:p>
        </w:tc>
        <w:tc>
          <w:tcPr>
            <w:tcW w:w="933"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95 361.4</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102 038.4</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101 387.0</w:t>
            </w:r>
          </w:p>
        </w:tc>
        <w:tc>
          <w:tcPr>
            <w:tcW w:w="93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101 655.3</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101 814.8</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102 151.6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assets</w:t>
            </w:r>
          </w:p>
        </w:tc>
        <w:tc>
          <w:tcPr>
            <w:tcW w:w="933"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100 065.6</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106 708.4</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105 499.3</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105 217.1</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105 321.1</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105 702.0</w:t>
            </w:r>
          </w:p>
        </w:tc>
      </w:tr>
      <w:tr w:rsidR="00292016" w:rsidRPr="00795003" w:rsidTr="006E59C4">
        <w:trPr>
          <w:trHeight w:hRule="exact" w:val="120"/>
        </w:trPr>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Deposits held and advances received</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401.5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416.3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366.1</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369.2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Payables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1 645.7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1 634.8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1 567.1</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1 533.9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1 585.6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1 557.2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Borrowings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16 369.6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17 565.6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17 380.6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17 129.1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17 190.2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17 180.3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Employee benefits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354.6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358.8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354.2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352.9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352.1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356.6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Superannuation</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48.3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50.0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53.7</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38.5</w:t>
            </w:r>
          </w:p>
        </w:tc>
      </w:tr>
      <w:tr w:rsidR="00292016" w:rsidRPr="00795003" w:rsidTr="006E59C4">
        <w:tc>
          <w:tcPr>
            <w:tcW w:w="217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provisions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8 272.7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8 923.6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8 840.2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8 427.4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8 267.6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7 982.3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liabilities</w:t>
            </w:r>
          </w:p>
        </w:tc>
        <w:tc>
          <w:tcPr>
            <w:tcW w:w="933"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27 092.4</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28 949.0</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28 561.9</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27 851.4</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27 803.2</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27 484.0</w:t>
            </w:r>
          </w:p>
        </w:tc>
      </w:tr>
      <w:tr w:rsidR="00292016" w:rsidRPr="00795003" w:rsidTr="006E59C4">
        <w:tc>
          <w:tcPr>
            <w:tcW w:w="217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assets</w:t>
            </w:r>
          </w:p>
        </w:tc>
        <w:tc>
          <w:tcPr>
            <w:tcW w:w="933"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72 973.2</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77 759.3</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76 937.4</w:t>
            </w:r>
          </w:p>
        </w:tc>
        <w:tc>
          <w:tcPr>
            <w:tcW w:w="93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77 365.7</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77 517.9</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78 218.0</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Accumulated surplus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5 094.5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4 842.0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4 545.8</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7 675.6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7 174.3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6 881.7</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Reserves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67 878.7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72 917.3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72 391.6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69 690.1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70 343.7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71 336.3</w:t>
            </w:r>
          </w:p>
        </w:tc>
      </w:tr>
      <w:tr w:rsidR="00292016" w:rsidRPr="00795003" w:rsidTr="006E59C4">
        <w:tc>
          <w:tcPr>
            <w:tcW w:w="217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worth</w:t>
            </w:r>
          </w:p>
        </w:tc>
        <w:tc>
          <w:tcPr>
            <w:tcW w:w="933"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72 973.2</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77 759.3</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76 937.4</w:t>
            </w:r>
          </w:p>
        </w:tc>
        <w:tc>
          <w:tcPr>
            <w:tcW w:w="93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77 365.7</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77 517.9</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78 218.0</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FISCAL AGGREGATES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Net financial worth </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(22 388.3)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(24 279.1)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(24 449.6)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(24 289.6)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(24 296.9)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(23 933.6)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financial 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22 388.3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24 279.1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24 449.6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24 289.6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24 296.9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23 933.6</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debt</w:t>
            </w:r>
          </w:p>
        </w:tc>
        <w:tc>
          <w:tcPr>
            <w:tcW w:w="933" w:type="dxa"/>
            <w:gridSpan w:val="3"/>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14 753.8</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16 005.5</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16 228.1</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16 107.9</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16 316.3</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16 288.7</w:t>
            </w:r>
          </w:p>
        </w:tc>
      </w:tr>
    </w:tbl>
    <w:p w:rsidR="00292016" w:rsidRPr="00A538E7" w:rsidRDefault="00292016" w:rsidP="006E59C4">
      <w:pPr>
        <w:pStyle w:val="Source"/>
      </w:pPr>
      <w:r w:rsidRPr="00A538E7">
        <w:t>Source: Department of Treasury and Finance</w:t>
      </w:r>
    </w:p>
    <w:p w:rsidR="00292016" w:rsidRDefault="00292016" w:rsidP="006E59C4">
      <w:pPr>
        <w:pStyle w:val="Notes"/>
      </w:pPr>
      <w:r>
        <w:t>Note:</w:t>
      </w:r>
    </w:p>
    <w:p w:rsidR="00292016" w:rsidRDefault="00292016" w:rsidP="006E59C4">
      <w:pPr>
        <w:pStyle w:val="Notes"/>
      </w:pPr>
      <w:r>
        <w:t>(a)</w:t>
      </w:r>
      <w:r>
        <w:tab/>
      </w:r>
      <w:r w:rsidRPr="00B6233F">
        <w:t>Balances represent actual opening balances at 1 July 2014 plus 2014</w:t>
      </w:r>
      <w:r>
        <w:noBreakHyphen/>
      </w:r>
      <w:r w:rsidRPr="00B6233F">
        <w:t>15 budgeted movements.</w:t>
      </w:r>
    </w:p>
    <w:p w:rsidR="00292016" w:rsidRDefault="00292016">
      <w:pPr>
        <w:spacing w:after="0"/>
        <w:rPr>
          <w:rFonts w:ascii="Calibri" w:hAnsi="Calibri"/>
          <w:b/>
        </w:rPr>
      </w:pPr>
      <w:r>
        <w:br w:type="page"/>
      </w:r>
    </w:p>
    <w:p w:rsidR="00292016" w:rsidRDefault="00292016" w:rsidP="006E59C4">
      <w:pPr>
        <w:pStyle w:val="Tableheading"/>
      </w:pPr>
      <w:r>
        <w:lastRenderedPageBreak/>
        <w:t>Table 5.3:</w:t>
      </w:r>
      <w:r w:rsidRPr="001F0A68">
        <w:t xml:space="preserve"> </w:t>
      </w:r>
      <w:r>
        <w:tab/>
        <w:t>Public non</w:t>
      </w:r>
      <w:r>
        <w:noBreakHyphen/>
        <w:t>financial corporations sector cash flow statement</w:t>
      </w:r>
      <w:r w:rsidRPr="00541239">
        <w:rPr>
          <w:vertAlign w:val="superscript"/>
        </w:rPr>
        <w:t>(a)</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114"/>
        <w:gridCol w:w="90"/>
        <w:gridCol w:w="450"/>
        <w:gridCol w:w="238"/>
        <w:gridCol w:w="892"/>
        <w:gridCol w:w="893"/>
        <w:gridCol w:w="893"/>
        <w:gridCol w:w="893"/>
        <w:gridCol w:w="893"/>
      </w:tblGrid>
      <w:tr w:rsidR="00292016" w:rsidRPr="00795003" w:rsidTr="006E59C4">
        <w:trPr>
          <w:tblHeader/>
        </w:trPr>
        <w:tc>
          <w:tcPr>
            <w:tcW w:w="2420"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 </w:t>
            </w:r>
          </w:p>
        </w:tc>
        <w:tc>
          <w:tcPr>
            <w:tcW w:w="892"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2013</w:t>
            </w:r>
            <w:r>
              <w:rPr>
                <w:rFonts w:eastAsiaTheme="minorEastAsia"/>
                <w:sz w:val="18"/>
                <w:lang w:eastAsia="en-AU"/>
              </w:rPr>
              <w:noBreakHyphen/>
            </w:r>
            <w:r w:rsidRPr="00795003">
              <w:rPr>
                <w:rFonts w:eastAsiaTheme="minorEastAsia"/>
                <w:sz w:val="18"/>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2014</w:t>
            </w:r>
            <w:r>
              <w:rPr>
                <w:rFonts w:eastAsiaTheme="minorEastAsia"/>
                <w:sz w:val="18"/>
                <w:lang w:eastAsia="en-AU"/>
              </w:rPr>
              <w:noBreakHyphen/>
            </w:r>
            <w:r w:rsidRPr="00795003">
              <w:rPr>
                <w:rFonts w:eastAsiaTheme="minorEastAsia"/>
                <w:sz w:val="18"/>
                <w:lang w:eastAsia="en-AU"/>
              </w:rPr>
              <w:t>15</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2014</w:t>
            </w:r>
            <w:r>
              <w:rPr>
                <w:rFonts w:eastAsiaTheme="minorEastAsia"/>
                <w:sz w:val="18"/>
                <w:lang w:eastAsia="en-AU"/>
              </w:rPr>
              <w:noBreakHyphen/>
            </w:r>
            <w:r w:rsidRPr="00795003">
              <w:rPr>
                <w:rFonts w:eastAsiaTheme="minorEastAsia"/>
                <w:sz w:val="18"/>
                <w:lang w:eastAsia="en-AU"/>
              </w:rPr>
              <w:t>15</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2015</w:t>
            </w:r>
            <w:r>
              <w:rPr>
                <w:rFonts w:eastAsiaTheme="minorEastAsia"/>
                <w:sz w:val="18"/>
                <w:lang w:eastAsia="en-AU"/>
              </w:rPr>
              <w:noBreakHyphen/>
            </w:r>
            <w:r w:rsidRPr="00795003">
              <w:rPr>
                <w:rFonts w:eastAsiaTheme="minorEastAsia"/>
                <w:sz w:val="18"/>
                <w:lang w:eastAsia="en-AU"/>
              </w:rPr>
              <w:t>16</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2016</w:t>
            </w:r>
            <w:r>
              <w:rPr>
                <w:rFonts w:eastAsiaTheme="minorEastAsia"/>
                <w:sz w:val="18"/>
                <w:lang w:eastAsia="en-AU"/>
              </w:rPr>
              <w:noBreakHyphen/>
            </w:r>
            <w:r w:rsidRPr="00795003">
              <w:rPr>
                <w:rFonts w:eastAsiaTheme="minorEastAsia"/>
                <w:sz w:val="18"/>
                <w:lang w:eastAsia="en-AU"/>
              </w:rPr>
              <w:t>17</w:t>
            </w:r>
          </w:p>
        </w:tc>
        <w:tc>
          <w:tcPr>
            <w:tcW w:w="893"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2017</w:t>
            </w:r>
            <w:r>
              <w:rPr>
                <w:rFonts w:eastAsiaTheme="minorEastAsia"/>
                <w:sz w:val="18"/>
                <w:lang w:eastAsia="en-AU"/>
              </w:rPr>
              <w:noBreakHyphen/>
            </w:r>
            <w:r w:rsidRPr="00795003">
              <w:rPr>
                <w:rFonts w:eastAsiaTheme="minorEastAsia"/>
                <w:sz w:val="18"/>
                <w:lang w:eastAsia="en-AU"/>
              </w:rPr>
              <w:t>18</w:t>
            </w:r>
          </w:p>
        </w:tc>
      </w:tr>
      <w:tr w:rsidR="00292016" w:rsidRPr="00795003" w:rsidTr="006E59C4">
        <w:trPr>
          <w:tblHeader/>
        </w:trPr>
        <w:tc>
          <w:tcPr>
            <w:tcW w:w="2420" w:type="dxa"/>
            <w:tcBorders>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 </w:t>
            </w:r>
          </w:p>
        </w:tc>
        <w:tc>
          <w:tcPr>
            <w:tcW w:w="892" w:type="dxa"/>
            <w:gridSpan w:val="4"/>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actual</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budget</w:t>
            </w:r>
          </w:p>
        </w:tc>
        <w:tc>
          <w:tcPr>
            <w:tcW w:w="893"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revised</w:t>
            </w:r>
          </w:p>
        </w:tc>
        <w:tc>
          <w:tcPr>
            <w:tcW w:w="893"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estimate</w:t>
            </w:r>
          </w:p>
        </w:tc>
        <w:tc>
          <w:tcPr>
            <w:tcW w:w="893"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estimate</w:t>
            </w:r>
          </w:p>
        </w:tc>
        <w:tc>
          <w:tcPr>
            <w:tcW w:w="893" w:type="dxa"/>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estimate</w:t>
            </w:r>
          </w:p>
        </w:tc>
      </w:tr>
      <w:tr w:rsidR="00292016" w:rsidRPr="00795003" w:rsidTr="006E59C4">
        <w:tc>
          <w:tcPr>
            <w:tcW w:w="3074" w:type="dxa"/>
            <w:gridSpan w:val="4"/>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Cash flows from operating activities</w:t>
            </w:r>
          </w:p>
        </w:tc>
        <w:tc>
          <w:tcPr>
            <w:tcW w:w="238"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Receipts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Grants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2 810.3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3 022.2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2 771.8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2 861.2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2 924.8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2 830.7</w:t>
            </w:r>
          </w:p>
        </w:tc>
      </w:tr>
      <w:tr w:rsidR="00292016" w:rsidRPr="00795003" w:rsidTr="006E59C4">
        <w:tc>
          <w:tcPr>
            <w:tcW w:w="2534" w:type="dxa"/>
            <w:gridSpan w:val="2"/>
            <w:tcBorders>
              <w:top w:val="nil"/>
              <w:left w:val="nil"/>
              <w:bottom w:val="nil"/>
              <w:right w:val="nil"/>
            </w:tcBorders>
          </w:tcPr>
          <w:p w:rsidR="00292016" w:rsidRPr="00795003" w:rsidRDefault="00292016" w:rsidP="006E59C4">
            <w:pPr>
              <w:pStyle w:val="Tabletext"/>
              <w:rPr>
                <w:rFonts w:eastAsiaTheme="minorEastAsia"/>
                <w:color w:val="000000"/>
                <w:sz w:val="18"/>
                <w:vertAlign w:val="superscript"/>
                <w:lang w:eastAsia="en-AU"/>
              </w:rPr>
            </w:pPr>
            <w:r w:rsidRPr="00795003">
              <w:rPr>
                <w:rFonts w:eastAsiaTheme="minorEastAsia"/>
                <w:color w:val="000000"/>
                <w:sz w:val="18"/>
                <w:lang w:eastAsia="en-AU"/>
              </w:rPr>
              <w:t xml:space="preserve">Sales of goods and services </w:t>
            </w:r>
            <w:r w:rsidRPr="00795003">
              <w:rPr>
                <w:rFonts w:eastAsiaTheme="minorEastAsia"/>
                <w:color w:val="000000"/>
                <w:sz w:val="18"/>
                <w:vertAlign w:val="superscript"/>
                <w:lang w:eastAsia="en-AU"/>
              </w:rPr>
              <w:t>(b)</w:t>
            </w:r>
          </w:p>
        </w:tc>
        <w:tc>
          <w:tcPr>
            <w:tcW w:w="77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6 659.2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6 601.8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6 605.3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6 726.1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6 477.0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6 650.0</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Interest received</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49.3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34.9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33.5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25.3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24.2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19.1</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and income tax equivalent and rate equivalents receipts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88.1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91.4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59.8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73.0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82.2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88.7</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receipts</w:t>
            </w:r>
          </w:p>
        </w:tc>
        <w:tc>
          <w:tcPr>
            <w:tcW w:w="892"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131.6</w:t>
            </w:r>
          </w:p>
        </w:tc>
        <w:tc>
          <w:tcPr>
            <w:tcW w:w="892"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162.7</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263.0</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233.5</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270.1</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244.6</w:t>
            </w:r>
          </w:p>
        </w:tc>
      </w:tr>
      <w:tr w:rsidR="00292016" w:rsidRPr="00795003" w:rsidTr="006E59C4">
        <w:tc>
          <w:tcPr>
            <w:tcW w:w="2420"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receipts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9 738.5</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9 913.0</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9 733.4</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9 919.1</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9 778.2</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9 833.1</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Payments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Payments for employees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(1 029.9)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(1 087.9)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(1 084.7)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(1 062.6)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(1 061.7)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(1 081.6)</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Superannuation</w:t>
            </w:r>
          </w:p>
        </w:tc>
        <w:tc>
          <w:tcPr>
            <w:tcW w:w="892"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(111.9)</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(90.9)</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(85.0)</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(105.5)</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(91.8)</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(95.4)</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Interest paid</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(1 127.8)</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(1 196.6)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(1 146.4)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(1 166.3)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(1 149.8)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(1 132.8)</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Grants</w:t>
            </w:r>
          </w:p>
        </w:tc>
        <w:tc>
          <w:tcPr>
            <w:tcW w:w="892"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(129.9)</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(134.8)</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(101.9)</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(98.6)</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(74.8)</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(49.0)</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vertAlign w:val="superscript"/>
                <w:lang w:eastAsia="en-AU"/>
              </w:rPr>
            </w:pPr>
            <w:r w:rsidRPr="00795003">
              <w:rPr>
                <w:rFonts w:eastAsiaTheme="minorEastAsia"/>
                <w:color w:val="000000"/>
                <w:sz w:val="18"/>
                <w:lang w:eastAsia="en-AU"/>
              </w:rPr>
              <w:t xml:space="preserve">Goods and services </w:t>
            </w:r>
            <w:r w:rsidRPr="00795003">
              <w:rPr>
                <w:rFonts w:eastAsiaTheme="minorEastAsia"/>
                <w:color w:val="000000"/>
                <w:sz w:val="18"/>
                <w:vertAlign w:val="superscript"/>
                <w:lang w:eastAsia="en-AU"/>
              </w:rPr>
              <w:t>(b)</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(3 913.4)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(4 011.2)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(4 155.3)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(4 018.0)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(3 924.9)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(3 907.2)</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 xml:space="preserve">Other payments </w:t>
            </w:r>
          </w:p>
        </w:tc>
        <w:tc>
          <w:tcPr>
            <w:tcW w:w="892"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(1 484.3)</w:t>
            </w:r>
          </w:p>
        </w:tc>
        <w:tc>
          <w:tcPr>
            <w:tcW w:w="892"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(2 039.1)</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(1 971.9)</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(1 821.4)</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(1 937.6)</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(2 014.3)</w:t>
            </w:r>
          </w:p>
        </w:tc>
      </w:tr>
      <w:tr w:rsidR="00292016" w:rsidRPr="00795003" w:rsidTr="006E59C4">
        <w:tc>
          <w:tcPr>
            <w:tcW w:w="2420"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payments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(7 797.3)</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(8 560.6)</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(8 545.1)</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(8 272.4)</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(8 240.5)</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(8 280.3)</w:t>
            </w:r>
          </w:p>
        </w:tc>
      </w:tr>
      <w:tr w:rsidR="00292016" w:rsidRPr="00795003" w:rsidTr="006E59C4">
        <w:tc>
          <w:tcPr>
            <w:tcW w:w="2420"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Net cash flows from operating activities</w:t>
            </w:r>
          </w:p>
        </w:tc>
        <w:tc>
          <w:tcPr>
            <w:tcW w:w="892"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1 941.2</w:t>
            </w:r>
          </w:p>
        </w:tc>
        <w:tc>
          <w:tcPr>
            <w:tcW w:w="892"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1 352.4</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1 188.2</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1 646.7</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1 537.7</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1 552.8</w:t>
            </w:r>
          </w:p>
        </w:tc>
      </w:tr>
      <w:tr w:rsidR="00292016" w:rsidRPr="00795003" w:rsidTr="006E59C4">
        <w:tc>
          <w:tcPr>
            <w:tcW w:w="3074" w:type="dxa"/>
            <w:gridSpan w:val="4"/>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Cash flows from investing activities</w:t>
            </w:r>
          </w:p>
        </w:tc>
        <w:tc>
          <w:tcPr>
            <w:tcW w:w="23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cash flows from investments in non</w:t>
            </w:r>
            <w:r>
              <w:rPr>
                <w:rFonts w:eastAsiaTheme="minorEastAsia"/>
                <w:color w:val="000000"/>
                <w:sz w:val="18"/>
                <w:lang w:eastAsia="en-AU"/>
              </w:rPr>
              <w:noBreakHyphen/>
            </w:r>
            <w:r w:rsidRPr="00795003">
              <w:rPr>
                <w:rFonts w:eastAsiaTheme="minorEastAsia"/>
                <w:color w:val="000000"/>
                <w:sz w:val="18"/>
                <w:lang w:eastAsia="en-AU"/>
              </w:rPr>
              <w:t>financial assets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(3 065.1)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(3 249.8)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(2 929.9)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3 639.5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(1 691.8)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(1 657.4)</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cash flows from investments in financial assets for policy purposes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27.2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3.3</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(0.2)</w:t>
            </w:r>
          </w:p>
        </w:tc>
      </w:tr>
      <w:tr w:rsidR="00292016" w:rsidRPr="00795003" w:rsidTr="006E59C4">
        <w:tc>
          <w:tcPr>
            <w:tcW w:w="2534" w:type="dxa"/>
            <w:gridSpan w:val="2"/>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cash flows from investments in financial assets for liquidity purposes</w:t>
            </w:r>
          </w:p>
        </w:tc>
        <w:tc>
          <w:tcPr>
            <w:tcW w:w="778"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(79.1)</w:t>
            </w:r>
          </w:p>
        </w:tc>
        <w:tc>
          <w:tcPr>
            <w:tcW w:w="892"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59.7</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52.9</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44.4</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183.3</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47.5</w:t>
            </w:r>
          </w:p>
        </w:tc>
      </w:tr>
      <w:tr w:rsidR="00292016" w:rsidRPr="00795003" w:rsidTr="006E59C4">
        <w:tc>
          <w:tcPr>
            <w:tcW w:w="2420"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Net cash flows from investing activities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(3 117.0)</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(3 186.5)</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(2 869.7)</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3 687.9</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(1 505.2)</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(1 610.2)</w:t>
            </w:r>
          </w:p>
        </w:tc>
      </w:tr>
      <w:tr w:rsidR="00292016" w:rsidRPr="00795003" w:rsidTr="006E59C4">
        <w:tc>
          <w:tcPr>
            <w:tcW w:w="3074" w:type="dxa"/>
            <w:gridSpan w:val="4"/>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Cash flows from financing activities</w:t>
            </w:r>
          </w:p>
        </w:tc>
        <w:tc>
          <w:tcPr>
            <w:tcW w:w="23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Advances received (net)</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13.2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1.9</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(1.0)</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(1.6)</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borrowings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127.8</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1 184.9</w:t>
            </w:r>
          </w:p>
        </w:tc>
        <w:tc>
          <w:tcPr>
            <w:tcW w:w="893" w:type="dxa"/>
            <w:tcBorders>
              <w:top w:val="nil"/>
              <w:left w:val="nil"/>
              <w:bottom w:val="nil"/>
              <w:right w:val="nil"/>
            </w:tcBorders>
          </w:tcPr>
          <w:p w:rsidR="00292016" w:rsidRPr="00795003" w:rsidRDefault="00292016" w:rsidP="006E59C4">
            <w:pPr>
              <w:pStyle w:val="TableofFigures"/>
              <w:rPr>
                <w:rFonts w:eastAsiaTheme="minorEastAsia" w:cs="Calibri"/>
                <w:color w:val="000000"/>
                <w:sz w:val="18"/>
                <w:lang w:eastAsia="en-AU"/>
              </w:rPr>
            </w:pPr>
            <w:r w:rsidRPr="00795003">
              <w:rPr>
                <w:rFonts w:eastAsiaTheme="minorEastAsia"/>
                <w:color w:val="000000"/>
                <w:sz w:val="18"/>
                <w:lang w:eastAsia="en-AU"/>
              </w:rPr>
              <w:t>1 010.9</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(251.5)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61.1</w:t>
            </w:r>
          </w:p>
        </w:tc>
        <w:tc>
          <w:tcPr>
            <w:tcW w:w="893" w:type="dxa"/>
            <w:tcBorders>
              <w:top w:val="nil"/>
              <w:left w:val="nil"/>
              <w:bottom w:val="nil"/>
              <w:right w:val="nil"/>
            </w:tcBorders>
          </w:tcPr>
          <w:p w:rsidR="00292016" w:rsidRPr="00795003" w:rsidRDefault="006B1C34" w:rsidP="006E59C4">
            <w:pPr>
              <w:pStyle w:val="TableofFigures"/>
              <w:rPr>
                <w:rFonts w:eastAsiaTheme="minorEastAsia" w:cs="Calibri"/>
                <w:color w:val="000000"/>
                <w:sz w:val="18"/>
                <w:lang w:eastAsia="en-AU"/>
              </w:rPr>
            </w:pPr>
            <w:r>
              <w:rPr>
                <w:rFonts w:eastAsiaTheme="minorEastAsia"/>
                <w:color w:val="000000"/>
                <w:sz w:val="18"/>
                <w:lang w:eastAsia="en-AU"/>
              </w:rPr>
              <w:t>(16.9)</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Deposits received (net)</w:t>
            </w:r>
          </w:p>
        </w:tc>
        <w:tc>
          <w:tcPr>
            <w:tcW w:w="892"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(19.8)</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1.5</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(51.5)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0.9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1.7</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financing (net)</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1 252.4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647.6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242.1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(5 169.6)</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(57.6)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94.4</w:t>
            </w:r>
          </w:p>
        </w:tc>
      </w:tr>
      <w:tr w:rsidR="00292016" w:rsidRPr="00795003" w:rsidTr="006E59C4">
        <w:tc>
          <w:tcPr>
            <w:tcW w:w="2420"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Net cash flows from financing activities</w:t>
            </w:r>
          </w:p>
        </w:tc>
        <w:tc>
          <w:tcPr>
            <w:tcW w:w="892"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1 361.7</w:t>
            </w:r>
          </w:p>
        </w:tc>
        <w:tc>
          <w:tcPr>
            <w:tcW w:w="892"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1 847.2</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1 217.6</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(5 417.9)</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3.3</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77.6</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Net increase/(decrease) in cash and cash equivalents</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185.8</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13.1</w:t>
            </w:r>
          </w:p>
        </w:tc>
        <w:tc>
          <w:tcPr>
            <w:tcW w:w="893" w:type="dxa"/>
            <w:tcBorders>
              <w:top w:val="nil"/>
              <w:left w:val="nil"/>
              <w:bottom w:val="nil"/>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(463.9)</w:t>
            </w:r>
          </w:p>
        </w:tc>
        <w:tc>
          <w:tcPr>
            <w:tcW w:w="893" w:type="dxa"/>
            <w:tcBorders>
              <w:top w:val="nil"/>
              <w:left w:val="nil"/>
              <w:bottom w:val="nil"/>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(83.4)</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35.9</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20.3</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s="Calibri"/>
                <w:color w:val="000000"/>
                <w:sz w:val="18"/>
                <w:vertAlign w:val="superscript"/>
                <w:lang w:eastAsia="en-AU"/>
              </w:rPr>
            </w:pPr>
            <w:r w:rsidRPr="00795003">
              <w:rPr>
                <w:rFonts w:eastAsiaTheme="minorEastAsia"/>
                <w:color w:val="000000"/>
                <w:sz w:val="18"/>
                <w:lang w:eastAsia="en-AU"/>
              </w:rPr>
              <w:t xml:space="preserve">Cash and cash equivalents at beginning of reporting period </w:t>
            </w:r>
            <w:r w:rsidRPr="00795003">
              <w:rPr>
                <w:rFonts w:eastAsiaTheme="minorEastAsia" w:cs="Calibri"/>
                <w:color w:val="000000"/>
                <w:sz w:val="18"/>
                <w:vertAlign w:val="superscript"/>
                <w:lang w:eastAsia="en-AU"/>
              </w:rPr>
              <w:t xml:space="preserve">(c) </w:t>
            </w:r>
          </w:p>
        </w:tc>
        <w:tc>
          <w:tcPr>
            <w:tcW w:w="892" w:type="dxa"/>
            <w:gridSpan w:val="4"/>
            <w:tcBorders>
              <w:top w:val="nil"/>
              <w:left w:val="nil"/>
              <w:bottom w:val="nil"/>
              <w:right w:val="nil"/>
            </w:tcBorders>
            <w:shd w:val="clear" w:color="auto" w:fill="auto"/>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797.9</w:t>
            </w:r>
          </w:p>
        </w:tc>
        <w:tc>
          <w:tcPr>
            <w:tcW w:w="892" w:type="dxa"/>
            <w:tcBorders>
              <w:top w:val="nil"/>
              <w:left w:val="nil"/>
              <w:bottom w:val="nil"/>
              <w:right w:val="nil"/>
            </w:tcBorders>
            <w:shd w:val="clear" w:color="auto" w:fill="auto"/>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983.7</w:t>
            </w:r>
          </w:p>
        </w:tc>
        <w:tc>
          <w:tcPr>
            <w:tcW w:w="893" w:type="dxa"/>
            <w:tcBorders>
              <w:top w:val="nil"/>
              <w:left w:val="nil"/>
              <w:bottom w:val="nil"/>
              <w:right w:val="nil"/>
            </w:tcBorders>
            <w:shd w:val="clear" w:color="auto" w:fill="auto"/>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983.7</w:t>
            </w:r>
          </w:p>
        </w:tc>
        <w:tc>
          <w:tcPr>
            <w:tcW w:w="893" w:type="dxa"/>
            <w:tcBorders>
              <w:top w:val="nil"/>
              <w:left w:val="nil"/>
              <w:bottom w:val="nil"/>
              <w:right w:val="nil"/>
            </w:tcBorders>
            <w:shd w:val="clear" w:color="auto" w:fill="auto"/>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519.8</w:t>
            </w:r>
          </w:p>
        </w:tc>
        <w:tc>
          <w:tcPr>
            <w:tcW w:w="893" w:type="dxa"/>
            <w:tcBorders>
              <w:top w:val="nil"/>
              <w:left w:val="nil"/>
              <w:bottom w:val="nil"/>
              <w:right w:val="nil"/>
            </w:tcBorders>
            <w:shd w:val="clear" w:color="auto" w:fill="auto"/>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436.5</w:t>
            </w:r>
          </w:p>
        </w:tc>
        <w:tc>
          <w:tcPr>
            <w:tcW w:w="893" w:type="dxa"/>
            <w:tcBorders>
              <w:top w:val="nil"/>
              <w:left w:val="nil"/>
              <w:bottom w:val="nil"/>
              <w:right w:val="nil"/>
            </w:tcBorders>
            <w:shd w:val="clear" w:color="auto" w:fill="auto"/>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472.3</w:t>
            </w:r>
          </w:p>
        </w:tc>
      </w:tr>
      <w:tr w:rsidR="00292016" w:rsidRPr="00795003" w:rsidTr="006E59C4">
        <w:tc>
          <w:tcPr>
            <w:tcW w:w="2624" w:type="dxa"/>
            <w:gridSpan w:val="3"/>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cs="Calibri"/>
                <w:b/>
                <w:bCs/>
                <w:color w:val="000000"/>
                <w:sz w:val="18"/>
                <w:vertAlign w:val="superscript"/>
                <w:lang w:eastAsia="en-AU"/>
              </w:rPr>
            </w:pPr>
            <w:r w:rsidRPr="00795003">
              <w:rPr>
                <w:rFonts w:eastAsiaTheme="minorEastAsia"/>
                <w:b/>
                <w:bCs/>
                <w:color w:val="000000"/>
                <w:sz w:val="18"/>
                <w:lang w:eastAsia="en-AU"/>
              </w:rPr>
              <w:t xml:space="preserve">Cash and cash equivalents at end of reporting period </w:t>
            </w:r>
            <w:r w:rsidRPr="00795003">
              <w:rPr>
                <w:rFonts w:eastAsiaTheme="minorEastAsia"/>
                <w:b/>
                <w:bCs/>
                <w:color w:val="000000"/>
                <w:sz w:val="18"/>
                <w:vertAlign w:val="superscript"/>
                <w:lang w:eastAsia="en-AU"/>
              </w:rPr>
              <w:t>(c)(</w:t>
            </w:r>
            <w:r w:rsidRPr="00795003">
              <w:rPr>
                <w:rFonts w:eastAsiaTheme="minorEastAsia" w:cs="Calibri"/>
                <w:b/>
                <w:bCs/>
                <w:color w:val="000000"/>
                <w:sz w:val="18"/>
                <w:vertAlign w:val="superscript"/>
                <w:lang w:eastAsia="en-AU"/>
              </w:rPr>
              <w:t>d)</w:t>
            </w:r>
          </w:p>
        </w:tc>
        <w:tc>
          <w:tcPr>
            <w:tcW w:w="688"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983.7</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996.8</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519.8</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436.5</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472.3</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492.6</w:t>
            </w:r>
          </w:p>
        </w:tc>
      </w:tr>
      <w:tr w:rsidR="00292016" w:rsidRPr="00795003" w:rsidTr="006E59C4">
        <w:trPr>
          <w:trHeight w:hRule="exact" w:val="120"/>
        </w:trPr>
        <w:tc>
          <w:tcPr>
            <w:tcW w:w="2420" w:type="dxa"/>
            <w:tcBorders>
              <w:top w:val="nil"/>
              <w:left w:val="nil"/>
              <w:bottom w:val="nil"/>
              <w:right w:val="nil"/>
            </w:tcBorders>
          </w:tcPr>
          <w:p w:rsidR="00292016" w:rsidRPr="00795003" w:rsidRDefault="00292016" w:rsidP="001E213E">
            <w:pPr>
              <w:pStyle w:val="Tabletext"/>
              <w:ind w:left="187" w:hanging="187"/>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2"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r>
    </w:tbl>
    <w:p w:rsidR="001E213E" w:rsidRDefault="001E213E" w:rsidP="001E213E">
      <w:pPr>
        <w:pStyle w:val="Tableheadingcontinued"/>
      </w:pPr>
      <w:r>
        <w:lastRenderedPageBreak/>
        <w:t xml:space="preserve">Table 5.3: </w:t>
      </w:r>
      <w:r>
        <w:tab/>
        <w:t>Public non</w:t>
      </w:r>
      <w:r>
        <w:noBreakHyphen/>
        <w:t>financial corporations sector cash flow statement</w:t>
      </w:r>
      <w:r w:rsidRPr="001E213E">
        <w:rPr>
          <w:vertAlign w:val="superscript"/>
        </w:rPr>
        <w:t>(a)</w:t>
      </w:r>
      <w:r>
        <w:t xml:space="preserve"> </w:t>
      </w:r>
      <w:r w:rsidRPr="001E213E">
        <w:rPr>
          <w:i/>
        </w:rPr>
        <w:t>(continued)</w:t>
      </w:r>
    </w:p>
    <w:p w:rsidR="001E213E" w:rsidRDefault="001E213E" w:rsidP="001E213E">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1E213E" w:rsidRPr="00795003" w:rsidTr="00F12689">
        <w:trPr>
          <w:tblHeader/>
        </w:trPr>
        <w:tc>
          <w:tcPr>
            <w:tcW w:w="2420" w:type="dxa"/>
            <w:tcBorders>
              <w:top w:val="single" w:sz="4" w:space="0" w:color="auto"/>
              <w:left w:val="single" w:sz="4" w:space="0" w:color="auto"/>
              <w:bottom w:val="nil"/>
              <w:right w:val="nil"/>
            </w:tcBorders>
            <w:shd w:val="clear" w:color="auto" w:fill="000000"/>
          </w:tcPr>
          <w:p w:rsidR="001E213E" w:rsidRPr="00795003" w:rsidRDefault="001E213E" w:rsidP="00F12689">
            <w:pPr>
              <w:pStyle w:val="Tabletext"/>
              <w:rPr>
                <w:rFonts w:eastAsiaTheme="minorEastAsia"/>
                <w:sz w:val="18"/>
                <w:lang w:eastAsia="en-AU"/>
              </w:rPr>
            </w:pPr>
            <w:r w:rsidRPr="00795003">
              <w:rPr>
                <w:rFonts w:eastAsiaTheme="minorEastAsia"/>
                <w:sz w:val="18"/>
                <w:lang w:eastAsia="en-AU"/>
              </w:rPr>
              <w:t xml:space="preserve"> </w:t>
            </w:r>
          </w:p>
        </w:tc>
        <w:tc>
          <w:tcPr>
            <w:tcW w:w="892"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2013</w:t>
            </w:r>
            <w:r>
              <w:rPr>
                <w:rFonts w:eastAsiaTheme="minorEastAsia"/>
                <w:sz w:val="18"/>
                <w:lang w:eastAsia="en-AU"/>
              </w:rPr>
              <w:noBreakHyphen/>
            </w:r>
            <w:r w:rsidRPr="00795003">
              <w:rPr>
                <w:rFonts w:eastAsiaTheme="minorEastAsia"/>
                <w:sz w:val="18"/>
                <w:lang w:eastAsia="en-AU"/>
              </w:rPr>
              <w:t>14</w:t>
            </w:r>
          </w:p>
        </w:tc>
        <w:tc>
          <w:tcPr>
            <w:tcW w:w="892"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2014</w:t>
            </w:r>
            <w:r>
              <w:rPr>
                <w:rFonts w:eastAsiaTheme="minorEastAsia"/>
                <w:sz w:val="18"/>
                <w:lang w:eastAsia="en-AU"/>
              </w:rPr>
              <w:noBreakHyphen/>
            </w:r>
            <w:r w:rsidRPr="00795003">
              <w:rPr>
                <w:rFonts w:eastAsiaTheme="minorEastAsia"/>
                <w:sz w:val="18"/>
                <w:lang w:eastAsia="en-AU"/>
              </w:rPr>
              <w:t>15</w:t>
            </w:r>
          </w:p>
        </w:tc>
        <w:tc>
          <w:tcPr>
            <w:tcW w:w="893"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2014</w:t>
            </w:r>
            <w:r>
              <w:rPr>
                <w:rFonts w:eastAsiaTheme="minorEastAsia"/>
                <w:sz w:val="18"/>
                <w:lang w:eastAsia="en-AU"/>
              </w:rPr>
              <w:noBreakHyphen/>
            </w:r>
            <w:r w:rsidRPr="00795003">
              <w:rPr>
                <w:rFonts w:eastAsiaTheme="minorEastAsia"/>
                <w:sz w:val="18"/>
                <w:lang w:eastAsia="en-AU"/>
              </w:rPr>
              <w:t>15</w:t>
            </w:r>
          </w:p>
        </w:tc>
        <w:tc>
          <w:tcPr>
            <w:tcW w:w="893"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2015</w:t>
            </w:r>
            <w:r>
              <w:rPr>
                <w:rFonts w:eastAsiaTheme="minorEastAsia"/>
                <w:sz w:val="18"/>
                <w:lang w:eastAsia="en-AU"/>
              </w:rPr>
              <w:noBreakHyphen/>
            </w:r>
            <w:r w:rsidRPr="00795003">
              <w:rPr>
                <w:rFonts w:eastAsiaTheme="minorEastAsia"/>
                <w:sz w:val="18"/>
                <w:lang w:eastAsia="en-AU"/>
              </w:rPr>
              <w:t>16</w:t>
            </w:r>
          </w:p>
        </w:tc>
        <w:tc>
          <w:tcPr>
            <w:tcW w:w="893" w:type="dxa"/>
            <w:tcBorders>
              <w:top w:val="single" w:sz="4" w:space="0" w:color="auto"/>
              <w:left w:val="nil"/>
              <w:bottom w:val="nil"/>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2016</w:t>
            </w:r>
            <w:r>
              <w:rPr>
                <w:rFonts w:eastAsiaTheme="minorEastAsia"/>
                <w:sz w:val="18"/>
                <w:lang w:eastAsia="en-AU"/>
              </w:rPr>
              <w:noBreakHyphen/>
            </w:r>
            <w:r w:rsidRPr="00795003">
              <w:rPr>
                <w:rFonts w:eastAsiaTheme="minorEastAsia"/>
                <w:sz w:val="18"/>
                <w:lang w:eastAsia="en-AU"/>
              </w:rPr>
              <w:t>17</w:t>
            </w:r>
          </w:p>
        </w:tc>
        <w:tc>
          <w:tcPr>
            <w:tcW w:w="893" w:type="dxa"/>
            <w:tcBorders>
              <w:top w:val="single" w:sz="4" w:space="0" w:color="auto"/>
              <w:left w:val="nil"/>
              <w:bottom w:val="nil"/>
              <w:right w:val="single" w:sz="4" w:space="0" w:color="auto"/>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2017</w:t>
            </w:r>
            <w:r>
              <w:rPr>
                <w:rFonts w:eastAsiaTheme="minorEastAsia"/>
                <w:sz w:val="18"/>
                <w:lang w:eastAsia="en-AU"/>
              </w:rPr>
              <w:noBreakHyphen/>
            </w:r>
            <w:r w:rsidRPr="00795003">
              <w:rPr>
                <w:rFonts w:eastAsiaTheme="minorEastAsia"/>
                <w:sz w:val="18"/>
                <w:lang w:eastAsia="en-AU"/>
              </w:rPr>
              <w:t>18</w:t>
            </w:r>
          </w:p>
        </w:tc>
      </w:tr>
      <w:tr w:rsidR="001E213E" w:rsidRPr="00795003" w:rsidTr="00F12689">
        <w:trPr>
          <w:tblHeader/>
        </w:trPr>
        <w:tc>
          <w:tcPr>
            <w:tcW w:w="2420" w:type="dxa"/>
            <w:tcBorders>
              <w:left w:val="single" w:sz="4" w:space="0" w:color="auto"/>
              <w:bottom w:val="single" w:sz="4" w:space="0" w:color="auto"/>
              <w:right w:val="nil"/>
            </w:tcBorders>
            <w:shd w:val="clear" w:color="auto" w:fill="000000"/>
          </w:tcPr>
          <w:p w:rsidR="001E213E" w:rsidRPr="00795003" w:rsidRDefault="001E213E" w:rsidP="00F12689">
            <w:pPr>
              <w:pStyle w:val="Tabletext"/>
              <w:rPr>
                <w:rFonts w:eastAsiaTheme="minorEastAsia"/>
                <w:sz w:val="18"/>
                <w:lang w:eastAsia="en-AU"/>
              </w:rPr>
            </w:pPr>
            <w:r w:rsidRPr="00795003">
              <w:rPr>
                <w:rFonts w:eastAsiaTheme="minorEastAsia"/>
                <w:sz w:val="18"/>
                <w:lang w:eastAsia="en-AU"/>
              </w:rPr>
              <w:t xml:space="preserve"> </w:t>
            </w:r>
          </w:p>
        </w:tc>
        <w:tc>
          <w:tcPr>
            <w:tcW w:w="892" w:type="dxa"/>
            <w:tcBorders>
              <w:left w:val="nil"/>
              <w:bottom w:val="single" w:sz="4" w:space="0" w:color="auto"/>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actual</w:t>
            </w:r>
          </w:p>
        </w:tc>
        <w:tc>
          <w:tcPr>
            <w:tcW w:w="892" w:type="dxa"/>
            <w:tcBorders>
              <w:left w:val="nil"/>
              <w:bottom w:val="single" w:sz="4" w:space="0" w:color="auto"/>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budget</w:t>
            </w:r>
          </w:p>
        </w:tc>
        <w:tc>
          <w:tcPr>
            <w:tcW w:w="893" w:type="dxa"/>
            <w:tcBorders>
              <w:left w:val="nil"/>
              <w:bottom w:val="single" w:sz="4" w:space="0" w:color="auto"/>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revised</w:t>
            </w:r>
          </w:p>
        </w:tc>
        <w:tc>
          <w:tcPr>
            <w:tcW w:w="893" w:type="dxa"/>
            <w:tcBorders>
              <w:left w:val="nil"/>
              <w:bottom w:val="single" w:sz="4" w:space="0" w:color="auto"/>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estimate</w:t>
            </w:r>
          </w:p>
        </w:tc>
        <w:tc>
          <w:tcPr>
            <w:tcW w:w="893" w:type="dxa"/>
            <w:tcBorders>
              <w:left w:val="nil"/>
              <w:bottom w:val="single" w:sz="4" w:space="0" w:color="auto"/>
              <w:right w:val="nil"/>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estimate</w:t>
            </w:r>
          </w:p>
        </w:tc>
        <w:tc>
          <w:tcPr>
            <w:tcW w:w="893" w:type="dxa"/>
            <w:tcBorders>
              <w:left w:val="nil"/>
              <w:bottom w:val="single" w:sz="4" w:space="0" w:color="auto"/>
              <w:right w:val="single" w:sz="4" w:space="0" w:color="auto"/>
            </w:tcBorders>
            <w:shd w:val="clear" w:color="auto" w:fill="000000"/>
          </w:tcPr>
          <w:p w:rsidR="001E213E" w:rsidRPr="00795003" w:rsidRDefault="001E213E" w:rsidP="00F12689">
            <w:pPr>
              <w:pStyle w:val="Tabletextheading"/>
              <w:rPr>
                <w:rFonts w:eastAsiaTheme="minorEastAsia"/>
                <w:sz w:val="18"/>
                <w:lang w:eastAsia="en-AU"/>
              </w:rPr>
            </w:pPr>
            <w:r w:rsidRPr="00795003">
              <w:rPr>
                <w:rFonts w:eastAsiaTheme="minorEastAsia"/>
                <w:sz w:val="18"/>
                <w:lang w:eastAsia="en-AU"/>
              </w:rPr>
              <w:t>estimate</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FISCAL AGGREGATES</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cash flows from operating activities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1 941.2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1 352.4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1 188.2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1 646.7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1 537.7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1 552.8</w:t>
            </w:r>
          </w:p>
        </w:tc>
      </w:tr>
      <w:tr w:rsidR="00292016" w:rsidRPr="00795003" w:rsidTr="006E59C4">
        <w:tc>
          <w:tcPr>
            <w:tcW w:w="2420"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892"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(84.5)</w:t>
            </w:r>
          </w:p>
        </w:tc>
        <w:tc>
          <w:tcPr>
            <w:tcW w:w="892"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(69.1)</w:t>
            </w:r>
          </w:p>
        </w:tc>
        <w:tc>
          <w:tcPr>
            <w:tcW w:w="893"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(247.1)</w:t>
            </w:r>
          </w:p>
        </w:tc>
        <w:tc>
          <w:tcPr>
            <w:tcW w:w="893"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(178.6)</w:t>
            </w:r>
          </w:p>
        </w:tc>
        <w:tc>
          <w:tcPr>
            <w:tcW w:w="893"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(143.3)</w:t>
            </w:r>
          </w:p>
        </w:tc>
        <w:tc>
          <w:tcPr>
            <w:tcW w:w="893"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(99.5)</w:t>
            </w:r>
          </w:p>
        </w:tc>
      </w:tr>
      <w:tr w:rsidR="00292016" w:rsidRPr="00795003" w:rsidTr="006E59C4">
        <w:tc>
          <w:tcPr>
            <w:tcW w:w="2420"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Cash flows from investments in non</w:t>
            </w:r>
            <w:r>
              <w:rPr>
                <w:rFonts w:eastAsiaTheme="minorEastAsia"/>
                <w:color w:val="000000"/>
                <w:sz w:val="18"/>
                <w:lang w:eastAsia="en-AU"/>
              </w:rPr>
              <w:noBreakHyphen/>
            </w:r>
            <w:r w:rsidRPr="00795003">
              <w:rPr>
                <w:rFonts w:eastAsiaTheme="minorEastAsia"/>
                <w:color w:val="000000"/>
                <w:sz w:val="18"/>
                <w:lang w:eastAsia="en-AU"/>
              </w:rPr>
              <w:t>financial assets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(3 065.1)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(3 249.8)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(2 929.9)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3 639.5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(1 691.8)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(1 657.4)</w:t>
            </w:r>
          </w:p>
        </w:tc>
      </w:tr>
      <w:tr w:rsidR="00292016" w:rsidRPr="00795003" w:rsidTr="006E59C4">
        <w:tc>
          <w:tcPr>
            <w:tcW w:w="2420"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Cash surplus/(deficit)</w:t>
            </w:r>
          </w:p>
        </w:tc>
        <w:tc>
          <w:tcPr>
            <w:tcW w:w="892" w:type="dxa"/>
            <w:tcBorders>
              <w:top w:val="single" w:sz="6" w:space="0" w:color="000000"/>
              <w:left w:val="nil"/>
              <w:bottom w:val="single" w:sz="12" w:space="0" w:color="000000"/>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(1 208.4)</w:t>
            </w:r>
          </w:p>
        </w:tc>
        <w:tc>
          <w:tcPr>
            <w:tcW w:w="892" w:type="dxa"/>
            <w:tcBorders>
              <w:top w:val="single" w:sz="6" w:space="0" w:color="000000"/>
              <w:left w:val="nil"/>
              <w:bottom w:val="single" w:sz="12" w:space="0" w:color="000000"/>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(1 966.5)</w:t>
            </w:r>
          </w:p>
        </w:tc>
        <w:tc>
          <w:tcPr>
            <w:tcW w:w="893" w:type="dxa"/>
            <w:tcBorders>
              <w:top w:val="single" w:sz="6" w:space="0" w:color="000000"/>
              <w:left w:val="nil"/>
              <w:bottom w:val="single" w:sz="12" w:space="0" w:color="000000"/>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(1 988.7)</w:t>
            </w:r>
          </w:p>
        </w:tc>
        <w:tc>
          <w:tcPr>
            <w:tcW w:w="893" w:type="dxa"/>
            <w:tcBorders>
              <w:top w:val="single" w:sz="6" w:space="0" w:color="000000"/>
              <w:left w:val="nil"/>
              <w:bottom w:val="single" w:sz="12" w:space="0" w:color="000000"/>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5 107.6</w:t>
            </w:r>
          </w:p>
        </w:tc>
        <w:tc>
          <w:tcPr>
            <w:tcW w:w="893" w:type="dxa"/>
            <w:tcBorders>
              <w:top w:val="single" w:sz="6" w:space="0" w:color="000000"/>
              <w:left w:val="nil"/>
              <w:bottom w:val="single" w:sz="12" w:space="0" w:color="000000"/>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(297.3)</w:t>
            </w:r>
          </w:p>
        </w:tc>
        <w:tc>
          <w:tcPr>
            <w:tcW w:w="893" w:type="dxa"/>
            <w:tcBorders>
              <w:top w:val="single" w:sz="6" w:space="0" w:color="000000"/>
              <w:left w:val="nil"/>
              <w:bottom w:val="single" w:sz="12" w:space="0" w:color="000000"/>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(204.1)</w:t>
            </w:r>
          </w:p>
        </w:tc>
      </w:tr>
    </w:tbl>
    <w:p w:rsidR="00292016" w:rsidRPr="00A538E7" w:rsidRDefault="00292016" w:rsidP="006E59C4">
      <w:pPr>
        <w:pStyle w:val="Source"/>
      </w:pPr>
      <w:r w:rsidRPr="00786B34">
        <w:t>Source</w:t>
      </w:r>
      <w:r w:rsidRPr="00A538E7">
        <w:t>: Department of Treasury and Finance</w:t>
      </w:r>
    </w:p>
    <w:p w:rsidR="00292016" w:rsidRPr="00A538E7" w:rsidRDefault="00292016" w:rsidP="006E59C4">
      <w:pPr>
        <w:pStyle w:val="Notes"/>
      </w:pPr>
      <w:r w:rsidRPr="00A538E7">
        <w:t>Notes:</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r>
        <w:t>(b</w:t>
      </w:r>
      <w:r w:rsidRPr="00A538E7">
        <w:t>)</w:t>
      </w:r>
      <w:r>
        <w:tab/>
        <w:t>Inclusive</w:t>
      </w:r>
      <w:r w:rsidRPr="00A538E7">
        <w:t xml:space="preserve"> of goods and service</w:t>
      </w:r>
      <w:r>
        <w:t>s</w:t>
      </w:r>
      <w:r w:rsidRPr="00A538E7">
        <w:t xml:space="preserve"> tax.</w:t>
      </w:r>
    </w:p>
    <w:p w:rsidR="00292016" w:rsidRPr="00A538E7" w:rsidRDefault="00292016" w:rsidP="006E59C4">
      <w:pPr>
        <w:pStyle w:val="Notes"/>
      </w:pPr>
      <w:r>
        <w:t>(c)</w:t>
      </w:r>
      <w:r>
        <w:tab/>
      </w:r>
      <w:r w:rsidRPr="007B3C0B">
        <w:rPr>
          <w:i w:val="0"/>
        </w:rPr>
        <w:t>2014</w:t>
      </w:r>
      <w:r>
        <w:rPr>
          <w:i w:val="0"/>
        </w:rPr>
        <w:noBreakHyphen/>
      </w:r>
      <w:r w:rsidRPr="007B3C0B">
        <w:rPr>
          <w:i w:val="0"/>
        </w:rPr>
        <w:t>15 Budget</w:t>
      </w:r>
      <w:r w:rsidRPr="00B6233F">
        <w:t xml:space="preserve"> figures have been restated to represent actual opening balances at 1 July 2014.</w:t>
      </w:r>
    </w:p>
    <w:p w:rsidR="00292016" w:rsidRDefault="00292016" w:rsidP="006E59C4">
      <w:pPr>
        <w:pStyle w:val="Notes"/>
      </w:pPr>
      <w:r w:rsidRPr="00A538E7">
        <w:t>(</w:t>
      </w:r>
      <w:r>
        <w:t>d</w:t>
      </w:r>
      <w:r w:rsidRPr="00A538E7">
        <w:t>)</w:t>
      </w:r>
      <w:r>
        <w:tab/>
      </w:r>
      <w:r w:rsidRPr="00A538E7">
        <w:t>Cash and cash equivalents at the end of reporting period does not equal to cash and deposit on the balance sheet. This is due to the overdraft being included on the cash flow statement.</w:t>
      </w: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5.4:</w:t>
      </w:r>
      <w:r w:rsidRPr="001F0A68">
        <w:t xml:space="preserve"> </w:t>
      </w:r>
      <w:r>
        <w:tab/>
      </w:r>
      <w:r w:rsidRPr="008F15ED">
        <w:t>Public</w:t>
      </w:r>
      <w:r>
        <w:t xml:space="preserve"> non</w:t>
      </w:r>
      <w:r>
        <w:noBreakHyphen/>
        <w:t>financial corporations sector statement of changes in equity</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896"/>
        <w:gridCol w:w="1440"/>
        <w:gridCol w:w="1440"/>
      </w:tblGrid>
      <w:tr w:rsidR="00292016" w:rsidRPr="00795003" w:rsidTr="006E59C4">
        <w:tc>
          <w:tcPr>
            <w:tcW w:w="4896" w:type="dxa"/>
            <w:tcBorders>
              <w:top w:val="single" w:sz="4" w:space="0" w:color="auto"/>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 </w:t>
            </w:r>
          </w:p>
        </w:tc>
        <w:tc>
          <w:tcPr>
            <w:tcW w:w="1440" w:type="dxa"/>
            <w:tcBorders>
              <w:top w:val="single" w:sz="4"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Accumulated surplus/(deficit)</w:t>
            </w:r>
          </w:p>
        </w:tc>
        <w:tc>
          <w:tcPr>
            <w:tcW w:w="1440" w:type="dxa"/>
            <w:tcBorders>
              <w:top w:val="single" w:sz="4"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Contribution</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by owners</w:t>
            </w:r>
          </w:p>
        </w:tc>
      </w:tr>
      <w:tr w:rsidR="00292016" w:rsidRPr="00795003" w:rsidTr="006E59C4">
        <w:tc>
          <w:tcPr>
            <w:tcW w:w="4896"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2013</w:t>
            </w:r>
            <w:r>
              <w:rPr>
                <w:rFonts w:eastAsiaTheme="minorEastAsia"/>
                <w:b/>
                <w:bCs/>
                <w:color w:val="000000"/>
                <w:sz w:val="18"/>
                <w:lang w:eastAsia="en-AU"/>
              </w:rPr>
              <w:noBreakHyphen/>
            </w:r>
            <w:r w:rsidRPr="00795003">
              <w:rPr>
                <w:rFonts w:eastAsiaTheme="minorEastAsia"/>
                <w:b/>
                <w:bCs/>
                <w:color w:val="000000"/>
                <w:sz w:val="18"/>
                <w:lang w:eastAsia="en-AU"/>
              </w:rPr>
              <w:t>14 actual</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 xml:space="preserve">Balance at 1 July 2013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5 088.6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30 624.9</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76.9</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13.5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(84.5)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2 338.1</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5 094.5</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32 963.0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s="Calibri"/>
                <w:b/>
                <w:bCs/>
                <w:color w:val="000000"/>
                <w:sz w:val="18"/>
                <w:vertAlign w:val="superscript"/>
                <w:lang w:eastAsia="en-AU"/>
              </w:rPr>
            </w:pPr>
            <w:r w:rsidRPr="00795003">
              <w:rPr>
                <w:rFonts w:eastAsiaTheme="minorEastAsia"/>
                <w:b/>
                <w:bCs/>
                <w:color w:val="000000"/>
                <w:sz w:val="18"/>
                <w:lang w:eastAsia="en-AU"/>
              </w:rPr>
              <w:t>2014</w:t>
            </w:r>
            <w:r>
              <w:rPr>
                <w:rFonts w:eastAsiaTheme="minorEastAsia"/>
                <w:b/>
                <w:bCs/>
                <w:color w:val="000000"/>
                <w:sz w:val="18"/>
                <w:lang w:eastAsia="en-AU"/>
              </w:rPr>
              <w:noBreakHyphen/>
            </w:r>
            <w:r w:rsidRPr="00795003">
              <w:rPr>
                <w:rFonts w:eastAsiaTheme="minorEastAsia"/>
                <w:b/>
                <w:bCs/>
                <w:color w:val="000000"/>
                <w:sz w:val="18"/>
                <w:lang w:eastAsia="en-AU"/>
              </w:rPr>
              <w:t xml:space="preserve">15 budget </w:t>
            </w:r>
            <w:r w:rsidRPr="00795003">
              <w:rPr>
                <w:rFonts w:eastAsiaTheme="minorEastAsia" w:cs="Calibri"/>
                <w:b/>
                <w:bCs/>
                <w:color w:val="000000"/>
                <w:sz w:val="18"/>
                <w:vertAlign w:val="superscript"/>
                <w:lang w:eastAsia="en-AU"/>
              </w:rPr>
              <w:t>(a)</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5 094.5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32 963.0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(159.0)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(24.4)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(69.1)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2 243.7</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4 842.0</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35 206.7</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2014</w:t>
            </w:r>
            <w:r>
              <w:rPr>
                <w:rFonts w:eastAsiaTheme="minorEastAsia"/>
                <w:b/>
                <w:bCs/>
                <w:color w:val="000000"/>
                <w:sz w:val="18"/>
                <w:lang w:eastAsia="en-AU"/>
              </w:rPr>
              <w:noBreakHyphen/>
            </w:r>
            <w:r w:rsidRPr="00795003">
              <w:rPr>
                <w:rFonts w:eastAsiaTheme="minorEastAsia"/>
                <w:b/>
                <w:bCs/>
                <w:color w:val="000000"/>
                <w:sz w:val="18"/>
                <w:lang w:eastAsia="en-AU"/>
              </w:rPr>
              <w:t>15 revised</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5 094.5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32 963.0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(330.1)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28.4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(247.1)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1 862.4</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4 545.8</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34 825.4</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2015</w:t>
            </w:r>
            <w:r>
              <w:rPr>
                <w:rFonts w:eastAsiaTheme="minorEastAsia"/>
                <w:b/>
                <w:bCs/>
                <w:color w:val="000000"/>
                <w:sz w:val="18"/>
                <w:lang w:eastAsia="en-AU"/>
              </w:rPr>
              <w:noBreakHyphen/>
            </w:r>
            <w:r w:rsidRPr="00795003">
              <w:rPr>
                <w:rFonts w:eastAsiaTheme="minorEastAsia"/>
                <w:b/>
                <w:bCs/>
                <w:color w:val="000000"/>
                <w:sz w:val="18"/>
                <w:lang w:eastAsia="en-AU"/>
              </w:rPr>
              <w:t>16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4 545.8</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34 825.4</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3 320.2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(11.8)</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(178.6)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(4 090.3)</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7 675.6</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30 735.1</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2016</w:t>
            </w:r>
            <w:r>
              <w:rPr>
                <w:rFonts w:eastAsiaTheme="minorEastAsia"/>
                <w:b/>
                <w:bCs/>
                <w:color w:val="000000"/>
                <w:sz w:val="18"/>
                <w:lang w:eastAsia="en-AU"/>
              </w:rPr>
              <w:noBreakHyphen/>
            </w:r>
            <w:r w:rsidRPr="00795003">
              <w:rPr>
                <w:rFonts w:eastAsiaTheme="minorEastAsia"/>
                <w:b/>
                <w:bCs/>
                <w:color w:val="000000"/>
                <w:sz w:val="18"/>
                <w:lang w:eastAsia="en-AU"/>
              </w:rPr>
              <w:t>17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7 675.6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30 735.1</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(315.9)</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(42.1)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(143.3)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680.7</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7 174.3</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31 415.8</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2017</w:t>
            </w:r>
            <w:r>
              <w:rPr>
                <w:rFonts w:eastAsiaTheme="minorEastAsia"/>
                <w:b/>
                <w:bCs/>
                <w:color w:val="000000"/>
                <w:sz w:val="18"/>
                <w:lang w:eastAsia="en-AU"/>
              </w:rPr>
              <w:noBreakHyphen/>
            </w:r>
            <w:r w:rsidRPr="00795003">
              <w:rPr>
                <w:rFonts w:eastAsiaTheme="minorEastAsia"/>
                <w:b/>
                <w:bCs/>
                <w:color w:val="000000"/>
                <w:sz w:val="18"/>
                <w:lang w:eastAsia="en-AU"/>
              </w:rPr>
              <w:t>18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7 174.3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31 415.8</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(142.6)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(50.4)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(99.5)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1 020.5</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6 881.7</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32 436.3</w:t>
            </w:r>
          </w:p>
        </w:tc>
      </w:tr>
    </w:tbl>
    <w:p w:rsidR="00292016" w:rsidRPr="000D438A" w:rsidRDefault="00292016" w:rsidP="006E59C4">
      <w:pPr>
        <w:pStyle w:val="Source"/>
      </w:pPr>
      <w:r w:rsidRPr="00942249">
        <w:t>Source</w:t>
      </w:r>
      <w:r w:rsidRPr="00A538E7">
        <w:t>: Department of Treasury and Finance</w:t>
      </w:r>
    </w:p>
    <w:p w:rsidR="00292016" w:rsidRPr="00A538E7" w:rsidRDefault="00292016" w:rsidP="006E59C4">
      <w:pPr>
        <w:pStyle w:val="Notes"/>
      </w:pPr>
      <w:r w:rsidRPr="00942249">
        <w:t>Note</w:t>
      </w:r>
      <w:r w:rsidRPr="00A538E7">
        <w:t>:</w:t>
      </w:r>
    </w:p>
    <w:p w:rsidR="00292016" w:rsidRDefault="00292016" w:rsidP="006E59C4">
      <w:pPr>
        <w:pStyle w:val="Notes"/>
      </w:pPr>
      <w:r>
        <w:t>(a)</w:t>
      </w:r>
      <w:r>
        <w:tab/>
      </w:r>
      <w:r w:rsidRPr="000D438A">
        <w:t>Balances represent actual opening balances at 1 July 2014 plus 2014</w:t>
      </w:r>
      <w:r>
        <w:noBreakHyphen/>
      </w:r>
      <w:r w:rsidRPr="000D438A">
        <w:t>15 budgeted movements.</w:t>
      </w:r>
    </w:p>
    <w:p w:rsidR="00292016" w:rsidRDefault="00292016" w:rsidP="006E59C4">
      <w:pPr>
        <w:pStyle w:val="Tableheading"/>
      </w:pPr>
    </w:p>
    <w:p w:rsidR="00292016" w:rsidRPr="00795003" w:rsidRDefault="00292016" w:rsidP="006E59C4">
      <w:pPr>
        <w:pStyle w:val="million"/>
      </w:pPr>
    </w:p>
    <w:tbl>
      <w:tblPr>
        <w:tblW w:w="7776" w:type="dxa"/>
        <w:tblInd w:w="29" w:type="dxa"/>
        <w:tblLayout w:type="fixed"/>
        <w:tblCellMar>
          <w:left w:w="43" w:type="dxa"/>
          <w:right w:w="43" w:type="dxa"/>
        </w:tblCellMar>
        <w:tblLook w:val="0000" w:firstRow="0" w:lastRow="0" w:firstColumn="0" w:lastColumn="0" w:noHBand="0" w:noVBand="0"/>
      </w:tblPr>
      <w:tblGrid>
        <w:gridCol w:w="2984"/>
        <w:gridCol w:w="2396"/>
        <w:gridCol w:w="2396"/>
      </w:tblGrid>
      <w:tr w:rsidR="00292016" w:rsidRPr="00795003" w:rsidTr="006E59C4">
        <w:tc>
          <w:tcPr>
            <w:tcW w:w="2984" w:type="dxa"/>
            <w:tcBorders>
              <w:top w:val="single" w:sz="4" w:space="0" w:color="auto"/>
              <w:left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Land, buildings, infrastructure,</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 plant and equipment</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 revaluation surplus</w:t>
            </w:r>
          </w:p>
        </w:tc>
        <w:tc>
          <w:tcPr>
            <w:tcW w:w="2396" w:type="dxa"/>
            <w:tcBorders>
              <w:top w:val="single" w:sz="4" w:space="0" w:color="auto"/>
              <w:left w:val="nil"/>
              <w:right w:val="nil"/>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Other</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 reserves</w:t>
            </w:r>
          </w:p>
        </w:tc>
        <w:tc>
          <w:tcPr>
            <w:tcW w:w="2396" w:type="dxa"/>
            <w:tcBorders>
              <w:top w:val="single" w:sz="4" w:space="0" w:color="auto"/>
              <w:left w:val="nil"/>
              <w:right w:val="single" w:sz="4" w:space="0" w:color="auto"/>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Total</w:t>
            </w:r>
          </w:p>
        </w:tc>
      </w:tr>
      <w:tr w:rsidR="00292016" w:rsidRPr="00795003" w:rsidTr="006E59C4">
        <w:tc>
          <w:tcPr>
            <w:tcW w:w="2984" w:type="dxa"/>
            <w:tcBorders>
              <w:right w:val="nil"/>
            </w:tcBorders>
            <w:shd w:val="clear" w:color="auto" w:fill="FFFFFF" w:themeFill="background1"/>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left w:val="nil"/>
              <w:right w:val="nil"/>
            </w:tcBorders>
            <w:shd w:val="clear" w:color="auto" w:fill="FFFFFF" w:themeFill="background1"/>
          </w:tcPr>
          <w:p w:rsidR="00292016" w:rsidRPr="00795003" w:rsidRDefault="00292016" w:rsidP="006E59C4">
            <w:pPr>
              <w:pStyle w:val="Tabletextheading"/>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left w:val="nil"/>
            </w:tcBorders>
            <w:shd w:val="clear" w:color="auto" w:fill="FFFFFF" w:themeFill="background1"/>
          </w:tcPr>
          <w:p w:rsidR="00292016" w:rsidRPr="00795003" w:rsidRDefault="00292016" w:rsidP="006E59C4">
            <w:pPr>
              <w:pStyle w:val="Tabletextheading"/>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2984" w:type="dxa"/>
            <w:tcBorders>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31 754.1</w:t>
            </w:r>
          </w:p>
        </w:tc>
        <w:tc>
          <w:tcPr>
            <w:tcW w:w="2396" w:type="dxa"/>
            <w:tcBorders>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297.9</w:t>
            </w:r>
          </w:p>
        </w:tc>
        <w:tc>
          <w:tcPr>
            <w:tcW w:w="2396" w:type="dxa"/>
            <w:tcBorders>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67 765.5</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76.9</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2 821.9</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41.8</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2 877.2</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(84.5)</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2 338.1</w:t>
            </w:r>
          </w:p>
        </w:tc>
      </w:tr>
      <w:tr w:rsidR="00292016" w:rsidRPr="00795003" w:rsidTr="006E59C4">
        <w:tc>
          <w:tcPr>
            <w:tcW w:w="298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34 576.1</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339.6</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72 973.2</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34 576.1</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339.6</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72 973.2</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(159.0)</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2 782.8</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12.2</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2 770.6</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(69.1)</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2 243.7</w:t>
            </w:r>
          </w:p>
        </w:tc>
      </w:tr>
      <w:tr w:rsidR="00292016" w:rsidRPr="00795003" w:rsidTr="006E59C4">
        <w:tc>
          <w:tcPr>
            <w:tcW w:w="298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37 358.9</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351.8</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77 759.3</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34 576.1</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339.6</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72 973.2</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(330.1)</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2 591.5</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59.0</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2 678.9</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(247.1)</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1 862.4</w:t>
            </w:r>
          </w:p>
        </w:tc>
      </w:tr>
      <w:tr w:rsidR="00292016" w:rsidRPr="00795003" w:rsidTr="006E59C4">
        <w:tc>
          <w:tcPr>
            <w:tcW w:w="298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37 167.6</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398.6</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76 937.4</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37 167.6</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398.6</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76 937.4</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3 320.2</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1 378.4</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10.4</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1 377.1</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(178.6)</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(4 090.3)</w:t>
            </w:r>
          </w:p>
        </w:tc>
      </w:tr>
      <w:tr w:rsidR="00292016" w:rsidRPr="00795003" w:rsidTr="006E59C4">
        <w:tc>
          <w:tcPr>
            <w:tcW w:w="298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38 546.0</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409.0</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77 365.7</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38 546.0</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409.0</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77 365.7</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(315.9)</w:t>
            </w:r>
          </w:p>
        </w:tc>
      </w:tr>
      <w:tr w:rsidR="00292016" w:rsidRPr="00795003" w:rsidTr="006E59C4">
        <w:tc>
          <w:tcPr>
            <w:tcW w:w="2984"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(67.5)</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40.3</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(69.2)</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(143.3)</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680.7</w:t>
            </w:r>
          </w:p>
        </w:tc>
      </w:tr>
      <w:tr w:rsidR="00292016" w:rsidRPr="00795003" w:rsidTr="006E59C4">
        <w:tc>
          <w:tcPr>
            <w:tcW w:w="298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38 478.6</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449.3</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77 517.9</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2396"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38 478.6</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449.3</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77 517.9</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(142.6)</w:t>
            </w:r>
          </w:p>
        </w:tc>
      </w:tr>
      <w:tr w:rsidR="00292016" w:rsidRPr="00795003" w:rsidTr="006E59C4">
        <w:tc>
          <w:tcPr>
            <w:tcW w:w="2984"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(71.3)</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43.4</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(78.3)</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(99.5)</w:t>
            </w:r>
          </w:p>
        </w:tc>
      </w:tr>
      <w:tr w:rsidR="00292016" w:rsidRPr="00795003" w:rsidTr="006E59C4">
        <w:tc>
          <w:tcPr>
            <w:tcW w:w="2984"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2396"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1 020.5</w:t>
            </w:r>
          </w:p>
        </w:tc>
      </w:tr>
      <w:tr w:rsidR="00292016" w:rsidRPr="00795003" w:rsidTr="006E59C4">
        <w:tc>
          <w:tcPr>
            <w:tcW w:w="298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38 407.2</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492.8</w:t>
            </w:r>
          </w:p>
        </w:tc>
        <w:tc>
          <w:tcPr>
            <w:tcW w:w="23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78 218.0</w:t>
            </w:r>
          </w:p>
        </w:tc>
      </w:tr>
    </w:tbl>
    <w:p w:rsidR="00292016" w:rsidRPr="00942249" w:rsidRDefault="00292016" w:rsidP="006E59C4">
      <w:pPr>
        <w:pStyle w:val="Notes"/>
        <w:rPr>
          <w:sz w:val="18"/>
          <w:szCs w:val="18"/>
        </w:rPr>
      </w:pPr>
    </w:p>
    <w:p w:rsidR="00292016" w:rsidRDefault="00292016" w:rsidP="006E59C4">
      <w:pPr>
        <w:pStyle w:val="Tableheading"/>
      </w:pPr>
      <w:r>
        <w:lastRenderedPageBreak/>
        <w:t>Table 5.5:</w:t>
      </w:r>
      <w:r w:rsidRPr="001F0A68">
        <w:t xml:space="preserve"> </w:t>
      </w:r>
      <w:r>
        <w:tab/>
      </w:r>
      <w:r w:rsidRPr="001E427B">
        <w:t>Derivation</w:t>
      </w:r>
      <w:r>
        <w:t xml:space="preserve"> of public non</w:t>
      </w:r>
      <w:r>
        <w:noBreakHyphen/>
        <w:t>financial corporations sector GFS cash surplus/(deficit)</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 xml:space="preserve">Cash surplus/(deficit) </w:t>
            </w:r>
          </w:p>
        </w:tc>
        <w:tc>
          <w:tcPr>
            <w:tcW w:w="892" w:type="dxa"/>
            <w:tcBorders>
              <w:top w:val="single" w:sz="4" w:space="0" w:color="auto"/>
              <w:left w:val="nil"/>
              <w:bottom w:val="nil"/>
              <w:right w:val="nil"/>
            </w:tcBorders>
          </w:tcPr>
          <w:p w:rsidR="00292016" w:rsidRPr="00795003" w:rsidRDefault="00292016" w:rsidP="006E59C4">
            <w:pPr>
              <w:pStyle w:val="TableofFigures"/>
              <w:rPr>
                <w:b/>
              </w:rPr>
            </w:pPr>
            <w:r w:rsidRPr="00795003">
              <w:rPr>
                <w:b/>
              </w:rPr>
              <w:t>(1 208.4)</w:t>
            </w:r>
          </w:p>
        </w:tc>
        <w:tc>
          <w:tcPr>
            <w:tcW w:w="892" w:type="dxa"/>
            <w:tcBorders>
              <w:top w:val="single" w:sz="4" w:space="0" w:color="auto"/>
              <w:left w:val="nil"/>
              <w:bottom w:val="nil"/>
              <w:right w:val="nil"/>
            </w:tcBorders>
          </w:tcPr>
          <w:p w:rsidR="00292016" w:rsidRPr="00795003" w:rsidRDefault="00292016" w:rsidP="006E59C4">
            <w:pPr>
              <w:pStyle w:val="TableofFigures"/>
              <w:rPr>
                <w:b/>
              </w:rPr>
            </w:pPr>
            <w:r w:rsidRPr="00795003">
              <w:rPr>
                <w:b/>
              </w:rPr>
              <w:t>(1 966.5)</w:t>
            </w:r>
          </w:p>
        </w:tc>
        <w:tc>
          <w:tcPr>
            <w:tcW w:w="892" w:type="dxa"/>
            <w:tcBorders>
              <w:top w:val="single" w:sz="4" w:space="0" w:color="auto"/>
              <w:left w:val="nil"/>
              <w:bottom w:val="nil"/>
              <w:right w:val="nil"/>
            </w:tcBorders>
          </w:tcPr>
          <w:p w:rsidR="00292016" w:rsidRPr="00795003" w:rsidRDefault="00292016" w:rsidP="006E59C4">
            <w:pPr>
              <w:pStyle w:val="TableofFigures"/>
              <w:rPr>
                <w:b/>
              </w:rPr>
            </w:pPr>
            <w:r w:rsidRPr="00795003">
              <w:rPr>
                <w:b/>
              </w:rPr>
              <w:t>(1 988.7)</w:t>
            </w:r>
          </w:p>
        </w:tc>
        <w:tc>
          <w:tcPr>
            <w:tcW w:w="892" w:type="dxa"/>
            <w:tcBorders>
              <w:top w:val="single" w:sz="4" w:space="0" w:color="auto"/>
              <w:left w:val="nil"/>
              <w:bottom w:val="nil"/>
              <w:right w:val="nil"/>
            </w:tcBorders>
          </w:tcPr>
          <w:p w:rsidR="00292016" w:rsidRPr="00795003" w:rsidRDefault="00292016" w:rsidP="006E59C4">
            <w:pPr>
              <w:pStyle w:val="TableofFigures"/>
              <w:rPr>
                <w:b/>
              </w:rPr>
            </w:pPr>
            <w:r w:rsidRPr="00795003">
              <w:rPr>
                <w:b/>
              </w:rPr>
              <w:t>5 107.6</w:t>
            </w:r>
          </w:p>
        </w:tc>
        <w:tc>
          <w:tcPr>
            <w:tcW w:w="892" w:type="dxa"/>
            <w:tcBorders>
              <w:top w:val="single" w:sz="4" w:space="0" w:color="auto"/>
              <w:left w:val="nil"/>
              <w:bottom w:val="nil"/>
              <w:right w:val="nil"/>
            </w:tcBorders>
          </w:tcPr>
          <w:p w:rsidR="00292016" w:rsidRPr="00795003" w:rsidRDefault="006B1C34" w:rsidP="006E59C4">
            <w:pPr>
              <w:pStyle w:val="TableofFigures"/>
              <w:rPr>
                <w:b/>
              </w:rPr>
            </w:pPr>
            <w:r>
              <w:rPr>
                <w:b/>
              </w:rPr>
              <w:t>(297.3)</w:t>
            </w:r>
          </w:p>
        </w:tc>
        <w:tc>
          <w:tcPr>
            <w:tcW w:w="892" w:type="dxa"/>
            <w:tcBorders>
              <w:top w:val="single" w:sz="4" w:space="0" w:color="auto"/>
              <w:left w:val="nil"/>
              <w:bottom w:val="nil"/>
              <w:right w:val="nil"/>
            </w:tcBorders>
          </w:tcPr>
          <w:p w:rsidR="00292016" w:rsidRPr="00795003" w:rsidRDefault="006B1C34" w:rsidP="006E59C4">
            <w:pPr>
              <w:pStyle w:val="TableofFigures"/>
              <w:rPr>
                <w:b/>
              </w:rPr>
            </w:pPr>
            <w:r>
              <w:rPr>
                <w:b/>
              </w:rPr>
              <w:t>(204.1)</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Convergence differences: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Acquisitions under finance leases and similar arrangements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vertAlign w:val="superscript"/>
                <w:lang w:eastAsia="en-AU"/>
              </w:rPr>
            </w:pPr>
            <w:r w:rsidRPr="00795003">
              <w:rPr>
                <w:rFonts w:eastAsiaTheme="minorEastAsia"/>
                <w:b/>
                <w:bCs/>
                <w:color w:val="000000"/>
                <w:lang w:eastAsia="en-AU"/>
              </w:rPr>
              <w:t xml:space="preserve">GFS cash surplus/(deficit) </w:t>
            </w:r>
            <w:r w:rsidRPr="00795003">
              <w:rPr>
                <w:rFonts w:eastAsiaTheme="minorEastAsia"/>
                <w:b/>
                <w:bCs/>
                <w:color w:val="000000"/>
                <w:vertAlign w:val="superscript"/>
                <w:lang w:eastAsia="en-AU"/>
              </w:rPr>
              <w:t>(a)</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(1 208.4)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(1 966.5)</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(1 988.7)</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5 107.6</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cs="Calibri"/>
                <w:b/>
                <w:bCs/>
                <w:color w:val="000000"/>
                <w:lang w:eastAsia="en-AU"/>
              </w:rPr>
            </w:pPr>
            <w:r>
              <w:rPr>
                <w:rFonts w:eastAsiaTheme="minorEastAsia"/>
                <w:b/>
                <w:bCs/>
                <w:color w:val="000000"/>
                <w:lang w:eastAsia="en-AU"/>
              </w:rPr>
              <w:t>(297.3)</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(204.1)</w:t>
            </w:r>
          </w:p>
        </w:tc>
      </w:tr>
    </w:tbl>
    <w:p w:rsidR="00292016" w:rsidRDefault="00292016" w:rsidP="006E59C4">
      <w:pPr>
        <w:pStyle w:val="Source"/>
      </w:pPr>
      <w:r>
        <w:t>Source: Department of Treasury and Finance</w:t>
      </w:r>
    </w:p>
    <w:p w:rsidR="00292016" w:rsidRDefault="00292016" w:rsidP="006E59C4">
      <w:pPr>
        <w:pStyle w:val="Notes"/>
      </w:pPr>
      <w:r>
        <w:t>Note:</w:t>
      </w:r>
    </w:p>
    <w:p w:rsidR="00292016" w:rsidRPr="00AD5232" w:rsidRDefault="00292016" w:rsidP="006E59C4">
      <w:pPr>
        <w:pStyle w:val="Notes"/>
      </w:pPr>
      <w:r>
        <w:t>(a)</w:t>
      </w:r>
      <w:r>
        <w:tab/>
        <w:t>Determined in accordance with the ABS GFS manual.</w:t>
      </w:r>
    </w:p>
    <w:p w:rsidR="00292016" w:rsidRDefault="00292016" w:rsidP="006E59C4"/>
    <w:p w:rsidR="00292016" w:rsidRDefault="00292016" w:rsidP="006E59C4"/>
    <w:p w:rsidR="00292016" w:rsidRDefault="00292016" w:rsidP="006E59C4">
      <w:pPr>
        <w:pStyle w:val="Tableheading"/>
      </w:pPr>
      <w:r>
        <w:t>Table 5.6:</w:t>
      </w:r>
      <w:r>
        <w:tab/>
        <w:t>Net acquisition of non</w:t>
      </w:r>
      <w:r>
        <w:noBreakHyphen/>
        <w:t xml:space="preserve">financial assets </w:t>
      </w:r>
      <w:r w:rsidRPr="00B56B1C">
        <w:t xml:space="preserve">– </w:t>
      </w:r>
      <w:r>
        <w:t>public non</w:t>
      </w:r>
      <w:r>
        <w:noBreakHyphen/>
        <w:t>financial corporations sector</w:t>
      </w:r>
      <w:r w:rsidRPr="00561A83">
        <w:rPr>
          <w:vertAlign w:val="superscript"/>
        </w:rPr>
        <w:t>(a)</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Purchases of non</w:t>
            </w:r>
            <w:r>
              <w:rPr>
                <w:rFonts w:eastAsiaTheme="minorEastAsia"/>
                <w:color w:val="000000"/>
                <w:lang w:eastAsia="en-AU"/>
              </w:rPr>
              <w:noBreakHyphen/>
            </w:r>
            <w:r w:rsidRPr="00795003">
              <w:rPr>
                <w:rFonts w:eastAsiaTheme="minorEastAsia"/>
                <w:color w:val="000000"/>
                <w:lang w:eastAsia="en-AU"/>
              </w:rPr>
              <w:t>financial assets less sales of non</w:t>
            </w:r>
            <w:r>
              <w:rPr>
                <w:rFonts w:eastAsiaTheme="minorEastAsia"/>
                <w:color w:val="000000"/>
                <w:lang w:eastAsia="en-AU"/>
              </w:rPr>
              <w:noBreakHyphen/>
            </w:r>
            <w:r w:rsidRPr="00795003">
              <w:rPr>
                <w:rFonts w:eastAsiaTheme="minorEastAsia"/>
                <w:color w:val="000000"/>
                <w:lang w:eastAsia="en-AU"/>
              </w:rPr>
              <w:t>financial assets</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3 065.1</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3 249.8</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2 929.9</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(3 639.5)</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1 691.8</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1 657.4</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Less: Depreciation</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(1 887.3)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(1 965.1)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(1 966.4)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(2 100.9)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(2 206.6)</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(2 229.9)</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Plus: Other movements in non</w:t>
            </w:r>
            <w:r>
              <w:rPr>
                <w:rFonts w:eastAsiaTheme="minorEastAsia"/>
                <w:color w:val="000000"/>
                <w:lang w:eastAsia="en-AU"/>
              </w:rPr>
              <w:noBreakHyphen/>
            </w:r>
            <w:r w:rsidRPr="00795003">
              <w:rPr>
                <w:rFonts w:eastAsiaTheme="minorEastAsia"/>
                <w:color w:val="000000"/>
                <w:lang w:eastAsia="en-AU"/>
              </w:rPr>
              <w:t>financial assets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1 043.1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1 686.1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1 516.3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1 051.0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758.1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1 000.6</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net acquisition of non</w:t>
            </w:r>
            <w:r>
              <w:rPr>
                <w:rFonts w:eastAsiaTheme="minorEastAsia"/>
                <w:b/>
                <w:bCs/>
                <w:color w:val="000000"/>
                <w:lang w:eastAsia="en-AU"/>
              </w:rPr>
              <w:noBreakHyphen/>
            </w:r>
            <w:r w:rsidRPr="00795003">
              <w:rPr>
                <w:rFonts w:eastAsiaTheme="minorEastAsia"/>
                <w:b/>
                <w:bCs/>
                <w:color w:val="000000"/>
                <w:lang w:eastAsia="en-AU"/>
              </w:rPr>
              <w:t>financial assets</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2 221.0</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2 970.8</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2 479.8</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(4 689.4)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243.3</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428.0</w:t>
            </w:r>
          </w:p>
        </w:tc>
      </w:tr>
    </w:tbl>
    <w:p w:rsidR="00292016" w:rsidRDefault="00292016" w:rsidP="006E59C4">
      <w:pPr>
        <w:pStyle w:val="Source"/>
      </w:pPr>
      <w:r>
        <w:t>Source: Department of Treasury and Finance</w:t>
      </w:r>
    </w:p>
    <w:p w:rsidR="00292016" w:rsidRDefault="00292016" w:rsidP="006E59C4">
      <w:pPr>
        <w:pStyle w:val="Notes"/>
      </w:pPr>
      <w:r>
        <w:t>Note:</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p>
    <w:p w:rsidR="00292016" w:rsidRPr="00AD5232" w:rsidRDefault="00292016" w:rsidP="006E59C4">
      <w:pPr>
        <w:pStyle w:val="Notes"/>
      </w:pP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5.7:</w:t>
      </w:r>
      <w:r>
        <w:tab/>
        <w:t>Non</w:t>
      </w:r>
      <w:r>
        <w:noBreakHyphen/>
        <w:t>financial public sector comprehensive operating statement</w:t>
      </w:r>
      <w:r w:rsidRPr="00427D32">
        <w:rPr>
          <w:vertAlign w:val="superscript"/>
        </w:rPr>
        <w:t>(a)</w:t>
      </w:r>
    </w:p>
    <w:p w:rsidR="00292016" w:rsidRPr="00795003" w:rsidRDefault="00292016" w:rsidP="006E59C4">
      <w:pPr>
        <w:pStyle w:val="million"/>
      </w:pPr>
      <w:r w:rsidRPr="00AD5232">
        <w:t>($</w:t>
      </w:r>
      <w:r>
        <w:t> million)</w:t>
      </w:r>
    </w:p>
    <w:tbl>
      <w:tblPr>
        <w:tblW w:w="7779" w:type="dxa"/>
        <w:tblInd w:w="29" w:type="dxa"/>
        <w:tblLayout w:type="fixed"/>
        <w:tblCellMar>
          <w:left w:w="43" w:type="dxa"/>
          <w:right w:w="43" w:type="dxa"/>
        </w:tblCellMar>
        <w:tblLook w:val="0000" w:firstRow="0" w:lastRow="0" w:firstColumn="0" w:lastColumn="0" w:noHBand="0" w:noVBand="0"/>
      </w:tblPr>
      <w:tblGrid>
        <w:gridCol w:w="2444"/>
        <w:gridCol w:w="90"/>
        <w:gridCol w:w="778"/>
        <w:gridCol w:w="892"/>
        <w:gridCol w:w="893"/>
        <w:gridCol w:w="893"/>
        <w:gridCol w:w="324"/>
        <w:gridCol w:w="244"/>
        <w:gridCol w:w="26"/>
        <w:gridCol w:w="199"/>
        <w:gridCol w:w="19"/>
        <w:gridCol w:w="81"/>
        <w:gridCol w:w="99"/>
        <w:gridCol w:w="64"/>
        <w:gridCol w:w="135"/>
        <w:gridCol w:w="109"/>
        <w:gridCol w:w="90"/>
        <w:gridCol w:w="154"/>
        <w:gridCol w:w="45"/>
        <w:gridCol w:w="200"/>
      </w:tblGrid>
      <w:tr w:rsidR="00292016" w:rsidRPr="00795003" w:rsidTr="006E59C4">
        <w:trPr>
          <w:tblHeader/>
        </w:trPr>
        <w:tc>
          <w:tcPr>
            <w:tcW w:w="244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68" w:type="dxa"/>
            <w:gridSpan w:val="2"/>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3" w:type="dxa"/>
            <w:gridSpan w:val="6"/>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6" w:type="dxa"/>
            <w:gridSpan w:val="8"/>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292016" w:rsidRPr="00795003" w:rsidTr="006E59C4">
        <w:trPr>
          <w:tblHeader/>
        </w:trPr>
        <w:tc>
          <w:tcPr>
            <w:tcW w:w="2444"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68" w:type="dxa"/>
            <w:gridSpan w:val="2"/>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budget</w:t>
            </w:r>
          </w:p>
        </w:tc>
        <w:tc>
          <w:tcPr>
            <w:tcW w:w="893"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893"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3" w:type="dxa"/>
            <w:gridSpan w:val="6"/>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6" w:type="dxa"/>
            <w:gridSpan w:val="8"/>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444"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Revenue from transactions</w:t>
            </w:r>
          </w:p>
        </w:tc>
        <w:tc>
          <w:tcPr>
            <w:tcW w:w="868" w:type="dxa"/>
            <w:gridSpan w:val="2"/>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3" w:type="dxa"/>
            <w:gridSpan w:val="6"/>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6" w:type="dxa"/>
            <w:gridSpan w:val="8"/>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Taxation revenue</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16 505.3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17 624.4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17 483.5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18 245.8</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19 404.7</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20 210.1</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revenue</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401.1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369.4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373.5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385.4</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401.4</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432.6</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s="Calibri"/>
                <w:color w:val="000000"/>
                <w:lang w:eastAsia="en-AU"/>
              </w:rPr>
            </w:pPr>
            <w:r w:rsidRPr="00795003">
              <w:rPr>
                <w:rFonts w:eastAsiaTheme="minorEastAsia"/>
                <w:color w:val="000000"/>
                <w:sz w:val="19"/>
                <w:lang w:eastAsia="en-AU"/>
              </w:rPr>
              <w:t xml:space="preserve">Dividends and income tax equivalent and rate equivalent </w:t>
            </w:r>
            <w:r w:rsidRPr="00795003">
              <w:rPr>
                <w:rFonts w:eastAsiaTheme="minorEastAsia" w:cs="Calibri"/>
                <w:color w:val="000000"/>
                <w:lang w:eastAsia="en-AU"/>
              </w:rPr>
              <w:t>revenue</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267.4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441.4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768.5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628.7</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662.1</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940.9</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Sales of goods and services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11 005.3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10 639.0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10 585.0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10 707.5</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10 644.7</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10 922.6</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25 124.9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24 853.2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24 662.2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25 227.8</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25 862.9</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26 738.8</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revenue</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2 729.7</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2 486.4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2 566.8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2 529.6</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2 630.5</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2 611.4</w:t>
            </w:r>
          </w:p>
        </w:tc>
      </w:tr>
      <w:tr w:rsidR="00292016" w:rsidRPr="00795003" w:rsidTr="006E59C4">
        <w:tc>
          <w:tcPr>
            <w:tcW w:w="2444"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revenue from transactions</w:t>
            </w:r>
          </w:p>
        </w:tc>
        <w:tc>
          <w:tcPr>
            <w:tcW w:w="868" w:type="dxa"/>
            <w:gridSpan w:val="2"/>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56 033.7</w:t>
            </w:r>
          </w:p>
        </w:tc>
        <w:tc>
          <w:tcPr>
            <w:tcW w:w="892"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56 413.8</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56 439.5</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57 724.7</w:t>
            </w:r>
          </w:p>
        </w:tc>
        <w:tc>
          <w:tcPr>
            <w:tcW w:w="893" w:type="dxa"/>
            <w:gridSpan w:val="6"/>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59 606.3</w:t>
            </w:r>
          </w:p>
        </w:tc>
        <w:tc>
          <w:tcPr>
            <w:tcW w:w="896" w:type="dxa"/>
            <w:gridSpan w:val="8"/>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61 856.4</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Expenses from transactions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Employee expenses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19 018.6</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19 485.5</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19 543.0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20 613.8</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21 158.9</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21 995.2</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Superannuation interest expense</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1 054.7</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1 023.9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1 014.8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986.9</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968.2</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946.4</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superannuation</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1 975.2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1 952.0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2 023.8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2 059.6</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2 079.4</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2 100.2</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Depreciation </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4 251.0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4 461.1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4 421.3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4 645.3</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4 933.4</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5 177.8</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expense</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2 823.5</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2 911.6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2 795.6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2 700.5</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2 669.6</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2 725.2</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 and other transfers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5 041.1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5 421.2</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5 402.3</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5 585.5</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5 986.6</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6 237.7</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operating expenses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20 098.4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20 227.1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20 866.6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19 671.8</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20 108.1</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20 743.1</w:t>
            </w:r>
          </w:p>
        </w:tc>
      </w:tr>
      <w:tr w:rsidR="00292016" w:rsidRPr="00795003" w:rsidTr="006E59C4">
        <w:tc>
          <w:tcPr>
            <w:tcW w:w="244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expenses from transactions</w:t>
            </w:r>
          </w:p>
        </w:tc>
        <w:tc>
          <w:tcPr>
            <w:tcW w:w="868"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54 262.6</w:t>
            </w:r>
          </w:p>
        </w:tc>
        <w:tc>
          <w:tcPr>
            <w:tcW w:w="892"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55 482.4</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56 067.4</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56 263.5</w:t>
            </w:r>
          </w:p>
        </w:tc>
        <w:tc>
          <w:tcPr>
            <w:tcW w:w="893" w:type="dxa"/>
            <w:gridSpan w:val="6"/>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57 904.3</w:t>
            </w:r>
          </w:p>
        </w:tc>
        <w:tc>
          <w:tcPr>
            <w:tcW w:w="896" w:type="dxa"/>
            <w:gridSpan w:val="8"/>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59 925.6</w:t>
            </w:r>
          </w:p>
        </w:tc>
      </w:tr>
      <w:tr w:rsidR="00292016" w:rsidRPr="00795003" w:rsidTr="006E59C4">
        <w:tc>
          <w:tcPr>
            <w:tcW w:w="2534" w:type="dxa"/>
            <w:gridSpan w:val="2"/>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result from transactions – net operating balance</w:t>
            </w:r>
          </w:p>
        </w:tc>
        <w:tc>
          <w:tcPr>
            <w:tcW w:w="778"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1 771.1</w:t>
            </w:r>
          </w:p>
        </w:tc>
        <w:tc>
          <w:tcPr>
            <w:tcW w:w="892"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931.4</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372.0</w:t>
            </w:r>
          </w:p>
        </w:tc>
        <w:tc>
          <w:tcPr>
            <w:tcW w:w="89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1 461.2</w:t>
            </w:r>
          </w:p>
        </w:tc>
        <w:tc>
          <w:tcPr>
            <w:tcW w:w="893" w:type="dxa"/>
            <w:gridSpan w:val="6"/>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1 702.1</w:t>
            </w:r>
          </w:p>
        </w:tc>
        <w:tc>
          <w:tcPr>
            <w:tcW w:w="896" w:type="dxa"/>
            <w:gridSpan w:val="8"/>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1 930.8</w:t>
            </w:r>
          </w:p>
        </w:tc>
      </w:tr>
      <w:tr w:rsidR="00292016" w:rsidRPr="00795003" w:rsidTr="006E59C4">
        <w:tc>
          <w:tcPr>
            <w:tcW w:w="2444" w:type="dxa"/>
            <w:tcBorders>
              <w:top w:val="nil"/>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other economic flows included in net result</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(1 164.9)</w:t>
            </w:r>
          </w:p>
        </w:tc>
        <w:tc>
          <w:tcPr>
            <w:tcW w:w="892" w:type="dxa"/>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(204.3)</w:t>
            </w:r>
          </w:p>
        </w:tc>
        <w:tc>
          <w:tcPr>
            <w:tcW w:w="893" w:type="dxa"/>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(243.1)</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3 068.7</w:t>
            </w:r>
          </w:p>
        </w:tc>
        <w:tc>
          <w:tcPr>
            <w:tcW w:w="893" w:type="dxa"/>
            <w:gridSpan w:val="6"/>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(285.3)</w:t>
            </w:r>
          </w:p>
        </w:tc>
        <w:tc>
          <w:tcPr>
            <w:tcW w:w="896" w:type="dxa"/>
            <w:gridSpan w:val="8"/>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(267.0)</w:t>
            </w:r>
          </w:p>
        </w:tc>
      </w:tr>
      <w:tr w:rsidR="00292016" w:rsidRPr="00795003" w:rsidTr="006E59C4">
        <w:tc>
          <w:tcPr>
            <w:tcW w:w="244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result</w:t>
            </w:r>
          </w:p>
        </w:tc>
        <w:tc>
          <w:tcPr>
            <w:tcW w:w="868"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606.2</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727.2</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129.0</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4 529.9</w:t>
            </w:r>
          </w:p>
        </w:tc>
        <w:tc>
          <w:tcPr>
            <w:tcW w:w="893" w:type="dxa"/>
            <w:gridSpan w:val="6"/>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1 416.7</w:t>
            </w:r>
          </w:p>
        </w:tc>
        <w:tc>
          <w:tcPr>
            <w:tcW w:w="896" w:type="dxa"/>
            <w:gridSpan w:val="8"/>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1 663.8</w:t>
            </w:r>
          </w:p>
        </w:tc>
      </w:tr>
      <w:tr w:rsidR="00292016" w:rsidRPr="00795003" w:rsidTr="006E59C4">
        <w:tc>
          <w:tcPr>
            <w:tcW w:w="6584" w:type="dxa"/>
            <w:gridSpan w:val="9"/>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 xml:space="preserve">Other economic flows – other comprehensive income </w:t>
            </w:r>
          </w:p>
        </w:tc>
        <w:tc>
          <w:tcPr>
            <w:tcW w:w="19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00"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6584" w:type="dxa"/>
            <w:gridSpan w:val="9"/>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Items that will not be reclassified to net result</w:t>
            </w:r>
          </w:p>
        </w:tc>
        <w:tc>
          <w:tcPr>
            <w:tcW w:w="19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199"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200"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Changes in non</w:t>
            </w:r>
            <w:r>
              <w:rPr>
                <w:rFonts w:eastAsiaTheme="minorEastAsia"/>
                <w:color w:val="000000"/>
                <w:sz w:val="19"/>
                <w:lang w:eastAsia="en-AU"/>
              </w:rPr>
              <w:noBreakHyphen/>
            </w:r>
            <w:r w:rsidRPr="00795003">
              <w:rPr>
                <w:rFonts w:eastAsiaTheme="minorEastAsia"/>
                <w:color w:val="000000"/>
                <w:sz w:val="19"/>
                <w:lang w:eastAsia="en-AU"/>
              </w:rPr>
              <w:t>financial assets revaluation surplus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5 224.5</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7 600.7</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7 469.0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2 182.1</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1 867.9</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4 525.0</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proofErr w:type="spellStart"/>
            <w:r w:rsidRPr="00795003">
              <w:rPr>
                <w:rFonts w:eastAsiaTheme="minorEastAsia"/>
                <w:color w:val="000000"/>
                <w:sz w:val="19"/>
                <w:lang w:eastAsia="en-AU"/>
              </w:rPr>
              <w:t>Remeasurement</w:t>
            </w:r>
            <w:proofErr w:type="spellEnd"/>
            <w:r w:rsidRPr="00795003">
              <w:rPr>
                <w:rFonts w:eastAsiaTheme="minorEastAsia"/>
                <w:color w:val="000000"/>
                <w:sz w:val="19"/>
                <w:lang w:eastAsia="en-AU"/>
              </w:rPr>
              <w:t xml:space="preserve"> of superannuation defined benefit plans</w:t>
            </w:r>
          </w:p>
        </w:tc>
        <w:tc>
          <w:tcPr>
            <w:tcW w:w="868" w:type="dxa"/>
            <w:gridSpan w:val="2"/>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(261.9)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494.9</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622.1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646.6</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659.4</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671.8</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gain/(loss) on equity investments in other sector entities at proportional share of the carrying amount of net assets</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944.3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341.8</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11.6</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100.9</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182.5</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231.5</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movements in equity</w:t>
            </w:r>
          </w:p>
        </w:tc>
        <w:tc>
          <w:tcPr>
            <w:tcW w:w="86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848.0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26.4</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39.0</w:t>
            </w:r>
          </w:p>
        </w:tc>
        <w:tc>
          <w:tcPr>
            <w:tcW w:w="893"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(106.2)</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142.8</w:t>
            </w:r>
          </w:p>
        </w:tc>
        <w:tc>
          <w:tcPr>
            <w:tcW w:w="896" w:type="dxa"/>
            <w:gridSpan w:val="8"/>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(14.9)</w:t>
            </w:r>
          </w:p>
        </w:tc>
      </w:tr>
      <w:tr w:rsidR="00292016" w:rsidRPr="00795003" w:rsidTr="006E59C4">
        <w:tc>
          <w:tcPr>
            <w:tcW w:w="6314" w:type="dxa"/>
            <w:gridSpan w:val="7"/>
            <w:tcBorders>
              <w:top w:val="nil"/>
              <w:left w:val="nil"/>
              <w:bottom w:val="nil"/>
              <w:right w:val="nil"/>
            </w:tcBorders>
          </w:tcPr>
          <w:p w:rsidR="00292016" w:rsidRPr="00795003" w:rsidRDefault="00292016" w:rsidP="006E59C4">
            <w:pPr>
              <w:pStyle w:val="Tabletext"/>
              <w:ind w:left="187" w:hanging="187"/>
              <w:rPr>
                <w:rFonts w:eastAsiaTheme="minorEastAsia"/>
                <w:b/>
                <w:bCs/>
                <w:color w:val="000000"/>
                <w:sz w:val="19"/>
                <w:lang w:eastAsia="en-AU"/>
              </w:rPr>
            </w:pPr>
            <w:r w:rsidRPr="00795003">
              <w:rPr>
                <w:rFonts w:eastAsiaTheme="minorEastAsia"/>
                <w:b/>
                <w:bCs/>
                <w:color w:val="000000"/>
                <w:sz w:val="19"/>
                <w:lang w:eastAsia="en-AU"/>
              </w:rPr>
              <w:t>Items that may be reclassified subsequently to net result</w:t>
            </w:r>
          </w:p>
        </w:tc>
        <w:tc>
          <w:tcPr>
            <w:tcW w:w="24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244"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244"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244"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244"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245"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gain/(loss) on financial assets at fair value</w:t>
            </w:r>
          </w:p>
        </w:tc>
        <w:tc>
          <w:tcPr>
            <w:tcW w:w="868" w:type="dxa"/>
            <w:gridSpan w:val="2"/>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(8.6)</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(1.1)</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22.0</w:t>
            </w:r>
          </w:p>
        </w:tc>
        <w:tc>
          <w:tcPr>
            <w:tcW w:w="89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w:t>
            </w:r>
          </w:p>
        </w:tc>
        <w:tc>
          <w:tcPr>
            <w:tcW w:w="893" w:type="dxa"/>
            <w:gridSpan w:val="6"/>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w:t>
            </w:r>
          </w:p>
        </w:tc>
        <w:tc>
          <w:tcPr>
            <w:tcW w:w="896" w:type="dxa"/>
            <w:gridSpan w:val="8"/>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w:t>
            </w:r>
          </w:p>
        </w:tc>
      </w:tr>
      <w:tr w:rsidR="00292016" w:rsidRPr="00795003" w:rsidTr="006E59C4">
        <w:tc>
          <w:tcPr>
            <w:tcW w:w="2534" w:type="dxa"/>
            <w:gridSpan w:val="2"/>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other economic flows – other comprehensive income</w:t>
            </w:r>
          </w:p>
        </w:tc>
        <w:tc>
          <w:tcPr>
            <w:tcW w:w="778"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6 746.2</w:t>
            </w:r>
          </w:p>
        </w:tc>
        <w:tc>
          <w:tcPr>
            <w:tcW w:w="892"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8 462.8</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8 163.7</w:t>
            </w:r>
          </w:p>
        </w:tc>
        <w:tc>
          <w:tcPr>
            <w:tcW w:w="89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2 827.2</w:t>
            </w:r>
          </w:p>
        </w:tc>
        <w:tc>
          <w:tcPr>
            <w:tcW w:w="893" w:type="dxa"/>
            <w:gridSpan w:val="6"/>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2 856.2</w:t>
            </w:r>
          </w:p>
        </w:tc>
        <w:tc>
          <w:tcPr>
            <w:tcW w:w="896" w:type="dxa"/>
            <w:gridSpan w:val="8"/>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5 415.8</w:t>
            </w:r>
          </w:p>
        </w:tc>
      </w:tr>
    </w:tbl>
    <w:p w:rsidR="003223DF" w:rsidRDefault="003223DF" w:rsidP="003223DF">
      <w:pPr>
        <w:pStyle w:val="Tableheadingcontinued"/>
      </w:pPr>
      <w:r>
        <w:lastRenderedPageBreak/>
        <w:t>Table 5.7:</w:t>
      </w:r>
      <w:r>
        <w:tab/>
        <w:t>Non</w:t>
      </w:r>
      <w:r>
        <w:noBreakHyphen/>
        <w:t>financial public sector comprehensive operating statement</w:t>
      </w:r>
      <w:r w:rsidRPr="00D57B32">
        <w:rPr>
          <w:vertAlign w:val="superscript"/>
        </w:rPr>
        <w:t>(a)</w:t>
      </w:r>
      <w:r>
        <w:t xml:space="preserve"> </w:t>
      </w:r>
      <w:r w:rsidRPr="003223DF">
        <w:rPr>
          <w:i/>
        </w:rPr>
        <w:t>(continued)</w:t>
      </w:r>
    </w:p>
    <w:p w:rsidR="003223DF" w:rsidRDefault="003223DF" w:rsidP="003223DF">
      <w:pPr>
        <w:pStyle w:val="million"/>
      </w:pPr>
      <w:r>
        <w:t>($ million)</w:t>
      </w:r>
    </w:p>
    <w:tbl>
      <w:tblPr>
        <w:tblW w:w="7779" w:type="dxa"/>
        <w:tblInd w:w="29" w:type="dxa"/>
        <w:tblLayout w:type="fixed"/>
        <w:tblCellMar>
          <w:left w:w="43" w:type="dxa"/>
          <w:right w:w="43" w:type="dxa"/>
        </w:tblCellMar>
        <w:tblLook w:val="0000" w:firstRow="0" w:lastRow="0" w:firstColumn="0" w:lastColumn="0" w:noHBand="0" w:noVBand="0"/>
      </w:tblPr>
      <w:tblGrid>
        <w:gridCol w:w="2444"/>
        <w:gridCol w:w="868"/>
        <w:gridCol w:w="892"/>
        <w:gridCol w:w="893"/>
        <w:gridCol w:w="893"/>
        <w:gridCol w:w="893"/>
        <w:gridCol w:w="896"/>
      </w:tblGrid>
      <w:tr w:rsidR="003223DF" w:rsidRPr="00795003" w:rsidTr="00F12689">
        <w:trPr>
          <w:tblHeader/>
        </w:trPr>
        <w:tc>
          <w:tcPr>
            <w:tcW w:w="2444" w:type="dxa"/>
            <w:tcBorders>
              <w:top w:val="single" w:sz="4" w:space="0" w:color="auto"/>
              <w:left w:val="single" w:sz="4" w:space="0" w:color="auto"/>
              <w:bottom w:val="nil"/>
              <w:right w:val="nil"/>
            </w:tcBorders>
            <w:shd w:val="clear" w:color="auto" w:fill="000000"/>
          </w:tcPr>
          <w:p w:rsidR="003223DF" w:rsidRPr="00795003" w:rsidRDefault="003223DF" w:rsidP="00F12689">
            <w:pPr>
              <w:pStyle w:val="Tabletext"/>
              <w:rPr>
                <w:rFonts w:eastAsiaTheme="minorEastAsia"/>
                <w:sz w:val="19"/>
                <w:lang w:eastAsia="en-AU"/>
              </w:rPr>
            </w:pPr>
            <w:r w:rsidRPr="00795003">
              <w:rPr>
                <w:rFonts w:eastAsiaTheme="minorEastAsia"/>
                <w:sz w:val="19"/>
                <w:lang w:eastAsia="en-AU"/>
              </w:rPr>
              <w:t xml:space="preserve"> </w:t>
            </w:r>
          </w:p>
        </w:tc>
        <w:tc>
          <w:tcPr>
            <w:tcW w:w="868" w:type="dxa"/>
            <w:tcBorders>
              <w:top w:val="single" w:sz="4" w:space="0" w:color="auto"/>
              <w:left w:val="nil"/>
              <w:bottom w:val="nil"/>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2" w:type="dxa"/>
            <w:tcBorders>
              <w:top w:val="single" w:sz="4" w:space="0" w:color="auto"/>
              <w:left w:val="nil"/>
              <w:bottom w:val="nil"/>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tcBorders>
              <w:top w:val="single" w:sz="4" w:space="0" w:color="auto"/>
              <w:left w:val="nil"/>
              <w:bottom w:val="nil"/>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3" w:type="dxa"/>
            <w:tcBorders>
              <w:top w:val="single" w:sz="4" w:space="0" w:color="auto"/>
              <w:left w:val="nil"/>
              <w:bottom w:val="nil"/>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3" w:type="dxa"/>
            <w:tcBorders>
              <w:top w:val="single" w:sz="4" w:space="0" w:color="auto"/>
              <w:left w:val="nil"/>
              <w:bottom w:val="nil"/>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6" w:type="dxa"/>
            <w:tcBorders>
              <w:top w:val="single" w:sz="4" w:space="0" w:color="auto"/>
              <w:left w:val="nil"/>
              <w:bottom w:val="nil"/>
              <w:right w:val="single" w:sz="4" w:space="0" w:color="auto"/>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3223DF" w:rsidRPr="00795003" w:rsidTr="00F12689">
        <w:trPr>
          <w:tblHeader/>
        </w:trPr>
        <w:tc>
          <w:tcPr>
            <w:tcW w:w="2444" w:type="dxa"/>
            <w:tcBorders>
              <w:top w:val="nil"/>
              <w:left w:val="single" w:sz="4" w:space="0" w:color="auto"/>
              <w:bottom w:val="single" w:sz="4" w:space="0" w:color="auto"/>
              <w:right w:val="nil"/>
            </w:tcBorders>
            <w:shd w:val="clear" w:color="auto" w:fill="000000"/>
          </w:tcPr>
          <w:p w:rsidR="003223DF" w:rsidRPr="00795003" w:rsidRDefault="003223DF" w:rsidP="00F12689">
            <w:pPr>
              <w:pStyle w:val="Tabletext"/>
              <w:rPr>
                <w:rFonts w:eastAsiaTheme="minorEastAsia"/>
                <w:sz w:val="19"/>
                <w:lang w:eastAsia="en-AU"/>
              </w:rPr>
            </w:pPr>
            <w:r w:rsidRPr="00795003">
              <w:rPr>
                <w:rFonts w:eastAsiaTheme="minorEastAsia"/>
                <w:sz w:val="19"/>
                <w:lang w:eastAsia="en-AU"/>
              </w:rPr>
              <w:t xml:space="preserve"> </w:t>
            </w:r>
          </w:p>
        </w:tc>
        <w:tc>
          <w:tcPr>
            <w:tcW w:w="868" w:type="dxa"/>
            <w:tcBorders>
              <w:top w:val="nil"/>
              <w:left w:val="nil"/>
              <w:bottom w:val="single" w:sz="4" w:space="0" w:color="auto"/>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actual</w:t>
            </w:r>
          </w:p>
        </w:tc>
        <w:tc>
          <w:tcPr>
            <w:tcW w:w="892" w:type="dxa"/>
            <w:tcBorders>
              <w:top w:val="nil"/>
              <w:left w:val="nil"/>
              <w:bottom w:val="single" w:sz="4" w:space="0" w:color="auto"/>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budget</w:t>
            </w:r>
          </w:p>
        </w:tc>
        <w:tc>
          <w:tcPr>
            <w:tcW w:w="893" w:type="dxa"/>
            <w:tcBorders>
              <w:top w:val="nil"/>
              <w:left w:val="nil"/>
              <w:bottom w:val="single" w:sz="4" w:space="0" w:color="auto"/>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revised</w:t>
            </w:r>
          </w:p>
        </w:tc>
        <w:tc>
          <w:tcPr>
            <w:tcW w:w="893" w:type="dxa"/>
            <w:tcBorders>
              <w:top w:val="nil"/>
              <w:left w:val="nil"/>
              <w:bottom w:val="single" w:sz="4" w:space="0" w:color="auto"/>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estimate</w:t>
            </w:r>
          </w:p>
        </w:tc>
        <w:tc>
          <w:tcPr>
            <w:tcW w:w="893" w:type="dxa"/>
            <w:tcBorders>
              <w:top w:val="nil"/>
              <w:left w:val="nil"/>
              <w:bottom w:val="single" w:sz="4" w:space="0" w:color="auto"/>
              <w:right w:val="nil"/>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estimate</w:t>
            </w:r>
          </w:p>
        </w:tc>
        <w:tc>
          <w:tcPr>
            <w:tcW w:w="896" w:type="dxa"/>
            <w:tcBorders>
              <w:top w:val="nil"/>
              <w:left w:val="nil"/>
              <w:bottom w:val="single" w:sz="4" w:space="0" w:color="auto"/>
              <w:right w:val="single" w:sz="4" w:space="0" w:color="auto"/>
            </w:tcBorders>
            <w:shd w:val="clear" w:color="auto" w:fill="000000"/>
          </w:tcPr>
          <w:p w:rsidR="003223DF" w:rsidRPr="00795003" w:rsidRDefault="003223DF" w:rsidP="00F12689">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444" w:type="dxa"/>
            <w:tcBorders>
              <w:top w:val="single" w:sz="6" w:space="0" w:color="auto"/>
              <w:left w:val="nil"/>
              <w:bottom w:val="single" w:sz="12" w:space="0" w:color="auto"/>
              <w:right w:val="nil"/>
            </w:tcBorders>
          </w:tcPr>
          <w:p w:rsidR="00292016" w:rsidRPr="00795003" w:rsidRDefault="00292016" w:rsidP="003223DF">
            <w:pPr>
              <w:pStyle w:val="Tabletext"/>
              <w:ind w:left="187" w:hanging="187"/>
              <w:rPr>
                <w:rFonts w:eastAsiaTheme="minorEastAsia"/>
                <w:b/>
                <w:bCs/>
                <w:color w:val="000000"/>
                <w:sz w:val="19"/>
                <w:lang w:eastAsia="en-AU"/>
              </w:rPr>
            </w:pPr>
            <w:r w:rsidRPr="00795003">
              <w:rPr>
                <w:rFonts w:eastAsiaTheme="minorEastAsia"/>
                <w:b/>
                <w:bCs/>
                <w:color w:val="000000"/>
                <w:sz w:val="19"/>
                <w:lang w:eastAsia="en-AU"/>
              </w:rPr>
              <w:t>Comprehensive result – total change in net worth</w:t>
            </w:r>
          </w:p>
        </w:tc>
        <w:tc>
          <w:tcPr>
            <w:tcW w:w="86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7 352.4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9 189.9</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8 292.6</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7 357.0</w:t>
            </w:r>
          </w:p>
        </w:tc>
        <w:tc>
          <w:tcPr>
            <w:tcW w:w="89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4 273.0</w:t>
            </w:r>
          </w:p>
        </w:tc>
        <w:tc>
          <w:tcPr>
            <w:tcW w:w="8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7 079.6</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FISCAL AGGREGATES</w:t>
            </w:r>
          </w:p>
        </w:tc>
        <w:tc>
          <w:tcPr>
            <w:tcW w:w="868"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6"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operating balance</w:t>
            </w:r>
          </w:p>
        </w:tc>
        <w:tc>
          <w:tcPr>
            <w:tcW w:w="868"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1 771.1</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931.4</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372.0</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1 461.2</w:t>
            </w:r>
          </w:p>
        </w:tc>
        <w:tc>
          <w:tcPr>
            <w:tcW w:w="89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1 702.1</w:t>
            </w:r>
          </w:p>
        </w:tc>
        <w:tc>
          <w:tcPr>
            <w:tcW w:w="896"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1 930.8</w:t>
            </w:r>
          </w:p>
        </w:tc>
      </w:tr>
      <w:tr w:rsidR="00292016" w:rsidRPr="00795003" w:rsidTr="006E59C4">
        <w:tc>
          <w:tcPr>
            <w:tcW w:w="244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Less: net acquisition of non</w:t>
            </w:r>
            <w:r>
              <w:rPr>
                <w:rFonts w:eastAsiaTheme="minorEastAsia"/>
                <w:color w:val="000000"/>
                <w:sz w:val="19"/>
                <w:lang w:eastAsia="en-AU"/>
              </w:rPr>
              <w:noBreakHyphen/>
            </w:r>
            <w:r w:rsidRPr="00795003">
              <w:rPr>
                <w:rFonts w:eastAsiaTheme="minorEastAsia"/>
                <w:color w:val="000000"/>
                <w:sz w:val="19"/>
                <w:lang w:eastAsia="en-AU"/>
              </w:rPr>
              <w:t>financial assets from transactions</w:t>
            </w:r>
          </w:p>
        </w:tc>
        <w:tc>
          <w:tcPr>
            <w:tcW w:w="868"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2 886.8</w:t>
            </w:r>
          </w:p>
        </w:tc>
        <w:tc>
          <w:tcPr>
            <w:tcW w:w="892"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3 908.4</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2 987.6</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(2 429.4)</w:t>
            </w:r>
          </w:p>
        </w:tc>
        <w:tc>
          <w:tcPr>
            <w:tcW w:w="89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3 231.4</w:t>
            </w:r>
          </w:p>
        </w:tc>
        <w:tc>
          <w:tcPr>
            <w:tcW w:w="896"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3 192.9</w:t>
            </w:r>
          </w:p>
        </w:tc>
      </w:tr>
      <w:tr w:rsidR="00292016" w:rsidRPr="00795003" w:rsidTr="006E59C4">
        <w:tc>
          <w:tcPr>
            <w:tcW w:w="244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lending/(borrowing)</w:t>
            </w:r>
          </w:p>
        </w:tc>
        <w:tc>
          <w:tcPr>
            <w:tcW w:w="868"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(1 115.7)</w:t>
            </w:r>
          </w:p>
        </w:tc>
        <w:tc>
          <w:tcPr>
            <w:tcW w:w="892"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(2 977.0)</w:t>
            </w:r>
          </w:p>
        </w:tc>
        <w:tc>
          <w:tcPr>
            <w:tcW w:w="893"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(2 615.6)</w:t>
            </w:r>
          </w:p>
        </w:tc>
        <w:tc>
          <w:tcPr>
            <w:tcW w:w="893"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3 890.6</w:t>
            </w:r>
          </w:p>
        </w:tc>
        <w:tc>
          <w:tcPr>
            <w:tcW w:w="893"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(1 529.3)</w:t>
            </w:r>
          </w:p>
        </w:tc>
        <w:tc>
          <w:tcPr>
            <w:tcW w:w="896" w:type="dxa"/>
            <w:tcBorders>
              <w:top w:val="nil"/>
              <w:left w:val="nil"/>
              <w:bottom w:val="single" w:sz="12" w:space="0" w:color="auto"/>
              <w:right w:val="nil"/>
            </w:tcBorders>
          </w:tcPr>
          <w:p w:rsidR="00292016" w:rsidRPr="00795003" w:rsidRDefault="00292016" w:rsidP="006E59C4">
            <w:pPr>
              <w:pStyle w:val="TableofFigures"/>
              <w:rPr>
                <w:rFonts w:eastAsiaTheme="minorEastAsia" w:cs="Calibri"/>
                <w:b/>
                <w:bCs/>
                <w:color w:val="000000"/>
                <w:lang w:eastAsia="en-AU"/>
              </w:rPr>
            </w:pPr>
            <w:r w:rsidRPr="00795003">
              <w:rPr>
                <w:rFonts w:eastAsiaTheme="minorEastAsia"/>
                <w:b/>
                <w:bCs/>
                <w:color w:val="000000"/>
                <w:sz w:val="19"/>
                <w:lang w:eastAsia="en-AU"/>
              </w:rPr>
              <w:t>(1 262.1)</w:t>
            </w:r>
          </w:p>
        </w:tc>
      </w:tr>
    </w:tbl>
    <w:p w:rsidR="00292016" w:rsidRDefault="00292016" w:rsidP="006E59C4">
      <w:pPr>
        <w:pStyle w:val="Source"/>
      </w:pPr>
      <w:r>
        <w:t>Source: Department of Treasury and Finance</w:t>
      </w:r>
    </w:p>
    <w:p w:rsidR="00292016" w:rsidRPr="00556E93" w:rsidRDefault="00292016" w:rsidP="006E59C4">
      <w:pPr>
        <w:pStyle w:val="Notes"/>
      </w:pPr>
      <w:r w:rsidRPr="00556E93">
        <w:t>Note</w:t>
      </w:r>
      <w:r>
        <w:t>:</w:t>
      </w:r>
    </w:p>
    <w:p w:rsidR="00292016" w:rsidRDefault="00292016" w:rsidP="006E59C4">
      <w:pPr>
        <w:pStyle w:val="Notes"/>
      </w:pPr>
      <w:r w:rsidRPr="00556E93">
        <w:t>(a)</w:t>
      </w:r>
      <w:r>
        <w:tab/>
        <w:t>Certain line items have been aggregated in the table above due to commercial sensitivities of balances.</w:t>
      </w:r>
    </w:p>
    <w:p w:rsidR="00292016" w:rsidRPr="00AD5232" w:rsidRDefault="00292016" w:rsidP="006E59C4">
      <w:pPr>
        <w:pStyle w:val="Notes"/>
      </w:pP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5.8:</w:t>
      </w:r>
      <w:r w:rsidRPr="001F0A68">
        <w:t xml:space="preserve"> </w:t>
      </w:r>
      <w:r>
        <w:tab/>
        <w:t>Non</w:t>
      </w:r>
      <w:r>
        <w:noBreakHyphen/>
        <w:t>financial public sector balance sheet</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108"/>
        <w:gridCol w:w="9"/>
        <w:gridCol w:w="816"/>
        <w:gridCol w:w="934"/>
        <w:gridCol w:w="934"/>
        <w:gridCol w:w="933"/>
        <w:gridCol w:w="934"/>
        <w:gridCol w:w="934"/>
      </w:tblGrid>
      <w:tr w:rsidR="00292016" w:rsidRPr="00795003" w:rsidTr="006E59C4">
        <w:tc>
          <w:tcPr>
            <w:tcW w:w="2174" w:type="dxa"/>
            <w:tcBorders>
              <w:top w:val="single" w:sz="4" w:space="0" w:color="auto"/>
              <w:left w:val="single" w:sz="4" w:space="0" w:color="auto"/>
              <w:bottom w:val="single" w:sz="6" w:space="0" w:color="auto"/>
              <w:right w:val="nil"/>
            </w:tcBorders>
            <w:shd w:val="clear" w:color="auto" w:fill="000000"/>
          </w:tcPr>
          <w:p w:rsidR="00292016" w:rsidRPr="00795003" w:rsidRDefault="00292016" w:rsidP="006E59C4">
            <w:pPr>
              <w:pStyle w:val="Tabletext"/>
              <w:rPr>
                <w:rFonts w:eastAsiaTheme="minorEastAsia"/>
                <w:sz w:val="19"/>
                <w:szCs w:val="19"/>
                <w:lang w:eastAsia="en-AU"/>
              </w:rPr>
            </w:pPr>
            <w:r w:rsidRPr="00795003">
              <w:rPr>
                <w:rFonts w:eastAsiaTheme="minorEastAsia"/>
                <w:sz w:val="19"/>
                <w:szCs w:val="19"/>
                <w:lang w:eastAsia="en-AU"/>
              </w:rPr>
              <w:t xml:space="preserve"> </w:t>
            </w:r>
          </w:p>
        </w:tc>
        <w:tc>
          <w:tcPr>
            <w:tcW w:w="933" w:type="dxa"/>
            <w:gridSpan w:val="3"/>
            <w:tcBorders>
              <w:top w:val="single" w:sz="4" w:space="0" w:color="auto"/>
              <w:left w:val="nil"/>
              <w:bottom w:val="single" w:sz="6"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2014</w:t>
            </w:r>
          </w:p>
        </w:tc>
        <w:tc>
          <w:tcPr>
            <w:tcW w:w="934" w:type="dxa"/>
            <w:tcBorders>
              <w:top w:val="single" w:sz="4" w:space="0" w:color="auto"/>
              <w:left w:val="nil"/>
              <w:bottom w:val="single" w:sz="6"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2015</w:t>
            </w:r>
          </w:p>
        </w:tc>
        <w:tc>
          <w:tcPr>
            <w:tcW w:w="934" w:type="dxa"/>
            <w:tcBorders>
              <w:top w:val="single" w:sz="4" w:space="0" w:color="auto"/>
              <w:left w:val="nil"/>
              <w:bottom w:val="single" w:sz="6"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2015</w:t>
            </w:r>
          </w:p>
        </w:tc>
        <w:tc>
          <w:tcPr>
            <w:tcW w:w="933" w:type="dxa"/>
            <w:tcBorders>
              <w:top w:val="single" w:sz="4" w:space="0" w:color="auto"/>
              <w:left w:val="nil"/>
              <w:bottom w:val="single" w:sz="6"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2016</w:t>
            </w:r>
          </w:p>
        </w:tc>
        <w:tc>
          <w:tcPr>
            <w:tcW w:w="934" w:type="dxa"/>
            <w:tcBorders>
              <w:top w:val="single" w:sz="4" w:space="0" w:color="auto"/>
              <w:left w:val="nil"/>
              <w:bottom w:val="single" w:sz="6"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2017</w:t>
            </w:r>
          </w:p>
        </w:tc>
        <w:tc>
          <w:tcPr>
            <w:tcW w:w="934" w:type="dxa"/>
            <w:tcBorders>
              <w:top w:val="single" w:sz="4" w:space="0" w:color="auto"/>
              <w:left w:val="nil"/>
              <w:bottom w:val="single" w:sz="6" w:space="0" w:color="auto"/>
              <w:right w:val="single" w:sz="4" w:space="0" w:color="auto"/>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2018</w:t>
            </w:r>
          </w:p>
        </w:tc>
      </w:tr>
      <w:tr w:rsidR="00292016" w:rsidRPr="00795003" w:rsidTr="006E59C4">
        <w:tc>
          <w:tcPr>
            <w:tcW w:w="2174" w:type="dxa"/>
            <w:tcBorders>
              <w:top w:val="single" w:sz="6" w:space="0" w:color="auto"/>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b/>
                <w:bCs/>
                <w:sz w:val="19"/>
                <w:szCs w:val="19"/>
                <w:lang w:eastAsia="en-AU"/>
              </w:rPr>
            </w:pPr>
            <w:r w:rsidRPr="00795003">
              <w:rPr>
                <w:rFonts w:eastAsiaTheme="minorEastAsia"/>
                <w:b/>
                <w:bCs/>
                <w:sz w:val="19"/>
                <w:szCs w:val="19"/>
                <w:lang w:eastAsia="en-AU"/>
              </w:rPr>
              <w:t xml:space="preserve"> </w:t>
            </w:r>
          </w:p>
        </w:tc>
        <w:tc>
          <w:tcPr>
            <w:tcW w:w="933" w:type="dxa"/>
            <w:gridSpan w:val="3"/>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actual</w:t>
            </w:r>
          </w:p>
        </w:tc>
        <w:tc>
          <w:tcPr>
            <w:tcW w:w="934"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cs="Calibri"/>
                <w:iCs/>
                <w:color w:val="FFFFFF"/>
                <w:vertAlign w:val="superscript"/>
                <w:lang w:eastAsia="en-AU"/>
              </w:rPr>
            </w:pPr>
            <w:r w:rsidRPr="00795003">
              <w:rPr>
                <w:rFonts w:eastAsiaTheme="minorEastAsia"/>
                <w:sz w:val="19"/>
                <w:szCs w:val="19"/>
                <w:lang w:eastAsia="en-AU"/>
              </w:rPr>
              <w:t xml:space="preserve">budget </w:t>
            </w:r>
            <w:r w:rsidRPr="00795003">
              <w:rPr>
                <w:rFonts w:eastAsiaTheme="minorEastAsia" w:cs="Calibri"/>
                <w:iCs/>
                <w:color w:val="FFFFFF"/>
                <w:vertAlign w:val="superscript"/>
                <w:lang w:eastAsia="en-AU"/>
              </w:rPr>
              <w:t>(a)</w:t>
            </w:r>
          </w:p>
        </w:tc>
        <w:tc>
          <w:tcPr>
            <w:tcW w:w="934"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revised</w:t>
            </w:r>
          </w:p>
        </w:tc>
        <w:tc>
          <w:tcPr>
            <w:tcW w:w="933"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estimate</w:t>
            </w:r>
          </w:p>
        </w:tc>
        <w:tc>
          <w:tcPr>
            <w:tcW w:w="934"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estimate</w:t>
            </w:r>
          </w:p>
        </w:tc>
        <w:tc>
          <w:tcPr>
            <w:tcW w:w="934" w:type="dxa"/>
            <w:tcBorders>
              <w:top w:val="single" w:sz="6"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szCs w:val="19"/>
                <w:lang w:eastAsia="en-AU"/>
              </w:rPr>
            </w:pPr>
            <w:r w:rsidRPr="00795003">
              <w:rPr>
                <w:rFonts w:eastAsiaTheme="minorEastAsia"/>
                <w:sz w:val="19"/>
                <w:szCs w:val="19"/>
                <w:lang w:eastAsia="en-AU"/>
              </w:rPr>
              <w:t>estimate</w:t>
            </w:r>
          </w:p>
        </w:tc>
      </w:tr>
      <w:tr w:rsidR="00292016" w:rsidRPr="00795003" w:rsidTr="006E59C4">
        <w:tc>
          <w:tcPr>
            <w:tcW w:w="2174"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Assets</w:t>
            </w:r>
          </w:p>
        </w:tc>
        <w:tc>
          <w:tcPr>
            <w:tcW w:w="933"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Financial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Cash and deposits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5 485.4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5 653.7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5 183.2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5 365.6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5 702.9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6 076.3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Advances paid</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86.1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81.5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80.0</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75.1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69.5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62.3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Receivables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5 256.0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5 311.0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5 427.3</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4 951.9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5 105.2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5 314.5</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Investments, loans and placements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4 096.6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4 066.7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4 050.3</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4 106.0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4 045.9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4 165.4</w:t>
            </w:r>
          </w:p>
        </w:tc>
      </w:tr>
      <w:tr w:rsidR="00292016" w:rsidRPr="00795003" w:rsidTr="006E59C4">
        <w:tc>
          <w:tcPr>
            <w:tcW w:w="2291" w:type="dxa"/>
            <w:gridSpan w:val="3"/>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Investments accounted for using equity method</w:t>
            </w:r>
          </w:p>
        </w:tc>
        <w:tc>
          <w:tcPr>
            <w:tcW w:w="816"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1 555.1</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1 555.1</w:t>
            </w:r>
          </w:p>
        </w:tc>
      </w:tr>
      <w:tr w:rsidR="00292016" w:rsidRPr="00795003" w:rsidTr="006E59C4">
        <w:tc>
          <w:tcPr>
            <w:tcW w:w="217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Investments in other sector entities</w:t>
            </w:r>
          </w:p>
        </w:tc>
        <w:tc>
          <w:tcPr>
            <w:tcW w:w="933"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2 896.1</w:t>
            </w:r>
          </w:p>
        </w:tc>
        <w:tc>
          <w:tcPr>
            <w:tcW w:w="934"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3 254.5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2 579.2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2 696.8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2 895.9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3 144.0</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Total financial assets</w:t>
            </w:r>
          </w:p>
        </w:tc>
        <w:tc>
          <w:tcPr>
            <w:tcW w:w="933"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19 375.3</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19 922.5</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18 875.1</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18 750.4</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19 374.5</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20 317.6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Non</w:t>
            </w:r>
            <w:r>
              <w:rPr>
                <w:rFonts w:eastAsiaTheme="minorEastAsia"/>
                <w:b/>
                <w:bCs/>
                <w:color w:val="000000"/>
                <w:sz w:val="19"/>
                <w:szCs w:val="19"/>
                <w:lang w:eastAsia="en-AU"/>
              </w:rPr>
              <w:noBreakHyphen/>
            </w:r>
            <w:r w:rsidRPr="00795003">
              <w:rPr>
                <w:rFonts w:eastAsiaTheme="minorEastAsia"/>
                <w:b/>
                <w:bCs/>
                <w:color w:val="000000"/>
                <w:sz w:val="19"/>
                <w:szCs w:val="19"/>
                <w:lang w:eastAsia="en-AU"/>
              </w:rPr>
              <w:t>financial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Inventories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802.2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809.1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832.8</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803.1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747.9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700.9</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Non</w:t>
            </w:r>
            <w:r>
              <w:rPr>
                <w:rFonts w:eastAsiaTheme="minorEastAsia"/>
                <w:color w:val="000000"/>
                <w:sz w:val="19"/>
                <w:szCs w:val="19"/>
                <w:lang w:eastAsia="en-AU"/>
              </w:rPr>
              <w:noBreakHyphen/>
            </w:r>
            <w:r w:rsidRPr="00795003">
              <w:rPr>
                <w:rFonts w:eastAsiaTheme="minorEastAsia"/>
                <w:color w:val="000000"/>
                <w:sz w:val="19"/>
                <w:szCs w:val="19"/>
                <w:lang w:eastAsia="en-AU"/>
              </w:rPr>
              <w:t>financial assets held for sale</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165.6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165.6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140.0</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139.2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139.2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139.2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Land, buildings, infrastructure, plant and equipment</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197 054.3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208 368.5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207 240.5</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210 471.7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215 726.7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223 638.6</w:t>
            </w:r>
          </w:p>
        </w:tc>
      </w:tr>
      <w:tr w:rsidR="00292016" w:rsidRPr="00795003" w:rsidTr="006E59C4">
        <w:tc>
          <w:tcPr>
            <w:tcW w:w="2282"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Other non</w:t>
            </w:r>
            <w:r>
              <w:rPr>
                <w:rFonts w:eastAsiaTheme="minorEastAsia"/>
                <w:color w:val="000000"/>
                <w:sz w:val="19"/>
                <w:szCs w:val="19"/>
                <w:lang w:eastAsia="en-AU"/>
              </w:rPr>
              <w:noBreakHyphen/>
            </w:r>
            <w:r w:rsidRPr="00795003">
              <w:rPr>
                <w:rFonts w:eastAsiaTheme="minorEastAsia"/>
                <w:color w:val="000000"/>
                <w:sz w:val="19"/>
                <w:szCs w:val="19"/>
                <w:lang w:eastAsia="en-AU"/>
              </w:rPr>
              <w:t>financial assets</w:t>
            </w:r>
          </w:p>
        </w:tc>
        <w:tc>
          <w:tcPr>
            <w:tcW w:w="825"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2 252.9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2 244.9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2 270.5</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2 188.3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2 127.4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1 968.5</w:t>
            </w:r>
          </w:p>
        </w:tc>
      </w:tr>
      <w:tr w:rsidR="00292016" w:rsidRPr="00795003" w:rsidTr="006E59C4">
        <w:tc>
          <w:tcPr>
            <w:tcW w:w="217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Total non</w:t>
            </w:r>
            <w:r>
              <w:rPr>
                <w:rFonts w:eastAsiaTheme="minorEastAsia"/>
                <w:b/>
                <w:bCs/>
                <w:color w:val="000000"/>
                <w:sz w:val="19"/>
                <w:szCs w:val="19"/>
                <w:lang w:eastAsia="en-AU"/>
              </w:rPr>
              <w:noBreakHyphen/>
            </w:r>
            <w:r w:rsidRPr="00795003">
              <w:rPr>
                <w:rFonts w:eastAsiaTheme="minorEastAsia"/>
                <w:b/>
                <w:bCs/>
                <w:color w:val="000000"/>
                <w:sz w:val="19"/>
                <w:szCs w:val="19"/>
                <w:lang w:eastAsia="en-AU"/>
              </w:rPr>
              <w:t>financial assets</w:t>
            </w:r>
          </w:p>
        </w:tc>
        <w:tc>
          <w:tcPr>
            <w:tcW w:w="933"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200 275.0</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211 588.1</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210 483.8</w:t>
            </w:r>
          </w:p>
        </w:tc>
        <w:tc>
          <w:tcPr>
            <w:tcW w:w="93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213 602.2</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218 741.1</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226 447.1</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Total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219 650.2</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231 510.6</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229 358.9</w:t>
            </w:r>
          </w:p>
        </w:tc>
        <w:tc>
          <w:tcPr>
            <w:tcW w:w="93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232 352.6</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238 115.6</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246 764.7</w:t>
            </w:r>
          </w:p>
        </w:tc>
      </w:tr>
      <w:tr w:rsidR="00292016" w:rsidRPr="00795003" w:rsidTr="006E59C4">
        <w:trPr>
          <w:trHeight w:hRule="exact" w:val="120"/>
        </w:trPr>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r>
      <w:tr w:rsidR="00292016" w:rsidRPr="00795003" w:rsidTr="006E59C4">
        <w:tc>
          <w:tcPr>
            <w:tcW w:w="2282"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Deposits held and advances received</w:t>
            </w:r>
          </w:p>
        </w:tc>
        <w:tc>
          <w:tcPr>
            <w:tcW w:w="825"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541.5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543.0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489.6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491.3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492.6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494.7</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Payables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6 525.2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6 102.6</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6 561.3</w:t>
            </w:r>
          </w:p>
        </w:tc>
        <w:tc>
          <w:tcPr>
            <w:tcW w:w="933"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6 492.1</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6 492.9</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6 410.5</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Borrowings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45 052.5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48 289.2</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46 736.4</w:t>
            </w:r>
          </w:p>
        </w:tc>
        <w:tc>
          <w:tcPr>
            <w:tcW w:w="933"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42 699.7</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44 535.8</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46 544.2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Employee benefits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5 657.3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5 893.9</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5 882.1</w:t>
            </w:r>
          </w:p>
        </w:tc>
        <w:tc>
          <w:tcPr>
            <w:tcW w:w="933"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6 131.1</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6 379.9</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6 636.9</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Superannuation</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25 729.0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25 427.8</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25 357.6</w:t>
            </w:r>
          </w:p>
        </w:tc>
        <w:tc>
          <w:tcPr>
            <w:tcW w:w="933"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24 910.4</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24 312.0</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23 670.6</w:t>
            </w:r>
          </w:p>
        </w:tc>
      </w:tr>
      <w:tr w:rsidR="00292016" w:rsidRPr="00795003" w:rsidTr="006E59C4">
        <w:tc>
          <w:tcPr>
            <w:tcW w:w="217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Other provisions</w:t>
            </w:r>
          </w:p>
        </w:tc>
        <w:tc>
          <w:tcPr>
            <w:tcW w:w="933"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975.1</w:t>
            </w:r>
          </w:p>
        </w:tc>
        <w:tc>
          <w:tcPr>
            <w:tcW w:w="934"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894.5</w:t>
            </w:r>
          </w:p>
        </w:tc>
        <w:tc>
          <w:tcPr>
            <w:tcW w:w="934" w:type="dxa"/>
            <w:tcBorders>
              <w:top w:val="nil"/>
              <w:left w:val="nil"/>
              <w:bottom w:val="single" w:sz="6" w:space="0" w:color="auto"/>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869.8</w:t>
            </w:r>
          </w:p>
        </w:tc>
        <w:tc>
          <w:tcPr>
            <w:tcW w:w="933" w:type="dxa"/>
            <w:tcBorders>
              <w:top w:val="nil"/>
              <w:left w:val="nil"/>
              <w:bottom w:val="single" w:sz="6" w:space="0" w:color="auto"/>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808.7</w:t>
            </w:r>
          </w:p>
        </w:tc>
        <w:tc>
          <w:tcPr>
            <w:tcW w:w="934" w:type="dxa"/>
            <w:tcBorders>
              <w:top w:val="nil"/>
              <w:left w:val="nil"/>
              <w:bottom w:val="single" w:sz="6" w:space="0" w:color="auto"/>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810.1</w:t>
            </w:r>
          </w:p>
        </w:tc>
        <w:tc>
          <w:tcPr>
            <w:tcW w:w="934" w:type="dxa"/>
            <w:tcBorders>
              <w:top w:val="nil"/>
              <w:left w:val="nil"/>
              <w:bottom w:val="single" w:sz="6" w:space="0" w:color="auto"/>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836.0</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Total 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84 480.7</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87 151.1</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85 896.7</w:t>
            </w:r>
          </w:p>
        </w:tc>
        <w:tc>
          <w:tcPr>
            <w:tcW w:w="93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81 533.4</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83 023.4</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84 592.9</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Net assets</w:t>
            </w:r>
          </w:p>
        </w:tc>
        <w:tc>
          <w:tcPr>
            <w:tcW w:w="933" w:type="dxa"/>
            <w:gridSpan w:val="3"/>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135 169.6</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144 359.5</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143 462.2</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150 819.3</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155 092.2</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162 171.8</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vertAlign w:val="superscript"/>
                <w:lang w:eastAsia="en-AU"/>
              </w:rPr>
            </w:pPr>
            <w:r w:rsidRPr="00795003">
              <w:rPr>
                <w:rFonts w:eastAsiaTheme="minorEastAsia"/>
                <w:color w:val="000000"/>
                <w:sz w:val="19"/>
                <w:szCs w:val="19"/>
                <w:lang w:eastAsia="en-AU"/>
              </w:rPr>
              <w:t>Accumulated surplus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47 866.7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49 105.9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48 622.9</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53 681.0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55 852.8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58 120.7</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Reserves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87 252.9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95 203.6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94 789.3</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97 088.2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99 189.4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104 001.1</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Non</w:t>
            </w:r>
            <w:r>
              <w:rPr>
                <w:rFonts w:eastAsiaTheme="minorEastAsia"/>
                <w:color w:val="000000"/>
                <w:sz w:val="19"/>
                <w:szCs w:val="19"/>
                <w:lang w:eastAsia="en-AU"/>
              </w:rPr>
              <w:noBreakHyphen/>
            </w:r>
            <w:r w:rsidRPr="00795003">
              <w:rPr>
                <w:rFonts w:eastAsiaTheme="minorEastAsia"/>
                <w:color w:val="000000"/>
                <w:sz w:val="19"/>
                <w:szCs w:val="19"/>
                <w:lang w:eastAsia="en-AU"/>
              </w:rPr>
              <w:t>controlling interest</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50.0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50.0</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50.0</w:t>
            </w:r>
          </w:p>
        </w:tc>
        <w:tc>
          <w:tcPr>
            <w:tcW w:w="933"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50.0</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50.0</w:t>
            </w:r>
          </w:p>
        </w:tc>
        <w:tc>
          <w:tcPr>
            <w:tcW w:w="934"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50.0</w:t>
            </w:r>
          </w:p>
        </w:tc>
      </w:tr>
      <w:tr w:rsidR="00292016" w:rsidRPr="00795003" w:rsidTr="006E59C4">
        <w:tc>
          <w:tcPr>
            <w:tcW w:w="217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Net worth</w:t>
            </w:r>
          </w:p>
        </w:tc>
        <w:tc>
          <w:tcPr>
            <w:tcW w:w="933"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135 169.6</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144 359.5</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143 462.2</w:t>
            </w:r>
          </w:p>
        </w:tc>
        <w:tc>
          <w:tcPr>
            <w:tcW w:w="93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150 819.3</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155 092.2</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19"/>
                <w:lang w:eastAsia="en-AU"/>
              </w:rPr>
            </w:pPr>
            <w:r w:rsidRPr="00795003">
              <w:rPr>
                <w:rFonts w:eastAsiaTheme="minorEastAsia"/>
                <w:b/>
                <w:bCs/>
                <w:color w:val="000000"/>
                <w:sz w:val="19"/>
                <w:szCs w:val="19"/>
                <w:lang w:eastAsia="en-AU"/>
              </w:rPr>
              <w:t>162 171.8</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szCs w:val="19"/>
                <w:lang w:eastAsia="en-AU"/>
              </w:rPr>
            </w:pPr>
            <w:r w:rsidRPr="00795003">
              <w:rPr>
                <w:rFonts w:eastAsiaTheme="minorEastAsia"/>
                <w:b/>
                <w:bCs/>
                <w:color w:val="000000"/>
                <w:sz w:val="19"/>
                <w:szCs w:val="19"/>
                <w:lang w:eastAsia="en-AU"/>
              </w:rPr>
              <w:t>FISCAL AGGREGATES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 xml:space="preserve">Net financial worth </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(65 105.4)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(67 228.6)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(67 021.5)</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(62 783.0)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(63 648.9)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(64 275.3)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Net financial 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68 001.5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70 483.1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69 600.8</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65 479.7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66 544.7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67 419.3</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color w:val="000000"/>
                <w:sz w:val="19"/>
                <w:szCs w:val="19"/>
                <w:lang w:eastAsia="en-AU"/>
              </w:rPr>
            </w:pPr>
            <w:r w:rsidRPr="00795003">
              <w:rPr>
                <w:rFonts w:eastAsiaTheme="minorEastAsia"/>
                <w:color w:val="000000"/>
                <w:sz w:val="19"/>
                <w:szCs w:val="19"/>
                <w:lang w:eastAsia="en-AU"/>
              </w:rPr>
              <w:t>Net debt</w:t>
            </w:r>
          </w:p>
        </w:tc>
        <w:tc>
          <w:tcPr>
            <w:tcW w:w="933" w:type="dxa"/>
            <w:gridSpan w:val="3"/>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35 925.9</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39 030.3</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37 912.4</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33 644.3</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35 210.1</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19"/>
                <w:lang w:eastAsia="en-AU"/>
              </w:rPr>
            </w:pPr>
            <w:r w:rsidRPr="00795003">
              <w:rPr>
                <w:rFonts w:eastAsiaTheme="minorEastAsia"/>
                <w:color w:val="000000"/>
                <w:sz w:val="19"/>
                <w:szCs w:val="19"/>
                <w:lang w:eastAsia="en-AU"/>
              </w:rPr>
              <w:t>36 735.0</w:t>
            </w:r>
          </w:p>
        </w:tc>
      </w:tr>
    </w:tbl>
    <w:p w:rsidR="00292016" w:rsidRDefault="00292016" w:rsidP="006E59C4">
      <w:pPr>
        <w:pStyle w:val="Source"/>
      </w:pPr>
      <w:r>
        <w:t>Source: Department of Treasury and Finance</w:t>
      </w:r>
    </w:p>
    <w:p w:rsidR="00292016" w:rsidRDefault="00292016" w:rsidP="006E59C4">
      <w:pPr>
        <w:pStyle w:val="Notes"/>
      </w:pPr>
      <w:r>
        <w:t>Note:</w:t>
      </w:r>
    </w:p>
    <w:p w:rsidR="00292016" w:rsidRPr="000D438A" w:rsidRDefault="00292016" w:rsidP="006E59C4">
      <w:pPr>
        <w:pStyle w:val="Notes"/>
      </w:pPr>
      <w:r>
        <w:t>(a)</w:t>
      </w:r>
      <w:r>
        <w:tab/>
      </w:r>
      <w:r w:rsidRPr="00B6233F">
        <w:t>Balances represent actual opening balances at 1 July 2014 plus 2014</w:t>
      </w:r>
      <w:r>
        <w:noBreakHyphen/>
      </w:r>
      <w:r w:rsidRPr="00B6233F">
        <w:t>15 budgeted movements.</w:t>
      </w:r>
    </w:p>
    <w:p w:rsidR="00292016" w:rsidRDefault="00292016" w:rsidP="006E59C4">
      <w:pPr>
        <w:pStyle w:val="Tableheading"/>
        <w:ind w:left="0" w:firstLine="0"/>
      </w:pPr>
      <w:r>
        <w:lastRenderedPageBreak/>
        <w:t>Table 5.9:</w:t>
      </w:r>
      <w:r w:rsidRPr="001F0A68">
        <w:t xml:space="preserve"> </w:t>
      </w:r>
      <w:r>
        <w:tab/>
        <w:t>Non</w:t>
      </w:r>
      <w:r>
        <w:noBreakHyphen/>
        <w:t>financial public sector cash flow statement</w:t>
      </w:r>
      <w:r w:rsidRPr="00A14942">
        <w:rPr>
          <w:vertAlign w:val="superscript"/>
        </w:rPr>
        <w:t>(a)</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084"/>
        <w:gridCol w:w="948"/>
        <w:gridCol w:w="132"/>
        <w:gridCol w:w="90"/>
        <w:gridCol w:w="678"/>
        <w:gridCol w:w="49"/>
        <w:gridCol w:w="26"/>
        <w:gridCol w:w="693"/>
        <w:gridCol w:w="60"/>
        <w:gridCol w:w="170"/>
        <w:gridCol w:w="538"/>
        <w:gridCol w:w="45"/>
        <w:gridCol w:w="365"/>
        <w:gridCol w:w="358"/>
        <w:gridCol w:w="30"/>
        <w:gridCol w:w="561"/>
        <w:gridCol w:w="177"/>
        <w:gridCol w:w="15"/>
        <w:gridCol w:w="757"/>
      </w:tblGrid>
      <w:tr w:rsidR="00292016" w:rsidRPr="00795003" w:rsidTr="006E59C4">
        <w:trPr>
          <w:tblHeader/>
        </w:trPr>
        <w:tc>
          <w:tcPr>
            <w:tcW w:w="208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48"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949"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9"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8"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949"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949" w:type="dxa"/>
            <w:gridSpan w:val="3"/>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292016" w:rsidRPr="00795003" w:rsidTr="006E59C4">
        <w:trPr>
          <w:tblHeader/>
        </w:trPr>
        <w:tc>
          <w:tcPr>
            <w:tcW w:w="2084"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48"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949" w:type="dxa"/>
            <w:gridSpan w:val="4"/>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budget</w:t>
            </w:r>
          </w:p>
        </w:tc>
        <w:tc>
          <w:tcPr>
            <w:tcW w:w="949" w:type="dxa"/>
            <w:gridSpan w:val="4"/>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948"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49"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49" w:type="dxa"/>
            <w:gridSpan w:val="3"/>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3164" w:type="dxa"/>
            <w:gridSpan w:val="3"/>
            <w:tcBorders>
              <w:top w:val="single" w:sz="4" w:space="0" w:color="auto"/>
              <w:right w:val="nil"/>
            </w:tcBorders>
            <w:shd w:val="clear" w:color="auto" w:fill="auto"/>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flows from operating activities</w:t>
            </w:r>
          </w:p>
        </w:tc>
        <w:tc>
          <w:tcPr>
            <w:tcW w:w="768" w:type="dxa"/>
            <w:gridSpan w:val="2"/>
            <w:tcBorders>
              <w:top w:val="single" w:sz="4" w:space="0" w:color="auto"/>
              <w:left w:val="nil"/>
              <w:right w:val="nil"/>
            </w:tcBorders>
            <w:shd w:val="clear" w:color="auto" w:fill="auto"/>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768" w:type="dxa"/>
            <w:gridSpan w:val="3"/>
            <w:tcBorders>
              <w:top w:val="single" w:sz="4" w:space="0" w:color="auto"/>
              <w:left w:val="nil"/>
              <w:right w:val="nil"/>
            </w:tcBorders>
            <w:shd w:val="clear" w:color="auto"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8" w:type="dxa"/>
            <w:gridSpan w:val="3"/>
            <w:tcBorders>
              <w:top w:val="single" w:sz="4" w:space="0" w:color="auto"/>
              <w:left w:val="nil"/>
              <w:right w:val="nil"/>
            </w:tcBorders>
            <w:shd w:val="clear" w:color="auto"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8" w:type="dxa"/>
            <w:gridSpan w:val="3"/>
            <w:tcBorders>
              <w:top w:val="single" w:sz="4" w:space="0" w:color="auto"/>
              <w:left w:val="nil"/>
              <w:right w:val="nil"/>
            </w:tcBorders>
            <w:shd w:val="clear" w:color="auto"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8" w:type="dxa"/>
            <w:gridSpan w:val="3"/>
            <w:tcBorders>
              <w:top w:val="single" w:sz="4" w:space="0" w:color="auto"/>
              <w:left w:val="nil"/>
              <w:right w:val="nil"/>
            </w:tcBorders>
            <w:shd w:val="clear" w:color="auto"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72" w:type="dxa"/>
            <w:gridSpan w:val="2"/>
            <w:tcBorders>
              <w:top w:val="single" w:sz="4" w:space="0" w:color="auto"/>
              <w:left w:val="nil"/>
            </w:tcBorders>
            <w:shd w:val="clear" w:color="auto"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Receipts</w:t>
            </w:r>
          </w:p>
        </w:tc>
        <w:tc>
          <w:tcPr>
            <w:tcW w:w="948" w:type="dxa"/>
            <w:tcBorders>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49" w:type="dxa"/>
            <w:gridSpan w:val="4"/>
            <w:tcBorders>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gridSpan w:val="3"/>
            <w:tcBorders>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Taxes received</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16 323.8</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17 600.7</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17 689.6</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18 247.7</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19 355.9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20 081.3</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25 151.2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24 851.3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24 628.5</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25 318.0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25 862.6</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26 738.6</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Sales of goods and services </w:t>
            </w:r>
            <w:r w:rsidRPr="00795003">
              <w:rPr>
                <w:rFonts w:eastAsiaTheme="minorEastAsia"/>
                <w:color w:val="000000"/>
                <w:sz w:val="19"/>
                <w:vertAlign w:val="superscript"/>
                <w:lang w:eastAsia="en-AU"/>
              </w:rPr>
              <w:t>(b)</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12 232.8</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11 830.2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11 828.3</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12 103.2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12 022.1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12 285.7</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received</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370.4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364.2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370.5</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383.1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402.0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415.1</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Dividends and income tax equivalent and rate equivalents receipts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265.9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440.8</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767.5</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628.3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661.4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940.3</w:t>
            </w:r>
          </w:p>
        </w:tc>
      </w:tr>
      <w:tr w:rsidR="00292016" w:rsidRPr="00795003" w:rsidTr="006E59C4">
        <w:tc>
          <w:tcPr>
            <w:tcW w:w="208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receipts</w:t>
            </w:r>
          </w:p>
        </w:tc>
        <w:tc>
          <w:tcPr>
            <w:tcW w:w="948"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1 884.5</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1 906.2</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2 011.2</w:t>
            </w:r>
          </w:p>
        </w:tc>
        <w:tc>
          <w:tcPr>
            <w:tcW w:w="948"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2 197.2</w:t>
            </w:r>
          </w:p>
        </w:tc>
        <w:tc>
          <w:tcPr>
            <w:tcW w:w="949"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1 842.1</w:t>
            </w:r>
          </w:p>
        </w:tc>
        <w:tc>
          <w:tcPr>
            <w:tcW w:w="949"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1 821.6</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receipts</w:t>
            </w:r>
          </w:p>
        </w:tc>
        <w:tc>
          <w:tcPr>
            <w:tcW w:w="948"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56 228.6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56 993.5</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57 295.7</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58 877.4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60 146.2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62 282.4</w:t>
            </w:r>
          </w:p>
        </w:tc>
      </w:tr>
      <w:tr w:rsidR="00292016" w:rsidRPr="00795003" w:rsidTr="006E59C4">
        <w:trPr>
          <w:trHeight w:hRule="exact" w:val="120"/>
        </w:trPr>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Payments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Payments for employees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(18 904.4)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(19 251.9)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(19 324.1)</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(20 366.0)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(20 911.5)</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(21 739.5)</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Superannuation</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(2 788.4)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(2 782.2)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(2 788.0)</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(2 847.1)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(2 986.7)</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(3 016.3)</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paid</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(2 722.9)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(2 859.3)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(2 743.9)</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(2 667.0)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(2 633.2)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(2 672.1)</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(5 041.9)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(5 447.8)</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(5 397.3)</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(5 615.3)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(6 052.2)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(6 203.6)</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Goods and services </w:t>
            </w:r>
            <w:r w:rsidRPr="00795003">
              <w:rPr>
                <w:rFonts w:eastAsiaTheme="minorEastAsia"/>
                <w:color w:val="000000"/>
                <w:sz w:val="19"/>
                <w:vertAlign w:val="superscript"/>
                <w:lang w:eastAsia="en-AU"/>
              </w:rPr>
              <w:t>(b)</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(20 316.6)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(20 854.5)</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(21 440.1)</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(20 267.4)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(20 557.6)</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(21 250.0)</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payments</w:t>
            </w:r>
          </w:p>
        </w:tc>
        <w:tc>
          <w:tcPr>
            <w:tcW w:w="948"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(818.3)</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(674.9)</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(677.6)</w:t>
            </w:r>
          </w:p>
        </w:tc>
        <w:tc>
          <w:tcPr>
            <w:tcW w:w="948"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(666.2)</w:t>
            </w:r>
          </w:p>
        </w:tc>
        <w:tc>
          <w:tcPr>
            <w:tcW w:w="949"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(701.4)</w:t>
            </w:r>
          </w:p>
        </w:tc>
        <w:tc>
          <w:tcPr>
            <w:tcW w:w="949"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(741.6)</w:t>
            </w:r>
          </w:p>
        </w:tc>
      </w:tr>
      <w:tr w:rsidR="00292016" w:rsidRPr="00795003" w:rsidTr="006E59C4">
        <w:tc>
          <w:tcPr>
            <w:tcW w:w="208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payments</w:t>
            </w:r>
          </w:p>
        </w:tc>
        <w:tc>
          <w:tcPr>
            <w:tcW w:w="948"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(50 592.5)</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(51 870.4)</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(52 370.9)</w:t>
            </w:r>
          </w:p>
        </w:tc>
        <w:tc>
          <w:tcPr>
            <w:tcW w:w="948"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(52 429.0)</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(53 842.7)</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(55 623.1)</w:t>
            </w:r>
          </w:p>
        </w:tc>
      </w:tr>
      <w:tr w:rsidR="00292016" w:rsidRPr="00795003" w:rsidTr="006E59C4">
        <w:tc>
          <w:tcPr>
            <w:tcW w:w="2084"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cash flows from operating activities</w:t>
            </w:r>
          </w:p>
        </w:tc>
        <w:tc>
          <w:tcPr>
            <w:tcW w:w="948"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5 636.1</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5 123.0</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4 924.8</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6 448.4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6 303.5</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6 659.2</w:t>
            </w:r>
          </w:p>
        </w:tc>
      </w:tr>
      <w:tr w:rsidR="00292016" w:rsidRPr="00795003" w:rsidTr="006E59C4">
        <w:tc>
          <w:tcPr>
            <w:tcW w:w="3254" w:type="dxa"/>
            <w:gridSpan w:val="4"/>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flows from investing activities</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7"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(6 791.4)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(8 209.4)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(7 264.2)</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(1 014.9)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(7 128.6)</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(7 140.8)</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financial assets for policy purposes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12.6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27.6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375.5</w:t>
            </w:r>
          </w:p>
        </w:tc>
        <w:tc>
          <w:tcPr>
            <w:tcW w:w="948"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(115.9)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132.5</w:t>
            </w:r>
          </w:p>
        </w:tc>
        <w:tc>
          <w:tcPr>
            <w:tcW w:w="949"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(23.2)</w:t>
            </w:r>
          </w:p>
        </w:tc>
      </w:tr>
      <w:tr w:rsidR="00292016" w:rsidRPr="00795003" w:rsidTr="006E59C4">
        <w:tc>
          <w:tcPr>
            <w:tcW w:w="208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financial assets for liquidity purposes</w:t>
            </w:r>
          </w:p>
        </w:tc>
        <w:tc>
          <w:tcPr>
            <w:tcW w:w="948"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235.5</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41.8</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73.5</w:t>
            </w:r>
          </w:p>
        </w:tc>
        <w:tc>
          <w:tcPr>
            <w:tcW w:w="948"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(43.8)</w:t>
            </w:r>
          </w:p>
        </w:tc>
        <w:tc>
          <w:tcPr>
            <w:tcW w:w="949"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71.7</w:t>
            </w:r>
          </w:p>
        </w:tc>
        <w:tc>
          <w:tcPr>
            <w:tcW w:w="949"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(70.4)</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cash flows from investing activities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(6 543.4)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(8 140.0)</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(6 815.2)</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(1 174.6)</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(6 924.4)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(7 234.4)</w:t>
            </w:r>
          </w:p>
        </w:tc>
      </w:tr>
      <w:tr w:rsidR="00292016" w:rsidRPr="00795003" w:rsidTr="006E59C4">
        <w:tc>
          <w:tcPr>
            <w:tcW w:w="3254" w:type="dxa"/>
            <w:gridSpan w:val="4"/>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flows from financing activities</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57"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Advances received (net)</w:t>
            </w:r>
          </w:p>
        </w:tc>
        <w:tc>
          <w:tcPr>
            <w:tcW w:w="948"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(0.6)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borrowings</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1 671.0</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3 181.8</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1 640.2</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(5 093.1)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956.9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939.3</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Deposits received (net)</w:t>
            </w:r>
          </w:p>
        </w:tc>
        <w:tc>
          <w:tcPr>
            <w:tcW w:w="948"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(41.4)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1.4</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(52.0)</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1.7</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2.1</w:t>
            </w:r>
          </w:p>
        </w:tc>
      </w:tr>
      <w:tr w:rsidR="00292016" w:rsidRPr="00795003" w:rsidTr="006E59C4">
        <w:tc>
          <w:tcPr>
            <w:tcW w:w="2084"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financing (net)</w:t>
            </w:r>
          </w:p>
        </w:tc>
        <w:tc>
          <w:tcPr>
            <w:tcW w:w="948"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3.0</w:t>
            </w:r>
          </w:p>
        </w:tc>
        <w:tc>
          <w:tcPr>
            <w:tcW w:w="949" w:type="dxa"/>
            <w:gridSpan w:val="4"/>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49" w:type="dxa"/>
            <w:gridSpan w:val="4"/>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48" w:type="dxa"/>
            <w:gridSpan w:val="3"/>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49" w:type="dxa"/>
            <w:gridSpan w:val="3"/>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49" w:type="dxa"/>
            <w:gridSpan w:val="3"/>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r>
      <w:tr w:rsidR="00292016" w:rsidRPr="00795003" w:rsidTr="006E59C4">
        <w:tc>
          <w:tcPr>
            <w:tcW w:w="208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cash flows from financing activities</w:t>
            </w:r>
          </w:p>
        </w:tc>
        <w:tc>
          <w:tcPr>
            <w:tcW w:w="948"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1 632.0</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3 183.2</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1 588.2</w:t>
            </w:r>
          </w:p>
        </w:tc>
        <w:tc>
          <w:tcPr>
            <w:tcW w:w="948"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(5 091.4)</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958.2</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941.5</w:t>
            </w:r>
          </w:p>
        </w:tc>
      </w:tr>
    </w:tbl>
    <w:p w:rsidR="005321CF" w:rsidRDefault="005321CF">
      <w:pPr>
        <w:spacing w:after="0"/>
        <w:rPr>
          <w:rFonts w:ascii="Calibri" w:hAnsi="Calibri"/>
          <w:b/>
        </w:rPr>
      </w:pPr>
    </w:p>
    <w:p w:rsidR="005321CF" w:rsidRDefault="005321CF" w:rsidP="005321CF">
      <w:pPr>
        <w:pStyle w:val="Tableheadingcontinued"/>
      </w:pPr>
      <w:r>
        <w:lastRenderedPageBreak/>
        <w:t xml:space="preserve">Table 5.9: </w:t>
      </w:r>
      <w:r>
        <w:tab/>
        <w:t>Non</w:t>
      </w:r>
      <w:r>
        <w:noBreakHyphen/>
        <w:t>financial public sector cash flow statement</w:t>
      </w:r>
      <w:r w:rsidRPr="005321CF">
        <w:rPr>
          <w:vertAlign w:val="superscript"/>
        </w:rPr>
        <w:t>(a)</w:t>
      </w:r>
      <w:r>
        <w:t xml:space="preserve"> </w:t>
      </w:r>
      <w:r w:rsidRPr="005321CF">
        <w:rPr>
          <w:i/>
        </w:rPr>
        <w:t>(continued)</w:t>
      </w:r>
    </w:p>
    <w:p w:rsidR="005321CF" w:rsidRDefault="005321CF" w:rsidP="005321CF">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084"/>
        <w:gridCol w:w="198"/>
        <w:gridCol w:w="750"/>
        <w:gridCol w:w="949"/>
        <w:gridCol w:w="949"/>
        <w:gridCol w:w="948"/>
        <w:gridCol w:w="949"/>
        <w:gridCol w:w="949"/>
      </w:tblGrid>
      <w:tr w:rsidR="005321CF" w:rsidRPr="00795003" w:rsidTr="00F12689">
        <w:trPr>
          <w:tblHeader/>
        </w:trPr>
        <w:tc>
          <w:tcPr>
            <w:tcW w:w="2084" w:type="dxa"/>
            <w:tcBorders>
              <w:top w:val="single" w:sz="4" w:space="0" w:color="auto"/>
              <w:left w:val="single" w:sz="4" w:space="0" w:color="auto"/>
              <w:bottom w:val="nil"/>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948" w:type="dxa"/>
            <w:gridSpan w:val="2"/>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94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8"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94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949" w:type="dxa"/>
            <w:tcBorders>
              <w:top w:val="single" w:sz="4" w:space="0" w:color="auto"/>
              <w:left w:val="nil"/>
              <w:bottom w:val="nil"/>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5321CF" w:rsidRPr="00795003" w:rsidTr="00F12689">
        <w:trPr>
          <w:tblHeader/>
        </w:trPr>
        <w:tc>
          <w:tcPr>
            <w:tcW w:w="2084" w:type="dxa"/>
            <w:tcBorders>
              <w:top w:val="nil"/>
              <w:left w:val="single" w:sz="4" w:space="0" w:color="auto"/>
              <w:bottom w:val="single" w:sz="4" w:space="0" w:color="auto"/>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948" w:type="dxa"/>
            <w:gridSpan w:val="2"/>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actual</w:t>
            </w:r>
          </w:p>
        </w:tc>
        <w:tc>
          <w:tcPr>
            <w:tcW w:w="94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budget</w:t>
            </w:r>
          </w:p>
        </w:tc>
        <w:tc>
          <w:tcPr>
            <w:tcW w:w="94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revised</w:t>
            </w:r>
          </w:p>
        </w:tc>
        <w:tc>
          <w:tcPr>
            <w:tcW w:w="948"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94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949" w:type="dxa"/>
            <w:tcBorders>
              <w:top w:val="nil"/>
              <w:left w:val="nil"/>
              <w:bottom w:val="single" w:sz="4" w:space="0" w:color="auto"/>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084" w:type="dxa"/>
            <w:tcBorders>
              <w:top w:val="nil"/>
              <w:left w:val="nil"/>
              <w:bottom w:val="nil"/>
              <w:right w:val="nil"/>
            </w:tcBorders>
          </w:tcPr>
          <w:p w:rsidR="00292016" w:rsidRPr="00795003" w:rsidRDefault="00292016" w:rsidP="005321CF">
            <w:pPr>
              <w:pStyle w:val="Tabletext"/>
              <w:ind w:left="181" w:hanging="181"/>
              <w:rPr>
                <w:rFonts w:eastAsiaTheme="minorEastAsia"/>
                <w:b/>
                <w:bCs/>
                <w:color w:val="000000"/>
                <w:sz w:val="19"/>
                <w:lang w:eastAsia="en-AU"/>
              </w:rPr>
            </w:pPr>
            <w:r w:rsidRPr="00795003">
              <w:rPr>
                <w:rFonts w:eastAsiaTheme="minorEastAsia"/>
                <w:b/>
                <w:bCs/>
                <w:color w:val="000000"/>
                <w:sz w:val="19"/>
                <w:lang w:eastAsia="en-AU"/>
              </w:rPr>
              <w:t>Net increase/(decrease) in cash and cash equivalents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724.7</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166.3</w:t>
            </w:r>
          </w:p>
        </w:tc>
        <w:tc>
          <w:tcPr>
            <w:tcW w:w="949" w:type="dxa"/>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(302.2)</w:t>
            </w:r>
          </w:p>
        </w:tc>
        <w:tc>
          <w:tcPr>
            <w:tcW w:w="948"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182.4</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337.3</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366.3</w:t>
            </w:r>
          </w:p>
        </w:tc>
      </w:tr>
      <w:tr w:rsidR="00292016" w:rsidRPr="00795003" w:rsidTr="006E59C4">
        <w:tc>
          <w:tcPr>
            <w:tcW w:w="2282"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Cash and cash equivalents at beginning of reporting period</w:t>
            </w:r>
            <w:r w:rsidRPr="00795003">
              <w:rPr>
                <w:rFonts w:eastAsiaTheme="minorEastAsia"/>
                <w:color w:val="000000"/>
                <w:sz w:val="19"/>
                <w:vertAlign w:val="superscript"/>
                <w:lang w:eastAsia="en-AU"/>
              </w:rPr>
              <w:t xml:space="preserve"> (c) </w:t>
            </w:r>
          </w:p>
        </w:tc>
        <w:tc>
          <w:tcPr>
            <w:tcW w:w="750"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4 759.8</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5 484.6</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5 484.6</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5 182.4</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5 364.8</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5 702.1</w:t>
            </w:r>
          </w:p>
        </w:tc>
      </w:tr>
      <w:tr w:rsidR="00292016" w:rsidRPr="00795003" w:rsidTr="006E59C4">
        <w:tc>
          <w:tcPr>
            <w:tcW w:w="208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vertAlign w:val="superscript"/>
                <w:lang w:eastAsia="en-AU"/>
              </w:rPr>
            </w:pPr>
            <w:r w:rsidRPr="00795003">
              <w:rPr>
                <w:rFonts w:eastAsiaTheme="minorEastAsia"/>
                <w:b/>
                <w:bCs/>
                <w:color w:val="000000"/>
                <w:sz w:val="19"/>
                <w:lang w:eastAsia="en-AU"/>
              </w:rPr>
              <w:t xml:space="preserve">Cash and cash equivalents at end of reporting period </w:t>
            </w:r>
            <w:r w:rsidRPr="00795003">
              <w:rPr>
                <w:rFonts w:eastAsiaTheme="minorEastAsia"/>
                <w:b/>
                <w:bCs/>
                <w:color w:val="000000"/>
                <w:sz w:val="19"/>
                <w:vertAlign w:val="superscript"/>
                <w:lang w:eastAsia="en-AU"/>
              </w:rPr>
              <w:t>(c)(d)</w:t>
            </w:r>
          </w:p>
        </w:tc>
        <w:tc>
          <w:tcPr>
            <w:tcW w:w="948"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5 484.6</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5 650.9</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5 182.4</w:t>
            </w:r>
          </w:p>
        </w:tc>
        <w:tc>
          <w:tcPr>
            <w:tcW w:w="94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5 364.8</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5 702.1</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6 068.5</w:t>
            </w:r>
          </w:p>
        </w:tc>
      </w:tr>
      <w:tr w:rsidR="00292016" w:rsidRPr="00795003" w:rsidTr="006E59C4">
        <w:trPr>
          <w:trHeight w:hRule="exact" w:val="120"/>
        </w:trPr>
        <w:tc>
          <w:tcPr>
            <w:tcW w:w="208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FISCAL AGGREGATES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operating activities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5 636.1</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5 123.0</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4 924.8</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6 448.4</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6 303.5</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6 659.2</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(6 791.4)</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(8 209.4)</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(7 264.2)</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(1 014.9)</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(7 128.6)</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(7 140.8)</w:t>
            </w:r>
          </w:p>
        </w:tc>
      </w:tr>
      <w:tr w:rsidR="00292016" w:rsidRPr="00795003" w:rsidTr="006E59C4">
        <w:tc>
          <w:tcPr>
            <w:tcW w:w="208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surplus/(deficit)</w:t>
            </w:r>
          </w:p>
        </w:tc>
        <w:tc>
          <w:tcPr>
            <w:tcW w:w="948"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(1 155.4)</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(3 086.3)</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(2 339.4)</w:t>
            </w:r>
          </w:p>
        </w:tc>
        <w:tc>
          <w:tcPr>
            <w:tcW w:w="94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5 433.4</w:t>
            </w:r>
          </w:p>
        </w:tc>
        <w:tc>
          <w:tcPr>
            <w:tcW w:w="949"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(825.1)</w:t>
            </w:r>
          </w:p>
        </w:tc>
        <w:tc>
          <w:tcPr>
            <w:tcW w:w="949"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(481.6)</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r>
        <w:t>(b)</w:t>
      </w:r>
      <w:r>
        <w:tab/>
        <w:t>Inclusive of goods and services tax.</w:t>
      </w:r>
    </w:p>
    <w:p w:rsidR="00292016" w:rsidRDefault="00292016" w:rsidP="006E59C4">
      <w:pPr>
        <w:pStyle w:val="Notes"/>
      </w:pPr>
      <w:r>
        <w:t>(c)</w:t>
      </w:r>
      <w:r>
        <w:tab/>
        <w:t>2014</w:t>
      </w:r>
      <w:r>
        <w:noBreakHyphen/>
        <w:t>15 b</w:t>
      </w:r>
      <w:r w:rsidRPr="00B6233F">
        <w:t>udget figures have been restated to represent actual opening balances at 1 July 2014.</w:t>
      </w:r>
    </w:p>
    <w:p w:rsidR="00292016" w:rsidRDefault="00292016" w:rsidP="006E59C4">
      <w:pPr>
        <w:pStyle w:val="Notes"/>
      </w:pPr>
      <w:r>
        <w:t>(d)</w:t>
      </w:r>
      <w:r>
        <w:tab/>
        <w:t xml:space="preserve">Cash and cash equivalents at the end of reporting period does not equal to cash and deposit on the balance sheet. </w:t>
      </w:r>
      <w:r w:rsidR="005321CF">
        <w:br/>
      </w:r>
      <w:r>
        <w:t>This is due to the overdraft being included on the cash flow statement.</w:t>
      </w: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5.10:</w:t>
      </w:r>
      <w:r w:rsidRPr="001F0A68">
        <w:t xml:space="preserve"> </w:t>
      </w:r>
      <w:r>
        <w:tab/>
        <w:t>Non</w:t>
      </w:r>
      <w:r>
        <w:noBreakHyphen/>
        <w:t>financial public sector statement of changes in equity</w:t>
      </w:r>
    </w:p>
    <w:p w:rsidR="00292016" w:rsidRPr="00795003" w:rsidRDefault="00292016" w:rsidP="006E59C4">
      <w:pPr>
        <w:pStyle w:val="million"/>
      </w:pPr>
      <w:r w:rsidRPr="00AD5232">
        <w:t>($</w:t>
      </w:r>
      <w:r>
        <w:t> million</w:t>
      </w:r>
      <w:r w:rsidRPr="00942249">
        <w:t>)</w:t>
      </w:r>
    </w:p>
    <w:tbl>
      <w:tblPr>
        <w:tblW w:w="7776" w:type="dxa"/>
        <w:tblInd w:w="29" w:type="dxa"/>
        <w:tblLayout w:type="fixed"/>
        <w:tblCellMar>
          <w:left w:w="43" w:type="dxa"/>
          <w:right w:w="43" w:type="dxa"/>
        </w:tblCellMar>
        <w:tblLook w:val="0000" w:firstRow="0" w:lastRow="0" w:firstColumn="0" w:lastColumn="0" w:noHBand="0" w:noVBand="0"/>
      </w:tblPr>
      <w:tblGrid>
        <w:gridCol w:w="4896"/>
        <w:gridCol w:w="1440"/>
        <w:gridCol w:w="1440"/>
      </w:tblGrid>
      <w:tr w:rsidR="00292016" w:rsidRPr="00795003" w:rsidTr="006E59C4">
        <w:tc>
          <w:tcPr>
            <w:tcW w:w="4896" w:type="dxa"/>
            <w:tcBorders>
              <w:top w:val="single" w:sz="4" w:space="0" w:color="auto"/>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1440" w:type="dxa"/>
            <w:tcBorders>
              <w:top w:val="single" w:sz="4"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r w:rsidRPr="00795003">
              <w:rPr>
                <w:rFonts w:eastAsiaTheme="minorEastAsia"/>
                <w:lang w:eastAsia="en-AU"/>
              </w:rPr>
              <w:t>Accumulated surplus/(deficit)</w:t>
            </w:r>
          </w:p>
        </w:tc>
        <w:tc>
          <w:tcPr>
            <w:tcW w:w="1440" w:type="dxa"/>
            <w:tcBorders>
              <w:top w:val="single" w:sz="4"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Non</w:t>
            </w:r>
            <w:r>
              <w:rPr>
                <w:rFonts w:eastAsiaTheme="minorEastAsia"/>
                <w:lang w:eastAsia="en-AU"/>
              </w:rPr>
              <w:noBreakHyphen/>
            </w:r>
          </w:p>
          <w:p w:rsidR="00292016" w:rsidRPr="00795003" w:rsidRDefault="00292016" w:rsidP="006E59C4">
            <w:pPr>
              <w:pStyle w:val="Tabletextheading"/>
              <w:rPr>
                <w:rFonts w:eastAsiaTheme="minorEastAsia"/>
                <w:lang w:eastAsia="en-AU"/>
              </w:rPr>
            </w:pPr>
            <w:r w:rsidRPr="00795003">
              <w:rPr>
                <w:rFonts w:eastAsiaTheme="minorEastAsia"/>
                <w:lang w:eastAsia="en-AU"/>
              </w:rPr>
              <w:t>controlling interest</w:t>
            </w:r>
          </w:p>
        </w:tc>
      </w:tr>
      <w:tr w:rsidR="00292016" w:rsidRPr="00795003" w:rsidTr="006E59C4">
        <w:tc>
          <w:tcPr>
            <w:tcW w:w="4896"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2013</w:t>
            </w:r>
            <w:r>
              <w:rPr>
                <w:rFonts w:eastAsiaTheme="minorEastAsia"/>
                <w:b/>
                <w:bCs/>
                <w:color w:val="000000"/>
                <w:lang w:eastAsia="en-AU"/>
              </w:rPr>
              <w:noBreakHyphen/>
            </w:r>
            <w:r w:rsidRPr="00795003">
              <w:rPr>
                <w:rFonts w:eastAsiaTheme="minorEastAsia"/>
                <w:b/>
                <w:bCs/>
                <w:color w:val="000000"/>
                <w:lang w:eastAsia="en-AU"/>
              </w:rPr>
              <w:t>14 actual</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Balance at 1 July 2013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46 751.2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606.2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509.3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47 866.7</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s="Calibri"/>
                <w:b/>
                <w:bCs/>
                <w:color w:val="000000"/>
                <w:vertAlign w:val="superscript"/>
                <w:lang w:eastAsia="en-AU"/>
              </w:rPr>
            </w:pPr>
            <w:r w:rsidRPr="00795003">
              <w:rPr>
                <w:rFonts w:eastAsiaTheme="minorEastAsia"/>
                <w:b/>
                <w:bCs/>
                <w:color w:val="000000"/>
                <w:lang w:eastAsia="en-AU"/>
              </w:rPr>
              <w:t>2014</w:t>
            </w:r>
            <w:r>
              <w:rPr>
                <w:rFonts w:eastAsiaTheme="minorEastAsia"/>
                <w:b/>
                <w:bCs/>
                <w:color w:val="000000"/>
                <w:lang w:eastAsia="en-AU"/>
              </w:rPr>
              <w:noBreakHyphen/>
            </w:r>
            <w:r w:rsidRPr="00795003">
              <w:rPr>
                <w:rFonts w:eastAsiaTheme="minorEastAsia"/>
                <w:b/>
                <w:bCs/>
                <w:color w:val="000000"/>
                <w:lang w:eastAsia="en-AU"/>
              </w:rPr>
              <w:t xml:space="preserve">15 budget </w:t>
            </w:r>
            <w:r w:rsidRPr="00795003">
              <w:rPr>
                <w:rFonts w:eastAsiaTheme="minorEastAsia" w:cs="Calibri"/>
                <w:b/>
                <w:bCs/>
                <w:color w:val="000000"/>
                <w:vertAlign w:val="superscript"/>
                <w:lang w:eastAsia="en-AU"/>
              </w:rPr>
              <w:t>(a)</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47 866.7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727.2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Other comprehensive income for the year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512.0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49 105.9</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2014</w:t>
            </w:r>
            <w:r>
              <w:rPr>
                <w:rFonts w:eastAsiaTheme="minorEastAsia"/>
                <w:b/>
                <w:bCs/>
                <w:color w:val="000000"/>
                <w:lang w:eastAsia="en-AU"/>
              </w:rPr>
              <w:noBreakHyphen/>
            </w:r>
            <w:r w:rsidRPr="00795003">
              <w:rPr>
                <w:rFonts w:eastAsiaTheme="minorEastAsia"/>
                <w:b/>
                <w:bCs/>
                <w:color w:val="000000"/>
                <w:lang w:eastAsia="en-AU"/>
              </w:rPr>
              <w:t>15 revised</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47 866.7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129.0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Other comprehensive income for the year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627.2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48 622.9</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2015</w:t>
            </w:r>
            <w:r>
              <w:rPr>
                <w:rFonts w:eastAsiaTheme="minorEastAsia"/>
                <w:b/>
                <w:bCs/>
                <w:color w:val="000000"/>
                <w:lang w:eastAsia="en-AU"/>
              </w:rPr>
              <w:noBreakHyphen/>
            </w:r>
            <w:r w:rsidRPr="00795003">
              <w:rPr>
                <w:rFonts w:eastAsiaTheme="minorEastAsia"/>
                <w:b/>
                <w:bCs/>
                <w:color w:val="000000"/>
                <w:lang w:eastAsia="en-AU"/>
              </w:rPr>
              <w:t>16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48 622.9</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4 529.9</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528.3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53 681.0</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2016</w:t>
            </w:r>
            <w:r>
              <w:rPr>
                <w:rFonts w:eastAsiaTheme="minorEastAsia"/>
                <w:b/>
                <w:bCs/>
                <w:color w:val="000000"/>
                <w:lang w:eastAsia="en-AU"/>
              </w:rPr>
              <w:noBreakHyphen/>
            </w:r>
            <w:r w:rsidRPr="00795003">
              <w:rPr>
                <w:rFonts w:eastAsiaTheme="minorEastAsia"/>
                <w:b/>
                <w:bCs/>
                <w:color w:val="000000"/>
                <w:lang w:eastAsia="en-AU"/>
              </w:rPr>
              <w:t>17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53 681.0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1 416.7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755.1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55 852.8</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2017</w:t>
            </w:r>
            <w:r>
              <w:rPr>
                <w:rFonts w:eastAsiaTheme="minorEastAsia"/>
                <w:b/>
                <w:bCs/>
                <w:color w:val="000000"/>
                <w:lang w:eastAsia="en-AU"/>
              </w:rPr>
              <w:noBreakHyphen/>
            </w:r>
            <w:r w:rsidRPr="00795003">
              <w:rPr>
                <w:rFonts w:eastAsiaTheme="minorEastAsia"/>
                <w:b/>
                <w:bCs/>
                <w:color w:val="000000"/>
                <w:lang w:eastAsia="en-AU"/>
              </w:rPr>
              <w:t>18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55 852.8</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1 663.8</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604.2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58 120.7</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bl>
    <w:p w:rsidR="00292016" w:rsidRDefault="00292016" w:rsidP="006E59C4">
      <w:pPr>
        <w:pStyle w:val="Source"/>
      </w:pPr>
      <w:r>
        <w:t>Source: Department of Treasury and Finance</w:t>
      </w:r>
    </w:p>
    <w:p w:rsidR="00292016" w:rsidRPr="00A538E7" w:rsidRDefault="00292016" w:rsidP="006E59C4">
      <w:pPr>
        <w:pStyle w:val="Notes"/>
      </w:pPr>
      <w:r>
        <w:t>Note</w:t>
      </w:r>
      <w:r w:rsidRPr="00A538E7">
        <w:t>:</w:t>
      </w:r>
    </w:p>
    <w:p w:rsidR="00292016" w:rsidRDefault="00292016" w:rsidP="006E59C4">
      <w:pPr>
        <w:pStyle w:val="Notes"/>
      </w:pPr>
      <w:r>
        <w:t>(a)</w:t>
      </w:r>
      <w:r>
        <w:tab/>
      </w:r>
      <w:r w:rsidRPr="000D438A">
        <w:t>Balances represent actual opening balances at 1 July 2014 plus 2014</w:t>
      </w:r>
      <w:r>
        <w:noBreakHyphen/>
      </w:r>
      <w:r w:rsidRPr="000D438A">
        <w:t>15 budgeted movements.</w:t>
      </w:r>
    </w:p>
    <w:p w:rsidR="00292016" w:rsidRPr="00AD5232" w:rsidRDefault="00292016" w:rsidP="006E59C4">
      <w:pPr>
        <w:pStyle w:val="million"/>
        <w:jc w:val="left"/>
        <w:rPr>
          <w:b/>
        </w:rPr>
      </w:pPr>
    </w:p>
    <w:p w:rsidR="00292016" w:rsidRDefault="00292016" w:rsidP="006E59C4"/>
    <w:p w:rsidR="00292016" w:rsidRDefault="00292016" w:rsidP="006E59C4">
      <w:pPr>
        <w:pStyle w:val="Tableheading"/>
      </w:pPr>
    </w:p>
    <w:p w:rsidR="00292016" w:rsidRPr="00795003" w:rsidRDefault="00292016" w:rsidP="006E59C4">
      <w:pPr>
        <w:pStyle w:val="million"/>
      </w:pPr>
    </w:p>
    <w:tbl>
      <w:tblPr>
        <w:tblW w:w="7776" w:type="dxa"/>
        <w:tblInd w:w="29" w:type="dxa"/>
        <w:tblLayout w:type="fixed"/>
        <w:tblCellMar>
          <w:left w:w="43" w:type="dxa"/>
          <w:right w:w="43" w:type="dxa"/>
        </w:tblCellMar>
        <w:tblLook w:val="0000" w:firstRow="0" w:lastRow="0" w:firstColumn="0" w:lastColumn="0" w:noHBand="0" w:noVBand="0"/>
      </w:tblPr>
      <w:tblGrid>
        <w:gridCol w:w="2714"/>
        <w:gridCol w:w="2070"/>
        <w:gridCol w:w="1496"/>
        <w:gridCol w:w="1496"/>
      </w:tblGrid>
      <w:tr w:rsidR="00292016" w:rsidRPr="00795003" w:rsidTr="006E59C4">
        <w:tc>
          <w:tcPr>
            <w:tcW w:w="2714" w:type="dxa"/>
            <w:tcBorders>
              <w:top w:val="single" w:sz="4" w:space="0" w:color="auto"/>
              <w:left w:val="single" w:sz="4" w:space="0" w:color="auto"/>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Land, buildings, infrastructure, </w:t>
            </w:r>
          </w:p>
          <w:p w:rsidR="00292016" w:rsidRPr="00795003" w:rsidRDefault="00292016" w:rsidP="006E59C4">
            <w:pPr>
              <w:pStyle w:val="Tabletextheading"/>
              <w:rPr>
                <w:rFonts w:eastAsiaTheme="minorEastAsia"/>
                <w:lang w:eastAsia="en-AU"/>
              </w:rPr>
            </w:pPr>
            <w:r w:rsidRPr="00795003">
              <w:rPr>
                <w:rFonts w:eastAsiaTheme="minorEastAsia"/>
                <w:lang w:eastAsia="en-AU"/>
              </w:rPr>
              <w:t>plant and equipment</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revaluation surplus</w:t>
            </w:r>
          </w:p>
        </w:tc>
        <w:tc>
          <w:tcPr>
            <w:tcW w:w="2070" w:type="dxa"/>
            <w:tcBorders>
              <w:top w:val="single" w:sz="4"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Investment in other</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sector entities</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revaluation surplus</w:t>
            </w:r>
          </w:p>
        </w:tc>
        <w:tc>
          <w:tcPr>
            <w:tcW w:w="1496" w:type="dxa"/>
            <w:tcBorders>
              <w:top w:val="single" w:sz="4"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r w:rsidRPr="00795003">
              <w:rPr>
                <w:rFonts w:eastAsiaTheme="minorEastAsia"/>
                <w:lang w:eastAsia="en-AU"/>
              </w:rPr>
              <w:t>Other</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reserves</w:t>
            </w:r>
          </w:p>
        </w:tc>
        <w:tc>
          <w:tcPr>
            <w:tcW w:w="1496" w:type="dxa"/>
            <w:tcBorders>
              <w:top w:val="single" w:sz="4"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r w:rsidRPr="00795003">
              <w:rPr>
                <w:rFonts w:eastAsiaTheme="minorEastAsia"/>
                <w:lang w:eastAsia="en-AU"/>
              </w:rPr>
              <w:t>Total</w:t>
            </w:r>
          </w:p>
        </w:tc>
      </w:tr>
      <w:tr w:rsidR="00292016" w:rsidRPr="00795003" w:rsidTr="006E59C4">
        <w:tc>
          <w:tcPr>
            <w:tcW w:w="2714"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207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78 444.3</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1 659.9</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911.8</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127 817.2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606.2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5 224.5</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944.3</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68.2</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6 746.2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71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83 668.7</w:t>
            </w:r>
          </w:p>
        </w:tc>
        <w:tc>
          <w:tcPr>
            <w:tcW w:w="207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2 604.2</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979.9</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135 169.6</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207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83 668.7</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2 604.2</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979.9</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135 169.6</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727.2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7 600.7</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341.8</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8.3</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8 462.8</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71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91 269.4</w:t>
            </w:r>
          </w:p>
        </w:tc>
        <w:tc>
          <w:tcPr>
            <w:tcW w:w="207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2 946.0</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988.2</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144 359.5</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207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83 668.7</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2 604.2</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979.9</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135 169.6</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129.0</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7 469.0</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11.6</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55.9</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8 163.7</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71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91 137.8</w:t>
            </w:r>
          </w:p>
        </w:tc>
        <w:tc>
          <w:tcPr>
            <w:tcW w:w="207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2 615.8</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1 035.8</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143 462.2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207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91 137.8</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2 615.8</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1 035.8</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143 462.2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4 529.9</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2 182.1</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100.9</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15.9</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2 827.2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71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93 319.8</w:t>
            </w:r>
          </w:p>
        </w:tc>
        <w:tc>
          <w:tcPr>
            <w:tcW w:w="207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2 716.7</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1 051.7</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150 819.3</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207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93 319.8</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2 716.7</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1 051.7</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150 819.3</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1 416.7</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1 867.9</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182.5</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50.8</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2 856.2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71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95 187.7</w:t>
            </w:r>
          </w:p>
        </w:tc>
        <w:tc>
          <w:tcPr>
            <w:tcW w:w="207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2 899.2</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1 102.5</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155 092.2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207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96"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95 187.7</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2 899.2</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1 102.5</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155 092.2</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1 663.8</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4 525.0</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231.5</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55.1</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5 415.8</w:t>
            </w:r>
          </w:p>
        </w:tc>
      </w:tr>
      <w:tr w:rsidR="00292016" w:rsidRPr="00795003" w:rsidTr="006E59C4">
        <w:tc>
          <w:tcPr>
            <w:tcW w:w="271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20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9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71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99 712.7</w:t>
            </w:r>
          </w:p>
        </w:tc>
        <w:tc>
          <w:tcPr>
            <w:tcW w:w="207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3 130.7</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1 157.6</w:t>
            </w:r>
          </w:p>
        </w:tc>
        <w:tc>
          <w:tcPr>
            <w:tcW w:w="149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162 171.8</w:t>
            </w:r>
          </w:p>
        </w:tc>
      </w:tr>
    </w:tbl>
    <w:p w:rsidR="00292016" w:rsidRDefault="00292016" w:rsidP="006E59C4">
      <w:pPr>
        <w:pStyle w:val="Notes"/>
      </w:pPr>
    </w:p>
    <w:p w:rsidR="00292016" w:rsidRDefault="00292016" w:rsidP="006E59C4"/>
    <w:p w:rsidR="00292016" w:rsidRDefault="00292016" w:rsidP="006E59C4">
      <w:r>
        <w:br w:type="page"/>
      </w:r>
    </w:p>
    <w:p w:rsidR="00292016" w:rsidRDefault="00292016" w:rsidP="006E59C4">
      <w:pPr>
        <w:pStyle w:val="Tableheading"/>
      </w:pPr>
      <w:r>
        <w:lastRenderedPageBreak/>
        <w:t>Table 5.11:</w:t>
      </w:r>
      <w:r w:rsidRPr="001F0A68">
        <w:t xml:space="preserve"> </w:t>
      </w:r>
      <w:r>
        <w:tab/>
        <w:t>Derivation of non</w:t>
      </w:r>
      <w:r>
        <w:noBreakHyphen/>
        <w:t>financial public sector GFS cash surplus/(deficit)</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single" w:sz="6"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single" w:sz="6"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 xml:space="preserve">Cash surplus/(deficit) </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(1 155.4)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(3 086.3)</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(2 339.4)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5 433.4</w:t>
            </w:r>
          </w:p>
        </w:tc>
        <w:tc>
          <w:tcPr>
            <w:tcW w:w="892" w:type="dxa"/>
            <w:tcBorders>
              <w:top w:val="single" w:sz="4" w:space="0" w:color="auto"/>
              <w:left w:val="nil"/>
              <w:bottom w:val="nil"/>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(825.1)</w:t>
            </w:r>
          </w:p>
        </w:tc>
        <w:tc>
          <w:tcPr>
            <w:tcW w:w="892" w:type="dxa"/>
            <w:tcBorders>
              <w:top w:val="single" w:sz="4" w:space="0" w:color="auto"/>
              <w:left w:val="nil"/>
              <w:bottom w:val="nil"/>
              <w:right w:val="nil"/>
            </w:tcBorders>
          </w:tcPr>
          <w:p w:rsidR="00292016" w:rsidRPr="00795003" w:rsidRDefault="006B1C34" w:rsidP="006E59C4">
            <w:pPr>
              <w:pStyle w:val="TableofFigures"/>
              <w:rPr>
                <w:rFonts w:eastAsiaTheme="minorEastAsia" w:cs="Calibri"/>
                <w:b/>
                <w:bCs/>
                <w:color w:val="000000"/>
                <w:lang w:eastAsia="en-AU"/>
              </w:rPr>
            </w:pPr>
            <w:r>
              <w:rPr>
                <w:rFonts w:eastAsiaTheme="minorEastAsia"/>
                <w:b/>
                <w:bCs/>
                <w:color w:val="000000"/>
                <w:lang w:eastAsia="en-AU"/>
              </w:rPr>
              <w:t>(481.6)</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i/>
                <w:iCs/>
                <w:color w:val="000000"/>
                <w:lang w:eastAsia="en-AU"/>
              </w:rPr>
            </w:pPr>
            <w:r w:rsidRPr="00795003">
              <w:rPr>
                <w:rFonts w:eastAsiaTheme="minorEastAsia"/>
                <w:i/>
                <w:iCs/>
                <w:color w:val="000000"/>
                <w:lang w:eastAsia="en-AU"/>
              </w:rPr>
              <w:t>Convergence differences: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 xml:space="preserve">Acquisitions under finance leases and similar arrangements </w:t>
            </w:r>
            <w:r w:rsidRPr="00795003">
              <w:rPr>
                <w:rFonts w:eastAsiaTheme="minorEastAsia"/>
                <w:color w:val="000000"/>
                <w:vertAlign w:val="superscript"/>
                <w:lang w:eastAsia="en-AU"/>
              </w:rPr>
              <w:t>(a)</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(109.5)</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(36.4)</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(36.4)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(1 050.4)</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(873.0)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(1 055.8)</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vertAlign w:val="superscript"/>
                <w:lang w:eastAsia="en-AU"/>
              </w:rPr>
            </w:pPr>
            <w:r w:rsidRPr="00795003">
              <w:rPr>
                <w:rFonts w:eastAsiaTheme="minorEastAsia"/>
                <w:b/>
                <w:color w:val="000000"/>
                <w:lang w:eastAsia="en-AU"/>
              </w:rPr>
              <w:t xml:space="preserve">GFS cash surplus/(deficit) </w:t>
            </w:r>
            <w:r w:rsidRPr="00795003">
              <w:rPr>
                <w:rFonts w:eastAsiaTheme="minorEastAsia"/>
                <w:b/>
                <w:color w:val="000000"/>
                <w:vertAlign w:val="superscript"/>
                <w:lang w:eastAsia="en-AU"/>
              </w:rPr>
              <w:t>(b)</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(1 264.9)</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(3 122.8)</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(2 375.8)</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4 383.0</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(1 698.0)</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cs="Calibri"/>
                <w:b/>
                <w:bCs/>
                <w:color w:val="000000"/>
                <w:lang w:eastAsia="en-AU"/>
              </w:rPr>
            </w:pPr>
            <w:r w:rsidRPr="00795003">
              <w:rPr>
                <w:rFonts w:eastAsiaTheme="minorEastAsia"/>
                <w:b/>
                <w:bCs/>
                <w:color w:val="000000"/>
                <w:lang w:eastAsia="en-AU"/>
              </w:rPr>
              <w:t>(1 537.3)</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rsidRPr="00B10CBE">
        <w:t>(a)</w:t>
      </w:r>
      <w:r w:rsidRPr="00B10CBE">
        <w:tab/>
        <w:t>The 2013</w:t>
      </w:r>
      <w:r>
        <w:noBreakHyphen/>
      </w:r>
      <w:r w:rsidRPr="00B10CBE">
        <w:t>14 actual result reflects the recognition of the finance lease arrangement relating to the metropolitan bus contracts. The finance lease acquisition in 2014</w:t>
      </w:r>
      <w:r>
        <w:noBreakHyphen/>
      </w:r>
      <w:r w:rsidRPr="00B10CBE">
        <w:t>15 relates to further metropolitan bus contracts. The 2015</w:t>
      </w:r>
      <w:r>
        <w:noBreakHyphen/>
      </w:r>
      <w:r w:rsidRPr="00B10CBE">
        <w:t>16 estimate relates to the Victorian Comprehensive Cancer Centre. The 2016</w:t>
      </w:r>
      <w:r>
        <w:noBreakHyphen/>
      </w:r>
      <w:r w:rsidRPr="00B10CBE">
        <w:t>17 estimate relates to the new Bendigo Hospital project (stage 1), the Cranbourne</w:t>
      </w:r>
      <w:r>
        <w:noBreakHyphen/>
      </w:r>
      <w:r w:rsidRPr="00B10CBE">
        <w:t>Pakenham Rail Corridor project and the School Capital program (tranche 1). The 2017</w:t>
      </w:r>
      <w:r>
        <w:noBreakHyphen/>
      </w:r>
      <w:r w:rsidRPr="00B10CBE">
        <w:t>18 estimate relates to the Cranbourne</w:t>
      </w:r>
      <w:r>
        <w:noBreakHyphen/>
      </w:r>
      <w:r w:rsidRPr="00B10CBE">
        <w:t>Pakenham Rail Corridor project, the Ravenhall Prison project, the School Capital program (tranche 2) and the new Bendigo Hospital project (</w:t>
      </w:r>
      <w:r>
        <w:t>s</w:t>
      </w:r>
      <w:r w:rsidRPr="00B10CBE">
        <w:t>tage 2).</w:t>
      </w:r>
    </w:p>
    <w:p w:rsidR="00292016" w:rsidRDefault="00292016" w:rsidP="006E59C4">
      <w:pPr>
        <w:pStyle w:val="Notes"/>
      </w:pPr>
      <w:r>
        <w:t>(b)</w:t>
      </w:r>
      <w:r>
        <w:tab/>
        <w:t>Determined in accordance with the ABS GFS manual.</w:t>
      </w:r>
    </w:p>
    <w:p w:rsidR="00292016" w:rsidRPr="00AD5232" w:rsidRDefault="00292016" w:rsidP="006E59C4">
      <w:pPr>
        <w:pStyle w:val="Notes"/>
        <w:rPr>
          <w:b/>
        </w:rPr>
      </w:pPr>
    </w:p>
    <w:p w:rsidR="00292016" w:rsidRDefault="00292016" w:rsidP="006E59C4"/>
    <w:p w:rsidR="00292016" w:rsidRDefault="00292016" w:rsidP="006E59C4">
      <w:pPr>
        <w:pStyle w:val="Tableheading"/>
      </w:pPr>
      <w:r>
        <w:t>Table 5.12:</w:t>
      </w:r>
      <w:r w:rsidRPr="001F0A68">
        <w:t xml:space="preserve"> </w:t>
      </w:r>
      <w:r>
        <w:tab/>
        <w:t>Net acquisition of non</w:t>
      </w:r>
      <w:r>
        <w:noBreakHyphen/>
        <w:t xml:space="preserve">financial assets </w:t>
      </w:r>
      <w:r w:rsidRPr="00B56B1C">
        <w:t xml:space="preserve">– </w:t>
      </w:r>
      <w:r>
        <w:t>non</w:t>
      </w:r>
      <w:r>
        <w:noBreakHyphen/>
        <w:t>financial public sector</w:t>
      </w:r>
      <w:r w:rsidRPr="00A14942">
        <w:rPr>
          <w:vertAlign w:val="superscript"/>
        </w:rPr>
        <w:t>(a)</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Purchases of non</w:t>
            </w:r>
            <w:r>
              <w:rPr>
                <w:rFonts w:eastAsiaTheme="minorEastAsia"/>
                <w:color w:val="000000"/>
                <w:lang w:eastAsia="en-AU"/>
              </w:rPr>
              <w:noBreakHyphen/>
            </w:r>
            <w:r w:rsidRPr="00795003">
              <w:rPr>
                <w:rFonts w:eastAsiaTheme="minorEastAsia"/>
                <w:color w:val="000000"/>
                <w:lang w:eastAsia="en-AU"/>
              </w:rPr>
              <w:t>financial assets less sales of non</w:t>
            </w:r>
            <w:r>
              <w:rPr>
                <w:rFonts w:eastAsiaTheme="minorEastAsia"/>
                <w:color w:val="000000"/>
                <w:lang w:eastAsia="en-AU"/>
              </w:rPr>
              <w:noBreakHyphen/>
            </w:r>
            <w:r w:rsidRPr="00795003">
              <w:rPr>
                <w:rFonts w:eastAsiaTheme="minorEastAsia"/>
                <w:color w:val="000000"/>
                <w:lang w:eastAsia="en-AU"/>
              </w:rPr>
              <w:t>financial assets</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6 791.4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8 209.4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7 264.2</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s="Calibri"/>
                <w:color w:val="000000"/>
                <w:lang w:eastAsia="en-AU"/>
              </w:rPr>
            </w:pPr>
            <w:r w:rsidRPr="00795003">
              <w:rPr>
                <w:rFonts w:eastAsiaTheme="minorEastAsia"/>
                <w:color w:val="000000"/>
                <w:lang w:eastAsia="en-AU"/>
              </w:rPr>
              <w:t>1 014.9</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7 128.6</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7 140.8</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Less: Depreciation</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(4 251.0)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(4 461.1)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(4 421.3)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(4 645.3)</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(4 933.4)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(5 177.8)</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Plus: Other movements in non</w:t>
            </w:r>
            <w:r>
              <w:rPr>
                <w:rFonts w:eastAsiaTheme="minorEastAsia"/>
                <w:color w:val="000000"/>
                <w:lang w:eastAsia="en-AU"/>
              </w:rPr>
              <w:noBreakHyphen/>
            </w:r>
            <w:r w:rsidRPr="00795003">
              <w:rPr>
                <w:rFonts w:eastAsiaTheme="minorEastAsia"/>
                <w:color w:val="000000"/>
                <w:lang w:eastAsia="en-AU"/>
              </w:rPr>
              <w:t>financial assets</w:t>
            </w:r>
            <w:r w:rsidRPr="00795003">
              <w:rPr>
                <w:rFonts w:eastAsiaTheme="minorEastAsia"/>
                <w:color w:val="000000"/>
                <w:vertAlign w:val="superscript"/>
                <w:lang w:eastAsia="en-AU"/>
              </w:rPr>
              <w:t xml:space="preserve"> (b)</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346.4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160.1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144.8</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1 200.9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1 036.2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1 229.9</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net acquisition of non</w:t>
            </w:r>
            <w:r>
              <w:rPr>
                <w:rFonts w:eastAsiaTheme="minorEastAsia"/>
                <w:b/>
                <w:color w:val="000000"/>
                <w:lang w:eastAsia="en-AU"/>
              </w:rPr>
              <w:noBreakHyphen/>
            </w:r>
            <w:r w:rsidRPr="00795003">
              <w:rPr>
                <w:rFonts w:eastAsiaTheme="minorEastAsia"/>
                <w:b/>
                <w:color w:val="000000"/>
                <w:lang w:eastAsia="en-AU"/>
              </w:rPr>
              <w:t>financial assets</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2 886.8</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3 908.4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2 987.6</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(2 429.4)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3 231.4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3 192.9</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r>
        <w:t>(b)</w:t>
      </w:r>
      <w:r>
        <w:tab/>
        <w:t>The other movements in non</w:t>
      </w:r>
      <w:r>
        <w:noBreakHyphen/>
        <w:t>financial assets amount in 2013</w:t>
      </w:r>
      <w:r>
        <w:noBreakHyphen/>
        <w:t xml:space="preserve">14 predominately reflects the recognition of the finance lease arrangement relating to the metropolitan bus contracts. </w:t>
      </w:r>
      <w:r w:rsidRPr="00164B43">
        <w:t>The amount in 2014</w:t>
      </w:r>
      <w:r>
        <w:noBreakHyphen/>
      </w:r>
      <w:r w:rsidRPr="00164B43">
        <w:t>15 predominately relates to metropolitan buses contract and developer contributions to the metropolitan water corporations. The 2015</w:t>
      </w:r>
      <w:r>
        <w:noBreakHyphen/>
      </w:r>
      <w:r w:rsidRPr="00164B43">
        <w:t>16</w:t>
      </w:r>
      <w:r>
        <w:t xml:space="preserve"> estimate relates to the Victorian Comprehensive Cancer Centre. The 2016</w:t>
      </w:r>
      <w:r>
        <w:noBreakHyphen/>
        <w:t>17 estimate predominately relates to the new Bendigo Hospital project (stage 1), the Cranbourne</w:t>
      </w:r>
      <w:r>
        <w:noBreakHyphen/>
        <w:t>Pakenham Rail Corridor project and the School Capital program (tranche 1). The 2017</w:t>
      </w:r>
      <w:r>
        <w:noBreakHyphen/>
        <w:t>18 estimate predominately relates to the Cranbourne</w:t>
      </w:r>
      <w:r>
        <w:noBreakHyphen/>
        <w:t xml:space="preserve">Pakenham Rail Corridor project, the Ravenhall Prison project, the School Capital program (tranche 2) and the new Bendigo Hospital project (stage 2). </w:t>
      </w:r>
    </w:p>
    <w:p w:rsidR="00292016" w:rsidRPr="00AD5232" w:rsidRDefault="00292016" w:rsidP="006E59C4">
      <w:pPr>
        <w:pStyle w:val="Notes"/>
      </w:pP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w:t>
      </w:r>
      <w:r w:rsidRPr="00C5173E">
        <w:t xml:space="preserve">5.13: </w:t>
      </w:r>
      <w:r w:rsidRPr="00C5173E">
        <w:tab/>
        <w:t>Public financial corporations sector comprehensive operating</w:t>
      </w:r>
      <w:r>
        <w:t xml:space="preserve"> statement</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517"/>
        <w:gridCol w:w="868"/>
        <w:gridCol w:w="474"/>
        <w:gridCol w:w="395"/>
        <w:gridCol w:w="250"/>
        <w:gridCol w:w="251"/>
        <w:gridCol w:w="369"/>
        <w:gridCol w:w="25"/>
        <w:gridCol w:w="101"/>
        <w:gridCol w:w="543"/>
        <w:gridCol w:w="199"/>
        <w:gridCol w:w="297"/>
        <w:gridCol w:w="149"/>
        <w:gridCol w:w="346"/>
        <w:gridCol w:w="78"/>
        <w:gridCol w:w="221"/>
        <w:gridCol w:w="197"/>
        <w:gridCol w:w="452"/>
        <w:gridCol w:w="44"/>
      </w:tblGrid>
      <w:tr w:rsidR="00292016" w:rsidRPr="00795003" w:rsidTr="005321CF">
        <w:trPr>
          <w:gridAfter w:val="1"/>
          <w:wAfter w:w="44" w:type="dxa"/>
          <w:tblHeader/>
        </w:trPr>
        <w:tc>
          <w:tcPr>
            <w:tcW w:w="2517"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68"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69" w:type="dxa"/>
            <w:gridSpan w:val="2"/>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70"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68"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70"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70" w:type="dxa"/>
            <w:gridSpan w:val="3"/>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5321CF">
        <w:trPr>
          <w:gridAfter w:val="1"/>
          <w:wAfter w:w="44" w:type="dxa"/>
          <w:tblHeader/>
        </w:trPr>
        <w:tc>
          <w:tcPr>
            <w:tcW w:w="2517"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68"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69" w:type="dxa"/>
            <w:gridSpan w:val="2"/>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70" w:type="dxa"/>
            <w:gridSpan w:val="3"/>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68" w:type="dxa"/>
            <w:gridSpan w:val="4"/>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70" w:type="dxa"/>
            <w:gridSpan w:val="4"/>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70" w:type="dxa"/>
            <w:gridSpan w:val="3"/>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5321CF">
        <w:trPr>
          <w:gridAfter w:val="1"/>
          <w:wAfter w:w="44" w:type="dxa"/>
        </w:trPr>
        <w:tc>
          <w:tcPr>
            <w:tcW w:w="2517" w:type="dxa"/>
            <w:tcBorders>
              <w:top w:val="single" w:sz="4" w:space="0" w:color="auto"/>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Revenue from transactions</w:t>
            </w:r>
          </w:p>
        </w:tc>
        <w:tc>
          <w:tcPr>
            <w:tcW w:w="868"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869" w:type="dxa"/>
            <w:gridSpan w:val="2"/>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70" w:type="dxa"/>
            <w:gridSpan w:val="3"/>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r w:rsidRPr="00795003">
              <w:rPr>
                <w:rFonts w:ascii="Arial" w:eastAsiaTheme="minorEastAsia" w:hAnsi="Arial" w:cs="Arial"/>
                <w:color w:val="000000"/>
                <w:lang w:eastAsia="en-AU"/>
              </w:rPr>
              <w:t xml:space="preserve"> </w:t>
            </w:r>
          </w:p>
        </w:tc>
        <w:tc>
          <w:tcPr>
            <w:tcW w:w="868" w:type="dxa"/>
            <w:gridSpan w:val="4"/>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r w:rsidRPr="00795003">
              <w:rPr>
                <w:rFonts w:ascii="Arial" w:eastAsiaTheme="minorEastAsia" w:hAnsi="Arial" w:cs="Arial"/>
                <w:color w:val="000000"/>
                <w:lang w:eastAsia="en-AU"/>
              </w:rPr>
              <w:t xml:space="preserve"> </w:t>
            </w:r>
          </w:p>
        </w:tc>
        <w:tc>
          <w:tcPr>
            <w:tcW w:w="870" w:type="dxa"/>
            <w:gridSpan w:val="4"/>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r w:rsidRPr="00795003">
              <w:rPr>
                <w:rFonts w:ascii="Arial" w:eastAsiaTheme="minorEastAsia" w:hAnsi="Arial" w:cs="Arial"/>
                <w:color w:val="000000"/>
                <w:lang w:eastAsia="en-AU"/>
              </w:rPr>
              <w:t xml:space="preserve"> </w:t>
            </w:r>
          </w:p>
        </w:tc>
        <w:tc>
          <w:tcPr>
            <w:tcW w:w="870" w:type="dxa"/>
            <w:gridSpan w:val="3"/>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r w:rsidRPr="00795003">
              <w:rPr>
                <w:rFonts w:ascii="Arial" w:eastAsiaTheme="minorEastAsia" w:hAnsi="Arial" w:cs="Arial"/>
                <w:color w:val="000000"/>
                <w:lang w:eastAsia="en-AU"/>
              </w:rPr>
              <w:t xml:space="preserve"> </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Interest revenue</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2 498.9</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2 862.1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2 642.4</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2 540.7</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2 472.4</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2 537.7</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s="Calibri"/>
                <w:color w:val="000000"/>
                <w:lang w:eastAsia="en-AU"/>
              </w:rPr>
            </w:pPr>
            <w:r w:rsidRPr="00795003">
              <w:rPr>
                <w:rFonts w:eastAsiaTheme="minorEastAsia"/>
                <w:color w:val="000000"/>
                <w:lang w:eastAsia="en-AU"/>
              </w:rPr>
              <w:t xml:space="preserve">Dividends </w:t>
            </w:r>
            <w:r w:rsidRPr="00795003">
              <w:rPr>
                <w:rFonts w:eastAsiaTheme="minorEastAsia" w:cs="Calibri"/>
                <w:color w:val="000000"/>
                <w:lang w:eastAsia="en-AU"/>
              </w:rPr>
              <w:t>and income tax equivalent and rate equivalent revenue</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805.5</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533.4</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555.2</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742.8</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812.6</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844.9</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Sales of goods and services</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3 895.3</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4 074.8</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4 017.8</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4 197.1</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4 403.3</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4 620.8</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Grants </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0.1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0.1</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0.1</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0.1</w:t>
            </w:r>
          </w:p>
        </w:tc>
        <w:tc>
          <w:tcPr>
            <w:tcW w:w="870" w:type="dxa"/>
            <w:gridSpan w:val="3"/>
            <w:tcBorders>
              <w:top w:val="nil"/>
              <w:left w:val="nil"/>
              <w:bottom w:val="nil"/>
              <w:right w:val="nil"/>
            </w:tcBorders>
          </w:tcPr>
          <w:p w:rsidR="00292016" w:rsidRPr="00795003" w:rsidRDefault="006B1C34" w:rsidP="006E59C4">
            <w:pPr>
              <w:pStyle w:val="TableofFigures"/>
              <w:rPr>
                <w:rFonts w:eastAsiaTheme="minorEastAsia" w:cs="Calibri"/>
                <w:color w:val="000000"/>
                <w:lang w:eastAsia="en-AU"/>
              </w:rPr>
            </w:pPr>
            <w:r>
              <w:rPr>
                <w:rFonts w:eastAsiaTheme="minorEastAsia"/>
                <w:color w:val="000000"/>
                <w:lang w:eastAsia="en-AU"/>
              </w:rPr>
              <w:t>..</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revenue</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20.5</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22.6</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22.3</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23.1</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24.0</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24.8</w:t>
            </w:r>
          </w:p>
        </w:tc>
      </w:tr>
      <w:tr w:rsidR="00292016" w:rsidRPr="00795003" w:rsidTr="005321CF">
        <w:trPr>
          <w:gridAfter w:val="1"/>
          <w:wAfter w:w="44" w:type="dxa"/>
        </w:trPr>
        <w:tc>
          <w:tcPr>
            <w:tcW w:w="2517" w:type="dxa"/>
            <w:tcBorders>
              <w:top w:val="single" w:sz="6" w:space="0" w:color="auto"/>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revenue from transactions</w:t>
            </w:r>
          </w:p>
        </w:tc>
        <w:tc>
          <w:tcPr>
            <w:tcW w:w="868"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7 220.1</w:t>
            </w:r>
          </w:p>
        </w:tc>
        <w:tc>
          <w:tcPr>
            <w:tcW w:w="869" w:type="dxa"/>
            <w:gridSpan w:val="2"/>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7 493.0</w:t>
            </w:r>
          </w:p>
        </w:tc>
        <w:tc>
          <w:tcPr>
            <w:tcW w:w="870"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7 237.8</w:t>
            </w:r>
          </w:p>
        </w:tc>
        <w:tc>
          <w:tcPr>
            <w:tcW w:w="868"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7 503.7</w:t>
            </w:r>
          </w:p>
        </w:tc>
        <w:tc>
          <w:tcPr>
            <w:tcW w:w="870"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7 712.6</w:t>
            </w:r>
          </w:p>
        </w:tc>
        <w:tc>
          <w:tcPr>
            <w:tcW w:w="870"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8 028.2</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s="Calibri"/>
                <w:b/>
                <w:bCs/>
                <w:color w:val="000000"/>
                <w:lang w:eastAsia="en-AU"/>
              </w:rPr>
            </w:pPr>
            <w:r w:rsidRPr="00795003">
              <w:rPr>
                <w:rFonts w:eastAsiaTheme="minorEastAsia"/>
                <w:b/>
                <w:color w:val="000000"/>
                <w:lang w:eastAsia="en-AU"/>
              </w:rPr>
              <w:t>Expenses</w:t>
            </w:r>
            <w:r w:rsidRPr="00795003">
              <w:rPr>
                <w:rFonts w:eastAsiaTheme="minorEastAsia"/>
                <w:color w:val="000000"/>
                <w:lang w:eastAsia="en-AU"/>
              </w:rPr>
              <w:t xml:space="preserve"> </w:t>
            </w:r>
            <w:r w:rsidRPr="00795003">
              <w:rPr>
                <w:rFonts w:eastAsiaTheme="minorEastAsia" w:cs="Calibri"/>
                <w:b/>
                <w:bCs/>
                <w:color w:val="000000"/>
                <w:lang w:eastAsia="en-AU"/>
              </w:rPr>
              <w:t>from transactions</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Employee expenses</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309.9</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302.5</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293.5</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299.5</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307.1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315.1</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superannuation</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23.6</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23.4</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22.6</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23.2</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23.8</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24.4</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Depreciation</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43.1</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57.1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55.3</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56.2</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59.1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56.7</w:t>
            </w:r>
          </w:p>
        </w:tc>
      </w:tr>
      <w:tr w:rsidR="00292016" w:rsidRPr="00795003" w:rsidTr="005321CF">
        <w:trPr>
          <w:gridAfter w:val="1"/>
          <w:wAfter w:w="44" w:type="dxa"/>
        </w:trPr>
        <w:tc>
          <w:tcPr>
            <w:tcW w:w="2517"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Interest expense</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2 092.4</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2 160.4</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2 101.5</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1 976.5</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1 862.5</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1 897.8</w:t>
            </w:r>
          </w:p>
        </w:tc>
      </w:tr>
      <w:tr w:rsidR="00292016" w:rsidRPr="00795003" w:rsidTr="005321CF">
        <w:trPr>
          <w:gridAfter w:val="1"/>
          <w:wAfter w:w="44" w:type="dxa"/>
        </w:trPr>
        <w:tc>
          <w:tcPr>
            <w:tcW w:w="2517"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operating expenses</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5 507.4</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5 540.0</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5 536.1</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5 880.4</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6 114.1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6 427.0</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property expenses</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338.7</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215.1</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223.8</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255.9</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267.7</w:t>
            </w:r>
          </w:p>
        </w:tc>
      </w:tr>
      <w:tr w:rsidR="00292016" w:rsidRPr="00795003" w:rsidTr="005321CF">
        <w:trPr>
          <w:gridAfter w:val="1"/>
          <w:wAfter w:w="44" w:type="dxa"/>
        </w:trPr>
        <w:tc>
          <w:tcPr>
            <w:tcW w:w="2517"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expenses from transactions</w:t>
            </w:r>
          </w:p>
        </w:tc>
        <w:tc>
          <w:tcPr>
            <w:tcW w:w="868"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8 315.2</w:t>
            </w:r>
          </w:p>
        </w:tc>
        <w:tc>
          <w:tcPr>
            <w:tcW w:w="869"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8 089.5</w:t>
            </w:r>
          </w:p>
        </w:tc>
        <w:tc>
          <w:tcPr>
            <w:tcW w:w="870"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8 224.1</w:t>
            </w:r>
          </w:p>
        </w:tc>
        <w:tc>
          <w:tcPr>
            <w:tcW w:w="868"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8 459.6</w:t>
            </w:r>
          </w:p>
        </w:tc>
        <w:tc>
          <w:tcPr>
            <w:tcW w:w="870"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8 622.4</w:t>
            </w:r>
          </w:p>
        </w:tc>
        <w:tc>
          <w:tcPr>
            <w:tcW w:w="870"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8 988.6</w:t>
            </w:r>
          </w:p>
        </w:tc>
      </w:tr>
      <w:tr w:rsidR="00292016" w:rsidRPr="00795003" w:rsidTr="005321CF">
        <w:trPr>
          <w:gridAfter w:val="1"/>
          <w:wAfter w:w="44" w:type="dxa"/>
        </w:trPr>
        <w:tc>
          <w:tcPr>
            <w:tcW w:w="2517"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vertAlign w:val="superscript"/>
                <w:lang w:eastAsia="en-AU"/>
              </w:rPr>
            </w:pPr>
            <w:r w:rsidRPr="00795003">
              <w:rPr>
                <w:rFonts w:eastAsiaTheme="minorEastAsia"/>
                <w:b/>
                <w:color w:val="000000"/>
                <w:lang w:eastAsia="en-AU"/>
              </w:rPr>
              <w:t xml:space="preserve">Net result from transactions – net operating balance </w:t>
            </w:r>
            <w:r w:rsidRPr="00795003">
              <w:rPr>
                <w:rFonts w:eastAsiaTheme="minorEastAsia"/>
                <w:b/>
                <w:color w:val="000000"/>
                <w:vertAlign w:val="superscript"/>
                <w:lang w:eastAsia="en-AU"/>
              </w:rPr>
              <w:t>(a)</w:t>
            </w:r>
          </w:p>
        </w:tc>
        <w:tc>
          <w:tcPr>
            <w:tcW w:w="86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(1 095.0)</w:t>
            </w:r>
          </w:p>
        </w:tc>
        <w:tc>
          <w:tcPr>
            <w:tcW w:w="869" w:type="dxa"/>
            <w:gridSpan w:val="2"/>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(596.5)</w:t>
            </w:r>
          </w:p>
        </w:tc>
        <w:tc>
          <w:tcPr>
            <w:tcW w:w="870" w:type="dxa"/>
            <w:gridSpan w:val="3"/>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(986.3)</w:t>
            </w:r>
          </w:p>
        </w:tc>
        <w:tc>
          <w:tcPr>
            <w:tcW w:w="868" w:type="dxa"/>
            <w:gridSpan w:val="4"/>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(955.9)</w:t>
            </w:r>
          </w:p>
        </w:tc>
        <w:tc>
          <w:tcPr>
            <w:tcW w:w="870" w:type="dxa"/>
            <w:gridSpan w:val="4"/>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(909.9)</w:t>
            </w:r>
          </w:p>
        </w:tc>
        <w:tc>
          <w:tcPr>
            <w:tcW w:w="870" w:type="dxa"/>
            <w:gridSpan w:val="3"/>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(960.4)</w:t>
            </w:r>
          </w:p>
        </w:tc>
      </w:tr>
      <w:tr w:rsidR="00292016" w:rsidRPr="00795003" w:rsidTr="005321CF">
        <w:trPr>
          <w:gridAfter w:val="1"/>
          <w:wAfter w:w="44" w:type="dxa"/>
        </w:trPr>
        <w:tc>
          <w:tcPr>
            <w:tcW w:w="3859" w:type="dxa"/>
            <w:gridSpan w:val="3"/>
            <w:tcBorders>
              <w:top w:val="nil"/>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Other economic flows included in net result</w:t>
            </w:r>
          </w:p>
        </w:tc>
        <w:tc>
          <w:tcPr>
            <w:tcW w:w="645" w:type="dxa"/>
            <w:gridSpan w:val="2"/>
            <w:tcBorders>
              <w:top w:val="nil"/>
              <w:left w:val="nil"/>
              <w:bottom w:val="nil"/>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 xml:space="preserve"> </w:t>
            </w:r>
          </w:p>
        </w:tc>
        <w:tc>
          <w:tcPr>
            <w:tcW w:w="645" w:type="dxa"/>
            <w:gridSpan w:val="3"/>
            <w:tcBorders>
              <w:top w:val="nil"/>
              <w:left w:val="nil"/>
              <w:bottom w:val="nil"/>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 xml:space="preserve"> </w:t>
            </w:r>
          </w:p>
        </w:tc>
        <w:tc>
          <w:tcPr>
            <w:tcW w:w="644" w:type="dxa"/>
            <w:gridSpan w:val="2"/>
            <w:tcBorders>
              <w:top w:val="nil"/>
              <w:left w:val="nil"/>
              <w:bottom w:val="nil"/>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 xml:space="preserve"> </w:t>
            </w:r>
          </w:p>
        </w:tc>
        <w:tc>
          <w:tcPr>
            <w:tcW w:w="645" w:type="dxa"/>
            <w:gridSpan w:val="3"/>
            <w:tcBorders>
              <w:top w:val="nil"/>
              <w:left w:val="nil"/>
              <w:bottom w:val="nil"/>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 xml:space="preserve"> </w:t>
            </w:r>
          </w:p>
        </w:tc>
        <w:tc>
          <w:tcPr>
            <w:tcW w:w="645" w:type="dxa"/>
            <w:gridSpan w:val="3"/>
            <w:tcBorders>
              <w:top w:val="nil"/>
              <w:left w:val="nil"/>
              <w:bottom w:val="nil"/>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 xml:space="preserve"> </w:t>
            </w:r>
          </w:p>
        </w:tc>
        <w:tc>
          <w:tcPr>
            <w:tcW w:w="649" w:type="dxa"/>
            <w:gridSpan w:val="2"/>
            <w:tcBorders>
              <w:top w:val="nil"/>
              <w:left w:val="nil"/>
              <w:bottom w:val="nil"/>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 xml:space="preserve"> </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(loss) on sale of non</w:t>
            </w:r>
            <w:r>
              <w:rPr>
                <w:rFonts w:eastAsiaTheme="minorEastAsia"/>
                <w:color w:val="000000"/>
                <w:lang w:eastAsia="en-AU"/>
              </w:rPr>
              <w:noBreakHyphen/>
            </w:r>
            <w:r w:rsidRPr="00795003">
              <w:rPr>
                <w:rFonts w:eastAsiaTheme="minorEastAsia"/>
                <w:color w:val="000000"/>
                <w:lang w:eastAsia="en-AU"/>
              </w:rPr>
              <w:t>financial assets</w:t>
            </w:r>
          </w:p>
        </w:tc>
        <w:tc>
          <w:tcPr>
            <w:tcW w:w="868"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(0.4)</w:t>
            </w:r>
          </w:p>
        </w:tc>
        <w:tc>
          <w:tcPr>
            <w:tcW w:w="869" w:type="dxa"/>
            <w:gridSpan w:val="2"/>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w:t>
            </w:r>
          </w:p>
        </w:tc>
        <w:tc>
          <w:tcPr>
            <w:tcW w:w="870" w:type="dxa"/>
            <w:gridSpan w:val="3"/>
            <w:tcBorders>
              <w:top w:val="nil"/>
              <w:left w:val="nil"/>
              <w:bottom w:val="nil"/>
              <w:right w:val="nil"/>
            </w:tcBorders>
          </w:tcPr>
          <w:p w:rsidR="00292016" w:rsidRPr="00795003" w:rsidRDefault="006B1C34" w:rsidP="006E59C4">
            <w:pPr>
              <w:pStyle w:val="TableofFigures"/>
              <w:rPr>
                <w:rFonts w:eastAsiaTheme="minorEastAsia" w:cs="Calibri"/>
                <w:color w:val="000000"/>
                <w:lang w:eastAsia="en-AU"/>
              </w:rPr>
            </w:pPr>
            <w:r>
              <w:rPr>
                <w:rFonts w:eastAsiaTheme="minorEastAsia"/>
                <w:color w:val="000000"/>
                <w:lang w:eastAsia="en-AU"/>
              </w:rPr>
              <w:t>..</w:t>
            </w:r>
          </w:p>
        </w:tc>
        <w:tc>
          <w:tcPr>
            <w:tcW w:w="868" w:type="dxa"/>
            <w:gridSpan w:val="4"/>
            <w:tcBorders>
              <w:top w:val="nil"/>
              <w:left w:val="nil"/>
              <w:bottom w:val="nil"/>
              <w:right w:val="nil"/>
            </w:tcBorders>
          </w:tcPr>
          <w:p w:rsidR="00292016" w:rsidRPr="00795003" w:rsidRDefault="006B1C34" w:rsidP="006E59C4">
            <w:pPr>
              <w:pStyle w:val="TableofFigures"/>
              <w:rPr>
                <w:rFonts w:eastAsiaTheme="minorEastAsia" w:cs="Calibri"/>
                <w:color w:val="000000"/>
                <w:lang w:eastAsia="en-AU"/>
              </w:rPr>
            </w:pPr>
            <w:r>
              <w:rPr>
                <w:rFonts w:eastAsiaTheme="minorEastAsia"/>
                <w:color w:val="000000"/>
                <w:lang w:eastAsia="en-AU"/>
              </w:rPr>
              <w:t>..</w:t>
            </w:r>
          </w:p>
        </w:tc>
        <w:tc>
          <w:tcPr>
            <w:tcW w:w="870" w:type="dxa"/>
            <w:gridSpan w:val="4"/>
            <w:tcBorders>
              <w:top w:val="nil"/>
              <w:left w:val="nil"/>
              <w:bottom w:val="nil"/>
              <w:right w:val="nil"/>
            </w:tcBorders>
          </w:tcPr>
          <w:p w:rsidR="00292016" w:rsidRPr="00795003" w:rsidRDefault="006B1C34" w:rsidP="006E59C4">
            <w:pPr>
              <w:pStyle w:val="TableofFigures"/>
              <w:rPr>
                <w:rFonts w:eastAsiaTheme="minorEastAsia" w:cs="Calibri"/>
                <w:color w:val="000000"/>
                <w:lang w:eastAsia="en-AU"/>
              </w:rPr>
            </w:pPr>
            <w:r>
              <w:rPr>
                <w:rFonts w:eastAsiaTheme="minorEastAsia"/>
                <w:color w:val="000000"/>
                <w:lang w:eastAsia="en-AU"/>
              </w:rPr>
              <w:t>..</w:t>
            </w:r>
          </w:p>
        </w:tc>
        <w:tc>
          <w:tcPr>
            <w:tcW w:w="870" w:type="dxa"/>
            <w:gridSpan w:val="3"/>
            <w:tcBorders>
              <w:top w:val="nil"/>
              <w:left w:val="nil"/>
              <w:bottom w:val="nil"/>
              <w:right w:val="nil"/>
            </w:tcBorders>
          </w:tcPr>
          <w:p w:rsidR="00292016" w:rsidRPr="00795003" w:rsidRDefault="006B1C34" w:rsidP="006E59C4">
            <w:pPr>
              <w:pStyle w:val="TableofFigures"/>
              <w:rPr>
                <w:rFonts w:eastAsiaTheme="minorEastAsia" w:cs="Calibri"/>
                <w:color w:val="000000"/>
                <w:lang w:eastAsia="en-AU"/>
              </w:rPr>
            </w:pPr>
            <w:r>
              <w:rPr>
                <w:rFonts w:eastAsiaTheme="minorEastAsia"/>
                <w:color w:val="000000"/>
                <w:lang w:eastAsia="en-AU"/>
              </w:rPr>
              <w:t>..</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gain on financial assets or liabilities at fair value</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1 222.4</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716.2</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1 036.9</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847.9</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854.6</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920.5</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gains from other economic flows</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547.7</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495.4</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639.1</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715.1</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742.1</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773.2</w:t>
            </w:r>
          </w:p>
        </w:tc>
      </w:tr>
      <w:tr w:rsidR="00292016" w:rsidRPr="00795003" w:rsidTr="005321CF">
        <w:trPr>
          <w:gridAfter w:val="1"/>
          <w:wAfter w:w="44" w:type="dxa"/>
        </w:trPr>
        <w:tc>
          <w:tcPr>
            <w:tcW w:w="2517"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other economic flows included in net result</w:t>
            </w:r>
          </w:p>
        </w:tc>
        <w:tc>
          <w:tcPr>
            <w:tcW w:w="868"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1 769.6</w:t>
            </w:r>
          </w:p>
        </w:tc>
        <w:tc>
          <w:tcPr>
            <w:tcW w:w="869" w:type="dxa"/>
            <w:gridSpan w:val="2"/>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1 211.6</w:t>
            </w:r>
          </w:p>
        </w:tc>
        <w:tc>
          <w:tcPr>
            <w:tcW w:w="870"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1 675.9</w:t>
            </w:r>
          </w:p>
        </w:tc>
        <w:tc>
          <w:tcPr>
            <w:tcW w:w="868"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1 563.0</w:t>
            </w:r>
          </w:p>
        </w:tc>
        <w:tc>
          <w:tcPr>
            <w:tcW w:w="870"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1 596.6</w:t>
            </w:r>
          </w:p>
        </w:tc>
        <w:tc>
          <w:tcPr>
            <w:tcW w:w="870" w:type="dxa"/>
            <w:gridSpan w:val="3"/>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1 693.7</w:t>
            </w:r>
          </w:p>
        </w:tc>
      </w:tr>
      <w:tr w:rsidR="00292016" w:rsidRPr="00795003" w:rsidTr="005321CF">
        <w:trPr>
          <w:gridAfter w:val="1"/>
          <w:wAfter w:w="44" w:type="dxa"/>
        </w:trPr>
        <w:tc>
          <w:tcPr>
            <w:tcW w:w="2517"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Net result</w:t>
            </w:r>
          </w:p>
        </w:tc>
        <w:tc>
          <w:tcPr>
            <w:tcW w:w="86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674.5</w:t>
            </w:r>
          </w:p>
        </w:tc>
        <w:tc>
          <w:tcPr>
            <w:tcW w:w="869"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615.2</w:t>
            </w:r>
          </w:p>
        </w:tc>
        <w:tc>
          <w:tcPr>
            <w:tcW w:w="870"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689.6</w:t>
            </w:r>
          </w:p>
        </w:tc>
        <w:tc>
          <w:tcPr>
            <w:tcW w:w="868"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607.1</w:t>
            </w:r>
          </w:p>
        </w:tc>
        <w:tc>
          <w:tcPr>
            <w:tcW w:w="870"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686.7</w:t>
            </w:r>
          </w:p>
        </w:tc>
        <w:tc>
          <w:tcPr>
            <w:tcW w:w="870"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733.2</w:t>
            </w:r>
          </w:p>
        </w:tc>
      </w:tr>
      <w:tr w:rsidR="00292016" w:rsidRPr="00795003" w:rsidTr="005321CF">
        <w:tc>
          <w:tcPr>
            <w:tcW w:w="4755" w:type="dxa"/>
            <w:gridSpan w:val="6"/>
            <w:tcBorders>
              <w:top w:val="nil"/>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 xml:space="preserve">Other economic flows – other comprehensive income </w:t>
            </w:r>
          </w:p>
        </w:tc>
        <w:tc>
          <w:tcPr>
            <w:tcW w:w="495"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543"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6"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5"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6"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6"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r>
      <w:tr w:rsidR="00292016" w:rsidRPr="00795003" w:rsidTr="005321CF">
        <w:tc>
          <w:tcPr>
            <w:tcW w:w="4755" w:type="dxa"/>
            <w:gridSpan w:val="6"/>
            <w:tcBorders>
              <w:top w:val="nil"/>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Items that will not be reclassified to net result</w:t>
            </w:r>
          </w:p>
        </w:tc>
        <w:tc>
          <w:tcPr>
            <w:tcW w:w="495"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543"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6"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5"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6"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496"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Changes in non</w:t>
            </w:r>
            <w:r>
              <w:rPr>
                <w:rFonts w:eastAsiaTheme="minorEastAsia"/>
                <w:color w:val="000000"/>
                <w:lang w:eastAsia="en-AU"/>
              </w:rPr>
              <w:noBreakHyphen/>
            </w:r>
            <w:r w:rsidRPr="00795003">
              <w:rPr>
                <w:rFonts w:eastAsiaTheme="minorEastAsia"/>
                <w:color w:val="000000"/>
                <w:lang w:eastAsia="en-AU"/>
              </w:rPr>
              <w:t>financial assets revaluation surplus</w:t>
            </w:r>
          </w:p>
        </w:tc>
        <w:tc>
          <w:tcPr>
            <w:tcW w:w="868"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(12.9)</w:t>
            </w:r>
          </w:p>
        </w:tc>
        <w:tc>
          <w:tcPr>
            <w:tcW w:w="869" w:type="dxa"/>
            <w:gridSpan w:val="2"/>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68"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70" w:type="dxa"/>
            <w:gridSpan w:val="4"/>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70" w:type="dxa"/>
            <w:gridSpan w:val="3"/>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5321CF">
        <w:trPr>
          <w:gridAfter w:val="1"/>
          <w:wAfter w:w="44" w:type="dxa"/>
        </w:trPr>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movements in equity</w:t>
            </w:r>
          </w:p>
        </w:tc>
        <w:tc>
          <w:tcPr>
            <w:tcW w:w="86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12.4</w:t>
            </w:r>
          </w:p>
        </w:tc>
        <w:tc>
          <w:tcPr>
            <w:tcW w:w="869" w:type="dxa"/>
            <w:gridSpan w:val="2"/>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(0.3)</w:t>
            </w:r>
          </w:p>
        </w:tc>
        <w:tc>
          <w:tcPr>
            <w:tcW w:w="870" w:type="dxa"/>
            <w:gridSpan w:val="3"/>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(283.5)</w:t>
            </w:r>
          </w:p>
        </w:tc>
        <w:tc>
          <w:tcPr>
            <w:tcW w:w="868" w:type="dxa"/>
            <w:gridSpan w:val="4"/>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w:t>
            </w:r>
          </w:p>
        </w:tc>
        <w:tc>
          <w:tcPr>
            <w:tcW w:w="870" w:type="dxa"/>
            <w:gridSpan w:val="4"/>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(0.6)</w:t>
            </w:r>
          </w:p>
        </w:tc>
        <w:tc>
          <w:tcPr>
            <w:tcW w:w="870" w:type="dxa"/>
            <w:gridSpan w:val="3"/>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(1.2)</w:t>
            </w:r>
          </w:p>
        </w:tc>
      </w:tr>
      <w:tr w:rsidR="00292016" w:rsidRPr="00795003" w:rsidTr="005321CF">
        <w:trPr>
          <w:gridAfter w:val="1"/>
          <w:wAfter w:w="44" w:type="dxa"/>
        </w:trPr>
        <w:tc>
          <w:tcPr>
            <w:tcW w:w="2517"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other economic flows – other comprehensive income</w:t>
            </w:r>
          </w:p>
        </w:tc>
        <w:tc>
          <w:tcPr>
            <w:tcW w:w="868" w:type="dxa"/>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(0.5)</w:t>
            </w:r>
          </w:p>
        </w:tc>
        <w:tc>
          <w:tcPr>
            <w:tcW w:w="869" w:type="dxa"/>
            <w:gridSpan w:val="2"/>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(0.3)</w:t>
            </w:r>
          </w:p>
        </w:tc>
        <w:tc>
          <w:tcPr>
            <w:tcW w:w="870" w:type="dxa"/>
            <w:gridSpan w:val="3"/>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(283.5)</w:t>
            </w:r>
          </w:p>
        </w:tc>
        <w:tc>
          <w:tcPr>
            <w:tcW w:w="868" w:type="dxa"/>
            <w:gridSpan w:val="4"/>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w:t>
            </w:r>
          </w:p>
        </w:tc>
        <w:tc>
          <w:tcPr>
            <w:tcW w:w="870" w:type="dxa"/>
            <w:gridSpan w:val="4"/>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(0.6)</w:t>
            </w:r>
          </w:p>
        </w:tc>
        <w:tc>
          <w:tcPr>
            <w:tcW w:w="870" w:type="dxa"/>
            <w:gridSpan w:val="3"/>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(1.2)</w:t>
            </w:r>
          </w:p>
        </w:tc>
      </w:tr>
      <w:tr w:rsidR="00292016" w:rsidRPr="00795003" w:rsidTr="005321CF">
        <w:trPr>
          <w:gridAfter w:val="1"/>
          <w:wAfter w:w="44" w:type="dxa"/>
        </w:trPr>
        <w:tc>
          <w:tcPr>
            <w:tcW w:w="2517"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Comprehensive result – total change in net worth</w:t>
            </w:r>
          </w:p>
        </w:tc>
        <w:tc>
          <w:tcPr>
            <w:tcW w:w="86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674.0</w:t>
            </w:r>
          </w:p>
        </w:tc>
        <w:tc>
          <w:tcPr>
            <w:tcW w:w="869"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614.9</w:t>
            </w:r>
          </w:p>
        </w:tc>
        <w:tc>
          <w:tcPr>
            <w:tcW w:w="870"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406.1</w:t>
            </w:r>
          </w:p>
        </w:tc>
        <w:tc>
          <w:tcPr>
            <w:tcW w:w="868"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607.1</w:t>
            </w:r>
          </w:p>
        </w:tc>
        <w:tc>
          <w:tcPr>
            <w:tcW w:w="870"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686.1</w:t>
            </w:r>
          </w:p>
        </w:tc>
        <w:tc>
          <w:tcPr>
            <w:tcW w:w="870"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732.0</w:t>
            </w:r>
          </w:p>
        </w:tc>
      </w:tr>
    </w:tbl>
    <w:p w:rsidR="005321CF" w:rsidRDefault="005321CF" w:rsidP="005321CF">
      <w:pPr>
        <w:pStyle w:val="Tableheadingcontinued"/>
      </w:pPr>
      <w:r>
        <w:lastRenderedPageBreak/>
        <w:t xml:space="preserve">Table 5.13: </w:t>
      </w:r>
      <w:r>
        <w:tab/>
        <w:t xml:space="preserve">Public financial corporations sector comprehensive operating statement </w:t>
      </w:r>
      <w:r w:rsidRPr="005321CF">
        <w:rPr>
          <w:i/>
        </w:rPr>
        <w:t>(continued)</w:t>
      </w:r>
    </w:p>
    <w:p w:rsidR="005321CF" w:rsidRDefault="005321CF" w:rsidP="005321CF">
      <w:pPr>
        <w:pStyle w:val="million"/>
      </w:pPr>
      <w:r>
        <w:t>($ million)</w:t>
      </w:r>
    </w:p>
    <w:tbl>
      <w:tblPr>
        <w:tblW w:w="7732" w:type="dxa"/>
        <w:tblInd w:w="29" w:type="dxa"/>
        <w:tblLayout w:type="fixed"/>
        <w:tblCellMar>
          <w:left w:w="43" w:type="dxa"/>
          <w:right w:w="43" w:type="dxa"/>
        </w:tblCellMar>
        <w:tblLook w:val="0000" w:firstRow="0" w:lastRow="0" w:firstColumn="0" w:lastColumn="0" w:noHBand="0" w:noVBand="0"/>
      </w:tblPr>
      <w:tblGrid>
        <w:gridCol w:w="2517"/>
        <w:gridCol w:w="868"/>
        <w:gridCol w:w="869"/>
        <w:gridCol w:w="870"/>
        <w:gridCol w:w="868"/>
        <w:gridCol w:w="870"/>
        <w:gridCol w:w="870"/>
      </w:tblGrid>
      <w:tr w:rsidR="005321CF" w:rsidRPr="00795003" w:rsidTr="005321CF">
        <w:trPr>
          <w:tblHeader/>
        </w:trPr>
        <w:tc>
          <w:tcPr>
            <w:tcW w:w="2517" w:type="dxa"/>
            <w:tcBorders>
              <w:top w:val="single" w:sz="4" w:space="0" w:color="auto"/>
              <w:left w:val="single" w:sz="4" w:space="0" w:color="auto"/>
              <w:bottom w:val="nil"/>
              <w:right w:val="nil"/>
            </w:tcBorders>
            <w:shd w:val="clear" w:color="auto" w:fill="000000"/>
          </w:tcPr>
          <w:p w:rsidR="005321CF" w:rsidRPr="00795003" w:rsidRDefault="005321CF" w:rsidP="00F12689">
            <w:pPr>
              <w:pStyle w:val="Tabletext"/>
              <w:rPr>
                <w:rFonts w:eastAsiaTheme="minorEastAsia"/>
                <w:lang w:eastAsia="en-AU"/>
              </w:rPr>
            </w:pPr>
            <w:r w:rsidRPr="00795003">
              <w:rPr>
                <w:rFonts w:eastAsiaTheme="minorEastAsia"/>
                <w:lang w:eastAsia="en-AU"/>
              </w:rPr>
              <w:t xml:space="preserve"> </w:t>
            </w:r>
          </w:p>
        </w:tc>
        <w:tc>
          <w:tcPr>
            <w:tcW w:w="868"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6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70"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68"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70"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70" w:type="dxa"/>
            <w:tcBorders>
              <w:top w:val="single" w:sz="4" w:space="0" w:color="auto"/>
              <w:left w:val="nil"/>
              <w:bottom w:val="nil"/>
              <w:right w:val="single" w:sz="4" w:space="0" w:color="auto"/>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5321CF" w:rsidRPr="00795003" w:rsidTr="005321CF">
        <w:trPr>
          <w:tblHeader/>
        </w:trPr>
        <w:tc>
          <w:tcPr>
            <w:tcW w:w="2517" w:type="dxa"/>
            <w:tcBorders>
              <w:top w:val="nil"/>
              <w:left w:val="single" w:sz="4" w:space="0" w:color="auto"/>
              <w:bottom w:val="single" w:sz="4" w:space="0" w:color="auto"/>
              <w:right w:val="nil"/>
            </w:tcBorders>
            <w:shd w:val="clear" w:color="auto" w:fill="000000"/>
          </w:tcPr>
          <w:p w:rsidR="005321CF" w:rsidRPr="00795003" w:rsidRDefault="005321CF" w:rsidP="00F12689">
            <w:pPr>
              <w:pStyle w:val="Tabletext"/>
              <w:rPr>
                <w:rFonts w:eastAsiaTheme="minorEastAsia"/>
                <w:lang w:eastAsia="en-AU"/>
              </w:rPr>
            </w:pPr>
            <w:r w:rsidRPr="00795003">
              <w:rPr>
                <w:rFonts w:eastAsiaTheme="minorEastAsia"/>
                <w:lang w:eastAsia="en-AU"/>
              </w:rPr>
              <w:t xml:space="preserve"> </w:t>
            </w:r>
          </w:p>
        </w:tc>
        <w:tc>
          <w:tcPr>
            <w:tcW w:w="868" w:type="dxa"/>
            <w:tcBorders>
              <w:left w:val="nil"/>
              <w:bottom w:val="single" w:sz="4" w:space="0" w:color="auto"/>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actual</w:t>
            </w:r>
          </w:p>
        </w:tc>
        <w:tc>
          <w:tcPr>
            <w:tcW w:w="869" w:type="dxa"/>
            <w:tcBorders>
              <w:left w:val="nil"/>
              <w:bottom w:val="single" w:sz="4" w:space="0" w:color="auto"/>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budget</w:t>
            </w:r>
          </w:p>
        </w:tc>
        <w:tc>
          <w:tcPr>
            <w:tcW w:w="870" w:type="dxa"/>
            <w:tcBorders>
              <w:left w:val="nil"/>
              <w:bottom w:val="single" w:sz="4" w:space="0" w:color="auto"/>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revised</w:t>
            </w:r>
          </w:p>
        </w:tc>
        <w:tc>
          <w:tcPr>
            <w:tcW w:w="868" w:type="dxa"/>
            <w:tcBorders>
              <w:left w:val="nil"/>
              <w:bottom w:val="single" w:sz="4" w:space="0" w:color="auto"/>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estimate</w:t>
            </w:r>
          </w:p>
        </w:tc>
        <w:tc>
          <w:tcPr>
            <w:tcW w:w="870" w:type="dxa"/>
            <w:tcBorders>
              <w:left w:val="nil"/>
              <w:bottom w:val="single" w:sz="4" w:space="0" w:color="auto"/>
              <w:right w:val="nil"/>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estimate</w:t>
            </w:r>
          </w:p>
        </w:tc>
        <w:tc>
          <w:tcPr>
            <w:tcW w:w="870" w:type="dxa"/>
            <w:tcBorders>
              <w:left w:val="nil"/>
              <w:bottom w:val="single" w:sz="4" w:space="0" w:color="auto"/>
              <w:right w:val="single" w:sz="4" w:space="0" w:color="auto"/>
            </w:tcBorders>
            <w:shd w:val="clear" w:color="auto" w:fill="000000"/>
          </w:tcPr>
          <w:p w:rsidR="005321CF" w:rsidRPr="00795003" w:rsidRDefault="005321CF" w:rsidP="00F12689">
            <w:pPr>
              <w:pStyle w:val="Tabletextheading"/>
              <w:rPr>
                <w:rFonts w:eastAsiaTheme="minorEastAsia"/>
                <w:lang w:eastAsia="en-AU"/>
              </w:rPr>
            </w:pPr>
            <w:r w:rsidRPr="00795003">
              <w:rPr>
                <w:rFonts w:eastAsiaTheme="minorEastAsia"/>
                <w:lang w:eastAsia="en-AU"/>
              </w:rPr>
              <w:t>estimate</w:t>
            </w:r>
          </w:p>
        </w:tc>
      </w:tr>
      <w:tr w:rsidR="00292016" w:rsidRPr="00795003" w:rsidTr="005321CF">
        <w:tc>
          <w:tcPr>
            <w:tcW w:w="2517" w:type="dxa"/>
            <w:tcBorders>
              <w:top w:val="nil"/>
              <w:left w:val="nil"/>
              <w:bottom w:val="nil"/>
              <w:right w:val="nil"/>
            </w:tcBorders>
          </w:tcPr>
          <w:p w:rsidR="00292016" w:rsidRPr="00795003" w:rsidRDefault="00292016" w:rsidP="005321CF">
            <w:pPr>
              <w:pStyle w:val="Tabletext"/>
              <w:ind w:left="187" w:hanging="187"/>
              <w:rPr>
                <w:rFonts w:eastAsiaTheme="minorEastAsia"/>
                <w:b/>
                <w:color w:val="000000"/>
                <w:lang w:eastAsia="en-AU"/>
              </w:rPr>
            </w:pPr>
            <w:r w:rsidRPr="00795003">
              <w:rPr>
                <w:rFonts w:eastAsiaTheme="minorEastAsia"/>
                <w:b/>
                <w:color w:val="000000"/>
                <w:lang w:eastAsia="en-AU"/>
              </w:rPr>
              <w:t>FISCAL AGGREGATES</w:t>
            </w:r>
          </w:p>
        </w:tc>
        <w:tc>
          <w:tcPr>
            <w:tcW w:w="868"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869"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870"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868"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870"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c>
          <w:tcPr>
            <w:tcW w:w="870"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w:t>
            </w:r>
          </w:p>
        </w:tc>
      </w:tr>
      <w:tr w:rsidR="00292016" w:rsidRPr="00795003" w:rsidTr="005321CF">
        <w:tc>
          <w:tcPr>
            <w:tcW w:w="2517" w:type="dxa"/>
            <w:tcBorders>
              <w:top w:val="nil"/>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Net operating balance</w:t>
            </w:r>
          </w:p>
        </w:tc>
        <w:tc>
          <w:tcPr>
            <w:tcW w:w="868" w:type="dxa"/>
            <w:tcBorders>
              <w:top w:val="nil"/>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(1 095.0)</w:t>
            </w:r>
          </w:p>
        </w:tc>
        <w:tc>
          <w:tcPr>
            <w:tcW w:w="869" w:type="dxa"/>
            <w:tcBorders>
              <w:top w:val="nil"/>
              <w:left w:val="nil"/>
              <w:bottom w:val="nil"/>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(596.5)</w:t>
            </w:r>
          </w:p>
        </w:tc>
        <w:tc>
          <w:tcPr>
            <w:tcW w:w="870" w:type="dxa"/>
            <w:tcBorders>
              <w:top w:val="nil"/>
              <w:left w:val="nil"/>
              <w:bottom w:val="nil"/>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(986.3)</w:t>
            </w:r>
          </w:p>
        </w:tc>
        <w:tc>
          <w:tcPr>
            <w:tcW w:w="868" w:type="dxa"/>
            <w:tcBorders>
              <w:top w:val="nil"/>
              <w:left w:val="nil"/>
              <w:bottom w:val="nil"/>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(955.9)</w:t>
            </w:r>
          </w:p>
        </w:tc>
        <w:tc>
          <w:tcPr>
            <w:tcW w:w="870" w:type="dxa"/>
            <w:tcBorders>
              <w:top w:val="nil"/>
              <w:left w:val="nil"/>
              <w:bottom w:val="nil"/>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(909.9)</w:t>
            </w:r>
          </w:p>
        </w:tc>
        <w:tc>
          <w:tcPr>
            <w:tcW w:w="870" w:type="dxa"/>
            <w:tcBorders>
              <w:top w:val="nil"/>
              <w:left w:val="nil"/>
              <w:bottom w:val="nil"/>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(960.4)</w:t>
            </w:r>
          </w:p>
        </w:tc>
      </w:tr>
      <w:tr w:rsidR="00292016" w:rsidRPr="00795003" w:rsidTr="005321CF">
        <w:tc>
          <w:tcPr>
            <w:tcW w:w="2517"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Less: Net acquisition of non</w:t>
            </w:r>
            <w:r>
              <w:rPr>
                <w:rFonts w:eastAsiaTheme="minorEastAsia"/>
                <w:color w:val="000000"/>
                <w:lang w:eastAsia="en-AU"/>
              </w:rPr>
              <w:noBreakHyphen/>
            </w:r>
            <w:r w:rsidRPr="00795003">
              <w:rPr>
                <w:rFonts w:eastAsiaTheme="minorEastAsia"/>
                <w:color w:val="000000"/>
                <w:lang w:eastAsia="en-AU"/>
              </w:rPr>
              <w:t>financial assets from transactions</w:t>
            </w:r>
          </w:p>
        </w:tc>
        <w:tc>
          <w:tcPr>
            <w:tcW w:w="868"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(24.9)</w:t>
            </w:r>
          </w:p>
        </w:tc>
        <w:tc>
          <w:tcPr>
            <w:tcW w:w="869"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6.6</w:t>
            </w:r>
          </w:p>
        </w:tc>
        <w:tc>
          <w:tcPr>
            <w:tcW w:w="870"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(13.0)</w:t>
            </w:r>
          </w:p>
        </w:tc>
        <w:tc>
          <w:tcPr>
            <w:tcW w:w="868"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(11.8)</w:t>
            </w:r>
          </w:p>
        </w:tc>
        <w:tc>
          <w:tcPr>
            <w:tcW w:w="870"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(0.9)</w:t>
            </w:r>
          </w:p>
        </w:tc>
        <w:tc>
          <w:tcPr>
            <w:tcW w:w="87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8.3</w:t>
            </w:r>
          </w:p>
        </w:tc>
      </w:tr>
      <w:tr w:rsidR="00292016" w:rsidRPr="00795003" w:rsidTr="005321CF">
        <w:tc>
          <w:tcPr>
            <w:tcW w:w="2517"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Net lending/(borrowing)</w:t>
            </w:r>
          </w:p>
        </w:tc>
        <w:tc>
          <w:tcPr>
            <w:tcW w:w="86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(1 070.1)</w:t>
            </w:r>
          </w:p>
        </w:tc>
        <w:tc>
          <w:tcPr>
            <w:tcW w:w="869"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(603.1)</w:t>
            </w:r>
          </w:p>
        </w:tc>
        <w:tc>
          <w:tcPr>
            <w:tcW w:w="87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(973.3)</w:t>
            </w:r>
          </w:p>
        </w:tc>
        <w:tc>
          <w:tcPr>
            <w:tcW w:w="868"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(944.0)</w:t>
            </w:r>
          </w:p>
        </w:tc>
        <w:tc>
          <w:tcPr>
            <w:tcW w:w="87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(908.9)</w:t>
            </w:r>
          </w:p>
        </w:tc>
        <w:tc>
          <w:tcPr>
            <w:tcW w:w="87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(968.7)</w:t>
            </w:r>
          </w:p>
        </w:tc>
      </w:tr>
    </w:tbl>
    <w:p w:rsidR="00292016" w:rsidRDefault="00292016" w:rsidP="006E59C4">
      <w:pPr>
        <w:pStyle w:val="Source"/>
      </w:pPr>
      <w:r>
        <w:t>Source: Department of Treasury and Finance</w:t>
      </w:r>
    </w:p>
    <w:p w:rsidR="00292016" w:rsidRDefault="00292016" w:rsidP="006E59C4">
      <w:pPr>
        <w:pStyle w:val="Notes"/>
      </w:pPr>
      <w:r>
        <w:t>Note:</w:t>
      </w:r>
    </w:p>
    <w:p w:rsidR="00292016" w:rsidRDefault="00292016" w:rsidP="006E59C4">
      <w:pPr>
        <w:pStyle w:val="Notes"/>
      </w:pPr>
      <w:r>
        <w:t>(a)</w:t>
      </w:r>
      <w:r>
        <w:tab/>
        <w:t xml:space="preserve">Capital gains on the investment portfolios of the State’s insurance agencies (Victorian WorkCover Authority, Transport Accident Commission and Victorian Managed Insurance Authority) are classified as other economic flows. As these capital gains are available to fund claims expenses, the net result provides a more meaningful reflection of the underlying operating performance of the PFC sector than the net results from transactions. </w:t>
      </w:r>
    </w:p>
    <w:p w:rsidR="00292016" w:rsidRDefault="00292016" w:rsidP="006E59C4">
      <w:pPr>
        <w:pStyle w:val="Notes"/>
      </w:pPr>
    </w:p>
    <w:p w:rsidR="00292016" w:rsidRDefault="00292016" w:rsidP="006E59C4">
      <w:pPr>
        <w:pStyle w:val="Notes"/>
        <w:rPr>
          <w:b/>
        </w:rPr>
      </w:pPr>
      <w:r>
        <w:br w:type="page"/>
      </w:r>
    </w:p>
    <w:p w:rsidR="00292016" w:rsidRDefault="00292016" w:rsidP="006E59C4">
      <w:pPr>
        <w:pStyle w:val="Tableheading"/>
      </w:pPr>
      <w:r>
        <w:lastRenderedPageBreak/>
        <w:t>Table 5.14:</w:t>
      </w:r>
      <w:r w:rsidRPr="001F0A68">
        <w:t xml:space="preserve"> </w:t>
      </w:r>
      <w:r>
        <w:tab/>
        <w:t>Public financial corporations sector balance sheet</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933"/>
        <w:gridCol w:w="934"/>
        <w:gridCol w:w="934"/>
        <w:gridCol w:w="933"/>
        <w:gridCol w:w="934"/>
        <w:gridCol w:w="934"/>
      </w:tblGrid>
      <w:tr w:rsidR="00292016" w:rsidRPr="00795003" w:rsidTr="006E59C4">
        <w:tc>
          <w:tcPr>
            <w:tcW w:w="217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3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p>
        </w:tc>
        <w:tc>
          <w:tcPr>
            <w:tcW w:w="93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p>
        </w:tc>
        <w:tc>
          <w:tcPr>
            <w:tcW w:w="934"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2018</w:t>
            </w:r>
          </w:p>
        </w:tc>
      </w:tr>
      <w:tr w:rsidR="00292016" w:rsidRPr="00795003" w:rsidTr="006E59C4">
        <w:tc>
          <w:tcPr>
            <w:tcW w:w="2174" w:type="dxa"/>
            <w:tcBorders>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b/>
                <w:bCs/>
                <w:sz w:val="19"/>
                <w:lang w:eastAsia="en-AU"/>
              </w:rPr>
            </w:pPr>
            <w:r w:rsidRPr="00795003">
              <w:rPr>
                <w:rFonts w:eastAsiaTheme="minorEastAsia"/>
                <w:b/>
                <w:bCs/>
                <w:sz w:val="19"/>
                <w:lang w:eastAsia="en-AU"/>
              </w:rPr>
              <w:t xml:space="preserve"> </w:t>
            </w:r>
          </w:p>
        </w:tc>
        <w:tc>
          <w:tcPr>
            <w:tcW w:w="933"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934"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cs="Calibri"/>
                <w:iCs/>
                <w:color w:val="FFFFFF"/>
                <w:vertAlign w:val="superscript"/>
                <w:lang w:eastAsia="en-AU"/>
              </w:rPr>
            </w:pPr>
            <w:r w:rsidRPr="00795003">
              <w:rPr>
                <w:rFonts w:eastAsiaTheme="minorEastAsia"/>
                <w:sz w:val="19"/>
                <w:lang w:eastAsia="en-AU"/>
              </w:rPr>
              <w:t xml:space="preserve">budget </w:t>
            </w:r>
            <w:r w:rsidRPr="00795003">
              <w:rPr>
                <w:rFonts w:eastAsiaTheme="minorEastAsia" w:cs="Calibri"/>
                <w:iCs/>
                <w:color w:val="FFFFFF"/>
                <w:vertAlign w:val="superscript"/>
                <w:lang w:eastAsia="en-AU"/>
              </w:rPr>
              <w:t>(a)</w:t>
            </w:r>
          </w:p>
        </w:tc>
        <w:tc>
          <w:tcPr>
            <w:tcW w:w="934"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933"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34"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34" w:type="dxa"/>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174"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Assets</w:t>
            </w:r>
          </w:p>
        </w:tc>
        <w:tc>
          <w:tcPr>
            <w:tcW w:w="93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933" w:type="dxa"/>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Financial assets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Cash and deposits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5 691.4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5 867.3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5 514.7</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5 907.7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6 082.5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6 343.4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Advances paid, investments, loans and placements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29 118.3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29 041.4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27 978.4</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29 235.8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30 505.5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31 849.2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Loans receivable from non</w:t>
            </w:r>
            <w:r>
              <w:rPr>
                <w:rFonts w:eastAsiaTheme="minorEastAsia"/>
                <w:color w:val="000000"/>
                <w:sz w:val="19"/>
                <w:lang w:eastAsia="en-AU"/>
              </w:rPr>
              <w:noBreakHyphen/>
            </w:r>
            <w:r w:rsidRPr="00795003">
              <w:rPr>
                <w:rFonts w:eastAsiaTheme="minorEastAsia"/>
                <w:color w:val="000000"/>
                <w:sz w:val="19"/>
                <w:lang w:eastAsia="en-AU"/>
              </w:rPr>
              <w:t xml:space="preserve">financial public sector </w:t>
            </w:r>
            <w:r w:rsidRPr="00795003">
              <w:rPr>
                <w:rFonts w:eastAsiaTheme="minorEastAsia"/>
                <w:color w:val="000000"/>
                <w:sz w:val="19"/>
                <w:vertAlign w:val="superscript"/>
                <w:lang w:eastAsia="en-AU"/>
              </w:rPr>
              <w:t>(b)</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35 585.9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39 040.8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37 754.2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32 919.0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34 122.3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35 415.2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Receivables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1 432.1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1 427.7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1 423.6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1 295.0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1 468.8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1 527.6</w:t>
            </w:r>
          </w:p>
        </w:tc>
      </w:tr>
      <w:tr w:rsidR="00292016" w:rsidRPr="00795003" w:rsidTr="006E59C4">
        <w:tc>
          <w:tcPr>
            <w:tcW w:w="2174"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financial assets</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71 827.8</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75 377.1</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72 670.8</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69 357.5</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72 179.1</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75 135.5</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Non</w:t>
            </w:r>
            <w:r>
              <w:rPr>
                <w:rFonts w:eastAsiaTheme="minorEastAsia"/>
                <w:b/>
                <w:bCs/>
                <w:color w:val="000000"/>
                <w:sz w:val="19"/>
                <w:lang w:eastAsia="en-AU"/>
              </w:rPr>
              <w:noBreakHyphen/>
            </w:r>
            <w:r w:rsidRPr="00795003">
              <w:rPr>
                <w:rFonts w:eastAsiaTheme="minorEastAsia"/>
                <w:b/>
                <w:bCs/>
                <w:color w:val="000000"/>
                <w:sz w:val="19"/>
                <w:lang w:eastAsia="en-AU"/>
              </w:rPr>
              <w:t>financial assets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Non</w:t>
            </w:r>
            <w:r>
              <w:rPr>
                <w:rFonts w:eastAsiaTheme="minorEastAsia"/>
                <w:color w:val="000000"/>
                <w:sz w:val="19"/>
                <w:lang w:eastAsia="en-AU"/>
              </w:rPr>
              <w:noBreakHyphen/>
            </w:r>
            <w:r w:rsidRPr="00795003">
              <w:rPr>
                <w:rFonts w:eastAsiaTheme="minorEastAsia"/>
                <w:color w:val="000000"/>
                <w:sz w:val="19"/>
                <w:lang w:eastAsia="en-AU"/>
              </w:rPr>
              <w:t>financial assets held for sale</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Land, buildings, infrastructure, plant and equipment</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82.7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75.9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79.0</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70.7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74.7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85.2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1 104.8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917.8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910.7</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830.9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714.5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813.5</w:t>
            </w:r>
          </w:p>
        </w:tc>
      </w:tr>
      <w:tr w:rsidR="00292016" w:rsidRPr="00795003" w:rsidTr="006E59C4">
        <w:tc>
          <w:tcPr>
            <w:tcW w:w="217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non</w:t>
            </w:r>
            <w:r>
              <w:rPr>
                <w:rFonts w:eastAsiaTheme="minorEastAsia"/>
                <w:b/>
                <w:bCs/>
                <w:color w:val="000000"/>
                <w:sz w:val="19"/>
                <w:lang w:eastAsia="en-AU"/>
              </w:rPr>
              <w:noBreakHyphen/>
            </w:r>
            <w:r w:rsidRPr="00795003">
              <w:rPr>
                <w:rFonts w:eastAsiaTheme="minorEastAsia"/>
                <w:b/>
                <w:bCs/>
                <w:color w:val="000000"/>
                <w:sz w:val="19"/>
                <w:lang w:eastAsia="en-AU"/>
              </w:rPr>
              <w:t>financial assets</w:t>
            </w:r>
          </w:p>
        </w:tc>
        <w:tc>
          <w:tcPr>
            <w:tcW w:w="93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1 188.5</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994.7</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989.6</w:t>
            </w:r>
          </w:p>
        </w:tc>
        <w:tc>
          <w:tcPr>
            <w:tcW w:w="93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901.6</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789.2</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898.8</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assets</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73 016.4</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76 371.8</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73 660.4</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70 259.1</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72 968.3</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76 034.2</w:t>
            </w:r>
          </w:p>
        </w:tc>
      </w:tr>
      <w:tr w:rsidR="00292016" w:rsidRPr="00795003" w:rsidTr="006E59C4">
        <w:trPr>
          <w:trHeight w:hRule="exact" w:val="120"/>
        </w:trPr>
        <w:tc>
          <w:tcPr>
            <w:tcW w:w="2174" w:type="dxa"/>
            <w:tcBorders>
              <w:top w:val="nil"/>
              <w:left w:val="nil"/>
              <w:bottom w:val="nil"/>
              <w:right w:val="nil"/>
            </w:tcBorders>
          </w:tcPr>
          <w:p w:rsidR="00292016" w:rsidRPr="00795003" w:rsidRDefault="00292016" w:rsidP="006E59C4">
            <w:pPr>
              <w:pStyle w:val="Tabletext"/>
              <w:rPr>
                <w:rFonts w:ascii="Arial" w:eastAsiaTheme="minorEastAsia" w:hAnsi="Arial" w:cs="Arial"/>
                <w:color w:val="000000"/>
                <w:sz w:val="19"/>
                <w:lang w:eastAsia="en-AU"/>
              </w:rPr>
            </w:pP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Liabilities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Deposits held and advances received</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5 926.9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5 901.3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5 295.3</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5 274.5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5 179.3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5 277.2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Payables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1 496.0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1 577.2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1 552.8</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1 638.4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1 738.8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1 822.3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Borrowings </w:t>
            </w:r>
            <w:r w:rsidRPr="00795003">
              <w:rPr>
                <w:rFonts w:eastAsiaTheme="minorEastAsia"/>
                <w:color w:val="000000"/>
                <w:sz w:val="19"/>
                <w:vertAlign w:val="superscript"/>
                <w:lang w:eastAsia="en-AU"/>
              </w:rPr>
              <w:t>(c)</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42 153.6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44 156.7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42 629.2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37 786.0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38 980.8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40 265.8</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Employee benefits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87.8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89.9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79.7</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81.7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85.1</w:t>
            </w:r>
          </w:p>
        </w:tc>
      </w:tr>
      <w:tr w:rsidR="00292016" w:rsidRPr="00795003" w:rsidTr="006E59C4">
        <w:tc>
          <w:tcPr>
            <w:tcW w:w="217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provisions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23 664.4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24 672.5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24 744.3</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25 902.0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27 147.0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28 500.4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liabilities</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73 328.7</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76 397.6</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74 301.3</w:t>
            </w:r>
          </w:p>
        </w:tc>
        <w:tc>
          <w:tcPr>
            <w:tcW w:w="933"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70 682.5</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73 129.0</w:t>
            </w:r>
          </w:p>
        </w:tc>
        <w:tc>
          <w:tcPr>
            <w:tcW w:w="934"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75 950.9</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b/>
                <w:bCs/>
                <w:color w:val="000000"/>
                <w:sz w:val="19"/>
                <w:vertAlign w:val="superscript"/>
                <w:lang w:eastAsia="en-AU"/>
              </w:rPr>
            </w:pPr>
            <w:r w:rsidRPr="00795003">
              <w:rPr>
                <w:rFonts w:eastAsiaTheme="minorEastAsia"/>
                <w:b/>
                <w:bCs/>
                <w:color w:val="000000"/>
                <w:sz w:val="19"/>
                <w:lang w:eastAsia="en-AU"/>
              </w:rPr>
              <w:t xml:space="preserve">Net assets </w:t>
            </w:r>
            <w:r w:rsidRPr="00795003">
              <w:rPr>
                <w:rFonts w:eastAsiaTheme="minorEastAsia"/>
                <w:b/>
                <w:bCs/>
                <w:color w:val="000000"/>
                <w:sz w:val="19"/>
                <w:vertAlign w:val="superscript"/>
                <w:lang w:eastAsia="en-AU"/>
              </w:rPr>
              <w:t>(d)</w:t>
            </w:r>
          </w:p>
        </w:tc>
        <w:tc>
          <w:tcPr>
            <w:tcW w:w="933" w:type="dxa"/>
            <w:tcBorders>
              <w:top w:val="nil"/>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(312.3)</w:t>
            </w:r>
          </w:p>
        </w:tc>
        <w:tc>
          <w:tcPr>
            <w:tcW w:w="934" w:type="dxa"/>
            <w:tcBorders>
              <w:top w:val="nil"/>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(25.8)</w:t>
            </w:r>
          </w:p>
        </w:tc>
        <w:tc>
          <w:tcPr>
            <w:tcW w:w="934" w:type="dxa"/>
            <w:tcBorders>
              <w:top w:val="nil"/>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(640.9)</w:t>
            </w:r>
          </w:p>
        </w:tc>
        <w:tc>
          <w:tcPr>
            <w:tcW w:w="933" w:type="dxa"/>
            <w:tcBorders>
              <w:top w:val="nil"/>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(423.5)</w:t>
            </w:r>
          </w:p>
        </w:tc>
        <w:tc>
          <w:tcPr>
            <w:tcW w:w="934" w:type="dxa"/>
            <w:tcBorders>
              <w:top w:val="nil"/>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(160.7)</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83.3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Accumulated surplus/(deficit)</w:t>
            </w:r>
          </w:p>
        </w:tc>
        <w:tc>
          <w:tcPr>
            <w:tcW w:w="933"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(749.2)</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(485.7)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(1 004.4)</w:t>
            </w:r>
          </w:p>
        </w:tc>
        <w:tc>
          <w:tcPr>
            <w:tcW w:w="933"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(811.6)</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(573.1)</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(353.7)</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Reserves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436.9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459.9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363.5</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388.2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412.4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437.0</w:t>
            </w:r>
          </w:p>
        </w:tc>
      </w:tr>
      <w:tr w:rsidR="00292016" w:rsidRPr="00795003" w:rsidTr="006E59C4">
        <w:tc>
          <w:tcPr>
            <w:tcW w:w="217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vertAlign w:val="superscript"/>
                <w:lang w:eastAsia="en-AU"/>
              </w:rPr>
            </w:pPr>
            <w:r w:rsidRPr="00795003">
              <w:rPr>
                <w:rFonts w:eastAsiaTheme="minorEastAsia"/>
                <w:b/>
                <w:bCs/>
                <w:color w:val="000000"/>
                <w:sz w:val="19"/>
                <w:lang w:eastAsia="en-AU"/>
              </w:rPr>
              <w:t xml:space="preserve">Net worth </w:t>
            </w:r>
            <w:r w:rsidRPr="00795003">
              <w:rPr>
                <w:rFonts w:eastAsiaTheme="minorEastAsia"/>
                <w:b/>
                <w:bCs/>
                <w:color w:val="000000"/>
                <w:sz w:val="19"/>
                <w:vertAlign w:val="superscript"/>
                <w:lang w:eastAsia="en-AU"/>
              </w:rPr>
              <w:t>(d)</w:t>
            </w:r>
          </w:p>
        </w:tc>
        <w:tc>
          <w:tcPr>
            <w:tcW w:w="93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(312.3)</w:t>
            </w:r>
          </w:p>
        </w:tc>
        <w:tc>
          <w:tcPr>
            <w:tcW w:w="934"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(25.8)</w:t>
            </w:r>
          </w:p>
        </w:tc>
        <w:tc>
          <w:tcPr>
            <w:tcW w:w="934"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(640.9)</w:t>
            </w:r>
          </w:p>
        </w:tc>
        <w:tc>
          <w:tcPr>
            <w:tcW w:w="933"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(423.5)</w:t>
            </w:r>
          </w:p>
        </w:tc>
        <w:tc>
          <w:tcPr>
            <w:tcW w:w="934"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(160.7)</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83.3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FISCAL AGGREGATES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Net financial worth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(1 500.9)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(1 020.5)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(1 630.6)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(1 325.0)</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(949.9)</w:t>
            </w:r>
          </w:p>
        </w:tc>
        <w:tc>
          <w:tcPr>
            <w:tcW w:w="934"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(815.4)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financial liabilities</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1 500.9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1 020.5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1 630.6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1 325.0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949.9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815.4</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debt</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(22 315.1)</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(23 891.5)</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(23 322.7)</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(25 002.0)</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(26 550.2)</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(28 064.8)</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r>
      <w:r w:rsidRPr="00646097">
        <w:t>Balances represent actual opening balances at 1 July 2014 plus 2014</w:t>
      </w:r>
      <w:r>
        <w:noBreakHyphen/>
      </w:r>
      <w:r w:rsidRPr="00646097">
        <w:t>15 budgeted movements.</w:t>
      </w:r>
    </w:p>
    <w:p w:rsidR="00292016" w:rsidRDefault="00292016" w:rsidP="006E59C4">
      <w:pPr>
        <w:pStyle w:val="Notes"/>
      </w:pPr>
      <w:r>
        <w:t>(b)</w:t>
      </w:r>
      <w:r>
        <w:tab/>
        <w:t>Loans receivable from the non</w:t>
      </w:r>
      <w:r>
        <w:noBreakHyphen/>
        <w:t>financial public sector are measured at amortised cost.</w:t>
      </w:r>
    </w:p>
    <w:p w:rsidR="00292016" w:rsidRDefault="00292016" w:rsidP="006E59C4">
      <w:pPr>
        <w:pStyle w:val="Notes"/>
      </w:pPr>
      <w:r>
        <w:t>(c)</w:t>
      </w:r>
      <w:r>
        <w:tab/>
        <w:t>Borrowings with the private sector are reported at market value.</w:t>
      </w:r>
    </w:p>
    <w:p w:rsidR="00292016" w:rsidRDefault="00292016" w:rsidP="006E59C4">
      <w:pPr>
        <w:pStyle w:val="Notes"/>
      </w:pPr>
      <w:r>
        <w:t>(d)</w:t>
      </w:r>
      <w:r>
        <w:tab/>
        <w:t>Treasury Corporation of Victoria’s external loan liabilities are reported at marked</w:t>
      </w:r>
      <w:r>
        <w:noBreakHyphen/>
        <w:t>to</w:t>
      </w:r>
      <w:r>
        <w:noBreakHyphen/>
        <w:t>market while the corresponding assets, that is lending to the non</w:t>
      </w:r>
      <w:r>
        <w:noBreakHyphen/>
        <w:t>financial public sector, are reported at historical value. This mismatch results in the negative net asset position of the sector.</w:t>
      </w:r>
    </w:p>
    <w:p w:rsidR="00292016" w:rsidRDefault="00292016" w:rsidP="006E59C4">
      <w:pPr>
        <w:pStyle w:val="Notes"/>
      </w:pPr>
    </w:p>
    <w:p w:rsidR="00292016" w:rsidRDefault="00292016" w:rsidP="006E59C4">
      <w:pPr>
        <w:pStyle w:val="Tableheading"/>
      </w:pPr>
      <w:r>
        <w:lastRenderedPageBreak/>
        <w:t>Table 5.15:</w:t>
      </w:r>
      <w:r w:rsidRPr="001F0A68">
        <w:t xml:space="preserve"> </w:t>
      </w:r>
      <w:r>
        <w:tab/>
        <w:t>Public financial corporations sector cash flow statement</w:t>
      </w:r>
      <w:r w:rsidRPr="00F569C8">
        <w:rPr>
          <w:vertAlign w:val="superscript"/>
        </w:rPr>
        <w:t>(a)</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12"/>
        <w:gridCol w:w="87"/>
        <w:gridCol w:w="566"/>
        <w:gridCol w:w="90"/>
        <w:gridCol w:w="148"/>
        <w:gridCol w:w="544"/>
        <w:gridCol w:w="75"/>
        <w:gridCol w:w="271"/>
        <w:gridCol w:w="435"/>
        <w:gridCol w:w="60"/>
        <w:gridCol w:w="396"/>
        <w:gridCol w:w="325"/>
        <w:gridCol w:w="45"/>
        <w:gridCol w:w="521"/>
        <w:gridCol w:w="215"/>
        <w:gridCol w:w="30"/>
        <w:gridCol w:w="645"/>
        <w:gridCol w:w="106"/>
        <w:gridCol w:w="15"/>
        <w:gridCol w:w="770"/>
        <w:gridCol w:w="20"/>
      </w:tblGrid>
      <w:tr w:rsidR="00292016" w:rsidRPr="00795003" w:rsidTr="005321CF">
        <w:trPr>
          <w:gridAfter w:val="1"/>
          <w:wAfter w:w="20" w:type="dxa"/>
          <w:tblHeader/>
        </w:trPr>
        <w:tc>
          <w:tcPr>
            <w:tcW w:w="2412"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91"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0"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1"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1"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0"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1" w:type="dxa"/>
            <w:gridSpan w:val="3"/>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292016" w:rsidRPr="00795003" w:rsidTr="005321CF">
        <w:trPr>
          <w:gridAfter w:val="1"/>
          <w:wAfter w:w="20" w:type="dxa"/>
          <w:tblHeader/>
        </w:trPr>
        <w:tc>
          <w:tcPr>
            <w:tcW w:w="2412"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b/>
                <w:bCs/>
                <w:sz w:val="19"/>
                <w:lang w:eastAsia="en-AU"/>
              </w:rPr>
            </w:pPr>
            <w:r w:rsidRPr="00795003">
              <w:rPr>
                <w:rFonts w:eastAsiaTheme="minorEastAsia"/>
                <w:b/>
                <w:bCs/>
                <w:sz w:val="19"/>
                <w:lang w:eastAsia="en-AU"/>
              </w:rPr>
              <w:t xml:space="preserve"> </w:t>
            </w:r>
          </w:p>
        </w:tc>
        <w:tc>
          <w:tcPr>
            <w:tcW w:w="891" w:type="dxa"/>
            <w:gridSpan w:val="4"/>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890"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budget</w:t>
            </w:r>
          </w:p>
        </w:tc>
        <w:tc>
          <w:tcPr>
            <w:tcW w:w="891"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891"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0"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1" w:type="dxa"/>
            <w:gridSpan w:val="3"/>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5321CF">
        <w:trPr>
          <w:gridAfter w:val="1"/>
          <w:wAfter w:w="20" w:type="dxa"/>
        </w:trPr>
        <w:tc>
          <w:tcPr>
            <w:tcW w:w="3065" w:type="dxa"/>
            <w:gridSpan w:val="3"/>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flows from operating activities</w:t>
            </w:r>
          </w:p>
        </w:tc>
        <w:tc>
          <w:tcPr>
            <w:tcW w:w="782"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2"/>
                <w:lang w:eastAsia="en-AU"/>
              </w:rPr>
            </w:pPr>
            <w:r w:rsidRPr="00795003">
              <w:rPr>
                <w:rFonts w:eastAsiaTheme="minorEastAsia"/>
                <w:color w:val="000000"/>
                <w:sz w:val="19"/>
                <w:szCs w:val="22"/>
                <w:lang w:eastAsia="en-AU"/>
              </w:rPr>
              <w:t xml:space="preserve">    </w:t>
            </w:r>
          </w:p>
        </w:tc>
        <w:tc>
          <w:tcPr>
            <w:tcW w:w="781"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2"/>
                <w:lang w:eastAsia="en-AU"/>
              </w:rPr>
            </w:pPr>
            <w:r w:rsidRPr="00795003">
              <w:rPr>
                <w:rFonts w:eastAsiaTheme="minorEastAsia"/>
                <w:color w:val="000000"/>
                <w:sz w:val="19"/>
                <w:szCs w:val="22"/>
                <w:lang w:eastAsia="en-AU"/>
              </w:rPr>
              <w:t xml:space="preserve">    </w:t>
            </w:r>
          </w:p>
        </w:tc>
        <w:tc>
          <w:tcPr>
            <w:tcW w:w="781"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2"/>
                <w:lang w:eastAsia="en-AU"/>
              </w:rPr>
            </w:pPr>
            <w:r w:rsidRPr="00795003">
              <w:rPr>
                <w:rFonts w:eastAsiaTheme="minorEastAsia"/>
                <w:color w:val="000000"/>
                <w:sz w:val="19"/>
                <w:szCs w:val="22"/>
                <w:lang w:eastAsia="en-AU"/>
              </w:rPr>
              <w:t xml:space="preserve">    </w:t>
            </w:r>
          </w:p>
        </w:tc>
        <w:tc>
          <w:tcPr>
            <w:tcW w:w="781" w:type="dxa"/>
            <w:gridSpan w:val="3"/>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szCs w:val="22"/>
                <w:lang w:eastAsia="en-AU"/>
              </w:rPr>
            </w:pPr>
            <w:r w:rsidRPr="00795003">
              <w:rPr>
                <w:rFonts w:ascii="Arial" w:eastAsiaTheme="minorEastAsia" w:hAnsi="Arial" w:cs="Arial"/>
                <w:color w:val="000000"/>
                <w:sz w:val="19"/>
                <w:szCs w:val="22"/>
                <w:lang w:eastAsia="en-AU"/>
              </w:rPr>
              <w:t xml:space="preserve">    </w:t>
            </w:r>
          </w:p>
        </w:tc>
        <w:tc>
          <w:tcPr>
            <w:tcW w:w="781" w:type="dxa"/>
            <w:gridSpan w:val="3"/>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szCs w:val="22"/>
                <w:lang w:eastAsia="en-AU"/>
              </w:rPr>
            </w:pPr>
            <w:r w:rsidRPr="00795003">
              <w:rPr>
                <w:rFonts w:ascii="Arial" w:eastAsiaTheme="minorEastAsia" w:hAnsi="Arial" w:cs="Arial"/>
                <w:color w:val="000000"/>
                <w:sz w:val="19"/>
                <w:szCs w:val="22"/>
                <w:lang w:eastAsia="en-AU"/>
              </w:rPr>
              <w:t xml:space="preserve">    </w:t>
            </w:r>
          </w:p>
        </w:tc>
        <w:tc>
          <w:tcPr>
            <w:tcW w:w="785" w:type="dxa"/>
            <w:gridSpan w:val="2"/>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color w:val="000000"/>
                <w:sz w:val="19"/>
                <w:szCs w:val="22"/>
                <w:lang w:eastAsia="en-AU"/>
              </w:rPr>
            </w:pPr>
            <w:r w:rsidRPr="00795003">
              <w:rPr>
                <w:rFonts w:ascii="Arial" w:eastAsiaTheme="minorEastAsia" w:hAnsi="Arial" w:cs="Arial"/>
                <w:color w:val="000000"/>
                <w:sz w:val="19"/>
                <w:szCs w:val="22"/>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Receipts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szCs w:val="22"/>
                <w:lang w:eastAsia="en-AU"/>
              </w:rPr>
            </w:pPr>
            <w:r w:rsidRPr="00795003">
              <w:rPr>
                <w:rFonts w:eastAsiaTheme="minorEastAsia"/>
                <w:color w:val="000000"/>
                <w:sz w:val="19"/>
                <w:szCs w:val="22"/>
                <w:lang w:eastAsia="en-AU"/>
              </w:rPr>
              <w:t xml:space="preserve">    </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2"/>
                <w:lang w:eastAsia="en-AU"/>
              </w:rPr>
            </w:pPr>
            <w:r w:rsidRPr="00795003">
              <w:rPr>
                <w:rFonts w:eastAsiaTheme="minorEastAsia"/>
                <w:color w:val="000000"/>
                <w:sz w:val="19"/>
                <w:szCs w:val="22"/>
                <w:lang w:eastAsia="en-AU"/>
              </w:rPr>
              <w:t xml:space="preserve">    </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2"/>
                <w:lang w:eastAsia="en-AU"/>
              </w:rPr>
            </w:pPr>
            <w:r w:rsidRPr="00795003">
              <w:rPr>
                <w:rFonts w:eastAsiaTheme="minorEastAsia"/>
                <w:color w:val="000000"/>
                <w:sz w:val="19"/>
                <w:szCs w:val="22"/>
                <w:lang w:eastAsia="en-AU"/>
              </w:rPr>
              <w:t xml:space="preserve">    </w:t>
            </w:r>
          </w:p>
        </w:tc>
        <w:tc>
          <w:tcPr>
            <w:tcW w:w="891"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szCs w:val="22"/>
                <w:lang w:eastAsia="en-AU"/>
              </w:rPr>
            </w:pPr>
            <w:r w:rsidRPr="00795003">
              <w:rPr>
                <w:rFonts w:ascii="Arial" w:eastAsiaTheme="minorEastAsia" w:hAnsi="Arial" w:cs="Arial"/>
                <w:color w:val="000000"/>
                <w:sz w:val="19"/>
                <w:szCs w:val="22"/>
                <w:lang w:eastAsia="en-AU"/>
              </w:rPr>
              <w:t xml:space="preserve">    </w:t>
            </w:r>
          </w:p>
        </w:tc>
        <w:tc>
          <w:tcPr>
            <w:tcW w:w="890"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szCs w:val="22"/>
                <w:lang w:eastAsia="en-AU"/>
              </w:rPr>
            </w:pPr>
            <w:r w:rsidRPr="00795003">
              <w:rPr>
                <w:rFonts w:ascii="Arial" w:eastAsiaTheme="minorEastAsia" w:hAnsi="Arial" w:cs="Arial"/>
                <w:color w:val="000000"/>
                <w:sz w:val="19"/>
                <w:szCs w:val="22"/>
                <w:lang w:eastAsia="en-AU"/>
              </w:rPr>
              <w:t xml:space="preserve">    </w:t>
            </w:r>
          </w:p>
        </w:tc>
        <w:tc>
          <w:tcPr>
            <w:tcW w:w="891"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szCs w:val="22"/>
                <w:lang w:eastAsia="en-AU"/>
              </w:rPr>
            </w:pPr>
            <w:r w:rsidRPr="00795003">
              <w:rPr>
                <w:rFonts w:ascii="Arial" w:eastAsiaTheme="minorEastAsia" w:hAnsi="Arial" w:cs="Arial"/>
                <w:color w:val="000000"/>
                <w:sz w:val="19"/>
                <w:szCs w:val="22"/>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0.1</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0.1</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0.1</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0.1</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0.1</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s="Calibri"/>
                <w:color w:val="000000"/>
                <w:sz w:val="19"/>
                <w:lang w:eastAsia="en-AU"/>
              </w:rPr>
            </w:pPr>
            <w:r>
              <w:rPr>
                <w:rFonts w:eastAsiaTheme="minorEastAsia"/>
                <w:color w:val="000000"/>
                <w:sz w:val="19"/>
                <w:lang w:eastAsia="en-AU"/>
              </w:rPr>
              <w:t>..</w:t>
            </w:r>
          </w:p>
        </w:tc>
      </w:tr>
      <w:tr w:rsidR="00292016" w:rsidRPr="00795003" w:rsidTr="005321CF">
        <w:trPr>
          <w:gridAfter w:val="1"/>
          <w:wAfter w:w="20" w:type="dxa"/>
        </w:trPr>
        <w:tc>
          <w:tcPr>
            <w:tcW w:w="2499"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Sales of goods and services </w:t>
            </w:r>
            <w:r w:rsidRPr="00795003">
              <w:rPr>
                <w:rFonts w:eastAsiaTheme="minorEastAsia"/>
                <w:color w:val="000000"/>
                <w:sz w:val="19"/>
                <w:vertAlign w:val="superscript"/>
                <w:lang w:eastAsia="en-AU"/>
              </w:rPr>
              <w:t>(b)</w:t>
            </w:r>
          </w:p>
        </w:tc>
        <w:tc>
          <w:tcPr>
            <w:tcW w:w="804"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4 277.2</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4 557.9</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4 422.5</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4 630.9</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4 855.6</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5 096.8</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received</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2 428.6</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2 817.0</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2 581.7</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2 474.0</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2 405.6</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2 466.5</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Dividends and income tax equivalent and rate equivalents receipts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805.5</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533.4</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555.2</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742.8</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812.6</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844.9</w:t>
            </w:r>
          </w:p>
        </w:tc>
      </w:tr>
      <w:tr w:rsidR="00292016" w:rsidRPr="00795003" w:rsidTr="005321CF">
        <w:trPr>
          <w:gridAfter w:val="1"/>
          <w:wAfter w:w="20" w:type="dxa"/>
        </w:trPr>
        <w:tc>
          <w:tcPr>
            <w:tcW w:w="2412"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receipts</w:t>
            </w:r>
          </w:p>
        </w:tc>
        <w:tc>
          <w:tcPr>
            <w:tcW w:w="891"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285.7</w:t>
            </w:r>
          </w:p>
        </w:tc>
        <w:tc>
          <w:tcPr>
            <w:tcW w:w="890"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24.6</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74.4</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62.8</w:t>
            </w:r>
          </w:p>
        </w:tc>
        <w:tc>
          <w:tcPr>
            <w:tcW w:w="890"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35.3</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22.6</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receipts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7 797.0</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7 933.1</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7 634.0</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7 910.6</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8 109.2</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8 430.8</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Payments</w:t>
            </w:r>
          </w:p>
        </w:tc>
        <w:tc>
          <w:tcPr>
            <w:tcW w:w="891" w:type="dxa"/>
            <w:gridSpan w:val="4"/>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890"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891"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Payments for employees</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(310.8)</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(300.5)</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(301.6)</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(297.5)</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(305.7)</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(313.1)</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Superannuation</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(23.6)</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(23.4)</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(22.6)</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(23.2)</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(23.8)</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(24.4)</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paid</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(2 118.1)</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(2 217.4)</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(2 091.2)</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(1 974.1)</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(1 865.8)</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(1 899.8)</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Goods and services </w:t>
            </w:r>
            <w:r w:rsidRPr="00795003">
              <w:rPr>
                <w:rFonts w:eastAsiaTheme="minorEastAsia"/>
                <w:color w:val="000000"/>
                <w:sz w:val="19"/>
                <w:vertAlign w:val="superscript"/>
                <w:lang w:eastAsia="en-AU"/>
              </w:rPr>
              <w:t>(b)</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(3 922.8)</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(4 217.5)</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(4 211.8)</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(4 405.7)</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(4 534.9)</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(4 767.6)</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payments</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(20.9)</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(2.4)</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(31.5)</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(6.2)</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(265.7)</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(365.8)</w:t>
            </w:r>
          </w:p>
        </w:tc>
      </w:tr>
      <w:tr w:rsidR="00292016" w:rsidRPr="00795003" w:rsidTr="005321CF">
        <w:trPr>
          <w:gridAfter w:val="1"/>
          <w:wAfter w:w="20" w:type="dxa"/>
        </w:trPr>
        <w:tc>
          <w:tcPr>
            <w:tcW w:w="2412"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payments</w:t>
            </w:r>
          </w:p>
        </w:tc>
        <w:tc>
          <w:tcPr>
            <w:tcW w:w="891"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(6 396.1)</w:t>
            </w:r>
          </w:p>
        </w:tc>
        <w:tc>
          <w:tcPr>
            <w:tcW w:w="890"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(6 761.2)</w:t>
            </w:r>
          </w:p>
        </w:tc>
        <w:tc>
          <w:tcPr>
            <w:tcW w:w="891"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(6 658.6)</w:t>
            </w:r>
          </w:p>
        </w:tc>
        <w:tc>
          <w:tcPr>
            <w:tcW w:w="891"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(6 706.7)</w:t>
            </w:r>
          </w:p>
        </w:tc>
        <w:tc>
          <w:tcPr>
            <w:tcW w:w="890"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(6 995.8)</w:t>
            </w:r>
          </w:p>
        </w:tc>
        <w:tc>
          <w:tcPr>
            <w:tcW w:w="891"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(7 370.7)</w:t>
            </w:r>
          </w:p>
        </w:tc>
      </w:tr>
      <w:tr w:rsidR="00292016" w:rsidRPr="00795003" w:rsidTr="005321CF">
        <w:trPr>
          <w:gridAfter w:val="1"/>
          <w:wAfter w:w="20" w:type="dxa"/>
        </w:trPr>
        <w:tc>
          <w:tcPr>
            <w:tcW w:w="2412"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cash flows from operating activities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1 400.9</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1 171.9</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975.4</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1 203.9</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1 113.4</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1 060.1</w:t>
            </w:r>
          </w:p>
        </w:tc>
      </w:tr>
      <w:tr w:rsidR="00292016" w:rsidRPr="00795003" w:rsidTr="005321CF">
        <w:trPr>
          <w:gridAfter w:val="1"/>
          <w:wAfter w:w="20" w:type="dxa"/>
        </w:trPr>
        <w:tc>
          <w:tcPr>
            <w:tcW w:w="3065" w:type="dxa"/>
            <w:gridSpan w:val="3"/>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flows from investing activities</w:t>
            </w:r>
          </w:p>
        </w:tc>
        <w:tc>
          <w:tcPr>
            <w:tcW w:w="782"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8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8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8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8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85"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Purchases of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(37.3)</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(64.4)</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(43.3)</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(45.4)</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(59.1)</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(65.9)</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Sales of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891"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19.0</w:t>
            </w:r>
          </w:p>
        </w:tc>
        <w:tc>
          <w:tcPr>
            <w:tcW w:w="890"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0.8</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w:t>
            </w:r>
          </w:p>
        </w:tc>
        <w:tc>
          <w:tcPr>
            <w:tcW w:w="890"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0.9</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0.9</w:t>
            </w:r>
          </w:p>
        </w:tc>
      </w:tr>
      <w:tr w:rsidR="00292016" w:rsidRPr="00795003" w:rsidTr="005321CF">
        <w:trPr>
          <w:gridAfter w:val="1"/>
          <w:wAfter w:w="20" w:type="dxa"/>
        </w:trPr>
        <w:tc>
          <w:tcPr>
            <w:tcW w:w="2412" w:type="dxa"/>
            <w:tcBorders>
              <w:top w:val="single" w:sz="6" w:space="0" w:color="auto"/>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Cash flows from investments in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(18.2)</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(63.7)</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(42.2)</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(44.4)</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(58.1)</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(65.0)</w:t>
            </w:r>
          </w:p>
        </w:tc>
      </w:tr>
      <w:tr w:rsidR="00292016" w:rsidRPr="00795003" w:rsidTr="005321CF">
        <w:trPr>
          <w:gridAfter w:val="1"/>
          <w:wAfter w:w="20" w:type="dxa"/>
        </w:trPr>
        <w:tc>
          <w:tcPr>
            <w:tcW w:w="2412"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other investing activities for policy and liquidity purposes</w:t>
            </w:r>
          </w:p>
        </w:tc>
        <w:tc>
          <w:tcPr>
            <w:tcW w:w="891"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(3 536.5)</w:t>
            </w:r>
          </w:p>
        </w:tc>
        <w:tc>
          <w:tcPr>
            <w:tcW w:w="890"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(4 127.6)</w:t>
            </w:r>
          </w:p>
        </w:tc>
        <w:tc>
          <w:tcPr>
            <w:tcW w:w="891"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(366.5)</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4 495.2</w:t>
            </w:r>
          </w:p>
        </w:tc>
        <w:tc>
          <w:tcPr>
            <w:tcW w:w="890"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(1 548.5)</w:t>
            </w:r>
          </w:p>
        </w:tc>
        <w:tc>
          <w:tcPr>
            <w:tcW w:w="891"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(1 641.6)</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cash flows from investing activities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(3 554.7)</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(4 191.3)</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(408.8)</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4 450.8</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(1 606.6)</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(1 706.5)</w:t>
            </w:r>
          </w:p>
        </w:tc>
      </w:tr>
      <w:tr w:rsidR="00292016" w:rsidRPr="00795003" w:rsidTr="005321CF">
        <w:tc>
          <w:tcPr>
            <w:tcW w:w="3155" w:type="dxa"/>
            <w:gridSpan w:val="4"/>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flows from financing activities</w:t>
            </w:r>
          </w:p>
        </w:tc>
        <w:tc>
          <w:tcPr>
            <w:tcW w:w="767"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6"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6"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6"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66"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7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Advances received (net)</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30.7</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0.7</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10.6</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0.8</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1.0</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1.3</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borrowings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3 879.8</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3 549.3</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545.8</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(4 851.3)</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s="Calibri"/>
                <w:color w:val="000000"/>
                <w:sz w:val="19"/>
                <w:lang w:eastAsia="en-AU"/>
              </w:rPr>
            </w:pPr>
            <w:r w:rsidRPr="00795003">
              <w:rPr>
                <w:rFonts w:eastAsiaTheme="minorEastAsia"/>
                <w:color w:val="000000"/>
                <w:sz w:val="19"/>
                <w:lang w:eastAsia="en-AU"/>
              </w:rPr>
              <w:t>1 186.5</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s="Calibri"/>
                <w:color w:val="000000"/>
                <w:sz w:val="19"/>
                <w:lang w:eastAsia="en-AU"/>
              </w:rPr>
            </w:pPr>
            <w:r w:rsidRPr="00795003">
              <w:rPr>
                <w:rFonts w:eastAsiaTheme="minorEastAsia"/>
                <w:color w:val="000000"/>
                <w:sz w:val="19"/>
                <w:lang w:eastAsia="en-AU"/>
              </w:rPr>
              <w:t>1 276.6</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Deposits received (net)</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(90.2)</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(26.4)</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(642.2)</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(21.6)</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(96.2)</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96.6</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financing (net)</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(133.5)</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(328.3)</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(657.6)</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(389.6)</w:t>
            </w:r>
          </w:p>
        </w:tc>
        <w:tc>
          <w:tcPr>
            <w:tcW w:w="890"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(423.4)</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(467.1)</w:t>
            </w:r>
          </w:p>
        </w:tc>
      </w:tr>
      <w:tr w:rsidR="00292016" w:rsidRPr="00795003" w:rsidTr="005321CF">
        <w:trPr>
          <w:gridAfter w:val="1"/>
          <w:wAfter w:w="20" w:type="dxa"/>
        </w:trPr>
        <w:tc>
          <w:tcPr>
            <w:tcW w:w="2412"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cash flows from financing activities</w:t>
            </w:r>
          </w:p>
        </w:tc>
        <w:tc>
          <w:tcPr>
            <w:tcW w:w="891"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3 686.8</w:t>
            </w:r>
          </w:p>
        </w:tc>
        <w:tc>
          <w:tcPr>
            <w:tcW w:w="890"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3 195.3</w:t>
            </w:r>
          </w:p>
        </w:tc>
        <w:tc>
          <w:tcPr>
            <w:tcW w:w="891" w:type="dxa"/>
            <w:gridSpan w:val="3"/>
            <w:tcBorders>
              <w:top w:val="single" w:sz="6" w:space="0" w:color="auto"/>
              <w:left w:val="nil"/>
              <w:bottom w:val="single" w:sz="6"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(743.3)</w:t>
            </w:r>
          </w:p>
        </w:tc>
        <w:tc>
          <w:tcPr>
            <w:tcW w:w="891"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(5 261.7)</w:t>
            </w:r>
          </w:p>
        </w:tc>
        <w:tc>
          <w:tcPr>
            <w:tcW w:w="890"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667.9</w:t>
            </w:r>
          </w:p>
        </w:tc>
        <w:tc>
          <w:tcPr>
            <w:tcW w:w="891"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907.4</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increase/(decrease) in cash and cash equivalents</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1 533.0</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175.9</w:t>
            </w:r>
          </w:p>
        </w:tc>
        <w:tc>
          <w:tcPr>
            <w:tcW w:w="891" w:type="dxa"/>
            <w:gridSpan w:val="3"/>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(176.7)</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393.0</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174.7</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261.0</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s="Calibri"/>
                <w:color w:val="000000"/>
                <w:sz w:val="19"/>
                <w:vertAlign w:val="superscript"/>
                <w:lang w:eastAsia="en-AU"/>
              </w:rPr>
            </w:pPr>
            <w:r w:rsidRPr="00795003">
              <w:rPr>
                <w:rFonts w:eastAsiaTheme="minorEastAsia"/>
                <w:color w:val="000000"/>
                <w:sz w:val="19"/>
                <w:lang w:eastAsia="en-AU"/>
              </w:rPr>
              <w:t xml:space="preserve">Cash and cash equivalents at beginning of reporting period </w:t>
            </w:r>
            <w:r w:rsidRPr="00795003">
              <w:rPr>
                <w:rFonts w:eastAsiaTheme="minorEastAsia" w:cs="Calibri"/>
                <w:color w:val="000000"/>
                <w:sz w:val="19"/>
                <w:vertAlign w:val="superscript"/>
                <w:lang w:eastAsia="en-AU"/>
              </w:rPr>
              <w:t xml:space="preserve">(c) </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4 158.4</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5 691.4</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5 691.4</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5 514.7</w:t>
            </w:r>
          </w:p>
        </w:tc>
        <w:tc>
          <w:tcPr>
            <w:tcW w:w="890"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5 907.7</w:t>
            </w:r>
          </w:p>
        </w:tc>
        <w:tc>
          <w:tcPr>
            <w:tcW w:w="891"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6 082.5</w:t>
            </w:r>
          </w:p>
        </w:tc>
      </w:tr>
      <w:tr w:rsidR="00292016" w:rsidRPr="00795003" w:rsidTr="005321CF">
        <w:trPr>
          <w:gridAfter w:val="1"/>
          <w:wAfter w:w="20" w:type="dxa"/>
        </w:trPr>
        <w:tc>
          <w:tcPr>
            <w:tcW w:w="2412"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cs="Calibri"/>
                <w:b/>
                <w:bCs/>
                <w:color w:val="000000"/>
                <w:sz w:val="19"/>
                <w:vertAlign w:val="superscript"/>
                <w:lang w:eastAsia="en-AU"/>
              </w:rPr>
            </w:pPr>
            <w:r w:rsidRPr="00795003">
              <w:rPr>
                <w:rFonts w:eastAsiaTheme="minorEastAsia"/>
                <w:b/>
                <w:bCs/>
                <w:color w:val="000000"/>
                <w:sz w:val="19"/>
                <w:lang w:eastAsia="en-AU"/>
              </w:rPr>
              <w:t xml:space="preserve">Cash and cash equivalents at end of reporting period </w:t>
            </w:r>
            <w:r w:rsidRPr="00795003">
              <w:rPr>
                <w:rFonts w:eastAsiaTheme="minorEastAsia"/>
                <w:b/>
                <w:bCs/>
                <w:color w:val="000000"/>
                <w:sz w:val="19"/>
                <w:vertAlign w:val="superscript"/>
                <w:lang w:eastAsia="en-AU"/>
              </w:rPr>
              <w:t>(c)</w:t>
            </w:r>
            <w:r w:rsidRPr="00795003">
              <w:rPr>
                <w:rFonts w:eastAsiaTheme="minorEastAsia" w:cs="Calibri"/>
                <w:b/>
                <w:bCs/>
                <w:color w:val="000000"/>
                <w:sz w:val="19"/>
                <w:vertAlign w:val="superscript"/>
                <w:lang w:eastAsia="en-AU"/>
              </w:rPr>
              <w:t xml:space="preserve"> </w:t>
            </w:r>
          </w:p>
        </w:tc>
        <w:tc>
          <w:tcPr>
            <w:tcW w:w="891"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5 691.4</w:t>
            </w:r>
          </w:p>
        </w:tc>
        <w:tc>
          <w:tcPr>
            <w:tcW w:w="890"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5 867.3</w:t>
            </w:r>
          </w:p>
        </w:tc>
        <w:tc>
          <w:tcPr>
            <w:tcW w:w="891"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5 514.7</w:t>
            </w:r>
          </w:p>
        </w:tc>
        <w:tc>
          <w:tcPr>
            <w:tcW w:w="891"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5 907.7</w:t>
            </w:r>
          </w:p>
        </w:tc>
        <w:tc>
          <w:tcPr>
            <w:tcW w:w="890"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6 082.5</w:t>
            </w:r>
          </w:p>
        </w:tc>
        <w:tc>
          <w:tcPr>
            <w:tcW w:w="891"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6 343.4</w:t>
            </w:r>
          </w:p>
        </w:tc>
      </w:tr>
    </w:tbl>
    <w:p w:rsidR="005321CF" w:rsidRDefault="005321CF" w:rsidP="005321CF">
      <w:pPr>
        <w:pStyle w:val="Tableheadingcontinued"/>
      </w:pPr>
      <w:r>
        <w:lastRenderedPageBreak/>
        <w:t xml:space="preserve">Table 5.15: </w:t>
      </w:r>
      <w:r>
        <w:tab/>
        <w:t>Public financial corporations sector cash flow statement</w:t>
      </w:r>
      <w:r w:rsidRPr="005321CF">
        <w:rPr>
          <w:vertAlign w:val="superscript"/>
        </w:rPr>
        <w:t>(a)</w:t>
      </w:r>
      <w:r>
        <w:t xml:space="preserve"> </w:t>
      </w:r>
      <w:r w:rsidRPr="005321CF">
        <w:rPr>
          <w:i/>
        </w:rPr>
        <w:t>(continued)</w:t>
      </w:r>
    </w:p>
    <w:p w:rsidR="005321CF" w:rsidRDefault="005321CF" w:rsidP="005321CF">
      <w:pPr>
        <w:pStyle w:val="million"/>
      </w:pPr>
      <w:r>
        <w:t>($ million)</w:t>
      </w:r>
    </w:p>
    <w:tbl>
      <w:tblPr>
        <w:tblW w:w="7756" w:type="dxa"/>
        <w:tblInd w:w="29" w:type="dxa"/>
        <w:tblLayout w:type="fixed"/>
        <w:tblCellMar>
          <w:left w:w="43" w:type="dxa"/>
          <w:right w:w="43" w:type="dxa"/>
        </w:tblCellMar>
        <w:tblLook w:val="0000" w:firstRow="0" w:lastRow="0" w:firstColumn="0" w:lastColumn="0" w:noHBand="0" w:noVBand="0"/>
      </w:tblPr>
      <w:tblGrid>
        <w:gridCol w:w="2412"/>
        <w:gridCol w:w="891"/>
        <w:gridCol w:w="890"/>
        <w:gridCol w:w="891"/>
        <w:gridCol w:w="891"/>
        <w:gridCol w:w="890"/>
        <w:gridCol w:w="891"/>
      </w:tblGrid>
      <w:tr w:rsidR="005321CF" w:rsidRPr="00795003" w:rsidTr="005321CF">
        <w:trPr>
          <w:tblHeader/>
        </w:trPr>
        <w:tc>
          <w:tcPr>
            <w:tcW w:w="2412" w:type="dxa"/>
            <w:tcBorders>
              <w:top w:val="single" w:sz="4" w:space="0" w:color="auto"/>
              <w:left w:val="single" w:sz="4" w:space="0" w:color="auto"/>
              <w:bottom w:val="nil"/>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891"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0"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1"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1"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0"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1" w:type="dxa"/>
            <w:tcBorders>
              <w:top w:val="single" w:sz="4" w:space="0" w:color="auto"/>
              <w:left w:val="nil"/>
              <w:bottom w:val="nil"/>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5321CF" w:rsidRPr="00795003" w:rsidTr="005321CF">
        <w:trPr>
          <w:tblHeader/>
        </w:trPr>
        <w:tc>
          <w:tcPr>
            <w:tcW w:w="2412" w:type="dxa"/>
            <w:tcBorders>
              <w:top w:val="nil"/>
              <w:left w:val="single" w:sz="4" w:space="0" w:color="auto"/>
              <w:bottom w:val="single" w:sz="4" w:space="0" w:color="auto"/>
              <w:right w:val="nil"/>
            </w:tcBorders>
            <w:shd w:val="clear" w:color="auto" w:fill="000000"/>
          </w:tcPr>
          <w:p w:rsidR="005321CF" w:rsidRPr="00795003" w:rsidRDefault="005321CF" w:rsidP="00F12689">
            <w:pPr>
              <w:pStyle w:val="Tabletext"/>
              <w:rPr>
                <w:rFonts w:eastAsiaTheme="minorEastAsia"/>
                <w:b/>
                <w:bCs/>
                <w:sz w:val="19"/>
                <w:lang w:eastAsia="en-AU"/>
              </w:rPr>
            </w:pPr>
            <w:r w:rsidRPr="00795003">
              <w:rPr>
                <w:rFonts w:eastAsiaTheme="minorEastAsia"/>
                <w:b/>
                <w:bCs/>
                <w:sz w:val="19"/>
                <w:lang w:eastAsia="en-AU"/>
              </w:rPr>
              <w:t xml:space="preserve"> </w:t>
            </w:r>
          </w:p>
        </w:tc>
        <w:tc>
          <w:tcPr>
            <w:tcW w:w="891"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actual</w:t>
            </w:r>
          </w:p>
        </w:tc>
        <w:tc>
          <w:tcPr>
            <w:tcW w:w="890"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budget</w:t>
            </w:r>
          </w:p>
        </w:tc>
        <w:tc>
          <w:tcPr>
            <w:tcW w:w="891"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revised</w:t>
            </w:r>
          </w:p>
        </w:tc>
        <w:tc>
          <w:tcPr>
            <w:tcW w:w="891"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890"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891" w:type="dxa"/>
            <w:tcBorders>
              <w:top w:val="nil"/>
              <w:left w:val="nil"/>
              <w:bottom w:val="single" w:sz="4" w:space="0" w:color="auto"/>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5321CF">
        <w:tc>
          <w:tcPr>
            <w:tcW w:w="2412" w:type="dxa"/>
            <w:tcBorders>
              <w:top w:val="nil"/>
              <w:left w:val="nil"/>
              <w:bottom w:val="nil"/>
              <w:right w:val="nil"/>
            </w:tcBorders>
          </w:tcPr>
          <w:p w:rsidR="00292016" w:rsidRPr="00795003" w:rsidRDefault="00292016" w:rsidP="005321CF">
            <w:pPr>
              <w:pStyle w:val="Tabletext"/>
              <w:ind w:left="181" w:hanging="181"/>
              <w:rPr>
                <w:rFonts w:eastAsiaTheme="minorEastAsia"/>
                <w:b/>
                <w:bCs/>
                <w:color w:val="000000"/>
                <w:sz w:val="19"/>
                <w:lang w:eastAsia="en-AU"/>
              </w:rPr>
            </w:pPr>
            <w:r w:rsidRPr="00795003">
              <w:rPr>
                <w:rFonts w:eastAsiaTheme="minorEastAsia"/>
                <w:b/>
                <w:bCs/>
                <w:color w:val="000000"/>
                <w:sz w:val="19"/>
                <w:lang w:eastAsia="en-AU"/>
              </w:rPr>
              <w:t>FISCAL AGGREGATES</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0"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890"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c>
          <w:tcPr>
            <w:tcW w:w="891"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sz w:val="19"/>
                <w:lang w:eastAsia="en-AU"/>
              </w:rPr>
            </w:pPr>
            <w:r w:rsidRPr="00795003">
              <w:rPr>
                <w:rFonts w:ascii="Arial" w:eastAsiaTheme="minorEastAsia" w:hAnsi="Arial" w:cs="Arial"/>
                <w:color w:val="000000"/>
                <w:sz w:val="19"/>
                <w:lang w:eastAsia="en-AU"/>
              </w:rPr>
              <w:t xml:space="preserve">    </w:t>
            </w:r>
          </w:p>
        </w:tc>
      </w:tr>
      <w:tr w:rsidR="00292016" w:rsidRPr="00795003" w:rsidTr="005321CF">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operating activities</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1 400.9</w:t>
            </w:r>
          </w:p>
        </w:tc>
        <w:tc>
          <w:tcPr>
            <w:tcW w:w="890"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1 171.9</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975.4</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1 203.9</w:t>
            </w:r>
          </w:p>
        </w:tc>
        <w:tc>
          <w:tcPr>
            <w:tcW w:w="890"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1 113.4</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1 060.1</w:t>
            </w:r>
          </w:p>
        </w:tc>
      </w:tr>
      <w:tr w:rsidR="00292016" w:rsidRPr="00795003" w:rsidTr="005321CF">
        <w:tc>
          <w:tcPr>
            <w:tcW w:w="2412"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Dividends paid</w:t>
            </w:r>
          </w:p>
        </w:tc>
        <w:tc>
          <w:tcPr>
            <w:tcW w:w="891"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(136.0)</w:t>
            </w:r>
          </w:p>
        </w:tc>
        <w:tc>
          <w:tcPr>
            <w:tcW w:w="890"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(344.9)</w:t>
            </w:r>
          </w:p>
        </w:tc>
        <w:tc>
          <w:tcPr>
            <w:tcW w:w="891"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(674.2)</w:t>
            </w:r>
          </w:p>
        </w:tc>
        <w:tc>
          <w:tcPr>
            <w:tcW w:w="891"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(406.2)</w:t>
            </w:r>
          </w:p>
        </w:tc>
        <w:tc>
          <w:tcPr>
            <w:tcW w:w="890"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(440.0)</w:t>
            </w:r>
          </w:p>
        </w:tc>
        <w:tc>
          <w:tcPr>
            <w:tcW w:w="891" w:type="dxa"/>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(483.7)</w:t>
            </w:r>
          </w:p>
        </w:tc>
      </w:tr>
      <w:tr w:rsidR="00292016" w:rsidRPr="00795003" w:rsidTr="005321CF">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891"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(18.2)</w:t>
            </w:r>
          </w:p>
        </w:tc>
        <w:tc>
          <w:tcPr>
            <w:tcW w:w="890"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(63.7)</w:t>
            </w:r>
          </w:p>
        </w:tc>
        <w:tc>
          <w:tcPr>
            <w:tcW w:w="891"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(42.2)</w:t>
            </w:r>
          </w:p>
        </w:tc>
        <w:tc>
          <w:tcPr>
            <w:tcW w:w="891"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(44.4)</w:t>
            </w:r>
          </w:p>
        </w:tc>
        <w:tc>
          <w:tcPr>
            <w:tcW w:w="890"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(58.1)</w:t>
            </w:r>
          </w:p>
        </w:tc>
        <w:tc>
          <w:tcPr>
            <w:tcW w:w="891"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(65.0)</w:t>
            </w:r>
          </w:p>
        </w:tc>
      </w:tr>
      <w:tr w:rsidR="00292016" w:rsidRPr="00795003" w:rsidTr="005321CF">
        <w:tc>
          <w:tcPr>
            <w:tcW w:w="2412"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Cash surplus/(deficit)</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1 246.7</w:t>
            </w:r>
          </w:p>
        </w:tc>
        <w:tc>
          <w:tcPr>
            <w:tcW w:w="89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763.3</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259.0</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753.3</w:t>
            </w:r>
          </w:p>
        </w:tc>
        <w:tc>
          <w:tcPr>
            <w:tcW w:w="89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615.3</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511.4</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r>
        <w:t>(b)</w:t>
      </w:r>
      <w:r>
        <w:tab/>
        <w:t>Inclusive of goods and services tax.</w:t>
      </w:r>
    </w:p>
    <w:p w:rsidR="00292016" w:rsidRDefault="00292016" w:rsidP="006E59C4">
      <w:pPr>
        <w:pStyle w:val="Notes"/>
      </w:pPr>
      <w:r>
        <w:t>(c)</w:t>
      </w:r>
      <w:r>
        <w:tab/>
        <w:t>2014</w:t>
      </w:r>
      <w:r>
        <w:noBreakHyphen/>
        <w:t>15 b</w:t>
      </w:r>
      <w:r w:rsidRPr="00B6233F">
        <w:t>udget figures have been restated to represent actual opening balances at 1 July 2014.</w:t>
      </w: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5.16:</w:t>
      </w:r>
      <w:r w:rsidRPr="001F0A68">
        <w:t xml:space="preserve"> </w:t>
      </w:r>
      <w:r>
        <w:tab/>
        <w:t>Public financial corporations sector statement of changes in equity</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896"/>
        <w:gridCol w:w="1440"/>
        <w:gridCol w:w="1440"/>
      </w:tblGrid>
      <w:tr w:rsidR="00292016" w:rsidRPr="00795003" w:rsidTr="006E59C4">
        <w:tc>
          <w:tcPr>
            <w:tcW w:w="4896" w:type="dxa"/>
            <w:tcBorders>
              <w:top w:val="single" w:sz="4" w:space="0" w:color="auto"/>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 </w:t>
            </w:r>
          </w:p>
        </w:tc>
        <w:tc>
          <w:tcPr>
            <w:tcW w:w="1440" w:type="dxa"/>
            <w:tcBorders>
              <w:top w:val="single" w:sz="4"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Accumulated surplus/(deficit)</w:t>
            </w:r>
          </w:p>
        </w:tc>
        <w:tc>
          <w:tcPr>
            <w:tcW w:w="1440" w:type="dxa"/>
            <w:tcBorders>
              <w:top w:val="single" w:sz="4"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Contribution </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by owners</w:t>
            </w:r>
          </w:p>
        </w:tc>
      </w:tr>
      <w:tr w:rsidR="00292016" w:rsidRPr="00795003" w:rsidTr="006E59C4">
        <w:tc>
          <w:tcPr>
            <w:tcW w:w="4896"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2013</w:t>
            </w:r>
            <w:r>
              <w:rPr>
                <w:rFonts w:eastAsiaTheme="minorEastAsia"/>
                <w:b/>
                <w:bCs/>
                <w:color w:val="000000"/>
                <w:sz w:val="18"/>
                <w:lang w:eastAsia="en-AU"/>
              </w:rPr>
              <w:noBreakHyphen/>
            </w:r>
            <w:r w:rsidRPr="00795003">
              <w:rPr>
                <w:rFonts w:eastAsiaTheme="minorEastAsia"/>
                <w:b/>
                <w:bCs/>
                <w:color w:val="000000"/>
                <w:sz w:val="18"/>
                <w:lang w:eastAsia="en-AU"/>
              </w:rPr>
              <w:t>14 actual</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 xml:space="preserve">Balance at 1 July 2013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(1 765.4)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251.8</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674.5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477.7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(136.0)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2.5</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(749.2)</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254.3</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s="Calibri"/>
                <w:b/>
                <w:bCs/>
                <w:color w:val="000000"/>
                <w:sz w:val="18"/>
                <w:vertAlign w:val="superscript"/>
                <w:lang w:eastAsia="en-AU"/>
              </w:rPr>
            </w:pPr>
            <w:r w:rsidRPr="00795003">
              <w:rPr>
                <w:rFonts w:eastAsiaTheme="minorEastAsia"/>
                <w:b/>
                <w:bCs/>
                <w:color w:val="000000"/>
                <w:sz w:val="18"/>
                <w:lang w:eastAsia="en-AU"/>
              </w:rPr>
              <w:t>2014</w:t>
            </w:r>
            <w:r>
              <w:rPr>
                <w:rFonts w:eastAsiaTheme="minorEastAsia"/>
                <w:b/>
                <w:bCs/>
                <w:color w:val="000000"/>
                <w:sz w:val="18"/>
                <w:lang w:eastAsia="en-AU"/>
              </w:rPr>
              <w:noBreakHyphen/>
            </w:r>
            <w:r w:rsidRPr="00795003">
              <w:rPr>
                <w:rFonts w:eastAsiaTheme="minorEastAsia"/>
                <w:b/>
                <w:bCs/>
                <w:color w:val="000000"/>
                <w:sz w:val="18"/>
                <w:lang w:eastAsia="en-AU"/>
              </w:rPr>
              <w:t xml:space="preserve">15 budget </w:t>
            </w:r>
            <w:r w:rsidRPr="00795003">
              <w:rPr>
                <w:rFonts w:eastAsiaTheme="minorEastAsia" w:cs="Calibri"/>
                <w:b/>
                <w:bCs/>
                <w:color w:val="000000"/>
                <w:sz w:val="18"/>
                <w:vertAlign w:val="superscript"/>
                <w:lang w:eastAsia="en-AU"/>
              </w:rPr>
              <w:t>(a)</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2014</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(749.2)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254.3</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615.2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s="Calibri"/>
                <w:color w:val="000000"/>
                <w:sz w:val="18"/>
                <w:lang w:eastAsia="en-AU"/>
              </w:rPr>
            </w:pPr>
            <w:r>
              <w:rPr>
                <w:rFonts w:eastAsiaTheme="minorEastAsia"/>
                <w:color w:val="000000"/>
                <w:sz w:val="18"/>
                <w:lang w:eastAsia="en-AU"/>
              </w:rPr>
              <w:t>(344.9)</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(485.7)</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270.9</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2014</w:t>
            </w:r>
            <w:r>
              <w:rPr>
                <w:rFonts w:eastAsiaTheme="minorEastAsia"/>
                <w:b/>
                <w:bCs/>
                <w:color w:val="000000"/>
                <w:sz w:val="18"/>
                <w:lang w:eastAsia="en-AU"/>
              </w:rPr>
              <w:noBreakHyphen/>
            </w:r>
            <w:r w:rsidRPr="00795003">
              <w:rPr>
                <w:rFonts w:eastAsiaTheme="minorEastAsia"/>
                <w:b/>
                <w:bCs/>
                <w:color w:val="000000"/>
                <w:sz w:val="18"/>
                <w:lang w:eastAsia="en-AU"/>
              </w:rPr>
              <w:t>15 revised</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2014</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(749.2)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254.3</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689.6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Other </w:t>
            </w:r>
            <w:r w:rsidRPr="00795003">
              <w:rPr>
                <w:rFonts w:eastAsiaTheme="minorEastAsia"/>
                <w:sz w:val="18"/>
              </w:rPr>
              <w:t>comprehensive</w:t>
            </w:r>
            <w:r w:rsidRPr="00795003">
              <w:rPr>
                <w:rFonts w:eastAsiaTheme="minorEastAsia"/>
                <w:sz w:val="18"/>
                <w:lang w:eastAsia="en-AU"/>
              </w:rPr>
              <w:t xml:space="preser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(270.7)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(674.2)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(60.5)</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(1 004.4)</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193.7</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2015</w:t>
            </w:r>
            <w:r>
              <w:rPr>
                <w:rFonts w:eastAsiaTheme="minorEastAsia"/>
                <w:b/>
                <w:bCs/>
                <w:color w:val="000000"/>
                <w:sz w:val="18"/>
                <w:lang w:eastAsia="en-AU"/>
              </w:rPr>
              <w:noBreakHyphen/>
            </w:r>
            <w:r w:rsidRPr="00795003">
              <w:rPr>
                <w:rFonts w:eastAsiaTheme="minorEastAsia"/>
                <w:b/>
                <w:bCs/>
                <w:color w:val="000000"/>
                <w:sz w:val="18"/>
                <w:lang w:eastAsia="en-AU"/>
              </w:rPr>
              <w:t>16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Balance at 1 July </w:t>
            </w:r>
            <w:r w:rsidRPr="00795003">
              <w:rPr>
                <w:rFonts w:eastAsiaTheme="minorEastAsia"/>
                <w:sz w:val="18"/>
              </w:rPr>
              <w:t>2015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(1 004.4)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193.7</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607.1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(406.2)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(811.6)</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210.3</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2016</w:t>
            </w:r>
            <w:r>
              <w:rPr>
                <w:rFonts w:eastAsiaTheme="minorEastAsia"/>
                <w:b/>
                <w:bCs/>
                <w:color w:val="000000"/>
                <w:sz w:val="18"/>
                <w:lang w:eastAsia="en-AU"/>
              </w:rPr>
              <w:noBreakHyphen/>
            </w:r>
            <w:r w:rsidRPr="00795003">
              <w:rPr>
                <w:rFonts w:eastAsiaTheme="minorEastAsia"/>
                <w:b/>
                <w:bCs/>
                <w:color w:val="000000"/>
                <w:sz w:val="18"/>
                <w:lang w:eastAsia="en-AU"/>
              </w:rPr>
              <w:t>17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Balance at 1 July 2016</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(811.6)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210.3</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686.7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(440.0)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(573.1)</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226.9</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2017</w:t>
            </w:r>
            <w:r>
              <w:rPr>
                <w:rFonts w:eastAsiaTheme="minorEastAsia"/>
                <w:b/>
                <w:bCs/>
                <w:color w:val="000000"/>
                <w:sz w:val="18"/>
                <w:lang w:eastAsia="en-AU"/>
              </w:rPr>
              <w:noBreakHyphen/>
            </w:r>
            <w:r w:rsidRPr="00795003">
              <w:rPr>
                <w:rFonts w:eastAsiaTheme="minorEastAsia"/>
                <w:b/>
                <w:bCs/>
                <w:color w:val="000000"/>
                <w:sz w:val="18"/>
                <w:lang w:eastAsia="en-AU"/>
              </w:rPr>
              <w:t>18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sz w:val="18"/>
                <w:lang w:eastAsia="en-AU"/>
              </w:rPr>
            </w:pPr>
            <w:r w:rsidRPr="00795003">
              <w:rPr>
                <w:rFonts w:eastAsiaTheme="minorEastAsia"/>
                <w:sz w:val="18"/>
                <w:lang w:eastAsia="en-AU"/>
              </w:rPr>
              <w:t xml:space="preserve">Balance at 1 July </w:t>
            </w:r>
            <w:r w:rsidRPr="00795003">
              <w:rPr>
                <w:rFonts w:eastAsiaTheme="minorEastAsia"/>
                <w:sz w:val="18"/>
              </w:rPr>
              <w:t>2017</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(573.1)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226.9</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733.2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Other comprehensive income for the year</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(9.3)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Dividends paid</w:t>
            </w:r>
          </w:p>
        </w:tc>
        <w:tc>
          <w:tcPr>
            <w:tcW w:w="1440"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(504.6)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sz w:val="18"/>
                <w:lang w:eastAsia="en-AU"/>
              </w:rPr>
            </w:pPr>
            <w:r w:rsidRPr="00795003">
              <w:rPr>
                <w:rFonts w:eastAsiaTheme="minorEastAsia"/>
                <w:color w:val="000000"/>
                <w:sz w:val="18"/>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8"/>
                <w:lang w:eastAsia="en-AU"/>
              </w:rPr>
            </w:pPr>
            <w:r w:rsidRPr="00795003">
              <w:rPr>
                <w:rFonts w:eastAsiaTheme="minorEastAsia"/>
                <w:b/>
                <w:bCs/>
                <w:color w:val="000000"/>
                <w:sz w:val="18"/>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(353.7)</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243.5</w:t>
            </w:r>
          </w:p>
        </w:tc>
      </w:tr>
    </w:tbl>
    <w:p w:rsidR="00292016" w:rsidRDefault="00292016" w:rsidP="006E59C4">
      <w:pPr>
        <w:pStyle w:val="Source"/>
      </w:pPr>
      <w:r>
        <w:t>Source: Department of Treasury and Finance</w:t>
      </w:r>
    </w:p>
    <w:p w:rsidR="00292016" w:rsidRDefault="00292016" w:rsidP="006E59C4">
      <w:pPr>
        <w:pStyle w:val="Notes"/>
      </w:pPr>
      <w:r>
        <w:t xml:space="preserve">Note: </w:t>
      </w:r>
    </w:p>
    <w:p w:rsidR="00292016" w:rsidRPr="006F2A69" w:rsidRDefault="00292016" w:rsidP="006E59C4">
      <w:pPr>
        <w:pStyle w:val="Notes"/>
      </w:pPr>
      <w:r>
        <w:t>(a)</w:t>
      </w:r>
      <w:r>
        <w:tab/>
      </w:r>
      <w:r w:rsidRPr="000D438A">
        <w:t>Balances represent actual opening balances at 1 July 2014 plus 2014</w:t>
      </w:r>
      <w:r>
        <w:noBreakHyphen/>
      </w:r>
      <w:r w:rsidRPr="000D438A">
        <w:t>15 budgeted movements.</w:t>
      </w:r>
    </w:p>
    <w:p w:rsidR="00292016" w:rsidRDefault="00292016" w:rsidP="006E59C4">
      <w:pPr>
        <w:pStyle w:val="Tableheading"/>
      </w:pPr>
    </w:p>
    <w:p w:rsidR="00292016" w:rsidRPr="00795003" w:rsidRDefault="00292016" w:rsidP="006E59C4">
      <w:pPr>
        <w:pStyle w:val="million"/>
        <w:rPr>
          <w:rFonts w:ascii="Times New Roman" w:hAnsi="Times New Roman"/>
          <w:i w:val="0"/>
          <w:sz w:val="20"/>
          <w:szCs w:val="20"/>
          <w:lang w:eastAsia="en-AU"/>
        </w:rPr>
      </w:pPr>
    </w:p>
    <w:tbl>
      <w:tblPr>
        <w:tblW w:w="7776" w:type="dxa"/>
        <w:tblInd w:w="29" w:type="dxa"/>
        <w:tblLayout w:type="fixed"/>
        <w:tblCellMar>
          <w:left w:w="43" w:type="dxa"/>
          <w:right w:w="43" w:type="dxa"/>
        </w:tblCellMar>
        <w:tblLook w:val="0000" w:firstRow="0" w:lastRow="0" w:firstColumn="0" w:lastColumn="0" w:noHBand="0" w:noVBand="0"/>
      </w:tblPr>
      <w:tblGrid>
        <w:gridCol w:w="3311"/>
        <w:gridCol w:w="2082"/>
        <w:gridCol w:w="2383"/>
      </w:tblGrid>
      <w:tr w:rsidR="00292016" w:rsidRPr="00795003" w:rsidTr="006E59C4">
        <w:tc>
          <w:tcPr>
            <w:tcW w:w="1901" w:type="dxa"/>
            <w:tcBorders>
              <w:top w:val="single" w:sz="4" w:space="0" w:color="auto"/>
              <w:left w:val="single" w:sz="4" w:space="0" w:color="auto"/>
              <w:right w:val="nil"/>
            </w:tcBorders>
            <w:shd w:val="clear" w:color="auto" w:fill="000000"/>
          </w:tcPr>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Land, buildings, infrastructure,</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 plant and equipment</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 revaluation surplus</w:t>
            </w:r>
          </w:p>
        </w:tc>
        <w:tc>
          <w:tcPr>
            <w:tcW w:w="1195" w:type="dxa"/>
            <w:tcBorders>
              <w:top w:val="single" w:sz="4" w:space="0" w:color="auto"/>
              <w:left w:val="nil"/>
              <w:right w:val="nil"/>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Other</w:t>
            </w: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 xml:space="preserve"> reserves</w:t>
            </w:r>
          </w:p>
        </w:tc>
        <w:tc>
          <w:tcPr>
            <w:tcW w:w="1368" w:type="dxa"/>
            <w:tcBorders>
              <w:top w:val="single" w:sz="4" w:space="0" w:color="auto"/>
              <w:left w:val="nil"/>
              <w:right w:val="single" w:sz="4" w:space="0" w:color="auto"/>
            </w:tcBorders>
            <w:shd w:val="clear" w:color="auto" w:fill="000000"/>
          </w:tcPr>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p>
          <w:p w:rsidR="00292016" w:rsidRPr="00795003" w:rsidRDefault="00292016" w:rsidP="006E59C4">
            <w:pPr>
              <w:pStyle w:val="Tabletextheading"/>
              <w:rPr>
                <w:rFonts w:eastAsiaTheme="minorEastAsia"/>
                <w:sz w:val="18"/>
                <w:lang w:eastAsia="en-AU"/>
              </w:rPr>
            </w:pPr>
            <w:r w:rsidRPr="00795003">
              <w:rPr>
                <w:rFonts w:eastAsiaTheme="minorEastAsia"/>
                <w:sz w:val="18"/>
                <w:lang w:eastAsia="en-AU"/>
              </w:rPr>
              <w:t>Total</w:t>
            </w:r>
          </w:p>
        </w:tc>
      </w:tr>
      <w:tr w:rsidR="00292016" w:rsidRPr="00795003" w:rsidTr="006E59C4">
        <w:tc>
          <w:tcPr>
            <w:tcW w:w="1901" w:type="dxa"/>
            <w:tcBorders>
              <w:right w:val="nil"/>
            </w:tcBorders>
            <w:shd w:val="clear" w:color="auto" w:fill="FFFFFF" w:themeFill="background1"/>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195" w:type="dxa"/>
            <w:tcBorders>
              <w:left w:val="nil"/>
              <w:right w:val="nil"/>
            </w:tcBorders>
            <w:shd w:val="clear" w:color="auto" w:fill="FFFFFF" w:themeFill="background1"/>
          </w:tcPr>
          <w:p w:rsidR="00292016" w:rsidRPr="00795003" w:rsidRDefault="00292016" w:rsidP="006E59C4">
            <w:pPr>
              <w:pStyle w:val="Tabletextheading"/>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368" w:type="dxa"/>
            <w:tcBorders>
              <w:left w:val="nil"/>
            </w:tcBorders>
            <w:shd w:val="clear" w:color="auto" w:fill="FFFFFF" w:themeFill="background1"/>
          </w:tcPr>
          <w:p w:rsidR="00292016" w:rsidRPr="00795003" w:rsidRDefault="00292016" w:rsidP="006E59C4">
            <w:pPr>
              <w:pStyle w:val="Tabletextheading"/>
              <w:rPr>
                <w:rFonts w:eastAsiaTheme="minorEastAsia"/>
                <w:b/>
                <w:bCs/>
                <w:color w:val="0000FF"/>
                <w:sz w:val="18"/>
                <w:lang w:eastAsia="en-AU"/>
              </w:rPr>
            </w:pPr>
            <w:r w:rsidRPr="00795003">
              <w:rPr>
                <w:rFonts w:eastAsiaTheme="minorEastAsia"/>
                <w:b/>
                <w:bCs/>
                <w:color w:val="0000FF"/>
                <w:sz w:val="18"/>
                <w:lang w:eastAsia="en-AU"/>
              </w:rPr>
              <w:t xml:space="preserve"> </w:t>
            </w:r>
          </w:p>
        </w:tc>
      </w:tr>
      <w:tr w:rsidR="00292016" w:rsidRPr="00795003" w:rsidTr="006E59C4">
        <w:tc>
          <w:tcPr>
            <w:tcW w:w="1901" w:type="dxa"/>
            <w:tcBorders>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15.0</w:t>
            </w:r>
          </w:p>
        </w:tc>
        <w:tc>
          <w:tcPr>
            <w:tcW w:w="1195" w:type="dxa"/>
            <w:tcBorders>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645.9</w:t>
            </w:r>
          </w:p>
        </w:tc>
        <w:tc>
          <w:tcPr>
            <w:tcW w:w="1368" w:type="dxa"/>
            <w:tcBorders>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(852.8)</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674.5</w:t>
            </w:r>
          </w:p>
        </w:tc>
      </w:tr>
      <w:tr w:rsidR="00292016" w:rsidRPr="00795003" w:rsidTr="006E59C4">
        <w:tc>
          <w:tcPr>
            <w:tcW w:w="1901"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(12.9)</w:t>
            </w:r>
          </w:p>
        </w:tc>
        <w:tc>
          <w:tcPr>
            <w:tcW w:w="1195"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(465.3)</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(0.5)</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(136.0)</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2.5</w:t>
            </w:r>
          </w:p>
        </w:tc>
      </w:tr>
      <w:tr w:rsidR="00292016" w:rsidRPr="00795003" w:rsidTr="006E59C4">
        <w:tc>
          <w:tcPr>
            <w:tcW w:w="190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w:t>
            </w:r>
          </w:p>
        </w:tc>
        <w:tc>
          <w:tcPr>
            <w:tcW w:w="1195"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180.6</w:t>
            </w:r>
          </w:p>
        </w:tc>
        <w:tc>
          <w:tcPr>
            <w:tcW w:w="1368"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(312.3)</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195"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368"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2.1</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180.6</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(312.3)</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615.2</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6.4</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(0.3)</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s="Calibri"/>
                <w:color w:val="000000"/>
                <w:sz w:val="18"/>
                <w:lang w:eastAsia="en-AU"/>
              </w:rPr>
            </w:pPr>
            <w:r>
              <w:rPr>
                <w:rFonts w:eastAsiaTheme="minorEastAsia"/>
                <w:color w:val="000000"/>
                <w:sz w:val="18"/>
                <w:lang w:eastAsia="en-AU"/>
              </w:rPr>
              <w:t>(344.9)</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190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w:t>
            </w:r>
          </w:p>
        </w:tc>
        <w:tc>
          <w:tcPr>
            <w:tcW w:w="1195"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187.0</w:t>
            </w:r>
          </w:p>
        </w:tc>
        <w:tc>
          <w:tcPr>
            <w:tcW w:w="1368"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cs="Calibri"/>
                <w:b/>
                <w:bCs/>
                <w:color w:val="000000"/>
                <w:sz w:val="18"/>
                <w:lang w:eastAsia="en-AU"/>
              </w:rPr>
            </w:pPr>
            <w:r>
              <w:rPr>
                <w:rFonts w:eastAsiaTheme="minorEastAsia"/>
                <w:b/>
                <w:bCs/>
                <w:color w:val="000000"/>
                <w:sz w:val="18"/>
                <w:lang w:eastAsia="en-AU"/>
              </w:rPr>
              <w:t>(25.8)</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195"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368"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2.1</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180.6</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(312.3)</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689.6</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(12.9)</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(283.5)</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(674.2)</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(60.5)</w:t>
            </w:r>
          </w:p>
        </w:tc>
      </w:tr>
      <w:tr w:rsidR="00292016" w:rsidRPr="00795003" w:rsidTr="006E59C4">
        <w:tc>
          <w:tcPr>
            <w:tcW w:w="190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w:t>
            </w:r>
          </w:p>
        </w:tc>
        <w:tc>
          <w:tcPr>
            <w:tcW w:w="1195"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167.7</w:t>
            </w:r>
          </w:p>
        </w:tc>
        <w:tc>
          <w:tcPr>
            <w:tcW w:w="1368"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(640.9)</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195"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368"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2.1</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167.7</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(640.9)</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607.1</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8.1</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(406.2)</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190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w:t>
            </w:r>
          </w:p>
        </w:tc>
        <w:tc>
          <w:tcPr>
            <w:tcW w:w="1195"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175.8</w:t>
            </w:r>
          </w:p>
        </w:tc>
        <w:tc>
          <w:tcPr>
            <w:tcW w:w="1368"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(423.5)</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195"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368"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2.1</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175.8</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(423.5)</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686.7</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7.6</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(0.6)</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(440.0)</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190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w:t>
            </w:r>
          </w:p>
        </w:tc>
        <w:tc>
          <w:tcPr>
            <w:tcW w:w="1195"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183.4</w:t>
            </w:r>
          </w:p>
        </w:tc>
        <w:tc>
          <w:tcPr>
            <w:tcW w:w="1368"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8"/>
                <w:lang w:eastAsia="en-AU"/>
              </w:rPr>
            </w:pPr>
            <w:r>
              <w:rPr>
                <w:rFonts w:eastAsiaTheme="minorEastAsia"/>
                <w:b/>
                <w:bCs/>
                <w:color w:val="000000"/>
                <w:sz w:val="18"/>
                <w:lang w:eastAsia="en-AU"/>
              </w:rPr>
              <w:t>(160.7)</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195"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r w:rsidRPr="00795003">
              <w:rPr>
                <w:rFonts w:eastAsiaTheme="minorEastAsia"/>
                <w:b/>
                <w:bCs/>
                <w:color w:val="0000FF"/>
                <w:sz w:val="18"/>
                <w:lang w:eastAsia="en-AU"/>
              </w:rPr>
              <w:t xml:space="preserve"> </w:t>
            </w:r>
          </w:p>
        </w:tc>
        <w:tc>
          <w:tcPr>
            <w:tcW w:w="1368" w:type="dxa"/>
            <w:tcBorders>
              <w:top w:val="nil"/>
              <w:left w:val="nil"/>
              <w:bottom w:val="nil"/>
              <w:right w:val="nil"/>
            </w:tcBorders>
          </w:tcPr>
          <w:p w:rsidR="00292016" w:rsidRPr="00795003" w:rsidRDefault="00292016" w:rsidP="006E59C4">
            <w:pPr>
              <w:pStyle w:val="TableofFigures"/>
              <w:rPr>
                <w:rFonts w:eastAsiaTheme="minorEastAsia"/>
                <w:b/>
                <w:bCs/>
                <w:color w:val="0000FF"/>
                <w:sz w:val="18"/>
                <w:lang w:eastAsia="en-AU"/>
              </w:rPr>
            </w:pP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2.1</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183.4</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(160.7)</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733.2</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8.1</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(1.2)</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6B1C34" w:rsidP="006E59C4">
            <w:pPr>
              <w:pStyle w:val="TableofFigures"/>
              <w:rPr>
                <w:rFonts w:eastAsiaTheme="minorEastAsia"/>
                <w:color w:val="000000"/>
                <w:sz w:val="18"/>
                <w:lang w:eastAsia="en-AU"/>
              </w:rPr>
            </w:pPr>
            <w:r>
              <w:rPr>
                <w:rFonts w:eastAsiaTheme="minorEastAsia"/>
                <w:color w:val="000000"/>
                <w:sz w:val="18"/>
                <w:lang w:eastAsia="en-AU"/>
              </w:rPr>
              <w:t>(504.6)</w:t>
            </w:r>
          </w:p>
        </w:tc>
      </w:tr>
      <w:tr w:rsidR="00292016" w:rsidRPr="00795003" w:rsidTr="006E59C4">
        <w:tc>
          <w:tcPr>
            <w:tcW w:w="1901"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195"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w:t>
            </w:r>
          </w:p>
        </w:tc>
        <w:tc>
          <w:tcPr>
            <w:tcW w:w="1368" w:type="dxa"/>
            <w:tcBorders>
              <w:top w:val="nil"/>
              <w:left w:val="nil"/>
              <w:bottom w:val="nil"/>
              <w:right w:val="nil"/>
            </w:tcBorders>
          </w:tcPr>
          <w:p w:rsidR="00292016" w:rsidRPr="00795003" w:rsidRDefault="00292016" w:rsidP="006E59C4">
            <w:pPr>
              <w:pStyle w:val="TableofFigures"/>
              <w:rPr>
                <w:rFonts w:eastAsiaTheme="minorEastAsia"/>
                <w:color w:val="000000"/>
                <w:sz w:val="18"/>
                <w:lang w:eastAsia="en-AU"/>
              </w:rPr>
            </w:pPr>
            <w:r w:rsidRPr="00795003">
              <w:rPr>
                <w:rFonts w:eastAsiaTheme="minorEastAsia"/>
                <w:color w:val="000000"/>
                <w:sz w:val="18"/>
                <w:lang w:eastAsia="en-AU"/>
              </w:rPr>
              <w:t xml:space="preserve"> 16.6</w:t>
            </w:r>
          </w:p>
        </w:tc>
      </w:tr>
      <w:tr w:rsidR="00292016" w:rsidRPr="00795003" w:rsidTr="006E59C4">
        <w:tc>
          <w:tcPr>
            <w:tcW w:w="190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2.1</w:t>
            </w:r>
          </w:p>
        </w:tc>
        <w:tc>
          <w:tcPr>
            <w:tcW w:w="1195"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191.4</w:t>
            </w:r>
          </w:p>
        </w:tc>
        <w:tc>
          <w:tcPr>
            <w:tcW w:w="136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8"/>
                <w:lang w:eastAsia="en-AU"/>
              </w:rPr>
            </w:pPr>
            <w:r w:rsidRPr="00795003">
              <w:rPr>
                <w:rFonts w:eastAsiaTheme="minorEastAsia"/>
                <w:b/>
                <w:bCs/>
                <w:color w:val="000000"/>
                <w:sz w:val="18"/>
                <w:lang w:eastAsia="en-AU"/>
              </w:rPr>
              <w:t xml:space="preserve"> 83.3</w:t>
            </w:r>
          </w:p>
        </w:tc>
      </w:tr>
    </w:tbl>
    <w:p w:rsidR="00292016" w:rsidRPr="00621E63" w:rsidRDefault="00292016" w:rsidP="006E59C4">
      <w:pPr>
        <w:pStyle w:val="Notes"/>
      </w:pPr>
    </w:p>
    <w:p w:rsidR="00292016" w:rsidRDefault="00292016" w:rsidP="006E59C4">
      <w:pPr>
        <w:pStyle w:val="Tableheading"/>
      </w:pPr>
      <w:r>
        <w:lastRenderedPageBreak/>
        <w:t>Table 5.17:</w:t>
      </w:r>
      <w:r w:rsidRPr="001F0A68">
        <w:t xml:space="preserve"> </w:t>
      </w:r>
      <w:r>
        <w:tab/>
        <w:t>Derivation of public financial corporations sector GFS cash surplus/(deficit)</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 xml:space="preserve">Cash surplus/(deficit) </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1 246.7</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763.3</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259.0</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753.3</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615.3</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511.4</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i/>
                <w:iCs/>
                <w:color w:val="000000"/>
                <w:lang w:eastAsia="en-AU"/>
              </w:rPr>
            </w:pPr>
            <w:r w:rsidRPr="00795003">
              <w:rPr>
                <w:rFonts w:eastAsiaTheme="minorEastAsia"/>
                <w:i/>
                <w:iCs/>
                <w:color w:val="000000"/>
                <w:lang w:eastAsia="en-AU"/>
              </w:rPr>
              <w:t>Convergence differences: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Acquisitions under finance leases and similar arrangements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b/>
                <w:color w:val="000000"/>
                <w:lang w:eastAsia="en-AU"/>
              </w:rPr>
              <w:t xml:space="preserve">GFS cash surplus/(deficit) </w:t>
            </w:r>
            <w:r w:rsidRPr="00795003">
              <w:rPr>
                <w:rFonts w:eastAsiaTheme="minorEastAsia"/>
                <w:b/>
                <w:color w:val="000000"/>
                <w:vertAlign w:val="superscript"/>
                <w:lang w:eastAsia="en-AU"/>
              </w:rPr>
              <w:t>(a)</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1 246.7</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763.3</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259.0</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753.3</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615.3</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511.4</w:t>
            </w:r>
          </w:p>
        </w:tc>
      </w:tr>
    </w:tbl>
    <w:p w:rsidR="00292016" w:rsidRDefault="00292016" w:rsidP="006E59C4">
      <w:pPr>
        <w:pStyle w:val="Source"/>
      </w:pPr>
      <w:r>
        <w:t>Source: Department of Treasury and Finance</w:t>
      </w:r>
    </w:p>
    <w:p w:rsidR="00292016" w:rsidRDefault="00292016" w:rsidP="006E59C4">
      <w:pPr>
        <w:pStyle w:val="Notes"/>
      </w:pPr>
      <w:r>
        <w:t>Note:</w:t>
      </w:r>
    </w:p>
    <w:p w:rsidR="00292016" w:rsidRDefault="00292016" w:rsidP="006E59C4">
      <w:pPr>
        <w:pStyle w:val="Notes"/>
      </w:pPr>
      <w:r>
        <w:t>(a)</w:t>
      </w:r>
      <w:r>
        <w:tab/>
        <w:t>Determined in accordance with the ABS GFS manual.</w:t>
      </w:r>
    </w:p>
    <w:p w:rsidR="00292016" w:rsidRDefault="00292016" w:rsidP="006E59C4">
      <w:pPr>
        <w:pStyle w:val="Notes"/>
      </w:pPr>
    </w:p>
    <w:p w:rsidR="00292016" w:rsidRDefault="00292016" w:rsidP="006E59C4"/>
    <w:p w:rsidR="00292016" w:rsidRDefault="00292016" w:rsidP="006E59C4">
      <w:pPr>
        <w:pStyle w:val="Tableheading"/>
      </w:pPr>
      <w:r>
        <w:t>Table 5.18:</w:t>
      </w:r>
      <w:r w:rsidRPr="001F0A68">
        <w:t xml:space="preserve"> </w:t>
      </w:r>
      <w:r>
        <w:tab/>
        <w:t>Net acquisition of non</w:t>
      </w:r>
      <w:r>
        <w:noBreakHyphen/>
        <w:t xml:space="preserve">financial assets </w:t>
      </w:r>
      <w:r w:rsidRPr="00B56B1C">
        <w:t xml:space="preserve">– </w:t>
      </w:r>
      <w:r>
        <w:t>public financial corporations sector</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Purchases of non</w:t>
            </w:r>
            <w:r>
              <w:rPr>
                <w:rFonts w:eastAsiaTheme="minorEastAsia"/>
                <w:color w:val="000000"/>
                <w:lang w:eastAsia="en-AU"/>
              </w:rPr>
              <w:noBreakHyphen/>
            </w:r>
            <w:r w:rsidRPr="00795003">
              <w:rPr>
                <w:rFonts w:eastAsiaTheme="minorEastAsia"/>
                <w:color w:val="000000"/>
                <w:lang w:eastAsia="en-AU"/>
              </w:rPr>
              <w:t>financial assets</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37.3</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64.4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43.3</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45.4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59.1</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65.9</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Less: Sales of non</w:t>
            </w:r>
            <w:r>
              <w:rPr>
                <w:rFonts w:eastAsiaTheme="minorEastAsia"/>
                <w:color w:val="000000"/>
                <w:lang w:eastAsia="en-AU"/>
              </w:rPr>
              <w:noBreakHyphen/>
            </w:r>
            <w:r w:rsidRPr="00795003">
              <w:rPr>
                <w:rFonts w:eastAsiaTheme="minorEastAsia"/>
                <w:color w:val="000000"/>
                <w:lang w:eastAsia="en-AU"/>
              </w:rPr>
              <w:t>financial assets</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(19.0)</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(0.8)</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(1.0)</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(1.0)</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(0.9)</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(0.9)</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Less: Depreciation</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(43.1)</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(57.1)</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(55.3)</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(56.2)</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(59.1)</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(56.7)</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net acquisition of non</w:t>
            </w:r>
            <w:r>
              <w:rPr>
                <w:rFonts w:eastAsiaTheme="minorEastAsia"/>
                <w:b/>
                <w:color w:val="000000"/>
                <w:lang w:eastAsia="en-AU"/>
              </w:rPr>
              <w:noBreakHyphen/>
            </w:r>
            <w:r w:rsidRPr="00795003">
              <w:rPr>
                <w:rFonts w:eastAsiaTheme="minorEastAsia"/>
                <w:b/>
                <w:color w:val="000000"/>
                <w:lang w:eastAsia="en-AU"/>
              </w:rPr>
              <w:t>financial assets</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(24.9)</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6.6</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cs="Calibri"/>
                <w:b/>
                <w:bCs/>
                <w:color w:val="000000"/>
                <w:lang w:eastAsia="en-AU"/>
              </w:rPr>
            </w:pPr>
            <w:r>
              <w:rPr>
                <w:rFonts w:eastAsiaTheme="minorEastAsia"/>
                <w:b/>
                <w:bCs/>
                <w:color w:val="000000"/>
                <w:lang w:eastAsia="en-AU"/>
              </w:rPr>
              <w:t>(13.0)</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(11.8)</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(0.9)</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8.3</w:t>
            </w:r>
          </w:p>
        </w:tc>
      </w:tr>
    </w:tbl>
    <w:p w:rsidR="00292016" w:rsidRDefault="00292016" w:rsidP="006E59C4">
      <w:pPr>
        <w:pStyle w:val="Source"/>
      </w:pPr>
      <w:r w:rsidRPr="005D48C5">
        <w:t>Source: Department of Treasury and Finance</w:t>
      </w:r>
    </w:p>
    <w:p w:rsidR="00292016" w:rsidRPr="00090772" w:rsidRDefault="00292016" w:rsidP="006E59C4">
      <w:pPr>
        <w:pStyle w:val="Notes"/>
      </w:pPr>
    </w:p>
    <w:p w:rsidR="00292016" w:rsidRDefault="00292016" w:rsidP="006E59C4"/>
    <w:p w:rsidR="00292016" w:rsidRDefault="00292016">
      <w:pPr>
        <w:spacing w:after="0"/>
        <w:rPr>
          <w:rFonts w:ascii="Calibri" w:hAnsi="Calibri"/>
          <w:b/>
        </w:rPr>
      </w:pPr>
      <w:r>
        <w:br w:type="page"/>
      </w:r>
    </w:p>
    <w:p w:rsidR="00292016" w:rsidRDefault="00292016" w:rsidP="006E59C4">
      <w:pPr>
        <w:pStyle w:val="Tableheading"/>
      </w:pPr>
      <w:r>
        <w:lastRenderedPageBreak/>
        <w:t>Table 5.19:</w:t>
      </w:r>
      <w:r w:rsidRPr="001F0A68">
        <w:t xml:space="preserve"> </w:t>
      </w:r>
      <w:r>
        <w:tab/>
        <w:t>State of Victoria comprehensive operating statement</w:t>
      </w:r>
      <w:r w:rsidRPr="001F1E84">
        <w:rPr>
          <w:vertAlign w:val="superscript"/>
        </w:rPr>
        <w:t>(a)</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12"/>
        <w:gridCol w:w="889"/>
        <w:gridCol w:w="750"/>
        <w:gridCol w:w="140"/>
        <w:gridCol w:w="477"/>
        <w:gridCol w:w="102"/>
        <w:gridCol w:w="269"/>
        <w:gridCol w:w="43"/>
        <w:gridCol w:w="185"/>
        <w:gridCol w:w="18"/>
        <w:gridCol w:w="207"/>
        <w:gridCol w:w="272"/>
        <w:gridCol w:w="138"/>
        <w:gridCol w:w="42"/>
        <w:gridCol w:w="30"/>
        <w:gridCol w:w="287"/>
        <w:gridCol w:w="135"/>
        <w:gridCol w:w="123"/>
        <w:gridCol w:w="239"/>
        <w:gridCol w:w="107"/>
        <w:gridCol w:w="270"/>
        <w:gridCol w:w="120"/>
        <w:gridCol w:w="62"/>
        <w:gridCol w:w="439"/>
        <w:gridCol w:w="20"/>
      </w:tblGrid>
      <w:tr w:rsidR="00292016" w:rsidRPr="00795003" w:rsidTr="005321CF">
        <w:trPr>
          <w:gridAfter w:val="1"/>
          <w:wAfter w:w="20" w:type="dxa"/>
          <w:tblHeader/>
        </w:trPr>
        <w:tc>
          <w:tcPr>
            <w:tcW w:w="2412"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89"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0" w:type="dxa"/>
            <w:gridSpan w:val="2"/>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1"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2" w:type="dxa"/>
            <w:gridSpan w:val="7"/>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1" w:type="dxa"/>
            <w:gridSpan w:val="5"/>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1" w:type="dxa"/>
            <w:gridSpan w:val="4"/>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292016" w:rsidRPr="00795003" w:rsidTr="005321CF">
        <w:trPr>
          <w:gridAfter w:val="1"/>
          <w:wAfter w:w="20" w:type="dxa"/>
          <w:tblHeader/>
        </w:trPr>
        <w:tc>
          <w:tcPr>
            <w:tcW w:w="2412"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889"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890" w:type="dxa"/>
            <w:gridSpan w:val="2"/>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budget</w:t>
            </w:r>
          </w:p>
        </w:tc>
        <w:tc>
          <w:tcPr>
            <w:tcW w:w="891" w:type="dxa"/>
            <w:gridSpan w:val="4"/>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892" w:type="dxa"/>
            <w:gridSpan w:val="7"/>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1" w:type="dxa"/>
            <w:gridSpan w:val="5"/>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891" w:type="dxa"/>
            <w:gridSpan w:val="4"/>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5321CF">
        <w:trPr>
          <w:gridAfter w:val="1"/>
          <w:wAfter w:w="20" w:type="dxa"/>
        </w:trPr>
        <w:tc>
          <w:tcPr>
            <w:tcW w:w="2412"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Revenue from transactions</w:t>
            </w:r>
          </w:p>
        </w:tc>
        <w:tc>
          <w:tcPr>
            <w:tcW w:w="889"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0" w:type="dxa"/>
            <w:gridSpan w:val="2"/>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gridSpan w:val="4"/>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gridSpan w:val="7"/>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gridSpan w:val="5"/>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gridSpan w:val="4"/>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Taxation revenue</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16 490.4</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17 609.6</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17 469.4</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18 231.3</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19 389.9</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20 194.9</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revenue</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938.6</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1 129.5</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1 002.4</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981.6</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1 034.5</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1 091.0</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s="Calibri"/>
                <w:color w:val="000000"/>
                <w:sz w:val="19"/>
                <w:lang w:eastAsia="en-AU"/>
              </w:rPr>
            </w:pPr>
            <w:r w:rsidRPr="00795003">
              <w:rPr>
                <w:rFonts w:eastAsiaTheme="minorEastAsia"/>
                <w:color w:val="000000"/>
                <w:sz w:val="19"/>
                <w:lang w:eastAsia="en-AU"/>
              </w:rPr>
              <w:t xml:space="preserve">Dividends and income tax equivalent and rate equivalent </w:t>
            </w:r>
            <w:r w:rsidRPr="00795003">
              <w:rPr>
                <w:rFonts w:eastAsiaTheme="minorEastAsia" w:cs="Calibri"/>
                <w:color w:val="000000"/>
                <w:sz w:val="19"/>
                <w:lang w:eastAsia="en-AU"/>
              </w:rPr>
              <w:t>revenue</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914.7</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626.9</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617.5</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817.8</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897.0</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935.7</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Sales of goods and services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14 233.3</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14 001.8</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13 914.3</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14 200.2</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14 310.5</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14 769.2</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25 019.1</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24 725.2</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24 533.9</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25 110.6</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25 759.1</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26 634.8</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revenue</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2 750.2</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2 509.1</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2 589.0</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2 552.7</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2 654.6</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2 636.2</w:t>
            </w:r>
          </w:p>
        </w:tc>
      </w:tr>
      <w:tr w:rsidR="00292016" w:rsidRPr="00795003" w:rsidTr="005321CF">
        <w:trPr>
          <w:gridAfter w:val="1"/>
          <w:wAfter w:w="20" w:type="dxa"/>
        </w:trPr>
        <w:tc>
          <w:tcPr>
            <w:tcW w:w="2412" w:type="dxa"/>
            <w:tcBorders>
              <w:top w:val="single" w:sz="6" w:space="0" w:color="auto"/>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revenue from transactions</w:t>
            </w:r>
          </w:p>
        </w:tc>
        <w:tc>
          <w:tcPr>
            <w:tcW w:w="889" w:type="dxa"/>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60 346.3</w:t>
            </w:r>
          </w:p>
        </w:tc>
        <w:tc>
          <w:tcPr>
            <w:tcW w:w="890" w:type="dxa"/>
            <w:gridSpan w:val="2"/>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60 602.1</w:t>
            </w:r>
          </w:p>
        </w:tc>
        <w:tc>
          <w:tcPr>
            <w:tcW w:w="891"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60 126.5</w:t>
            </w:r>
          </w:p>
        </w:tc>
        <w:tc>
          <w:tcPr>
            <w:tcW w:w="892" w:type="dxa"/>
            <w:gridSpan w:val="7"/>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61 894.1</w:t>
            </w:r>
          </w:p>
        </w:tc>
        <w:tc>
          <w:tcPr>
            <w:tcW w:w="891" w:type="dxa"/>
            <w:gridSpan w:val="5"/>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64 045.6</w:t>
            </w:r>
          </w:p>
        </w:tc>
        <w:tc>
          <w:tcPr>
            <w:tcW w:w="891" w:type="dxa"/>
            <w:gridSpan w:val="4"/>
            <w:tcBorders>
              <w:top w:val="single" w:sz="6" w:space="0" w:color="auto"/>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66 261.9</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Expenses from transactions</w:t>
            </w:r>
          </w:p>
        </w:tc>
        <w:tc>
          <w:tcPr>
            <w:tcW w:w="88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Employee expenses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19 037.6</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19 463.7</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19 507.9</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20 577.8</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21 125.4</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21 965.7</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Superannuation interest expense</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1 054.7</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1 023.9</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1 014.8</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986.9</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968.2</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946.4</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superannuation</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1 998.9</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1 975.5</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2 046.5</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2 082.8</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2 103.2</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2 124.5</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Depreciation</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4 294.1</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4 518.2</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4 476.6</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4 701.6</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4 992.5</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5 234.5</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expense</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2 954.4</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2 969.9</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2 883.6</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2 732.5</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2 692.8</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2 743.7</w:t>
            </w:r>
          </w:p>
        </w:tc>
      </w:tr>
      <w:tr w:rsidR="00292016" w:rsidRPr="00795003" w:rsidTr="005321CF">
        <w:trPr>
          <w:gridAfter w:val="1"/>
          <w:wAfter w:w="20" w:type="dxa"/>
        </w:trPr>
        <w:tc>
          <w:tcPr>
            <w:tcW w:w="2412"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 and other transfers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5 036.5</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5 421.1</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5 402.2</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5 585.4</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5 986.5</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6 237.5</w:t>
            </w:r>
          </w:p>
        </w:tc>
      </w:tr>
      <w:tr w:rsidR="00292016" w:rsidRPr="00795003" w:rsidTr="005321CF">
        <w:trPr>
          <w:gridAfter w:val="1"/>
          <w:wAfter w:w="20" w:type="dxa"/>
        </w:trPr>
        <w:tc>
          <w:tcPr>
            <w:tcW w:w="2412"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operating expenses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25 113.5</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25 236.7</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25 900.2</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25 051.6</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25 706.6</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26 621.4</w:t>
            </w:r>
          </w:p>
        </w:tc>
      </w:tr>
      <w:tr w:rsidR="00292016" w:rsidRPr="00795003" w:rsidTr="005321CF">
        <w:trPr>
          <w:gridAfter w:val="1"/>
          <w:wAfter w:w="20" w:type="dxa"/>
        </w:trPr>
        <w:tc>
          <w:tcPr>
            <w:tcW w:w="2412"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expenses from transactions</w:t>
            </w:r>
          </w:p>
        </w:tc>
        <w:tc>
          <w:tcPr>
            <w:tcW w:w="889"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59 489.7</w:t>
            </w:r>
          </w:p>
        </w:tc>
        <w:tc>
          <w:tcPr>
            <w:tcW w:w="890"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60 609.0</w:t>
            </w:r>
          </w:p>
        </w:tc>
        <w:tc>
          <w:tcPr>
            <w:tcW w:w="891"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61 231.9</w:t>
            </w:r>
          </w:p>
        </w:tc>
        <w:tc>
          <w:tcPr>
            <w:tcW w:w="892" w:type="dxa"/>
            <w:gridSpan w:val="7"/>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61 718.6</w:t>
            </w:r>
          </w:p>
        </w:tc>
        <w:tc>
          <w:tcPr>
            <w:tcW w:w="891" w:type="dxa"/>
            <w:gridSpan w:val="5"/>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63 575.2</w:t>
            </w:r>
          </w:p>
        </w:tc>
        <w:tc>
          <w:tcPr>
            <w:tcW w:w="891"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65 873.9</w:t>
            </w:r>
          </w:p>
        </w:tc>
      </w:tr>
      <w:tr w:rsidR="00292016" w:rsidRPr="00795003" w:rsidTr="005321CF">
        <w:trPr>
          <w:gridAfter w:val="1"/>
          <w:wAfter w:w="20" w:type="dxa"/>
        </w:trPr>
        <w:tc>
          <w:tcPr>
            <w:tcW w:w="2412"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result from transactions – net operating balance</w:t>
            </w:r>
          </w:p>
        </w:tc>
        <w:tc>
          <w:tcPr>
            <w:tcW w:w="88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856.6</w:t>
            </w:r>
          </w:p>
        </w:tc>
        <w:tc>
          <w:tcPr>
            <w:tcW w:w="890" w:type="dxa"/>
            <w:gridSpan w:val="2"/>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(6.9)</w:t>
            </w:r>
          </w:p>
        </w:tc>
        <w:tc>
          <w:tcPr>
            <w:tcW w:w="891"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(1 105.4)</w:t>
            </w:r>
          </w:p>
        </w:tc>
        <w:tc>
          <w:tcPr>
            <w:tcW w:w="892" w:type="dxa"/>
            <w:gridSpan w:val="7"/>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175.5</w:t>
            </w:r>
          </w:p>
        </w:tc>
        <w:tc>
          <w:tcPr>
            <w:tcW w:w="891" w:type="dxa"/>
            <w:gridSpan w:val="5"/>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470.4</w:t>
            </w:r>
          </w:p>
        </w:tc>
        <w:tc>
          <w:tcPr>
            <w:tcW w:w="891"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387.9</w:t>
            </w:r>
          </w:p>
        </w:tc>
      </w:tr>
      <w:tr w:rsidR="00292016" w:rsidRPr="00795003" w:rsidTr="005321CF">
        <w:trPr>
          <w:gridAfter w:val="1"/>
          <w:wAfter w:w="20" w:type="dxa"/>
        </w:trPr>
        <w:tc>
          <w:tcPr>
            <w:tcW w:w="2412" w:type="dxa"/>
            <w:tcBorders>
              <w:top w:val="nil"/>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other economic flows included in net result</w:t>
            </w:r>
          </w:p>
        </w:tc>
        <w:tc>
          <w:tcPr>
            <w:tcW w:w="889" w:type="dxa"/>
            <w:tcBorders>
              <w:top w:val="nil"/>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802.7</w:t>
            </w:r>
          </w:p>
        </w:tc>
        <w:tc>
          <w:tcPr>
            <w:tcW w:w="890" w:type="dxa"/>
            <w:gridSpan w:val="2"/>
            <w:tcBorders>
              <w:top w:val="nil"/>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1 213.1</w:t>
            </w:r>
          </w:p>
        </w:tc>
        <w:tc>
          <w:tcPr>
            <w:tcW w:w="891"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1 432.9</w:t>
            </w:r>
          </w:p>
        </w:tc>
        <w:tc>
          <w:tcPr>
            <w:tcW w:w="892" w:type="dxa"/>
            <w:gridSpan w:val="7"/>
            <w:tcBorders>
              <w:top w:val="nil"/>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4 631.7</w:t>
            </w:r>
          </w:p>
        </w:tc>
        <w:tc>
          <w:tcPr>
            <w:tcW w:w="891" w:type="dxa"/>
            <w:gridSpan w:val="5"/>
            <w:tcBorders>
              <w:top w:val="nil"/>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1 311.3</w:t>
            </w:r>
          </w:p>
        </w:tc>
        <w:tc>
          <w:tcPr>
            <w:tcW w:w="891"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1 426.7</w:t>
            </w:r>
          </w:p>
        </w:tc>
      </w:tr>
      <w:tr w:rsidR="00292016" w:rsidRPr="00795003" w:rsidTr="005321CF">
        <w:trPr>
          <w:gridAfter w:val="1"/>
          <w:wAfter w:w="20" w:type="dxa"/>
        </w:trPr>
        <w:tc>
          <w:tcPr>
            <w:tcW w:w="2412"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result</w:t>
            </w:r>
          </w:p>
        </w:tc>
        <w:tc>
          <w:tcPr>
            <w:tcW w:w="88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1 659.3</w:t>
            </w:r>
          </w:p>
        </w:tc>
        <w:tc>
          <w:tcPr>
            <w:tcW w:w="890"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1 206.2</w:t>
            </w:r>
          </w:p>
        </w:tc>
        <w:tc>
          <w:tcPr>
            <w:tcW w:w="891"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327.4</w:t>
            </w:r>
          </w:p>
        </w:tc>
        <w:tc>
          <w:tcPr>
            <w:tcW w:w="892" w:type="dxa"/>
            <w:gridSpan w:val="7"/>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4 807.2</w:t>
            </w:r>
          </w:p>
        </w:tc>
        <w:tc>
          <w:tcPr>
            <w:tcW w:w="891" w:type="dxa"/>
            <w:gridSpan w:val="5"/>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1 781.7</w:t>
            </w:r>
          </w:p>
        </w:tc>
        <w:tc>
          <w:tcPr>
            <w:tcW w:w="891" w:type="dxa"/>
            <w:gridSpan w:val="4"/>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1 814.6</w:t>
            </w:r>
          </w:p>
        </w:tc>
      </w:tr>
      <w:tr w:rsidR="00292016" w:rsidRPr="00795003" w:rsidTr="005321CF">
        <w:trPr>
          <w:gridAfter w:val="1"/>
          <w:wAfter w:w="20" w:type="dxa"/>
        </w:trPr>
        <w:tc>
          <w:tcPr>
            <w:tcW w:w="4770" w:type="dxa"/>
            <w:gridSpan w:val="6"/>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Other economic flows – other comprehensive income</w:t>
            </w:r>
          </w:p>
        </w:tc>
        <w:tc>
          <w:tcPr>
            <w:tcW w:w="497"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497"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497"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497"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497"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501"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5321CF">
        <w:trPr>
          <w:gridAfter w:val="1"/>
          <w:wAfter w:w="20" w:type="dxa"/>
        </w:trPr>
        <w:tc>
          <w:tcPr>
            <w:tcW w:w="4051" w:type="dxa"/>
            <w:gridSpan w:val="3"/>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Items that will not be reclassified to net result</w:t>
            </w:r>
          </w:p>
        </w:tc>
        <w:tc>
          <w:tcPr>
            <w:tcW w:w="617"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617" w:type="dxa"/>
            <w:gridSpan w:val="5"/>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617"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617" w:type="dxa"/>
            <w:gridSpan w:val="5"/>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616"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621"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Changes in non</w:t>
            </w:r>
            <w:r>
              <w:rPr>
                <w:rFonts w:eastAsiaTheme="minorEastAsia"/>
                <w:color w:val="000000"/>
                <w:sz w:val="19"/>
                <w:lang w:eastAsia="en-AU"/>
              </w:rPr>
              <w:noBreakHyphen/>
            </w:r>
            <w:r w:rsidRPr="00795003">
              <w:rPr>
                <w:rFonts w:eastAsiaTheme="minorEastAsia"/>
                <w:color w:val="000000"/>
                <w:sz w:val="19"/>
                <w:lang w:eastAsia="en-AU"/>
              </w:rPr>
              <w:t>financial assets revaluation surplus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5 211.5</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7 600.7</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7 469.0</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2 182.1</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1 867.9</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4 525.0</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proofErr w:type="spellStart"/>
            <w:r w:rsidRPr="00795003">
              <w:rPr>
                <w:rFonts w:eastAsiaTheme="minorEastAsia"/>
                <w:color w:val="000000"/>
                <w:sz w:val="19"/>
                <w:lang w:eastAsia="en-AU"/>
              </w:rPr>
              <w:t>Remeasurement</w:t>
            </w:r>
            <w:proofErr w:type="spellEnd"/>
            <w:r w:rsidRPr="00795003">
              <w:rPr>
                <w:rFonts w:eastAsiaTheme="minorEastAsia"/>
                <w:color w:val="000000"/>
                <w:sz w:val="19"/>
                <w:lang w:eastAsia="en-AU"/>
              </w:rPr>
              <w:t xml:space="preserve"> of superannuation defined benefits plans</w:t>
            </w:r>
          </w:p>
        </w:tc>
        <w:tc>
          <w:tcPr>
            <w:tcW w:w="889"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(261.9)</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494.9</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622.1</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646.6</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659.4</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671.8</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movements in equity</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860.4</w:t>
            </w:r>
          </w:p>
        </w:tc>
        <w:tc>
          <w:tcPr>
            <w:tcW w:w="890"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26.1</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23.3</w:t>
            </w:r>
          </w:p>
        </w:tc>
        <w:tc>
          <w:tcPr>
            <w:tcW w:w="892" w:type="dxa"/>
            <w:gridSpan w:val="7"/>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(106.2)</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142.2</w:t>
            </w:r>
          </w:p>
        </w:tc>
        <w:tc>
          <w:tcPr>
            <w:tcW w:w="891"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(16.1)</w:t>
            </w:r>
          </w:p>
        </w:tc>
      </w:tr>
      <w:tr w:rsidR="00292016" w:rsidRPr="00795003" w:rsidTr="005321CF">
        <w:tc>
          <w:tcPr>
            <w:tcW w:w="5039" w:type="dxa"/>
            <w:gridSpan w:val="7"/>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Items that may be reclassified subsequently to net result</w:t>
            </w:r>
          </w:p>
        </w:tc>
        <w:tc>
          <w:tcPr>
            <w:tcW w:w="453"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52"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52"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6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52"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459"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5321CF">
        <w:trPr>
          <w:gridAfter w:val="1"/>
          <w:wAfter w:w="20" w:type="dxa"/>
        </w:trPr>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gain/(loss) on financial assets at fair value</w:t>
            </w:r>
          </w:p>
        </w:tc>
        <w:tc>
          <w:tcPr>
            <w:tcW w:w="889"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(8.6)</w:t>
            </w:r>
          </w:p>
        </w:tc>
        <w:tc>
          <w:tcPr>
            <w:tcW w:w="890" w:type="dxa"/>
            <w:gridSpan w:val="2"/>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(1.1)</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22.0</w:t>
            </w:r>
          </w:p>
        </w:tc>
        <w:tc>
          <w:tcPr>
            <w:tcW w:w="892" w:type="dxa"/>
            <w:gridSpan w:val="7"/>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3.8</w:t>
            </w:r>
          </w:p>
        </w:tc>
        <w:tc>
          <w:tcPr>
            <w:tcW w:w="891" w:type="dxa"/>
            <w:gridSpan w:val="5"/>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3.6</w:t>
            </w:r>
          </w:p>
        </w:tc>
        <w:tc>
          <w:tcPr>
            <w:tcW w:w="891"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2.4</w:t>
            </w:r>
          </w:p>
        </w:tc>
      </w:tr>
      <w:tr w:rsidR="00292016" w:rsidRPr="00795003" w:rsidTr="005321CF">
        <w:trPr>
          <w:gridAfter w:val="1"/>
          <w:wAfter w:w="20" w:type="dxa"/>
        </w:trPr>
        <w:tc>
          <w:tcPr>
            <w:tcW w:w="2412"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Total other economic flows – other comprehensive income</w:t>
            </w:r>
          </w:p>
        </w:tc>
        <w:tc>
          <w:tcPr>
            <w:tcW w:w="889"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5 801.4</w:t>
            </w:r>
          </w:p>
        </w:tc>
        <w:tc>
          <w:tcPr>
            <w:tcW w:w="890"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8 120.6</w:t>
            </w:r>
          </w:p>
        </w:tc>
        <w:tc>
          <w:tcPr>
            <w:tcW w:w="891"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8 136.4</w:t>
            </w:r>
          </w:p>
        </w:tc>
        <w:tc>
          <w:tcPr>
            <w:tcW w:w="892" w:type="dxa"/>
            <w:gridSpan w:val="7"/>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2 726.2</w:t>
            </w:r>
          </w:p>
        </w:tc>
        <w:tc>
          <w:tcPr>
            <w:tcW w:w="891" w:type="dxa"/>
            <w:gridSpan w:val="5"/>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2 673.1</w:t>
            </w:r>
          </w:p>
        </w:tc>
        <w:tc>
          <w:tcPr>
            <w:tcW w:w="891"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5 183.0</w:t>
            </w:r>
          </w:p>
        </w:tc>
      </w:tr>
      <w:tr w:rsidR="00292016" w:rsidRPr="00795003" w:rsidTr="005321CF">
        <w:trPr>
          <w:gridAfter w:val="1"/>
          <w:wAfter w:w="20" w:type="dxa"/>
        </w:trPr>
        <w:tc>
          <w:tcPr>
            <w:tcW w:w="2412" w:type="dxa"/>
            <w:tcBorders>
              <w:top w:val="single" w:sz="6" w:space="0" w:color="auto"/>
              <w:left w:val="nil"/>
              <w:bottom w:val="single" w:sz="12" w:space="0" w:color="auto"/>
              <w:right w:val="nil"/>
            </w:tcBorders>
          </w:tcPr>
          <w:p w:rsidR="00292016" w:rsidRPr="00795003" w:rsidRDefault="00292016" w:rsidP="006E59C4">
            <w:pPr>
              <w:pStyle w:val="Tabletext"/>
              <w:ind w:left="187" w:hanging="187"/>
              <w:rPr>
                <w:rFonts w:eastAsiaTheme="minorEastAsia"/>
                <w:b/>
                <w:bCs/>
                <w:color w:val="000000"/>
                <w:sz w:val="19"/>
                <w:lang w:eastAsia="en-AU"/>
              </w:rPr>
            </w:pPr>
            <w:r w:rsidRPr="00795003">
              <w:rPr>
                <w:rFonts w:eastAsiaTheme="minorEastAsia"/>
                <w:b/>
                <w:bCs/>
                <w:color w:val="000000"/>
                <w:sz w:val="19"/>
                <w:lang w:eastAsia="en-AU"/>
              </w:rPr>
              <w:t>Comprehensive result – total change in net worth</w:t>
            </w:r>
          </w:p>
        </w:tc>
        <w:tc>
          <w:tcPr>
            <w:tcW w:w="889"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7 460.7</w:t>
            </w:r>
          </w:p>
        </w:tc>
        <w:tc>
          <w:tcPr>
            <w:tcW w:w="890" w:type="dxa"/>
            <w:gridSpan w:val="2"/>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9 326.8</w:t>
            </w:r>
          </w:p>
        </w:tc>
        <w:tc>
          <w:tcPr>
            <w:tcW w:w="891" w:type="dxa"/>
            <w:gridSpan w:val="4"/>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8 463.8</w:t>
            </w:r>
          </w:p>
        </w:tc>
        <w:tc>
          <w:tcPr>
            <w:tcW w:w="892" w:type="dxa"/>
            <w:gridSpan w:val="7"/>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7 533.4</w:t>
            </w:r>
          </w:p>
        </w:tc>
        <w:tc>
          <w:tcPr>
            <w:tcW w:w="891" w:type="dxa"/>
            <w:gridSpan w:val="5"/>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4 454.8</w:t>
            </w:r>
          </w:p>
        </w:tc>
        <w:tc>
          <w:tcPr>
            <w:tcW w:w="891" w:type="dxa"/>
            <w:gridSpan w:val="4"/>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6 997.7</w:t>
            </w:r>
          </w:p>
        </w:tc>
      </w:tr>
    </w:tbl>
    <w:p w:rsidR="005321CF" w:rsidRDefault="005321CF">
      <w:pPr>
        <w:spacing w:after="0"/>
        <w:rPr>
          <w:rFonts w:ascii="Calibri" w:hAnsi="Calibri"/>
          <w:b/>
        </w:rPr>
      </w:pPr>
    </w:p>
    <w:p w:rsidR="005321CF" w:rsidRDefault="005321CF" w:rsidP="005321CF">
      <w:pPr>
        <w:pStyle w:val="Tableheadingcontinued"/>
      </w:pPr>
      <w:r>
        <w:lastRenderedPageBreak/>
        <w:t xml:space="preserve">Table 5.19: </w:t>
      </w:r>
      <w:r>
        <w:tab/>
        <w:t>State of Victoria comprehensive operating statement</w:t>
      </w:r>
      <w:r w:rsidRPr="005321CF">
        <w:rPr>
          <w:vertAlign w:val="superscript"/>
        </w:rPr>
        <w:t>(a)</w:t>
      </w:r>
      <w:r>
        <w:t xml:space="preserve"> </w:t>
      </w:r>
      <w:r w:rsidRPr="005321CF">
        <w:rPr>
          <w:i/>
        </w:rPr>
        <w:t>(continued)</w:t>
      </w:r>
    </w:p>
    <w:p w:rsidR="005321CF" w:rsidRDefault="005321CF" w:rsidP="005321CF">
      <w:pPr>
        <w:pStyle w:val="million"/>
      </w:pPr>
      <w:r>
        <w:t>($ million)</w:t>
      </w:r>
    </w:p>
    <w:tbl>
      <w:tblPr>
        <w:tblW w:w="7756" w:type="dxa"/>
        <w:tblInd w:w="29" w:type="dxa"/>
        <w:tblLayout w:type="fixed"/>
        <w:tblCellMar>
          <w:left w:w="43" w:type="dxa"/>
          <w:right w:w="43" w:type="dxa"/>
        </w:tblCellMar>
        <w:tblLook w:val="0000" w:firstRow="0" w:lastRow="0" w:firstColumn="0" w:lastColumn="0" w:noHBand="0" w:noVBand="0"/>
      </w:tblPr>
      <w:tblGrid>
        <w:gridCol w:w="2412"/>
        <w:gridCol w:w="889"/>
        <w:gridCol w:w="890"/>
        <w:gridCol w:w="891"/>
        <w:gridCol w:w="892"/>
        <w:gridCol w:w="891"/>
        <w:gridCol w:w="891"/>
      </w:tblGrid>
      <w:tr w:rsidR="005321CF" w:rsidRPr="00795003" w:rsidTr="005321CF">
        <w:trPr>
          <w:tblHeader/>
        </w:trPr>
        <w:tc>
          <w:tcPr>
            <w:tcW w:w="2412" w:type="dxa"/>
            <w:tcBorders>
              <w:top w:val="single" w:sz="4" w:space="0" w:color="auto"/>
              <w:left w:val="single" w:sz="4" w:space="0" w:color="auto"/>
              <w:bottom w:val="nil"/>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88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890"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1"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892"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891"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891" w:type="dxa"/>
            <w:tcBorders>
              <w:top w:val="single" w:sz="4" w:space="0" w:color="auto"/>
              <w:left w:val="nil"/>
              <w:bottom w:val="nil"/>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5321CF" w:rsidRPr="00795003" w:rsidTr="005321CF">
        <w:trPr>
          <w:tblHeader/>
        </w:trPr>
        <w:tc>
          <w:tcPr>
            <w:tcW w:w="2412" w:type="dxa"/>
            <w:tcBorders>
              <w:top w:val="nil"/>
              <w:left w:val="single" w:sz="4" w:space="0" w:color="auto"/>
              <w:bottom w:val="single" w:sz="4" w:space="0" w:color="auto"/>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88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actual</w:t>
            </w:r>
          </w:p>
        </w:tc>
        <w:tc>
          <w:tcPr>
            <w:tcW w:w="890"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budget</w:t>
            </w:r>
          </w:p>
        </w:tc>
        <w:tc>
          <w:tcPr>
            <w:tcW w:w="891"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revised</w:t>
            </w:r>
          </w:p>
        </w:tc>
        <w:tc>
          <w:tcPr>
            <w:tcW w:w="892"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891"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891" w:type="dxa"/>
            <w:tcBorders>
              <w:top w:val="nil"/>
              <w:left w:val="nil"/>
              <w:bottom w:val="single" w:sz="4" w:space="0" w:color="auto"/>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5321CF">
        <w:tc>
          <w:tcPr>
            <w:tcW w:w="2412" w:type="dxa"/>
            <w:tcBorders>
              <w:top w:val="nil"/>
              <w:left w:val="nil"/>
              <w:bottom w:val="nil"/>
              <w:right w:val="nil"/>
            </w:tcBorders>
          </w:tcPr>
          <w:p w:rsidR="00292016" w:rsidRPr="00795003" w:rsidRDefault="00292016" w:rsidP="005321CF">
            <w:pPr>
              <w:pStyle w:val="Tabletext"/>
              <w:ind w:left="187" w:hanging="187"/>
              <w:rPr>
                <w:rFonts w:eastAsiaTheme="minorEastAsia"/>
                <w:b/>
                <w:bCs/>
                <w:color w:val="000000"/>
                <w:sz w:val="19"/>
                <w:lang w:eastAsia="en-AU"/>
              </w:rPr>
            </w:pPr>
            <w:r w:rsidRPr="00795003">
              <w:rPr>
                <w:rFonts w:eastAsiaTheme="minorEastAsia"/>
                <w:b/>
                <w:bCs/>
                <w:color w:val="000000"/>
                <w:sz w:val="19"/>
                <w:lang w:eastAsia="en-AU"/>
              </w:rPr>
              <w:t>FISCAL AGGREGATES</w:t>
            </w:r>
          </w:p>
        </w:tc>
        <w:tc>
          <w:tcPr>
            <w:tcW w:w="88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0"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w:t>
            </w:r>
          </w:p>
        </w:tc>
      </w:tr>
      <w:tr w:rsidR="00292016" w:rsidRPr="00795003" w:rsidTr="005321CF">
        <w:tc>
          <w:tcPr>
            <w:tcW w:w="2412" w:type="dxa"/>
            <w:tcBorders>
              <w:top w:val="nil"/>
              <w:left w:val="nil"/>
              <w:bottom w:val="nil"/>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operating balance</w:t>
            </w:r>
          </w:p>
        </w:tc>
        <w:tc>
          <w:tcPr>
            <w:tcW w:w="88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856.6</w:t>
            </w:r>
          </w:p>
        </w:tc>
        <w:tc>
          <w:tcPr>
            <w:tcW w:w="890" w:type="dxa"/>
            <w:tcBorders>
              <w:top w:val="nil"/>
              <w:left w:val="nil"/>
              <w:bottom w:val="nil"/>
              <w:right w:val="nil"/>
            </w:tcBorders>
          </w:tcPr>
          <w:p w:rsidR="00292016" w:rsidRPr="00795003" w:rsidRDefault="006B1C34" w:rsidP="006E59C4">
            <w:pPr>
              <w:pStyle w:val="TableofFigures"/>
              <w:rPr>
                <w:rFonts w:eastAsiaTheme="minorEastAsia"/>
                <w:b/>
                <w:bCs/>
                <w:color w:val="000000"/>
                <w:sz w:val="19"/>
                <w:lang w:eastAsia="en-AU"/>
              </w:rPr>
            </w:pPr>
            <w:r>
              <w:rPr>
                <w:rFonts w:eastAsiaTheme="minorEastAsia"/>
                <w:b/>
                <w:bCs/>
                <w:color w:val="000000"/>
                <w:sz w:val="19"/>
                <w:lang w:eastAsia="en-AU"/>
              </w:rPr>
              <w:t>(6.9)</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(1 105.4)</w:t>
            </w:r>
          </w:p>
        </w:tc>
        <w:tc>
          <w:tcPr>
            <w:tcW w:w="892"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175.5</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470.4</w:t>
            </w:r>
          </w:p>
        </w:tc>
        <w:tc>
          <w:tcPr>
            <w:tcW w:w="891"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387.9</w:t>
            </w:r>
          </w:p>
        </w:tc>
      </w:tr>
      <w:tr w:rsidR="00292016" w:rsidRPr="00795003" w:rsidTr="005321CF">
        <w:tc>
          <w:tcPr>
            <w:tcW w:w="2412"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Less: net acquisition of non</w:t>
            </w:r>
            <w:r>
              <w:rPr>
                <w:rFonts w:eastAsiaTheme="minorEastAsia"/>
                <w:color w:val="000000"/>
                <w:sz w:val="19"/>
                <w:lang w:eastAsia="en-AU"/>
              </w:rPr>
              <w:noBreakHyphen/>
            </w:r>
            <w:r w:rsidRPr="00795003">
              <w:rPr>
                <w:rFonts w:eastAsiaTheme="minorEastAsia"/>
                <w:color w:val="000000"/>
                <w:sz w:val="19"/>
                <w:lang w:eastAsia="en-AU"/>
              </w:rPr>
              <w:t>financial assets from transactions</w:t>
            </w:r>
          </w:p>
        </w:tc>
        <w:tc>
          <w:tcPr>
            <w:tcW w:w="88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2 861.9</w:t>
            </w:r>
          </w:p>
        </w:tc>
        <w:tc>
          <w:tcPr>
            <w:tcW w:w="890"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3 915.0</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2 974.6</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(2 441.3)</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3 230.4</w:t>
            </w:r>
          </w:p>
        </w:tc>
        <w:tc>
          <w:tcPr>
            <w:tcW w:w="891"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3 201.2</w:t>
            </w:r>
          </w:p>
        </w:tc>
      </w:tr>
      <w:tr w:rsidR="00292016" w:rsidRPr="00795003" w:rsidTr="005321CF">
        <w:tc>
          <w:tcPr>
            <w:tcW w:w="2412"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sz w:val="19"/>
                <w:lang w:eastAsia="en-AU"/>
              </w:rPr>
            </w:pPr>
            <w:r w:rsidRPr="00795003">
              <w:rPr>
                <w:rFonts w:eastAsiaTheme="minorEastAsia"/>
                <w:b/>
                <w:bCs/>
                <w:color w:val="000000"/>
                <w:sz w:val="19"/>
                <w:lang w:eastAsia="en-AU"/>
              </w:rPr>
              <w:t>Net lending/(borrowing)</w:t>
            </w:r>
          </w:p>
        </w:tc>
        <w:tc>
          <w:tcPr>
            <w:tcW w:w="88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(2 005.3)</w:t>
            </w:r>
          </w:p>
        </w:tc>
        <w:tc>
          <w:tcPr>
            <w:tcW w:w="89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(3 921.9)</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(4 080.0)</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2 616.8</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(2 760.1)</w:t>
            </w:r>
          </w:p>
        </w:tc>
        <w:tc>
          <w:tcPr>
            <w:tcW w:w="891"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(2 813.3)</w:t>
            </w:r>
          </w:p>
        </w:tc>
      </w:tr>
    </w:tbl>
    <w:p w:rsidR="00292016" w:rsidRPr="00AD5232" w:rsidRDefault="00292016" w:rsidP="006E59C4">
      <w:pPr>
        <w:pStyle w:val="Source"/>
      </w:pPr>
      <w:r w:rsidRPr="005D48C5">
        <w:t>Source: Department of Treasury and Finance</w:t>
      </w:r>
    </w:p>
    <w:p w:rsidR="00292016" w:rsidRDefault="00292016" w:rsidP="006E59C4">
      <w:pPr>
        <w:pStyle w:val="Notes"/>
      </w:pPr>
      <w:r>
        <w:t>Note:</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p>
    <w:p w:rsidR="00292016" w:rsidRDefault="00292016">
      <w:pPr>
        <w:spacing w:after="0"/>
        <w:rPr>
          <w:rFonts w:ascii="Calibri" w:hAnsi="Calibri"/>
          <w:b/>
        </w:rPr>
      </w:pPr>
      <w:r>
        <w:br w:type="page"/>
      </w:r>
    </w:p>
    <w:p w:rsidR="00292016" w:rsidRDefault="00292016" w:rsidP="006E59C4">
      <w:pPr>
        <w:pStyle w:val="Tableheading"/>
      </w:pPr>
      <w:r>
        <w:lastRenderedPageBreak/>
        <w:t>Table 5.20:</w:t>
      </w:r>
      <w:r w:rsidRPr="001F0A68">
        <w:t xml:space="preserve"> </w:t>
      </w:r>
      <w:r>
        <w:tab/>
        <w:t>State of Victoria balance sheet</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117"/>
        <w:gridCol w:w="36"/>
        <w:gridCol w:w="780"/>
        <w:gridCol w:w="934"/>
        <w:gridCol w:w="934"/>
        <w:gridCol w:w="933"/>
        <w:gridCol w:w="934"/>
        <w:gridCol w:w="934"/>
      </w:tblGrid>
      <w:tr w:rsidR="00292016" w:rsidRPr="00795003" w:rsidTr="006E59C4">
        <w:tc>
          <w:tcPr>
            <w:tcW w:w="217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 xml:space="preserve"> </w:t>
            </w:r>
          </w:p>
        </w:tc>
        <w:tc>
          <w:tcPr>
            <w:tcW w:w="933"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2014</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2015</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2015</w:t>
            </w:r>
          </w:p>
        </w:tc>
        <w:tc>
          <w:tcPr>
            <w:tcW w:w="933"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2016</w:t>
            </w:r>
          </w:p>
        </w:tc>
        <w:tc>
          <w:tcPr>
            <w:tcW w:w="934"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2017</w:t>
            </w:r>
          </w:p>
        </w:tc>
        <w:tc>
          <w:tcPr>
            <w:tcW w:w="934"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2018</w:t>
            </w:r>
          </w:p>
        </w:tc>
      </w:tr>
      <w:tr w:rsidR="00292016" w:rsidRPr="00795003" w:rsidTr="006E59C4">
        <w:tc>
          <w:tcPr>
            <w:tcW w:w="2174" w:type="dxa"/>
            <w:tcBorders>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 xml:space="preserve"> </w:t>
            </w:r>
          </w:p>
        </w:tc>
        <w:tc>
          <w:tcPr>
            <w:tcW w:w="933" w:type="dxa"/>
            <w:gridSpan w:val="3"/>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actual</w:t>
            </w:r>
          </w:p>
        </w:tc>
        <w:tc>
          <w:tcPr>
            <w:tcW w:w="934"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cs="Calibri"/>
                <w:iCs/>
                <w:color w:val="FFFFFF"/>
                <w:sz w:val="19"/>
                <w:szCs w:val="20"/>
                <w:vertAlign w:val="superscript"/>
                <w:lang w:eastAsia="en-AU"/>
              </w:rPr>
            </w:pPr>
            <w:r w:rsidRPr="00795003">
              <w:rPr>
                <w:rFonts w:eastAsiaTheme="minorEastAsia"/>
                <w:sz w:val="19"/>
                <w:szCs w:val="20"/>
                <w:lang w:eastAsia="en-AU"/>
              </w:rPr>
              <w:t xml:space="preserve">budget </w:t>
            </w:r>
            <w:r w:rsidRPr="00795003">
              <w:rPr>
                <w:rFonts w:eastAsiaTheme="minorEastAsia" w:cs="Calibri"/>
                <w:iCs/>
                <w:color w:val="FFFFFF"/>
                <w:sz w:val="19"/>
                <w:szCs w:val="20"/>
                <w:vertAlign w:val="superscript"/>
                <w:lang w:eastAsia="en-AU"/>
              </w:rPr>
              <w:t>(a)</w:t>
            </w:r>
          </w:p>
        </w:tc>
        <w:tc>
          <w:tcPr>
            <w:tcW w:w="934"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revised</w:t>
            </w:r>
          </w:p>
        </w:tc>
        <w:tc>
          <w:tcPr>
            <w:tcW w:w="933"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estimate</w:t>
            </w:r>
          </w:p>
        </w:tc>
        <w:tc>
          <w:tcPr>
            <w:tcW w:w="934"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estimate</w:t>
            </w:r>
          </w:p>
        </w:tc>
        <w:tc>
          <w:tcPr>
            <w:tcW w:w="934" w:type="dxa"/>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szCs w:val="20"/>
                <w:lang w:eastAsia="en-AU"/>
              </w:rPr>
            </w:pPr>
            <w:r w:rsidRPr="00795003">
              <w:rPr>
                <w:rFonts w:eastAsiaTheme="minorEastAsia"/>
                <w:sz w:val="19"/>
                <w:szCs w:val="20"/>
                <w:lang w:eastAsia="en-AU"/>
              </w:rPr>
              <w:t>estimate</w:t>
            </w:r>
          </w:p>
        </w:tc>
      </w:tr>
      <w:tr w:rsidR="00292016" w:rsidRPr="00795003" w:rsidTr="006E59C4">
        <w:tc>
          <w:tcPr>
            <w:tcW w:w="2174" w:type="dxa"/>
            <w:tcBorders>
              <w:top w:val="single" w:sz="4" w:space="0" w:color="auto"/>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Assets</w:t>
            </w:r>
          </w:p>
        </w:tc>
        <w:tc>
          <w:tcPr>
            <w:tcW w:w="933"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3"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Financial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Cash and deposits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8 200.7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8 497.4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8 385.9</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9 034.9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9 553.9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10 164.8</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Receivables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6 396.5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6 423.9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6 541.2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5 911.7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6 211.9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6 478.9</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Advances paid, investments, loans and placements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31 563.8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31 525.8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30 543.5</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31 804.6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33 110.1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34 503.5</w:t>
            </w:r>
          </w:p>
        </w:tc>
      </w:tr>
      <w:tr w:rsidR="00292016" w:rsidRPr="00795003" w:rsidTr="006E59C4">
        <w:tc>
          <w:tcPr>
            <w:tcW w:w="2327" w:type="dxa"/>
            <w:gridSpan w:val="3"/>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Investments accounted for using equity method</w:t>
            </w:r>
          </w:p>
        </w:tc>
        <w:tc>
          <w:tcPr>
            <w:tcW w:w="780"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1 555.1</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1 555.1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1 555.1</w:t>
            </w:r>
          </w:p>
        </w:tc>
      </w:tr>
      <w:tr w:rsidR="00292016" w:rsidRPr="00795003" w:rsidTr="006E59C4">
        <w:tc>
          <w:tcPr>
            <w:tcW w:w="217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Total financial assets</w:t>
            </w:r>
          </w:p>
        </w:tc>
        <w:tc>
          <w:tcPr>
            <w:tcW w:w="933"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47 716.2</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48 002.2</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47 025.7</w:t>
            </w:r>
          </w:p>
        </w:tc>
        <w:tc>
          <w:tcPr>
            <w:tcW w:w="93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48 306.3</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50 431.0</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52 702.2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Non</w:t>
            </w:r>
            <w:r>
              <w:rPr>
                <w:rFonts w:eastAsiaTheme="minorEastAsia"/>
                <w:b/>
                <w:bCs/>
                <w:sz w:val="19"/>
                <w:szCs w:val="20"/>
                <w:lang w:eastAsia="en-AU"/>
              </w:rPr>
              <w:noBreakHyphen/>
            </w:r>
            <w:r w:rsidRPr="00795003">
              <w:rPr>
                <w:rFonts w:eastAsiaTheme="minorEastAsia"/>
                <w:b/>
                <w:bCs/>
                <w:sz w:val="19"/>
                <w:szCs w:val="20"/>
                <w:lang w:eastAsia="en-AU"/>
              </w:rPr>
              <w:t>financial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Inventories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802.2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809.1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832.8</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803.1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747.9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700.9</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Non</w:t>
            </w:r>
            <w:r>
              <w:rPr>
                <w:rFonts w:eastAsiaTheme="minorEastAsia"/>
                <w:sz w:val="19"/>
                <w:szCs w:val="20"/>
                <w:lang w:eastAsia="en-AU"/>
              </w:rPr>
              <w:noBreakHyphen/>
            </w:r>
            <w:r w:rsidRPr="00795003">
              <w:rPr>
                <w:rFonts w:eastAsiaTheme="minorEastAsia"/>
                <w:sz w:val="19"/>
                <w:szCs w:val="20"/>
                <w:lang w:eastAsia="en-AU"/>
              </w:rPr>
              <w:t>financial assets held for sale</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166.6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166.6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140.0</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139.2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139.2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139.2</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Land, buildings, infrastructure, plant and equipment</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197 137.0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208 444.4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207 319.5</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210 542.4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215 801.4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223 723.8</w:t>
            </w:r>
          </w:p>
        </w:tc>
      </w:tr>
      <w:tr w:rsidR="00292016" w:rsidRPr="00795003" w:rsidTr="006E59C4">
        <w:tc>
          <w:tcPr>
            <w:tcW w:w="2291" w:type="dxa"/>
            <w:gridSpan w:val="2"/>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Other non</w:t>
            </w:r>
            <w:r>
              <w:rPr>
                <w:rFonts w:eastAsiaTheme="minorEastAsia"/>
                <w:sz w:val="19"/>
                <w:szCs w:val="20"/>
                <w:lang w:eastAsia="en-AU"/>
              </w:rPr>
              <w:noBreakHyphen/>
            </w:r>
            <w:r w:rsidRPr="00795003">
              <w:rPr>
                <w:rFonts w:eastAsiaTheme="minorEastAsia"/>
                <w:sz w:val="19"/>
                <w:szCs w:val="20"/>
                <w:lang w:eastAsia="en-AU"/>
              </w:rPr>
              <w:t>financial assets</w:t>
            </w:r>
          </w:p>
        </w:tc>
        <w:tc>
          <w:tcPr>
            <w:tcW w:w="816"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2 458.1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2 468.6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2 471.0</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2 390.5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2 328.9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2 170.9</w:t>
            </w:r>
          </w:p>
        </w:tc>
      </w:tr>
      <w:tr w:rsidR="00292016" w:rsidRPr="00795003" w:rsidTr="006E59C4">
        <w:tc>
          <w:tcPr>
            <w:tcW w:w="217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Total non</w:t>
            </w:r>
            <w:r>
              <w:rPr>
                <w:rFonts w:eastAsiaTheme="minorEastAsia"/>
                <w:b/>
                <w:bCs/>
                <w:sz w:val="19"/>
                <w:szCs w:val="20"/>
                <w:lang w:eastAsia="en-AU"/>
              </w:rPr>
              <w:noBreakHyphen/>
            </w:r>
            <w:r w:rsidRPr="00795003">
              <w:rPr>
                <w:rFonts w:eastAsiaTheme="minorEastAsia"/>
                <w:b/>
                <w:bCs/>
                <w:sz w:val="19"/>
                <w:szCs w:val="20"/>
                <w:lang w:eastAsia="en-AU"/>
              </w:rPr>
              <w:t>financial assets</w:t>
            </w:r>
          </w:p>
        </w:tc>
        <w:tc>
          <w:tcPr>
            <w:tcW w:w="933"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200 563.9</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211 888.7</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210 763.2</w:t>
            </w:r>
          </w:p>
        </w:tc>
        <w:tc>
          <w:tcPr>
            <w:tcW w:w="933"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213 875.2</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219 017.3</w:t>
            </w:r>
          </w:p>
        </w:tc>
        <w:tc>
          <w:tcPr>
            <w:tcW w:w="934"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226 734.7</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Total assets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248 280.1</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259 890.9</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257 788.9</w:t>
            </w:r>
          </w:p>
        </w:tc>
        <w:tc>
          <w:tcPr>
            <w:tcW w:w="93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262 181.4</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269 448.3</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279 437.0</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Deposits held and advances received</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2 070.7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2 072.5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1 969.2</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1 971.2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1 972.9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1 975.7</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Payables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7 732.2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7 364.6</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7 812.9</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7 800.7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7 852.7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7 853.1</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 xml:space="preserve">Borrowings </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51 277.4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53 062.3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51 522.7</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47 483.4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49 323.9</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51 335.6</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Employee benefits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5 745.1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5 983.8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5 961.8</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6 212.8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6 463.0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6 722.1</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Superannuation</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25 729.0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25 427.8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25 357.6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24 910.4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24 312.0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23 670.6</w:t>
            </w:r>
          </w:p>
        </w:tc>
      </w:tr>
      <w:tr w:rsidR="00292016" w:rsidRPr="00795003" w:rsidTr="006E59C4">
        <w:tc>
          <w:tcPr>
            <w:tcW w:w="2174" w:type="dxa"/>
            <w:tcBorders>
              <w:top w:val="nil"/>
              <w:left w:val="nil"/>
              <w:bottom w:val="single" w:sz="6" w:space="0" w:color="auto"/>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Other provisions</w:t>
            </w:r>
          </w:p>
        </w:tc>
        <w:tc>
          <w:tcPr>
            <w:tcW w:w="933"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24 632.9</w:t>
            </w:r>
          </w:p>
        </w:tc>
        <w:tc>
          <w:tcPr>
            <w:tcW w:w="934"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25 560.3</w:t>
            </w:r>
          </w:p>
        </w:tc>
        <w:tc>
          <w:tcPr>
            <w:tcW w:w="934"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25 608.2</w:t>
            </w:r>
          </w:p>
        </w:tc>
        <w:tc>
          <w:tcPr>
            <w:tcW w:w="933"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26 712.9</w:t>
            </w:r>
          </w:p>
        </w:tc>
        <w:tc>
          <w:tcPr>
            <w:tcW w:w="934"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27 978.9</w:t>
            </w:r>
          </w:p>
        </w:tc>
        <w:tc>
          <w:tcPr>
            <w:tcW w:w="934"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29 337.5</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Total 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117 187.4</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119 471.4</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118 232.4</w:t>
            </w:r>
          </w:p>
        </w:tc>
        <w:tc>
          <w:tcPr>
            <w:tcW w:w="933"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115 091.5</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117 903.5</w:t>
            </w:r>
          </w:p>
        </w:tc>
        <w:tc>
          <w:tcPr>
            <w:tcW w:w="934" w:type="dxa"/>
            <w:tcBorders>
              <w:top w:val="nil"/>
              <w:left w:val="nil"/>
              <w:bottom w:val="nil"/>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120 894.6</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Net assets</w:t>
            </w:r>
          </w:p>
        </w:tc>
        <w:tc>
          <w:tcPr>
            <w:tcW w:w="933" w:type="dxa"/>
            <w:gridSpan w:val="3"/>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131 092.7</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140 419.5</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139 556.5</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147 090.0</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151 544.7</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158 542.4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Accumulated surplus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46 211.3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47 922.8</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47 163.1</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52 490.5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55 019.1</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57 428.5</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Reserves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84 831.3</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92 446.7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92 343.4</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94 549.4</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96 475.7</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101 063.9</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Non</w:t>
            </w:r>
            <w:r>
              <w:rPr>
                <w:rFonts w:eastAsiaTheme="minorEastAsia"/>
                <w:sz w:val="19"/>
                <w:szCs w:val="20"/>
                <w:lang w:eastAsia="en-AU"/>
              </w:rPr>
              <w:noBreakHyphen/>
            </w:r>
            <w:r w:rsidRPr="00795003">
              <w:rPr>
                <w:rFonts w:eastAsiaTheme="minorEastAsia"/>
                <w:sz w:val="19"/>
                <w:szCs w:val="20"/>
                <w:lang w:eastAsia="en-AU"/>
              </w:rPr>
              <w:t>controlling interest</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50.0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50.0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50.0</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50.0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50.0</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50.0</w:t>
            </w:r>
          </w:p>
        </w:tc>
      </w:tr>
      <w:tr w:rsidR="00292016" w:rsidRPr="00795003" w:rsidTr="006E59C4">
        <w:tc>
          <w:tcPr>
            <w:tcW w:w="217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Net worth</w:t>
            </w:r>
          </w:p>
        </w:tc>
        <w:tc>
          <w:tcPr>
            <w:tcW w:w="933" w:type="dxa"/>
            <w:gridSpan w:val="3"/>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131 092.7</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140 419.5</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139 556.5</w:t>
            </w:r>
          </w:p>
        </w:tc>
        <w:tc>
          <w:tcPr>
            <w:tcW w:w="93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147 090.0</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151 544.7</w:t>
            </w:r>
          </w:p>
        </w:tc>
        <w:tc>
          <w:tcPr>
            <w:tcW w:w="93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szCs w:val="20"/>
                <w:lang w:eastAsia="en-AU"/>
              </w:rPr>
            </w:pPr>
            <w:r w:rsidRPr="00795003">
              <w:rPr>
                <w:rFonts w:eastAsiaTheme="minorEastAsia"/>
                <w:b/>
                <w:bCs/>
                <w:color w:val="000000"/>
                <w:sz w:val="19"/>
                <w:szCs w:val="20"/>
                <w:lang w:eastAsia="en-AU"/>
              </w:rPr>
              <w:t>158 542.4</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b/>
                <w:bCs/>
                <w:sz w:val="19"/>
                <w:szCs w:val="20"/>
                <w:lang w:eastAsia="en-AU"/>
              </w:rPr>
            </w:pPr>
            <w:r w:rsidRPr="00795003">
              <w:rPr>
                <w:rFonts w:eastAsiaTheme="minorEastAsia"/>
                <w:b/>
                <w:bCs/>
                <w:sz w:val="19"/>
                <w:szCs w:val="20"/>
                <w:lang w:eastAsia="en-AU"/>
              </w:rPr>
              <w:t>FISCAL AGGREGATES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 xml:space="preserve"> </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 xml:space="preserve">Net financial worth </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(69 471.2)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(71 469.2)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(71 206.6)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(66 785.2)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(67 472.5)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(68 192.3)</w:t>
            </w:r>
          </w:p>
        </w:tc>
      </w:tr>
      <w:tr w:rsidR="00292016" w:rsidRPr="00795003" w:rsidTr="006E59C4">
        <w:tc>
          <w:tcPr>
            <w:tcW w:w="2174" w:type="dxa"/>
            <w:tcBorders>
              <w:top w:val="nil"/>
              <w:left w:val="nil"/>
              <w:bottom w:val="nil"/>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Net financial liabilities</w:t>
            </w:r>
          </w:p>
        </w:tc>
        <w:tc>
          <w:tcPr>
            <w:tcW w:w="933"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69 471.2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71 469.2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71 206.6</w:t>
            </w:r>
          </w:p>
        </w:tc>
        <w:tc>
          <w:tcPr>
            <w:tcW w:w="933"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66 785.2</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67 472.5</w:t>
            </w:r>
          </w:p>
        </w:tc>
        <w:tc>
          <w:tcPr>
            <w:tcW w:w="934" w:type="dxa"/>
            <w:tcBorders>
              <w:top w:val="nil"/>
              <w:left w:val="nil"/>
              <w:bottom w:val="nil"/>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68 192.3</w:t>
            </w:r>
          </w:p>
        </w:tc>
      </w:tr>
      <w:tr w:rsidR="00292016" w:rsidRPr="00795003" w:rsidTr="006E59C4">
        <w:tc>
          <w:tcPr>
            <w:tcW w:w="2174" w:type="dxa"/>
            <w:tcBorders>
              <w:top w:val="nil"/>
              <w:left w:val="nil"/>
              <w:bottom w:val="single" w:sz="12" w:space="0" w:color="auto"/>
              <w:right w:val="nil"/>
            </w:tcBorders>
          </w:tcPr>
          <w:p w:rsidR="00292016" w:rsidRPr="00795003" w:rsidRDefault="00292016" w:rsidP="006E59C4">
            <w:pPr>
              <w:pStyle w:val="Tabletext"/>
              <w:rPr>
                <w:rFonts w:eastAsiaTheme="minorEastAsia"/>
                <w:sz w:val="19"/>
                <w:szCs w:val="20"/>
                <w:lang w:eastAsia="en-AU"/>
              </w:rPr>
            </w:pPr>
            <w:r w:rsidRPr="00795003">
              <w:rPr>
                <w:rFonts w:eastAsiaTheme="minorEastAsia"/>
                <w:sz w:val="19"/>
                <w:szCs w:val="20"/>
                <w:lang w:eastAsia="en-AU"/>
              </w:rPr>
              <w:t>Net debt</w:t>
            </w:r>
          </w:p>
        </w:tc>
        <w:tc>
          <w:tcPr>
            <w:tcW w:w="933" w:type="dxa"/>
            <w:gridSpan w:val="3"/>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13 583.6</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15 111.5</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14 562.6</w:t>
            </w:r>
          </w:p>
        </w:tc>
        <w:tc>
          <w:tcPr>
            <w:tcW w:w="933"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8 615.2</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8 632.8</w:t>
            </w:r>
          </w:p>
        </w:tc>
        <w:tc>
          <w:tcPr>
            <w:tcW w:w="934" w:type="dxa"/>
            <w:tcBorders>
              <w:top w:val="nil"/>
              <w:left w:val="nil"/>
              <w:bottom w:val="single" w:sz="12" w:space="0" w:color="auto"/>
              <w:right w:val="nil"/>
            </w:tcBorders>
          </w:tcPr>
          <w:p w:rsidR="00292016" w:rsidRPr="00795003" w:rsidRDefault="00292016" w:rsidP="006E59C4">
            <w:pPr>
              <w:pStyle w:val="TableofFigures"/>
              <w:rPr>
                <w:rFonts w:eastAsiaTheme="minorEastAsia"/>
                <w:color w:val="000000"/>
                <w:sz w:val="19"/>
                <w:szCs w:val="20"/>
                <w:lang w:eastAsia="en-AU"/>
              </w:rPr>
            </w:pPr>
            <w:r w:rsidRPr="00795003">
              <w:rPr>
                <w:rFonts w:eastAsiaTheme="minorEastAsia"/>
                <w:color w:val="000000"/>
                <w:sz w:val="19"/>
                <w:szCs w:val="20"/>
                <w:lang w:eastAsia="en-AU"/>
              </w:rPr>
              <w:t>8 643.1</w:t>
            </w:r>
          </w:p>
        </w:tc>
      </w:tr>
    </w:tbl>
    <w:p w:rsidR="00292016" w:rsidRDefault="00292016" w:rsidP="006E59C4">
      <w:pPr>
        <w:pStyle w:val="Source"/>
      </w:pPr>
      <w:r>
        <w:t>Source: Department of Treasury and Finance</w:t>
      </w:r>
    </w:p>
    <w:p w:rsidR="00292016" w:rsidRDefault="00292016" w:rsidP="006E59C4">
      <w:pPr>
        <w:pStyle w:val="Notes"/>
      </w:pPr>
      <w:r>
        <w:t>Note:</w:t>
      </w:r>
    </w:p>
    <w:p w:rsidR="00292016" w:rsidRDefault="00292016" w:rsidP="006E59C4">
      <w:pPr>
        <w:pStyle w:val="Notes"/>
      </w:pPr>
      <w:r>
        <w:t>(a)</w:t>
      </w:r>
      <w:r>
        <w:tab/>
      </w:r>
      <w:r w:rsidRPr="00646097">
        <w:t>Balances represent actual opening balances at 1 July 2014 plus 2014</w:t>
      </w:r>
      <w:r>
        <w:noBreakHyphen/>
      </w:r>
      <w:r w:rsidRPr="00646097">
        <w:t>15 budgeted movements.</w:t>
      </w:r>
    </w:p>
    <w:p w:rsidR="00292016" w:rsidRDefault="00292016" w:rsidP="006E59C4">
      <w:pPr>
        <w:pStyle w:val="Notes"/>
      </w:pPr>
    </w:p>
    <w:p w:rsidR="00292016" w:rsidRDefault="00292016">
      <w:pPr>
        <w:spacing w:after="0"/>
        <w:rPr>
          <w:rFonts w:ascii="Calibri" w:hAnsi="Calibri"/>
          <w:b/>
        </w:rPr>
      </w:pPr>
      <w:r>
        <w:br w:type="page"/>
      </w:r>
    </w:p>
    <w:p w:rsidR="00292016" w:rsidRDefault="00292016" w:rsidP="006E59C4">
      <w:pPr>
        <w:pStyle w:val="Tableheading"/>
      </w:pPr>
      <w:r>
        <w:lastRenderedPageBreak/>
        <w:t>Table 5.21:</w:t>
      </w:r>
      <w:r w:rsidRPr="001F0A68">
        <w:t xml:space="preserve"> </w:t>
      </w:r>
      <w:r>
        <w:tab/>
        <w:t>State of Victoria cash flow statement</w:t>
      </w:r>
      <w:r w:rsidRPr="00FD41FE">
        <w:rPr>
          <w:vertAlign w:val="superscript"/>
        </w:rPr>
        <w:t>(a)</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084"/>
        <w:gridCol w:w="162"/>
        <w:gridCol w:w="786"/>
        <w:gridCol w:w="132"/>
        <w:gridCol w:w="180"/>
        <w:gridCol w:w="588"/>
        <w:gridCol w:w="49"/>
        <w:gridCol w:w="101"/>
        <w:gridCol w:w="618"/>
        <w:gridCol w:w="120"/>
        <w:gridCol w:w="110"/>
        <w:gridCol w:w="538"/>
        <w:gridCol w:w="90"/>
        <w:gridCol w:w="320"/>
        <w:gridCol w:w="358"/>
        <w:gridCol w:w="60"/>
        <w:gridCol w:w="531"/>
        <w:gridCol w:w="177"/>
        <w:gridCol w:w="30"/>
        <w:gridCol w:w="742"/>
      </w:tblGrid>
      <w:tr w:rsidR="00292016" w:rsidRPr="00795003" w:rsidTr="006E59C4">
        <w:trPr>
          <w:tblHeader/>
        </w:trPr>
        <w:tc>
          <w:tcPr>
            <w:tcW w:w="208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48" w:type="dxa"/>
            <w:gridSpan w:val="2"/>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949"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9" w:type="dxa"/>
            <w:gridSpan w:val="4"/>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8"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949" w:type="dxa"/>
            <w:gridSpan w:val="3"/>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949" w:type="dxa"/>
            <w:gridSpan w:val="3"/>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292016" w:rsidRPr="00795003" w:rsidTr="006E59C4">
        <w:trPr>
          <w:tblHeader/>
        </w:trPr>
        <w:tc>
          <w:tcPr>
            <w:tcW w:w="2084"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sz w:val="19"/>
                <w:lang w:eastAsia="en-AU"/>
              </w:rPr>
            </w:pPr>
            <w:r w:rsidRPr="00795003">
              <w:rPr>
                <w:rFonts w:eastAsiaTheme="minorEastAsia"/>
                <w:sz w:val="19"/>
                <w:lang w:eastAsia="en-AU"/>
              </w:rPr>
              <w:t xml:space="preserve"> </w:t>
            </w:r>
          </w:p>
        </w:tc>
        <w:tc>
          <w:tcPr>
            <w:tcW w:w="948" w:type="dxa"/>
            <w:gridSpan w:val="2"/>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actual</w:t>
            </w:r>
          </w:p>
        </w:tc>
        <w:tc>
          <w:tcPr>
            <w:tcW w:w="949" w:type="dxa"/>
            <w:gridSpan w:val="4"/>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budget</w:t>
            </w:r>
          </w:p>
        </w:tc>
        <w:tc>
          <w:tcPr>
            <w:tcW w:w="949" w:type="dxa"/>
            <w:gridSpan w:val="4"/>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revised</w:t>
            </w:r>
          </w:p>
        </w:tc>
        <w:tc>
          <w:tcPr>
            <w:tcW w:w="948"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49" w:type="dxa"/>
            <w:gridSpan w:val="3"/>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c>
          <w:tcPr>
            <w:tcW w:w="949" w:type="dxa"/>
            <w:gridSpan w:val="3"/>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3344" w:type="dxa"/>
            <w:gridSpan w:val="5"/>
            <w:tcBorders>
              <w:top w:val="single" w:sz="4" w:space="0" w:color="auto"/>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Cash flows from operating activities</w:t>
            </w:r>
          </w:p>
        </w:tc>
        <w:tc>
          <w:tcPr>
            <w:tcW w:w="738"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38" w:type="dxa"/>
            <w:gridSpan w:val="2"/>
            <w:tcBorders>
              <w:top w:val="single" w:sz="4" w:space="0" w:color="auto"/>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38" w:type="dxa"/>
            <w:gridSpan w:val="3"/>
            <w:tcBorders>
              <w:top w:val="single" w:sz="4" w:space="0" w:color="auto"/>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38" w:type="dxa"/>
            <w:gridSpan w:val="3"/>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b/>
                <w:color w:val="000000"/>
                <w:sz w:val="19"/>
                <w:lang w:eastAsia="en-AU"/>
              </w:rPr>
            </w:pPr>
            <w:r w:rsidRPr="00795003">
              <w:rPr>
                <w:rFonts w:ascii="Arial" w:eastAsiaTheme="minorEastAsia" w:hAnsi="Arial" w:cs="Arial"/>
                <w:b/>
                <w:color w:val="000000"/>
                <w:sz w:val="19"/>
                <w:lang w:eastAsia="en-AU"/>
              </w:rPr>
              <w:t xml:space="preserve"> </w:t>
            </w:r>
          </w:p>
        </w:tc>
        <w:tc>
          <w:tcPr>
            <w:tcW w:w="738" w:type="dxa"/>
            <w:gridSpan w:val="3"/>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b/>
                <w:color w:val="000000"/>
                <w:sz w:val="19"/>
                <w:lang w:eastAsia="en-AU"/>
              </w:rPr>
            </w:pPr>
            <w:r w:rsidRPr="00795003">
              <w:rPr>
                <w:rFonts w:ascii="Arial" w:eastAsiaTheme="minorEastAsia" w:hAnsi="Arial" w:cs="Arial"/>
                <w:b/>
                <w:color w:val="000000"/>
                <w:sz w:val="19"/>
                <w:lang w:eastAsia="en-AU"/>
              </w:rPr>
              <w:t xml:space="preserve"> </w:t>
            </w:r>
          </w:p>
        </w:tc>
        <w:tc>
          <w:tcPr>
            <w:tcW w:w="742" w:type="dxa"/>
            <w:tcBorders>
              <w:top w:val="single" w:sz="4" w:space="0" w:color="auto"/>
              <w:left w:val="nil"/>
              <w:bottom w:val="nil"/>
              <w:right w:val="nil"/>
            </w:tcBorders>
          </w:tcPr>
          <w:p w:rsidR="00292016" w:rsidRPr="00795003" w:rsidRDefault="00292016" w:rsidP="006E59C4">
            <w:pPr>
              <w:pStyle w:val="TableofFigures"/>
              <w:rPr>
                <w:rFonts w:ascii="Arial" w:eastAsiaTheme="minorEastAsia" w:hAnsi="Arial" w:cs="Arial"/>
                <w:b/>
                <w:color w:val="000000"/>
                <w:sz w:val="19"/>
                <w:lang w:eastAsia="en-AU"/>
              </w:rPr>
            </w:pPr>
            <w:r w:rsidRPr="00795003">
              <w:rPr>
                <w:rFonts w:ascii="Arial" w:eastAsiaTheme="minorEastAsia" w:hAnsi="Arial" w:cs="Arial"/>
                <w:b/>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Receipts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8"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b/>
                <w:color w:val="000000"/>
                <w:sz w:val="19"/>
                <w:lang w:eastAsia="en-AU"/>
              </w:rPr>
            </w:pPr>
            <w:r w:rsidRPr="00795003">
              <w:rPr>
                <w:rFonts w:ascii="Arial" w:eastAsiaTheme="minorEastAsia" w:hAnsi="Arial" w:cs="Arial"/>
                <w:b/>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b/>
                <w:color w:val="000000"/>
                <w:sz w:val="19"/>
                <w:lang w:eastAsia="en-AU"/>
              </w:rPr>
            </w:pPr>
            <w:r w:rsidRPr="00795003">
              <w:rPr>
                <w:rFonts w:ascii="Arial" w:eastAsiaTheme="minorEastAsia" w:hAnsi="Arial" w:cs="Arial"/>
                <w:b/>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ascii="Arial" w:eastAsiaTheme="minorEastAsia" w:hAnsi="Arial" w:cs="Arial"/>
                <w:b/>
                <w:color w:val="000000"/>
                <w:sz w:val="19"/>
                <w:lang w:eastAsia="en-AU"/>
              </w:rPr>
            </w:pPr>
            <w:r w:rsidRPr="00795003">
              <w:rPr>
                <w:rFonts w:ascii="Arial" w:eastAsiaTheme="minorEastAsia" w:hAnsi="Arial" w:cs="Arial"/>
                <w:b/>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Taxes received</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16 308.9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17 585.9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17 675.5</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18 233.2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19 341.0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20 066.0</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25 045.5</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24 723.3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24 500.2</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25 200.8</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25 758.9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26 634.5</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Sales of goods and services </w:t>
            </w:r>
            <w:r w:rsidRPr="00795003">
              <w:rPr>
                <w:rFonts w:eastAsiaTheme="minorEastAsia"/>
                <w:color w:val="000000"/>
                <w:sz w:val="19"/>
                <w:vertAlign w:val="superscript"/>
                <w:lang w:eastAsia="en-AU"/>
              </w:rPr>
              <w:t>(b)</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15 898.4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15 676.2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15 558.1</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16 029.6</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16 140.0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16 636.3</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received</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853.9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1 079.2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938.0</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913.0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967.6</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1 002.9</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Dividends and income tax equivalent and rate equivalent receipts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914.6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626.9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617.1</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817.8</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896.9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935.7</w:t>
            </w:r>
          </w:p>
        </w:tc>
      </w:tr>
      <w:tr w:rsidR="00292016" w:rsidRPr="00795003" w:rsidTr="006E59C4">
        <w:tc>
          <w:tcPr>
            <w:tcW w:w="208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receipts</w:t>
            </w:r>
          </w:p>
        </w:tc>
        <w:tc>
          <w:tcPr>
            <w:tcW w:w="948" w:type="dxa"/>
            <w:gridSpan w:val="2"/>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2 151.9</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1 930.8</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2 085.4</w:t>
            </w:r>
          </w:p>
        </w:tc>
        <w:tc>
          <w:tcPr>
            <w:tcW w:w="948"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2 400.9</w:t>
            </w:r>
          </w:p>
        </w:tc>
        <w:tc>
          <w:tcPr>
            <w:tcW w:w="949"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1 748.8</w:t>
            </w:r>
          </w:p>
        </w:tc>
        <w:tc>
          <w:tcPr>
            <w:tcW w:w="949" w:type="dxa"/>
            <w:gridSpan w:val="3"/>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1 816.0</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Total receipts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61 173.2</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61 622.3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61 374.3</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63 595.3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64 853.3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67 091.5</w:t>
            </w:r>
          </w:p>
        </w:tc>
      </w:tr>
      <w:tr w:rsidR="00292016" w:rsidRPr="00795003" w:rsidTr="006E59C4">
        <w:trPr>
          <w:trHeight w:hRule="exact" w:val="120"/>
        </w:trPr>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Payments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Payments for employees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(18 924.3)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(19 228.0)</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(19 297.1)</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(20 328.1)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(20 876.5)</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(21 708.1)</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Superannuation</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(2 812.0)</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(2 805.6)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(2 810.6)</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(2 870.3)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(3 010.4)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(3 040.6)</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Interest paid</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(2 895.8)</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(2 974.6)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(2 820.9)</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(2 697.1)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(2 659.1)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(2 693.3)</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Grants and subsidies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(5 037.3)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(5 447.6)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(5 397.2)</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(5 615.2)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(6 052.1)</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(6 203.5)</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Goods and services </w:t>
            </w:r>
            <w:r w:rsidRPr="00795003">
              <w:rPr>
                <w:rFonts w:eastAsiaTheme="minorEastAsia"/>
                <w:color w:val="000000"/>
                <w:sz w:val="19"/>
                <w:vertAlign w:val="superscript"/>
                <w:lang w:eastAsia="en-AU"/>
              </w:rPr>
              <w:t>(b)</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(23 785.5)</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(24 541.6)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(25 145.0)</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(24 172.4)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(24 576.8)</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(25 468.8)</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payments</w:t>
            </w:r>
          </w:p>
        </w:tc>
        <w:tc>
          <w:tcPr>
            <w:tcW w:w="948" w:type="dxa"/>
            <w:gridSpan w:val="2"/>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(818.3)</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(674.9)</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(677.6)</w:t>
            </w:r>
          </w:p>
        </w:tc>
        <w:tc>
          <w:tcPr>
            <w:tcW w:w="948"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(666.2)</w:t>
            </w:r>
          </w:p>
        </w:tc>
        <w:tc>
          <w:tcPr>
            <w:tcW w:w="949"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(701.4)</w:t>
            </w:r>
          </w:p>
        </w:tc>
        <w:tc>
          <w:tcPr>
            <w:tcW w:w="949"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(741.6)</w:t>
            </w:r>
          </w:p>
        </w:tc>
      </w:tr>
      <w:tr w:rsidR="00292016" w:rsidRPr="00795003" w:rsidTr="006E59C4">
        <w:tc>
          <w:tcPr>
            <w:tcW w:w="208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Total payments</w:t>
            </w:r>
          </w:p>
        </w:tc>
        <w:tc>
          <w:tcPr>
            <w:tcW w:w="948"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(54 273.2)</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(55 672.3)</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(56 148.4)</w:t>
            </w:r>
          </w:p>
        </w:tc>
        <w:tc>
          <w:tcPr>
            <w:tcW w:w="948"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(56 349.2)</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(57 876.3)</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(59 855.9)</w:t>
            </w:r>
          </w:p>
        </w:tc>
      </w:tr>
      <w:tr w:rsidR="00292016" w:rsidRPr="00795003" w:rsidTr="006E59C4">
        <w:tc>
          <w:tcPr>
            <w:tcW w:w="2084" w:type="dxa"/>
            <w:tcBorders>
              <w:top w:val="single" w:sz="6" w:space="0" w:color="auto"/>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Net cash flows from operating activities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6 900.0</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5 950.1</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5 226.0</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7 246.0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6 976.9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7 235.6</w:t>
            </w:r>
          </w:p>
        </w:tc>
      </w:tr>
      <w:tr w:rsidR="00292016" w:rsidRPr="00795003" w:rsidTr="006E59C4">
        <w:tc>
          <w:tcPr>
            <w:tcW w:w="3164" w:type="dxa"/>
            <w:gridSpan w:val="4"/>
            <w:tcBorders>
              <w:top w:val="nil"/>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Cash flows from investing activities</w:t>
            </w:r>
          </w:p>
        </w:tc>
        <w:tc>
          <w:tcPr>
            <w:tcW w:w="768"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72"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(6 809.6)</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(8 273.1)</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(7 306.5)</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(1 059.4)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(7 186.7)</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(7 205.8)</w:t>
            </w:r>
          </w:p>
        </w:tc>
      </w:tr>
      <w:tr w:rsidR="00292016" w:rsidRPr="00795003" w:rsidTr="006E59C4">
        <w:tc>
          <w:tcPr>
            <w:tcW w:w="2246"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financial assets for policy purposes</w:t>
            </w:r>
          </w:p>
        </w:tc>
        <w:tc>
          <w:tcPr>
            <w:tcW w:w="786" w:type="dxa"/>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(38.5)</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(139.1)</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1 771.0</w:t>
            </w:r>
          </w:p>
        </w:tc>
        <w:tc>
          <w:tcPr>
            <w:tcW w:w="948"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(99.3)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149.1</w:t>
            </w:r>
          </w:p>
        </w:tc>
        <w:tc>
          <w:tcPr>
            <w:tcW w:w="949" w:type="dxa"/>
            <w:gridSpan w:val="3"/>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(6.6)</w:t>
            </w:r>
          </w:p>
        </w:tc>
      </w:tr>
      <w:tr w:rsidR="00292016" w:rsidRPr="00795003" w:rsidTr="006E59C4">
        <w:tc>
          <w:tcPr>
            <w:tcW w:w="2084" w:type="dxa"/>
            <w:tcBorders>
              <w:top w:val="nil"/>
              <w:left w:val="nil"/>
              <w:bottom w:val="single" w:sz="6" w:space="0" w:color="auto"/>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financial assets for liquidity management purposes</w:t>
            </w:r>
          </w:p>
        </w:tc>
        <w:tc>
          <w:tcPr>
            <w:tcW w:w="948" w:type="dxa"/>
            <w:gridSpan w:val="2"/>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(1 851.4)</w:t>
            </w:r>
          </w:p>
        </w:tc>
        <w:tc>
          <w:tcPr>
            <w:tcW w:w="949" w:type="dxa"/>
            <w:gridSpan w:val="4"/>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(521.2)</w:t>
            </w:r>
          </w:p>
        </w:tc>
        <w:tc>
          <w:tcPr>
            <w:tcW w:w="949" w:type="dxa"/>
            <w:gridSpan w:val="4"/>
            <w:tcBorders>
              <w:top w:val="nil"/>
              <w:left w:val="nil"/>
              <w:bottom w:val="single" w:sz="6" w:space="0" w:color="auto"/>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324.2</w:t>
            </w:r>
          </w:p>
        </w:tc>
        <w:tc>
          <w:tcPr>
            <w:tcW w:w="948"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(336.5)</w:t>
            </w:r>
          </w:p>
        </w:tc>
        <w:tc>
          <w:tcPr>
            <w:tcW w:w="949"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(375.0)</w:t>
            </w:r>
          </w:p>
        </w:tc>
        <w:tc>
          <w:tcPr>
            <w:tcW w:w="949" w:type="dxa"/>
            <w:gridSpan w:val="3"/>
            <w:tcBorders>
              <w:top w:val="nil"/>
              <w:left w:val="nil"/>
              <w:bottom w:val="single" w:sz="6" w:space="0" w:color="auto"/>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(356.3)</w:t>
            </w:r>
          </w:p>
        </w:tc>
      </w:tr>
      <w:tr w:rsidR="00292016" w:rsidRPr="00795003" w:rsidTr="006E59C4">
        <w:tc>
          <w:tcPr>
            <w:tcW w:w="2084" w:type="dxa"/>
            <w:tcBorders>
              <w:top w:val="single" w:sz="6" w:space="0" w:color="auto"/>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Net cash flows from investing activities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(8 699.5)</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(8 933.3)</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(5 211.3)</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(1 495.2)</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(7 412.7)</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(7 568.7)</w:t>
            </w:r>
          </w:p>
        </w:tc>
      </w:tr>
      <w:tr w:rsidR="00292016" w:rsidRPr="00795003" w:rsidTr="006E59C4">
        <w:tc>
          <w:tcPr>
            <w:tcW w:w="3164" w:type="dxa"/>
            <w:gridSpan w:val="4"/>
            <w:tcBorders>
              <w:top w:val="nil"/>
              <w:left w:val="nil"/>
              <w:bottom w:val="nil"/>
              <w:right w:val="nil"/>
            </w:tcBorders>
          </w:tcPr>
          <w:p w:rsidR="00292016" w:rsidRPr="00795003" w:rsidRDefault="00292016" w:rsidP="006E59C4">
            <w:pPr>
              <w:pStyle w:val="Tabletext"/>
              <w:ind w:left="181" w:hanging="181"/>
              <w:rPr>
                <w:rFonts w:eastAsiaTheme="minorEastAsia"/>
                <w:b/>
                <w:color w:val="000000"/>
                <w:sz w:val="19"/>
                <w:lang w:eastAsia="en-AU"/>
              </w:rPr>
            </w:pPr>
            <w:r w:rsidRPr="00795003">
              <w:rPr>
                <w:rFonts w:eastAsiaTheme="minorEastAsia"/>
                <w:b/>
                <w:color w:val="000000"/>
                <w:sz w:val="19"/>
                <w:lang w:eastAsia="en-AU"/>
              </w:rPr>
              <w:t>Cash flows from financing activities</w:t>
            </w:r>
          </w:p>
        </w:tc>
        <w:tc>
          <w:tcPr>
            <w:tcW w:w="768"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68" w:type="dxa"/>
            <w:gridSpan w:val="3"/>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772"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Advances received (net)</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30.4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0.4</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17.4</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0.4</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0.7</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borrowings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3 761.9</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3 276.1</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271.9</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(5 103.9)</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953.0</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934.2</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ind w:left="187" w:hanging="187"/>
              <w:rPr>
                <w:rFonts w:eastAsiaTheme="minorEastAsia"/>
                <w:color w:val="000000"/>
                <w:sz w:val="19"/>
                <w:lang w:eastAsia="en-AU"/>
              </w:rPr>
            </w:pPr>
            <w:r w:rsidRPr="00795003">
              <w:rPr>
                <w:rFonts w:eastAsiaTheme="minorEastAsia"/>
                <w:color w:val="000000"/>
                <w:sz w:val="19"/>
                <w:lang w:eastAsia="en-AU"/>
              </w:rPr>
              <w:t>Deposits received (net)</w:t>
            </w:r>
          </w:p>
        </w:tc>
        <w:tc>
          <w:tcPr>
            <w:tcW w:w="948" w:type="dxa"/>
            <w:gridSpan w:val="2"/>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(48.7)</w:t>
            </w:r>
          </w:p>
        </w:tc>
        <w:tc>
          <w:tcPr>
            <w:tcW w:w="949" w:type="dxa"/>
            <w:gridSpan w:val="4"/>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1.4</w:t>
            </w:r>
          </w:p>
        </w:tc>
        <w:tc>
          <w:tcPr>
            <w:tcW w:w="949" w:type="dxa"/>
            <w:gridSpan w:val="4"/>
            <w:tcBorders>
              <w:top w:val="nil"/>
              <w:left w:val="nil"/>
              <w:bottom w:val="nil"/>
              <w:right w:val="nil"/>
            </w:tcBorders>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(118.9)</w:t>
            </w:r>
          </w:p>
        </w:tc>
        <w:tc>
          <w:tcPr>
            <w:tcW w:w="948"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1.7</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1.3</w:t>
            </w:r>
          </w:p>
        </w:tc>
        <w:tc>
          <w:tcPr>
            <w:tcW w:w="949" w:type="dxa"/>
            <w:gridSpan w:val="3"/>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2.1</w:t>
            </w:r>
          </w:p>
        </w:tc>
      </w:tr>
      <w:tr w:rsidR="00292016" w:rsidRPr="00795003" w:rsidTr="006E59C4">
        <w:tc>
          <w:tcPr>
            <w:tcW w:w="2084" w:type="dxa"/>
            <w:tcBorders>
              <w:top w:val="nil"/>
              <w:left w:val="nil"/>
              <w:bottom w:val="nil"/>
              <w:right w:val="nil"/>
            </w:tcBorders>
            <w:shd w:val="solid" w:color="FFFFFF" w:fill="auto"/>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Other financing (net)</w:t>
            </w:r>
          </w:p>
        </w:tc>
        <w:tc>
          <w:tcPr>
            <w:tcW w:w="948" w:type="dxa"/>
            <w:gridSpan w:val="2"/>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3.0</w:t>
            </w:r>
          </w:p>
        </w:tc>
        <w:tc>
          <w:tcPr>
            <w:tcW w:w="949" w:type="dxa"/>
            <w:gridSpan w:val="4"/>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w:t>
            </w:r>
          </w:p>
        </w:tc>
        <w:tc>
          <w:tcPr>
            <w:tcW w:w="949" w:type="dxa"/>
            <w:gridSpan w:val="4"/>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48" w:type="dxa"/>
            <w:gridSpan w:val="3"/>
            <w:tcBorders>
              <w:top w:val="nil"/>
              <w:left w:val="nil"/>
              <w:bottom w:val="nil"/>
              <w:right w:val="nil"/>
            </w:tcBorders>
            <w:shd w:val="solid" w:color="FFFFFF" w:fill="auto"/>
          </w:tcPr>
          <w:p w:rsidR="00292016" w:rsidRPr="00795003" w:rsidRDefault="006B1C34" w:rsidP="006E59C4">
            <w:pPr>
              <w:pStyle w:val="TableofFigures"/>
              <w:rPr>
                <w:rFonts w:eastAsiaTheme="minorEastAsia" w:cs="Calibri"/>
                <w:color w:val="000000"/>
                <w:sz w:val="19"/>
                <w:lang w:eastAsia="en-AU"/>
              </w:rPr>
            </w:pPr>
            <w:r>
              <w:rPr>
                <w:rFonts w:eastAsiaTheme="minorEastAsia"/>
                <w:color w:val="000000"/>
                <w:sz w:val="19"/>
                <w:lang w:eastAsia="en-AU"/>
              </w:rPr>
              <w:t>..</w:t>
            </w:r>
          </w:p>
        </w:tc>
        <w:tc>
          <w:tcPr>
            <w:tcW w:w="949" w:type="dxa"/>
            <w:gridSpan w:val="3"/>
            <w:tcBorders>
              <w:top w:val="nil"/>
              <w:left w:val="nil"/>
              <w:bottom w:val="nil"/>
              <w:right w:val="nil"/>
            </w:tcBorders>
            <w:shd w:val="solid" w:color="FFFFFF" w:fill="auto"/>
          </w:tcPr>
          <w:p w:rsidR="00292016" w:rsidRPr="00795003" w:rsidRDefault="006B1C34" w:rsidP="006E59C4">
            <w:pPr>
              <w:pStyle w:val="TableofFigures"/>
              <w:rPr>
                <w:rFonts w:eastAsiaTheme="minorEastAsia" w:cs="Calibri"/>
                <w:color w:val="000000"/>
                <w:sz w:val="19"/>
                <w:lang w:eastAsia="en-AU"/>
              </w:rPr>
            </w:pPr>
            <w:r>
              <w:rPr>
                <w:rFonts w:eastAsiaTheme="minorEastAsia"/>
                <w:color w:val="000000"/>
                <w:sz w:val="19"/>
                <w:lang w:eastAsia="en-AU"/>
              </w:rPr>
              <w:t>..</w:t>
            </w:r>
          </w:p>
        </w:tc>
        <w:tc>
          <w:tcPr>
            <w:tcW w:w="949" w:type="dxa"/>
            <w:gridSpan w:val="3"/>
            <w:tcBorders>
              <w:top w:val="nil"/>
              <w:left w:val="nil"/>
              <w:bottom w:val="nil"/>
              <w:right w:val="nil"/>
            </w:tcBorders>
            <w:shd w:val="solid" w:color="FFFFFF" w:fill="auto"/>
          </w:tcPr>
          <w:p w:rsidR="00292016" w:rsidRPr="00795003"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r>
      <w:tr w:rsidR="00292016" w:rsidRPr="00795003" w:rsidTr="006E59C4">
        <w:tc>
          <w:tcPr>
            <w:tcW w:w="208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Net cash flows from financing activities</w:t>
            </w:r>
          </w:p>
        </w:tc>
        <w:tc>
          <w:tcPr>
            <w:tcW w:w="948" w:type="dxa"/>
            <w:gridSpan w:val="2"/>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3 746.6</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3 278.0</w:t>
            </w:r>
          </w:p>
        </w:tc>
        <w:tc>
          <w:tcPr>
            <w:tcW w:w="949" w:type="dxa"/>
            <w:gridSpan w:val="4"/>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170.5</w:t>
            </w:r>
          </w:p>
        </w:tc>
        <w:tc>
          <w:tcPr>
            <w:tcW w:w="948"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(5 101.9)</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954.7</w:t>
            </w:r>
          </w:p>
        </w:tc>
        <w:tc>
          <w:tcPr>
            <w:tcW w:w="949" w:type="dxa"/>
            <w:gridSpan w:val="3"/>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937.0</w:t>
            </w:r>
          </w:p>
        </w:tc>
      </w:tr>
    </w:tbl>
    <w:p w:rsidR="005321CF" w:rsidRDefault="005321CF">
      <w:pPr>
        <w:spacing w:after="0"/>
        <w:rPr>
          <w:rFonts w:ascii="Calibri" w:hAnsi="Calibri"/>
          <w:b/>
        </w:rPr>
      </w:pPr>
    </w:p>
    <w:p w:rsidR="005321CF" w:rsidRDefault="005321CF" w:rsidP="005321CF">
      <w:pPr>
        <w:pStyle w:val="Tableheadingcontinued"/>
      </w:pPr>
      <w:r>
        <w:lastRenderedPageBreak/>
        <w:t xml:space="preserve">Table 5.21: </w:t>
      </w:r>
      <w:r>
        <w:tab/>
        <w:t>State of Victoria cash flow statement</w:t>
      </w:r>
      <w:r w:rsidRPr="005321CF">
        <w:rPr>
          <w:vertAlign w:val="superscript"/>
        </w:rPr>
        <w:t>(a)</w:t>
      </w:r>
      <w:r>
        <w:t xml:space="preserve"> </w:t>
      </w:r>
      <w:r w:rsidRPr="005321CF">
        <w:rPr>
          <w:i/>
        </w:rPr>
        <w:t>(continued)</w:t>
      </w:r>
    </w:p>
    <w:p w:rsidR="005321CF" w:rsidRDefault="005321CF" w:rsidP="005321CF">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084"/>
        <w:gridCol w:w="162"/>
        <w:gridCol w:w="786"/>
        <w:gridCol w:w="949"/>
        <w:gridCol w:w="949"/>
        <w:gridCol w:w="948"/>
        <w:gridCol w:w="949"/>
        <w:gridCol w:w="949"/>
      </w:tblGrid>
      <w:tr w:rsidR="005321CF" w:rsidRPr="00795003" w:rsidTr="00F12689">
        <w:trPr>
          <w:tblHeader/>
        </w:trPr>
        <w:tc>
          <w:tcPr>
            <w:tcW w:w="2084" w:type="dxa"/>
            <w:tcBorders>
              <w:top w:val="single" w:sz="4" w:space="0" w:color="auto"/>
              <w:left w:val="single" w:sz="4" w:space="0" w:color="auto"/>
              <w:bottom w:val="nil"/>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948" w:type="dxa"/>
            <w:gridSpan w:val="2"/>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2013</w:t>
            </w:r>
            <w:r>
              <w:rPr>
                <w:rFonts w:eastAsiaTheme="minorEastAsia"/>
                <w:sz w:val="19"/>
                <w:lang w:eastAsia="en-AU"/>
              </w:rPr>
              <w:noBreakHyphen/>
            </w:r>
            <w:r w:rsidRPr="00795003">
              <w:rPr>
                <w:rFonts w:eastAsiaTheme="minorEastAsia"/>
                <w:sz w:val="19"/>
                <w:lang w:eastAsia="en-AU"/>
              </w:rPr>
              <w:t>14</w:t>
            </w:r>
          </w:p>
        </w:tc>
        <w:tc>
          <w:tcPr>
            <w:tcW w:w="94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2014</w:t>
            </w:r>
            <w:r>
              <w:rPr>
                <w:rFonts w:eastAsiaTheme="minorEastAsia"/>
                <w:sz w:val="19"/>
                <w:lang w:eastAsia="en-AU"/>
              </w:rPr>
              <w:noBreakHyphen/>
            </w:r>
            <w:r w:rsidRPr="00795003">
              <w:rPr>
                <w:rFonts w:eastAsiaTheme="minorEastAsia"/>
                <w:sz w:val="19"/>
                <w:lang w:eastAsia="en-AU"/>
              </w:rPr>
              <w:t>15</w:t>
            </w:r>
          </w:p>
        </w:tc>
        <w:tc>
          <w:tcPr>
            <w:tcW w:w="948"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2015</w:t>
            </w:r>
            <w:r>
              <w:rPr>
                <w:rFonts w:eastAsiaTheme="minorEastAsia"/>
                <w:sz w:val="19"/>
                <w:lang w:eastAsia="en-AU"/>
              </w:rPr>
              <w:noBreakHyphen/>
            </w:r>
            <w:r w:rsidRPr="00795003">
              <w:rPr>
                <w:rFonts w:eastAsiaTheme="minorEastAsia"/>
                <w:sz w:val="19"/>
                <w:lang w:eastAsia="en-AU"/>
              </w:rPr>
              <w:t>16</w:t>
            </w:r>
          </w:p>
        </w:tc>
        <w:tc>
          <w:tcPr>
            <w:tcW w:w="949" w:type="dxa"/>
            <w:tcBorders>
              <w:top w:val="single" w:sz="4" w:space="0" w:color="auto"/>
              <w:left w:val="nil"/>
              <w:bottom w:val="nil"/>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2016</w:t>
            </w:r>
            <w:r>
              <w:rPr>
                <w:rFonts w:eastAsiaTheme="minorEastAsia"/>
                <w:sz w:val="19"/>
                <w:lang w:eastAsia="en-AU"/>
              </w:rPr>
              <w:noBreakHyphen/>
            </w:r>
            <w:r w:rsidRPr="00795003">
              <w:rPr>
                <w:rFonts w:eastAsiaTheme="minorEastAsia"/>
                <w:sz w:val="19"/>
                <w:lang w:eastAsia="en-AU"/>
              </w:rPr>
              <w:t>17</w:t>
            </w:r>
          </w:p>
        </w:tc>
        <w:tc>
          <w:tcPr>
            <w:tcW w:w="949" w:type="dxa"/>
            <w:tcBorders>
              <w:top w:val="single" w:sz="4" w:space="0" w:color="auto"/>
              <w:left w:val="nil"/>
              <w:bottom w:val="nil"/>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2017</w:t>
            </w:r>
            <w:r>
              <w:rPr>
                <w:rFonts w:eastAsiaTheme="minorEastAsia"/>
                <w:sz w:val="19"/>
                <w:lang w:eastAsia="en-AU"/>
              </w:rPr>
              <w:noBreakHyphen/>
            </w:r>
            <w:r w:rsidRPr="00795003">
              <w:rPr>
                <w:rFonts w:eastAsiaTheme="minorEastAsia"/>
                <w:sz w:val="19"/>
                <w:lang w:eastAsia="en-AU"/>
              </w:rPr>
              <w:t>18</w:t>
            </w:r>
          </w:p>
        </w:tc>
      </w:tr>
      <w:tr w:rsidR="005321CF" w:rsidRPr="00795003" w:rsidTr="00F12689">
        <w:trPr>
          <w:tblHeader/>
        </w:trPr>
        <w:tc>
          <w:tcPr>
            <w:tcW w:w="2084" w:type="dxa"/>
            <w:tcBorders>
              <w:top w:val="nil"/>
              <w:left w:val="single" w:sz="4" w:space="0" w:color="auto"/>
              <w:bottom w:val="single" w:sz="4" w:space="0" w:color="auto"/>
              <w:right w:val="nil"/>
            </w:tcBorders>
            <w:shd w:val="clear" w:color="auto" w:fill="000000"/>
          </w:tcPr>
          <w:p w:rsidR="005321CF" w:rsidRPr="00795003" w:rsidRDefault="005321CF" w:rsidP="00F12689">
            <w:pPr>
              <w:pStyle w:val="Tabletext"/>
              <w:rPr>
                <w:rFonts w:eastAsiaTheme="minorEastAsia"/>
                <w:sz w:val="19"/>
                <w:lang w:eastAsia="en-AU"/>
              </w:rPr>
            </w:pPr>
            <w:r w:rsidRPr="00795003">
              <w:rPr>
                <w:rFonts w:eastAsiaTheme="minorEastAsia"/>
                <w:sz w:val="19"/>
                <w:lang w:eastAsia="en-AU"/>
              </w:rPr>
              <w:t xml:space="preserve"> </w:t>
            </w:r>
          </w:p>
        </w:tc>
        <w:tc>
          <w:tcPr>
            <w:tcW w:w="948" w:type="dxa"/>
            <w:gridSpan w:val="2"/>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actual</w:t>
            </w:r>
          </w:p>
        </w:tc>
        <w:tc>
          <w:tcPr>
            <w:tcW w:w="94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budget</w:t>
            </w:r>
          </w:p>
        </w:tc>
        <w:tc>
          <w:tcPr>
            <w:tcW w:w="94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revised</w:t>
            </w:r>
          </w:p>
        </w:tc>
        <w:tc>
          <w:tcPr>
            <w:tcW w:w="948"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949" w:type="dxa"/>
            <w:tcBorders>
              <w:top w:val="nil"/>
              <w:left w:val="nil"/>
              <w:bottom w:val="single" w:sz="4" w:space="0" w:color="auto"/>
              <w:right w:val="nil"/>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c>
          <w:tcPr>
            <w:tcW w:w="949" w:type="dxa"/>
            <w:tcBorders>
              <w:top w:val="nil"/>
              <w:left w:val="nil"/>
              <w:bottom w:val="single" w:sz="4" w:space="0" w:color="auto"/>
              <w:right w:val="single" w:sz="4" w:space="0" w:color="auto"/>
            </w:tcBorders>
            <w:shd w:val="clear" w:color="auto" w:fill="000000"/>
          </w:tcPr>
          <w:p w:rsidR="005321CF" w:rsidRPr="00795003" w:rsidRDefault="005321CF" w:rsidP="00F12689">
            <w:pPr>
              <w:pStyle w:val="Tabletextheading"/>
              <w:rPr>
                <w:rFonts w:eastAsiaTheme="minorEastAsia"/>
                <w:sz w:val="19"/>
                <w:lang w:eastAsia="en-AU"/>
              </w:rPr>
            </w:pPr>
            <w:r w:rsidRPr="00795003">
              <w:rPr>
                <w:rFonts w:eastAsiaTheme="minorEastAsia"/>
                <w:sz w:val="19"/>
                <w:lang w:eastAsia="en-AU"/>
              </w:rPr>
              <w:t>estimate</w:t>
            </w:r>
          </w:p>
        </w:tc>
      </w:tr>
      <w:tr w:rsidR="00292016" w:rsidRPr="00795003" w:rsidTr="006E59C4">
        <w:tc>
          <w:tcPr>
            <w:tcW w:w="2084" w:type="dxa"/>
            <w:tcBorders>
              <w:top w:val="nil"/>
              <w:left w:val="nil"/>
              <w:bottom w:val="nil"/>
              <w:right w:val="nil"/>
            </w:tcBorders>
          </w:tcPr>
          <w:p w:rsidR="00292016" w:rsidRPr="00795003" w:rsidRDefault="00292016" w:rsidP="005321CF">
            <w:pPr>
              <w:pStyle w:val="Tabletext"/>
              <w:ind w:left="181" w:hanging="181"/>
              <w:rPr>
                <w:rFonts w:eastAsiaTheme="minorEastAsia"/>
                <w:b/>
                <w:color w:val="000000"/>
                <w:sz w:val="19"/>
                <w:lang w:eastAsia="en-AU"/>
              </w:rPr>
            </w:pPr>
            <w:r w:rsidRPr="00795003">
              <w:rPr>
                <w:rFonts w:eastAsiaTheme="minorEastAsia"/>
                <w:b/>
                <w:color w:val="000000"/>
                <w:sz w:val="19"/>
                <w:lang w:eastAsia="en-AU"/>
              </w:rPr>
              <w:t>Net increase/(decrease) in cash and cash equivalents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1 947.1</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294.7</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185.2</w:t>
            </w:r>
          </w:p>
        </w:tc>
        <w:tc>
          <w:tcPr>
            <w:tcW w:w="948"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649.0</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519.0</w:t>
            </w:r>
          </w:p>
        </w:tc>
        <w:tc>
          <w:tcPr>
            <w:tcW w:w="949" w:type="dxa"/>
            <w:tcBorders>
              <w:top w:val="nil"/>
              <w:left w:val="nil"/>
              <w:bottom w:val="nil"/>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603.9</w:t>
            </w:r>
          </w:p>
        </w:tc>
      </w:tr>
      <w:tr w:rsidR="00292016" w:rsidRPr="00795003" w:rsidTr="006E59C4">
        <w:tc>
          <w:tcPr>
            <w:tcW w:w="2246" w:type="dxa"/>
            <w:gridSpan w:val="2"/>
            <w:tcBorders>
              <w:top w:val="nil"/>
              <w:left w:val="nil"/>
              <w:bottom w:val="nil"/>
              <w:right w:val="nil"/>
            </w:tcBorders>
          </w:tcPr>
          <w:p w:rsidR="00292016" w:rsidRPr="00795003" w:rsidRDefault="00292016" w:rsidP="006E59C4">
            <w:pPr>
              <w:pStyle w:val="Tabletext"/>
              <w:rPr>
                <w:rFonts w:eastAsiaTheme="minorEastAsia"/>
                <w:color w:val="000000"/>
                <w:sz w:val="19"/>
                <w:vertAlign w:val="superscript"/>
                <w:lang w:eastAsia="en-AU"/>
              </w:rPr>
            </w:pPr>
            <w:r w:rsidRPr="00795003">
              <w:rPr>
                <w:rFonts w:eastAsiaTheme="minorEastAsia"/>
                <w:color w:val="000000"/>
                <w:sz w:val="19"/>
                <w:lang w:eastAsia="en-AU"/>
              </w:rPr>
              <w:t xml:space="preserve">Cash and cash equivalents at beginning of reporting period </w:t>
            </w:r>
            <w:r w:rsidRPr="00795003">
              <w:rPr>
                <w:rFonts w:eastAsiaTheme="minorEastAsia"/>
                <w:color w:val="000000"/>
                <w:sz w:val="19"/>
                <w:vertAlign w:val="superscript"/>
                <w:lang w:eastAsia="en-AU"/>
              </w:rPr>
              <w:t xml:space="preserve">(c) </w:t>
            </w:r>
          </w:p>
        </w:tc>
        <w:tc>
          <w:tcPr>
            <w:tcW w:w="786"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6 252.9</w:t>
            </w:r>
          </w:p>
        </w:tc>
        <w:tc>
          <w:tcPr>
            <w:tcW w:w="949"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8 199.9</w:t>
            </w:r>
          </w:p>
        </w:tc>
        <w:tc>
          <w:tcPr>
            <w:tcW w:w="949"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8 199.9</w:t>
            </w:r>
          </w:p>
        </w:tc>
        <w:tc>
          <w:tcPr>
            <w:tcW w:w="948"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8 385.1</w:t>
            </w:r>
          </w:p>
        </w:tc>
        <w:tc>
          <w:tcPr>
            <w:tcW w:w="949"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9 034.1</w:t>
            </w:r>
          </w:p>
        </w:tc>
        <w:tc>
          <w:tcPr>
            <w:tcW w:w="949" w:type="dxa"/>
            <w:tcBorders>
              <w:top w:val="nil"/>
              <w:left w:val="nil"/>
              <w:bottom w:val="nil"/>
              <w:right w:val="nil"/>
            </w:tcBorders>
            <w:shd w:val="solid" w:color="FFFFFF" w:fill="auto"/>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9 553.1</w:t>
            </w:r>
          </w:p>
        </w:tc>
      </w:tr>
      <w:tr w:rsidR="00292016" w:rsidRPr="00795003" w:rsidTr="006E59C4">
        <w:tc>
          <w:tcPr>
            <w:tcW w:w="2246" w:type="dxa"/>
            <w:gridSpan w:val="2"/>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sz w:val="19"/>
                <w:vertAlign w:val="superscript"/>
                <w:lang w:eastAsia="en-AU"/>
              </w:rPr>
            </w:pPr>
            <w:r w:rsidRPr="00795003">
              <w:rPr>
                <w:rFonts w:eastAsiaTheme="minorEastAsia"/>
                <w:b/>
                <w:color w:val="000000"/>
                <w:sz w:val="19"/>
                <w:lang w:eastAsia="en-AU"/>
              </w:rPr>
              <w:t xml:space="preserve">Cash and cash equivalents at end of reporting period </w:t>
            </w:r>
            <w:r w:rsidRPr="00795003">
              <w:rPr>
                <w:rFonts w:eastAsiaTheme="minorEastAsia"/>
                <w:b/>
                <w:color w:val="000000"/>
                <w:sz w:val="19"/>
                <w:vertAlign w:val="superscript"/>
                <w:lang w:eastAsia="en-AU"/>
              </w:rPr>
              <w:t>(c)(d)</w:t>
            </w:r>
          </w:p>
        </w:tc>
        <w:tc>
          <w:tcPr>
            <w:tcW w:w="78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8 199.9</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8 494.7</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8 385.1</w:t>
            </w:r>
          </w:p>
        </w:tc>
        <w:tc>
          <w:tcPr>
            <w:tcW w:w="94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9 034.1</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9 553.1</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10 157.0</w:t>
            </w:r>
          </w:p>
        </w:tc>
      </w:tr>
      <w:tr w:rsidR="00292016" w:rsidRPr="00795003" w:rsidTr="006E59C4">
        <w:trPr>
          <w:trHeight w:hRule="exact" w:val="120"/>
        </w:trPr>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FISCAL AGGREGATES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8" w:type="dxa"/>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c>
          <w:tcPr>
            <w:tcW w:w="949" w:type="dxa"/>
            <w:tcBorders>
              <w:top w:val="nil"/>
              <w:left w:val="nil"/>
              <w:bottom w:val="nil"/>
              <w:right w:val="nil"/>
            </w:tcBorders>
          </w:tcPr>
          <w:p w:rsidR="00292016" w:rsidRPr="00795003" w:rsidRDefault="00292016" w:rsidP="006E59C4">
            <w:pPr>
              <w:pStyle w:val="TableofFigures"/>
              <w:rPr>
                <w:rFonts w:eastAsiaTheme="minorEastAsia"/>
                <w:b/>
                <w:color w:val="000000"/>
                <w:sz w:val="19"/>
                <w:lang w:eastAsia="en-AU"/>
              </w:rPr>
            </w:pPr>
            <w:r w:rsidRPr="00795003">
              <w:rPr>
                <w:rFonts w:eastAsiaTheme="minorEastAsia"/>
                <w:b/>
                <w:color w:val="000000"/>
                <w:sz w:val="19"/>
                <w:lang w:eastAsia="en-AU"/>
              </w:rPr>
              <w:t xml:space="preserve">    </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operating activities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6 900.0</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5 950.1</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5 226.0</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7 246.0</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6 976.9</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7 235.6</w:t>
            </w:r>
          </w:p>
        </w:tc>
      </w:tr>
      <w:tr w:rsidR="00292016" w:rsidRPr="00795003" w:rsidTr="006E59C4">
        <w:tc>
          <w:tcPr>
            <w:tcW w:w="2084" w:type="dxa"/>
            <w:tcBorders>
              <w:top w:val="nil"/>
              <w:left w:val="nil"/>
              <w:bottom w:val="nil"/>
              <w:right w:val="nil"/>
            </w:tcBorders>
          </w:tcPr>
          <w:p w:rsidR="00292016" w:rsidRPr="00795003" w:rsidRDefault="00292016" w:rsidP="006E59C4">
            <w:pPr>
              <w:pStyle w:val="Tabletext"/>
              <w:rPr>
                <w:rFonts w:eastAsiaTheme="minorEastAsia"/>
                <w:color w:val="000000"/>
                <w:sz w:val="19"/>
                <w:lang w:eastAsia="en-AU"/>
              </w:rPr>
            </w:pPr>
            <w:r w:rsidRPr="00795003">
              <w:rPr>
                <w:rFonts w:eastAsiaTheme="minorEastAsia"/>
                <w:color w:val="000000"/>
                <w:sz w:val="19"/>
                <w:lang w:eastAsia="en-AU"/>
              </w:rPr>
              <w:t>Net cash flows from investments in non</w:t>
            </w:r>
            <w:r>
              <w:rPr>
                <w:rFonts w:eastAsiaTheme="minorEastAsia"/>
                <w:color w:val="000000"/>
                <w:sz w:val="19"/>
                <w:lang w:eastAsia="en-AU"/>
              </w:rPr>
              <w:noBreakHyphen/>
            </w:r>
            <w:r w:rsidRPr="00795003">
              <w:rPr>
                <w:rFonts w:eastAsiaTheme="minorEastAsia"/>
                <w:color w:val="000000"/>
                <w:sz w:val="19"/>
                <w:lang w:eastAsia="en-AU"/>
              </w:rPr>
              <w:t>financial assets</w:t>
            </w:r>
          </w:p>
        </w:tc>
        <w:tc>
          <w:tcPr>
            <w:tcW w:w="948" w:type="dxa"/>
            <w:gridSpan w:val="2"/>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(6 809.6)</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(8 273.1)</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(7 306.5)</w:t>
            </w:r>
          </w:p>
        </w:tc>
        <w:tc>
          <w:tcPr>
            <w:tcW w:w="948"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(1 059.4)</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(7 186.7)</w:t>
            </w:r>
          </w:p>
        </w:tc>
        <w:tc>
          <w:tcPr>
            <w:tcW w:w="949" w:type="dxa"/>
            <w:tcBorders>
              <w:top w:val="nil"/>
              <w:left w:val="nil"/>
              <w:bottom w:val="nil"/>
              <w:right w:val="nil"/>
            </w:tcBorders>
          </w:tcPr>
          <w:p w:rsidR="00292016" w:rsidRPr="00795003" w:rsidRDefault="00292016" w:rsidP="006E59C4">
            <w:pPr>
              <w:pStyle w:val="TableofFigures"/>
              <w:rPr>
                <w:rFonts w:eastAsiaTheme="minorEastAsia"/>
                <w:color w:val="000000"/>
                <w:sz w:val="19"/>
                <w:lang w:eastAsia="en-AU"/>
              </w:rPr>
            </w:pPr>
            <w:r w:rsidRPr="00795003">
              <w:rPr>
                <w:rFonts w:eastAsiaTheme="minorEastAsia"/>
                <w:color w:val="000000"/>
                <w:sz w:val="19"/>
                <w:lang w:eastAsia="en-AU"/>
              </w:rPr>
              <w:t>(7 205.8)</w:t>
            </w:r>
          </w:p>
        </w:tc>
      </w:tr>
      <w:tr w:rsidR="00292016" w:rsidRPr="00795003" w:rsidTr="006E59C4">
        <w:tc>
          <w:tcPr>
            <w:tcW w:w="208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sz w:val="19"/>
                <w:lang w:eastAsia="en-AU"/>
              </w:rPr>
            </w:pPr>
            <w:r w:rsidRPr="00795003">
              <w:rPr>
                <w:rFonts w:eastAsiaTheme="minorEastAsia"/>
                <w:b/>
                <w:color w:val="000000"/>
                <w:sz w:val="19"/>
                <w:lang w:eastAsia="en-AU"/>
              </w:rPr>
              <w:t>Cash surplus/(deficit)</w:t>
            </w:r>
          </w:p>
        </w:tc>
        <w:tc>
          <w:tcPr>
            <w:tcW w:w="948" w:type="dxa"/>
            <w:gridSpan w:val="2"/>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90.4</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(2 323.0)</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(2 080.5)</w:t>
            </w:r>
          </w:p>
        </w:tc>
        <w:tc>
          <w:tcPr>
            <w:tcW w:w="94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6 186.7</w:t>
            </w:r>
          </w:p>
        </w:tc>
        <w:tc>
          <w:tcPr>
            <w:tcW w:w="949"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cs="Calibri"/>
                <w:b/>
                <w:bCs/>
                <w:color w:val="000000"/>
                <w:sz w:val="19"/>
                <w:lang w:eastAsia="en-AU"/>
              </w:rPr>
            </w:pPr>
            <w:r>
              <w:rPr>
                <w:rFonts w:eastAsiaTheme="minorEastAsia"/>
                <w:b/>
                <w:bCs/>
                <w:color w:val="000000"/>
                <w:sz w:val="19"/>
                <w:lang w:eastAsia="en-AU"/>
              </w:rPr>
              <w:t>(209.8)</w:t>
            </w:r>
          </w:p>
        </w:tc>
        <w:tc>
          <w:tcPr>
            <w:tcW w:w="949"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sz w:val="19"/>
                <w:lang w:eastAsia="en-AU"/>
              </w:rPr>
            </w:pPr>
            <w:r w:rsidRPr="00795003">
              <w:rPr>
                <w:rFonts w:eastAsiaTheme="minorEastAsia"/>
                <w:b/>
                <w:bCs/>
                <w:color w:val="000000"/>
                <w:sz w:val="19"/>
                <w:lang w:eastAsia="en-AU"/>
              </w:rPr>
              <w:t xml:space="preserve"> 29.8</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r>
        <w:t>(b)</w:t>
      </w:r>
      <w:r>
        <w:tab/>
        <w:t>Inclusive of goods and services tax.</w:t>
      </w:r>
    </w:p>
    <w:p w:rsidR="00292016" w:rsidRDefault="00292016" w:rsidP="006E59C4">
      <w:pPr>
        <w:pStyle w:val="Notes"/>
      </w:pPr>
      <w:r>
        <w:t>(</w:t>
      </w:r>
      <w:r w:rsidRPr="00CF76EA">
        <w:t>c)</w:t>
      </w:r>
      <w:r w:rsidRPr="00CF76EA">
        <w:tab/>
      </w:r>
      <w:r>
        <w:t>2014</w:t>
      </w:r>
      <w:r>
        <w:noBreakHyphen/>
        <w:t>15 b</w:t>
      </w:r>
      <w:r w:rsidRPr="00CF76EA">
        <w:t xml:space="preserve">udget figures have been restated to represent actual opening balances at 1 July 2014. </w:t>
      </w:r>
    </w:p>
    <w:p w:rsidR="00292016" w:rsidRPr="00AD5232" w:rsidRDefault="00292016" w:rsidP="006E59C4">
      <w:pPr>
        <w:pStyle w:val="Notes"/>
      </w:pPr>
      <w:r>
        <w:t>(d)</w:t>
      </w:r>
      <w:r>
        <w:tab/>
        <w:t>Cash and cash equivalents at the end of reporting period does not equal to cash and deposit on the balance sheet. This is due to the overdraft being included on the cash flow statement.</w:t>
      </w:r>
    </w:p>
    <w:p w:rsidR="00292016" w:rsidRDefault="00292016" w:rsidP="006E59C4">
      <w:pPr>
        <w:pStyle w:val="Notes"/>
      </w:pPr>
    </w:p>
    <w:p w:rsidR="00292016" w:rsidRDefault="00292016">
      <w:pPr>
        <w:spacing w:after="0"/>
        <w:rPr>
          <w:rFonts w:ascii="Calibri" w:hAnsi="Calibri"/>
          <w:b/>
        </w:rPr>
      </w:pPr>
      <w:r>
        <w:br w:type="page"/>
      </w:r>
    </w:p>
    <w:p w:rsidR="00292016" w:rsidRDefault="00292016" w:rsidP="006E59C4">
      <w:pPr>
        <w:pStyle w:val="Tableheading"/>
      </w:pPr>
      <w:r>
        <w:lastRenderedPageBreak/>
        <w:t>Table 5.22:</w:t>
      </w:r>
      <w:r w:rsidRPr="001F0A68">
        <w:t xml:space="preserve"> </w:t>
      </w:r>
      <w:r>
        <w:tab/>
        <w:t>State of Victoria statement of changes in equity</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896"/>
        <w:gridCol w:w="1440"/>
        <w:gridCol w:w="1440"/>
      </w:tblGrid>
      <w:tr w:rsidR="00292016" w:rsidRPr="00795003" w:rsidTr="006E59C4">
        <w:tc>
          <w:tcPr>
            <w:tcW w:w="4896" w:type="dxa"/>
            <w:tcBorders>
              <w:top w:val="single" w:sz="4" w:space="0" w:color="auto"/>
              <w:left w:val="single" w:sz="4" w:space="0" w:color="auto"/>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left"/>
              <w:rPr>
                <w:rFonts w:eastAsiaTheme="minorEastAsia"/>
                <w:lang w:eastAsia="en-AU"/>
              </w:rPr>
            </w:pPr>
            <w:r w:rsidRPr="00795003">
              <w:rPr>
                <w:rFonts w:eastAsiaTheme="minorEastAsia"/>
                <w:lang w:eastAsia="en-AU"/>
              </w:rPr>
              <w:t>State of Victoria</w:t>
            </w:r>
          </w:p>
        </w:tc>
        <w:tc>
          <w:tcPr>
            <w:tcW w:w="1440" w:type="dxa"/>
            <w:tcBorders>
              <w:top w:val="single" w:sz="4" w:space="0" w:color="auto"/>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r w:rsidRPr="00795003">
              <w:rPr>
                <w:rFonts w:eastAsiaTheme="minorEastAsia"/>
                <w:lang w:eastAsia="en-AU"/>
              </w:rPr>
              <w:t>Accumulated surplus/(deficit)</w:t>
            </w:r>
          </w:p>
        </w:tc>
        <w:tc>
          <w:tcPr>
            <w:tcW w:w="1440" w:type="dxa"/>
            <w:tcBorders>
              <w:top w:val="single" w:sz="4" w:space="0" w:color="auto"/>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Non</w:t>
            </w:r>
            <w:r>
              <w:rPr>
                <w:rFonts w:eastAsiaTheme="minorEastAsia"/>
                <w:lang w:eastAsia="en-AU"/>
              </w:rPr>
              <w:noBreakHyphen/>
            </w:r>
          </w:p>
          <w:p w:rsidR="00292016" w:rsidRPr="00795003" w:rsidRDefault="00292016" w:rsidP="006E59C4">
            <w:pPr>
              <w:pStyle w:val="Tabletextheading"/>
              <w:rPr>
                <w:rFonts w:eastAsiaTheme="minorEastAsia"/>
                <w:lang w:eastAsia="en-AU"/>
              </w:rPr>
            </w:pPr>
            <w:r w:rsidRPr="00795003">
              <w:t>controlling</w:t>
            </w:r>
            <w:r w:rsidRPr="00795003">
              <w:rPr>
                <w:rFonts w:eastAsiaTheme="minorEastAsia"/>
                <w:lang w:eastAsia="en-AU"/>
              </w:rPr>
              <w:t xml:space="preserve"> </w:t>
            </w:r>
          </w:p>
          <w:p w:rsidR="00292016" w:rsidRPr="00795003" w:rsidRDefault="00292016" w:rsidP="006E59C4">
            <w:pPr>
              <w:pStyle w:val="Tabletextheading"/>
              <w:rPr>
                <w:rFonts w:eastAsiaTheme="minorEastAsia"/>
                <w:lang w:eastAsia="en-AU"/>
              </w:rPr>
            </w:pPr>
            <w:r w:rsidRPr="00795003">
              <w:rPr>
                <w:rFonts w:eastAsiaTheme="minorEastAsia"/>
                <w:lang w:eastAsia="en-AU"/>
              </w:rPr>
              <w:t>interest</w:t>
            </w:r>
          </w:p>
        </w:tc>
      </w:tr>
      <w:tr w:rsidR="00292016" w:rsidRPr="00795003" w:rsidTr="006E59C4">
        <w:tc>
          <w:tcPr>
            <w:tcW w:w="4896" w:type="dxa"/>
            <w:tcBorders>
              <w:top w:val="single" w:sz="4" w:space="0" w:color="auto"/>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2013</w:t>
            </w:r>
            <w:r>
              <w:rPr>
                <w:rFonts w:eastAsiaTheme="minorEastAsia"/>
                <w:b/>
                <w:bCs/>
                <w:color w:val="000000"/>
                <w:lang w:eastAsia="en-AU"/>
              </w:rPr>
              <w:noBreakHyphen/>
            </w:r>
            <w:r w:rsidRPr="00795003">
              <w:rPr>
                <w:rFonts w:eastAsiaTheme="minorEastAsia"/>
                <w:b/>
                <w:bCs/>
                <w:color w:val="000000"/>
                <w:lang w:eastAsia="en-AU"/>
              </w:rPr>
              <w:t>14 actual</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Balance at 1 July 2014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43 565.0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1 659.3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Other comprehensive income for the year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987.0</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46 211.3</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s="Calibri"/>
                <w:b/>
                <w:bCs/>
                <w:color w:val="000000"/>
                <w:vertAlign w:val="superscript"/>
                <w:lang w:eastAsia="en-AU"/>
              </w:rPr>
            </w:pPr>
            <w:r w:rsidRPr="00795003">
              <w:rPr>
                <w:rFonts w:eastAsiaTheme="minorEastAsia"/>
                <w:b/>
                <w:bCs/>
                <w:color w:val="000000"/>
                <w:lang w:eastAsia="en-AU"/>
              </w:rPr>
              <w:t>2014</w:t>
            </w:r>
            <w:r>
              <w:rPr>
                <w:rFonts w:eastAsiaTheme="minorEastAsia"/>
                <w:b/>
                <w:bCs/>
                <w:color w:val="000000"/>
                <w:lang w:eastAsia="en-AU"/>
              </w:rPr>
              <w:noBreakHyphen/>
            </w:r>
            <w:r w:rsidRPr="00795003">
              <w:rPr>
                <w:rFonts w:eastAsiaTheme="minorEastAsia"/>
                <w:b/>
                <w:bCs/>
                <w:color w:val="000000"/>
                <w:lang w:eastAsia="en-AU"/>
              </w:rPr>
              <w:t xml:space="preserve">15 budget </w:t>
            </w:r>
            <w:r w:rsidRPr="00795003">
              <w:rPr>
                <w:rFonts w:eastAsiaTheme="minorEastAsia" w:cs="Calibri"/>
                <w:b/>
                <w:bCs/>
                <w:color w:val="000000"/>
                <w:vertAlign w:val="superscript"/>
                <w:lang w:eastAsia="en-AU"/>
              </w:rPr>
              <w:t>(a)</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Balance at 1 July 2014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46 211.3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1 206.2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Other comprehensive income for the year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505.3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47 922.8</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2014</w:t>
            </w:r>
            <w:r>
              <w:rPr>
                <w:rFonts w:eastAsiaTheme="minorEastAsia"/>
                <w:b/>
                <w:bCs/>
                <w:color w:val="000000"/>
                <w:lang w:eastAsia="en-AU"/>
              </w:rPr>
              <w:noBreakHyphen/>
            </w:r>
            <w:r w:rsidRPr="00795003">
              <w:rPr>
                <w:rFonts w:eastAsiaTheme="minorEastAsia"/>
                <w:b/>
                <w:bCs/>
                <w:color w:val="000000"/>
                <w:lang w:eastAsia="en-AU"/>
              </w:rPr>
              <w:t>15 revised</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Balance at 1 July 2014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46 211.3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327.4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 xml:space="preserve">Other comprehensive income for the year </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624.3</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47 163.1</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2015</w:t>
            </w:r>
            <w:r>
              <w:rPr>
                <w:rFonts w:eastAsiaTheme="minorEastAsia"/>
                <w:b/>
                <w:bCs/>
                <w:color w:val="000000"/>
                <w:lang w:eastAsia="en-AU"/>
              </w:rPr>
              <w:noBreakHyphen/>
            </w:r>
            <w:r w:rsidRPr="00795003">
              <w:rPr>
                <w:rFonts w:eastAsiaTheme="minorEastAsia"/>
                <w:b/>
                <w:bCs/>
                <w:color w:val="000000"/>
                <w:lang w:eastAsia="en-AU"/>
              </w:rPr>
              <w:t>16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2014</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47 163.1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4 807.2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520.2</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52 490.5</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2016</w:t>
            </w:r>
            <w:r>
              <w:rPr>
                <w:rFonts w:eastAsiaTheme="minorEastAsia"/>
                <w:b/>
                <w:bCs/>
                <w:color w:val="000000"/>
                <w:lang w:eastAsia="en-AU"/>
              </w:rPr>
              <w:noBreakHyphen/>
            </w:r>
            <w:r w:rsidRPr="00795003">
              <w:rPr>
                <w:rFonts w:eastAsiaTheme="minorEastAsia"/>
                <w:b/>
                <w:bCs/>
                <w:color w:val="000000"/>
                <w:lang w:eastAsia="en-AU"/>
              </w:rPr>
              <w:t>17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52 490.5</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1 781.7</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746.8</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55 019.1</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2017</w:t>
            </w:r>
            <w:r>
              <w:rPr>
                <w:rFonts w:eastAsiaTheme="minorEastAsia"/>
                <w:b/>
                <w:bCs/>
                <w:color w:val="000000"/>
                <w:lang w:eastAsia="en-AU"/>
              </w:rPr>
              <w:noBreakHyphen/>
            </w:r>
            <w:r w:rsidRPr="00795003">
              <w:rPr>
                <w:rFonts w:eastAsiaTheme="minorEastAsia"/>
                <w:b/>
                <w:bCs/>
                <w:color w:val="000000"/>
                <w:lang w:eastAsia="en-AU"/>
              </w:rPr>
              <w:t>18 estimate</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1440"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Balance at 1 July 2016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55 019.1</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50.0</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Net result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1 814.6</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Other comprehensive income for the year</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594.9</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Transactions with owners in their capacity as owners</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1440"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4896"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Total equity at end of period</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57 428.5</w:t>
            </w:r>
          </w:p>
        </w:tc>
        <w:tc>
          <w:tcPr>
            <w:tcW w:w="1440"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50.0</w:t>
            </w:r>
          </w:p>
        </w:tc>
      </w:tr>
    </w:tbl>
    <w:p w:rsidR="00292016" w:rsidRDefault="00292016" w:rsidP="006E59C4">
      <w:pPr>
        <w:pStyle w:val="Source"/>
      </w:pPr>
      <w:r>
        <w:t>Source: Department of Treasury and Finance</w:t>
      </w:r>
    </w:p>
    <w:p w:rsidR="00292016" w:rsidRPr="00A538E7" w:rsidRDefault="00292016" w:rsidP="006E59C4">
      <w:pPr>
        <w:pStyle w:val="Notes"/>
      </w:pPr>
      <w:r>
        <w:t>Note</w:t>
      </w:r>
      <w:r w:rsidRPr="00A538E7">
        <w:t>:</w:t>
      </w:r>
    </w:p>
    <w:p w:rsidR="00292016" w:rsidRDefault="00292016" w:rsidP="006E59C4">
      <w:pPr>
        <w:pStyle w:val="Notes"/>
      </w:pPr>
      <w:r>
        <w:t>(a)</w:t>
      </w:r>
      <w:r>
        <w:tab/>
      </w:r>
      <w:r w:rsidRPr="000D438A">
        <w:t>Balances represent actual opening balances at 1 July 2014 plus 2014</w:t>
      </w:r>
      <w:r>
        <w:noBreakHyphen/>
      </w:r>
      <w:r w:rsidRPr="000D438A">
        <w:t>15 budgeted movements.</w:t>
      </w:r>
    </w:p>
    <w:p w:rsidR="00292016" w:rsidRDefault="00292016" w:rsidP="006E59C4">
      <w:pPr>
        <w:pStyle w:val="Notes"/>
      </w:pPr>
    </w:p>
    <w:p w:rsidR="00292016" w:rsidRDefault="00292016" w:rsidP="006E59C4">
      <w:pPr>
        <w:pStyle w:val="Source"/>
      </w:pPr>
    </w:p>
    <w:p w:rsidR="00292016" w:rsidRDefault="00292016">
      <w:pPr>
        <w:spacing w:after="0"/>
      </w:pPr>
      <w:r>
        <w:br w:type="page"/>
      </w:r>
    </w:p>
    <w:p w:rsidR="00292016" w:rsidRDefault="00292016" w:rsidP="006E59C4">
      <w:pPr>
        <w:pStyle w:val="Tableheading"/>
      </w:pPr>
    </w:p>
    <w:p w:rsidR="00292016" w:rsidRDefault="00292016" w:rsidP="006E59C4">
      <w:pPr>
        <w:pStyle w:val="million"/>
        <w:rPr>
          <w:rFonts w:ascii="Times New Roman" w:hAnsi="Times New Roman"/>
          <w:i w:val="0"/>
          <w:sz w:val="20"/>
          <w:szCs w:val="20"/>
          <w:lang w:eastAsia="en-AU"/>
        </w:rPr>
      </w:pPr>
    </w:p>
    <w:tbl>
      <w:tblPr>
        <w:tblW w:w="7776" w:type="dxa"/>
        <w:tblInd w:w="29" w:type="dxa"/>
        <w:tblLayout w:type="fixed"/>
        <w:tblCellMar>
          <w:left w:w="43" w:type="dxa"/>
          <w:right w:w="43" w:type="dxa"/>
        </w:tblCellMar>
        <w:tblLook w:val="0000" w:firstRow="0" w:lastRow="0" w:firstColumn="0" w:lastColumn="0" w:noHBand="0" w:noVBand="0"/>
      </w:tblPr>
      <w:tblGrid>
        <w:gridCol w:w="3085"/>
        <w:gridCol w:w="2100"/>
        <w:gridCol w:w="2591"/>
      </w:tblGrid>
      <w:tr w:rsidR="00292016" w:rsidRPr="00795003" w:rsidTr="006E59C4">
        <w:tc>
          <w:tcPr>
            <w:tcW w:w="974" w:type="dxa"/>
            <w:tcBorders>
              <w:top w:val="single" w:sz="4" w:space="0" w:color="auto"/>
              <w:left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Land, buildings, infrastructure,</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plant and equipment</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revaluation surplus</w:t>
            </w:r>
          </w:p>
        </w:tc>
        <w:tc>
          <w:tcPr>
            <w:tcW w:w="663" w:type="dxa"/>
            <w:tcBorders>
              <w:top w:val="single" w:sz="4" w:space="0" w:color="auto"/>
              <w:left w:val="nil"/>
              <w:right w:val="nil"/>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r w:rsidRPr="00795003">
              <w:rPr>
                <w:rFonts w:eastAsiaTheme="minorEastAsia"/>
                <w:lang w:eastAsia="en-AU"/>
              </w:rPr>
              <w:t>Other</w:t>
            </w:r>
          </w:p>
          <w:p w:rsidR="00292016" w:rsidRPr="00795003" w:rsidRDefault="00292016" w:rsidP="006E59C4">
            <w:pPr>
              <w:pStyle w:val="Tabletextheading"/>
              <w:rPr>
                <w:rFonts w:eastAsiaTheme="minorEastAsia"/>
                <w:lang w:eastAsia="en-AU"/>
              </w:rPr>
            </w:pPr>
            <w:r w:rsidRPr="00795003">
              <w:rPr>
                <w:rFonts w:eastAsiaTheme="minorEastAsia"/>
                <w:lang w:eastAsia="en-AU"/>
              </w:rPr>
              <w:t xml:space="preserve"> reserves</w:t>
            </w:r>
          </w:p>
        </w:tc>
        <w:tc>
          <w:tcPr>
            <w:tcW w:w="818" w:type="dxa"/>
            <w:tcBorders>
              <w:top w:val="single" w:sz="4" w:space="0" w:color="auto"/>
              <w:left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p>
          <w:p w:rsidR="00292016" w:rsidRPr="00795003" w:rsidRDefault="00292016" w:rsidP="006E59C4">
            <w:pPr>
              <w:pStyle w:val="Tabletextheading"/>
              <w:rPr>
                <w:rFonts w:eastAsiaTheme="minorEastAsia"/>
                <w:lang w:eastAsia="en-AU"/>
              </w:rPr>
            </w:pPr>
            <w:r w:rsidRPr="00795003">
              <w:rPr>
                <w:rFonts w:eastAsiaTheme="minorEastAsia"/>
                <w:lang w:eastAsia="en-AU"/>
              </w:rPr>
              <w:t>Total</w:t>
            </w:r>
          </w:p>
        </w:tc>
      </w:tr>
      <w:tr w:rsidR="00292016" w:rsidRPr="00795003" w:rsidTr="006E59C4">
        <w:tc>
          <w:tcPr>
            <w:tcW w:w="974" w:type="dxa"/>
            <w:tcBorders>
              <w:right w:val="nil"/>
            </w:tcBorders>
            <w:shd w:val="clear" w:color="auto" w:fill="FFFFFF" w:themeFill="background1"/>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663" w:type="dxa"/>
            <w:tcBorders>
              <w:left w:val="nil"/>
              <w:right w:val="nil"/>
            </w:tcBorders>
            <w:shd w:val="clear" w:color="auto" w:fill="FFFFFF" w:themeFill="background1"/>
          </w:tcPr>
          <w:p w:rsidR="00292016" w:rsidRPr="00795003" w:rsidRDefault="00292016" w:rsidP="006E59C4">
            <w:pPr>
              <w:pStyle w:val="Tabletextheading"/>
              <w:rPr>
                <w:rFonts w:eastAsiaTheme="minorEastAsia"/>
                <w:b/>
                <w:bCs/>
                <w:color w:val="0000FF"/>
                <w:lang w:eastAsia="en-AU"/>
              </w:rPr>
            </w:pPr>
            <w:r w:rsidRPr="00795003">
              <w:rPr>
                <w:rFonts w:eastAsiaTheme="minorEastAsia"/>
                <w:b/>
                <w:bCs/>
                <w:color w:val="0000FF"/>
                <w:lang w:eastAsia="en-AU"/>
              </w:rPr>
              <w:t xml:space="preserve">   </w:t>
            </w:r>
          </w:p>
        </w:tc>
        <w:tc>
          <w:tcPr>
            <w:tcW w:w="818" w:type="dxa"/>
            <w:tcBorders>
              <w:left w:val="nil"/>
            </w:tcBorders>
            <w:shd w:val="clear" w:color="auto" w:fill="FFFFFF" w:themeFill="background1"/>
          </w:tcPr>
          <w:p w:rsidR="00292016" w:rsidRPr="00795003" w:rsidRDefault="00292016" w:rsidP="006E59C4">
            <w:pPr>
              <w:pStyle w:val="Tabletextheading"/>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974" w:type="dxa"/>
            <w:tcBorders>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78 459.3</w:t>
            </w:r>
          </w:p>
        </w:tc>
        <w:tc>
          <w:tcPr>
            <w:tcW w:w="663" w:type="dxa"/>
            <w:tcBorders>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1 557.6</w:t>
            </w:r>
          </w:p>
        </w:tc>
        <w:tc>
          <w:tcPr>
            <w:tcW w:w="818" w:type="dxa"/>
            <w:tcBorders>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123 631.9</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1 659.3</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5 211.5</w:t>
            </w:r>
          </w:p>
        </w:tc>
        <w:tc>
          <w:tcPr>
            <w:tcW w:w="663"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(397.1)</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5 801.4</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w:t>
            </w:r>
          </w:p>
        </w:tc>
      </w:tr>
      <w:tr w:rsidR="00292016" w:rsidRPr="00795003" w:rsidTr="006E59C4">
        <w:tc>
          <w:tcPr>
            <w:tcW w:w="97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83 670.8</w:t>
            </w:r>
          </w:p>
        </w:tc>
        <w:tc>
          <w:tcPr>
            <w:tcW w:w="66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1 160.5</w:t>
            </w:r>
          </w:p>
        </w:tc>
        <w:tc>
          <w:tcPr>
            <w:tcW w:w="81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131 092.7</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663"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818"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83 670.8</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1 160.5</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131 092.7</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1 206.2</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7 600.7</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14.7</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8 120.6</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97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91 271.5</w:t>
            </w:r>
          </w:p>
        </w:tc>
        <w:tc>
          <w:tcPr>
            <w:tcW w:w="66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1 175.2</w:t>
            </w:r>
          </w:p>
        </w:tc>
        <w:tc>
          <w:tcPr>
            <w:tcW w:w="81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140 419.5</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663"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818"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83 670.8</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1 160.5</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131 092.7</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327.4</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7 469.0</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43.0</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8 136.4</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97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91 139.8</w:t>
            </w:r>
          </w:p>
        </w:tc>
        <w:tc>
          <w:tcPr>
            <w:tcW w:w="66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1 203.5</w:t>
            </w:r>
          </w:p>
        </w:tc>
        <w:tc>
          <w:tcPr>
            <w:tcW w:w="81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139 556.5</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663"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818"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91 139.8</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1 203.5</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139 556.5</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4 807.2</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2 182.1</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24.0</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2 726.2</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97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93 321.9</w:t>
            </w:r>
          </w:p>
        </w:tc>
        <w:tc>
          <w:tcPr>
            <w:tcW w:w="66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1 227.5</w:t>
            </w:r>
          </w:p>
        </w:tc>
        <w:tc>
          <w:tcPr>
            <w:tcW w:w="81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147 090.0</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663"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818"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93 321.9</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1 227.5</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147 090.0</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1 781.7</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1 867.9</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58.4</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2 673.1</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97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95 189.8</w:t>
            </w:r>
          </w:p>
        </w:tc>
        <w:tc>
          <w:tcPr>
            <w:tcW w:w="66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1 285.9</w:t>
            </w:r>
          </w:p>
        </w:tc>
        <w:tc>
          <w:tcPr>
            <w:tcW w:w="81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151 544.7</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663"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c>
          <w:tcPr>
            <w:tcW w:w="818" w:type="dxa"/>
            <w:tcBorders>
              <w:top w:val="nil"/>
              <w:left w:val="nil"/>
              <w:bottom w:val="nil"/>
              <w:right w:val="nil"/>
            </w:tcBorders>
          </w:tcPr>
          <w:p w:rsidR="00292016" w:rsidRPr="00795003" w:rsidRDefault="00292016" w:rsidP="006E59C4">
            <w:pPr>
              <w:pStyle w:val="TableofFigures"/>
              <w:rPr>
                <w:rFonts w:eastAsiaTheme="minorEastAsia"/>
                <w:b/>
                <w:bCs/>
                <w:color w:val="0000FF"/>
                <w:lang w:eastAsia="en-AU"/>
              </w:rPr>
            </w:pPr>
            <w:r w:rsidRPr="00795003">
              <w:rPr>
                <w:rFonts w:eastAsiaTheme="minorEastAsia"/>
                <w:b/>
                <w:bCs/>
                <w:color w:val="0000FF"/>
                <w:lang w:eastAsia="en-AU"/>
              </w:rPr>
              <w:t xml:space="preserve">   </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95 189.8</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1 285.9</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151 544.7</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1 814.6</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4 525.0</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63.2</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5 183.0</w:t>
            </w:r>
          </w:p>
        </w:tc>
      </w:tr>
      <w:tr w:rsidR="00292016" w:rsidRPr="00795003" w:rsidTr="006E59C4">
        <w:tc>
          <w:tcPr>
            <w:tcW w:w="974"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663"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c>
          <w:tcPr>
            <w:tcW w:w="818"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w:t>
            </w:r>
          </w:p>
        </w:tc>
      </w:tr>
      <w:tr w:rsidR="00292016" w:rsidRPr="00795003" w:rsidTr="006E59C4">
        <w:tc>
          <w:tcPr>
            <w:tcW w:w="974"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99 714.8</w:t>
            </w:r>
          </w:p>
        </w:tc>
        <w:tc>
          <w:tcPr>
            <w:tcW w:w="663"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1 349.0</w:t>
            </w:r>
          </w:p>
        </w:tc>
        <w:tc>
          <w:tcPr>
            <w:tcW w:w="818"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158 542.4</w:t>
            </w:r>
          </w:p>
        </w:tc>
      </w:tr>
    </w:tbl>
    <w:p w:rsidR="00292016" w:rsidRDefault="00292016" w:rsidP="006E59C4">
      <w:pPr>
        <w:pStyle w:val="million"/>
      </w:pPr>
    </w:p>
    <w:p w:rsidR="00292016" w:rsidRDefault="00292016">
      <w:pPr>
        <w:spacing w:after="0"/>
      </w:pPr>
      <w:r>
        <w:br w:type="page"/>
      </w:r>
    </w:p>
    <w:p w:rsidR="00292016" w:rsidRDefault="00292016" w:rsidP="006E59C4">
      <w:pPr>
        <w:pStyle w:val="Tableheading"/>
      </w:pPr>
      <w:r>
        <w:lastRenderedPageBreak/>
        <w:t>Table 5.23:</w:t>
      </w:r>
      <w:r w:rsidRPr="001F0A68">
        <w:t xml:space="preserve"> </w:t>
      </w:r>
      <w:r>
        <w:tab/>
        <w:t>Derivation of whole of State sector GFS cash surplus/(deficit)</w:t>
      </w:r>
    </w:p>
    <w:p w:rsidR="00292016" w:rsidRPr="00795003" w:rsidRDefault="00292016" w:rsidP="006E59C4">
      <w:pPr>
        <w:pStyle w:val="million"/>
      </w:pPr>
      <w:r w:rsidRPr="00AD5232">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 xml:space="preserve">Cash surplus/(deficit) </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90.4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(2 323.0)</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(2 080.5)</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6 186.7</w:t>
            </w:r>
          </w:p>
        </w:tc>
        <w:tc>
          <w:tcPr>
            <w:tcW w:w="892" w:type="dxa"/>
            <w:tcBorders>
              <w:top w:val="single" w:sz="4" w:space="0" w:color="auto"/>
              <w:left w:val="nil"/>
              <w:bottom w:val="nil"/>
              <w:right w:val="nil"/>
            </w:tcBorders>
          </w:tcPr>
          <w:p w:rsidR="00292016" w:rsidRPr="00795003" w:rsidRDefault="006B1C34" w:rsidP="006E59C4">
            <w:pPr>
              <w:pStyle w:val="TableofFigures"/>
              <w:rPr>
                <w:rFonts w:eastAsiaTheme="minorEastAsia" w:cs="Calibri"/>
                <w:b/>
                <w:bCs/>
                <w:color w:val="000000"/>
                <w:lang w:eastAsia="en-AU"/>
              </w:rPr>
            </w:pPr>
            <w:r>
              <w:rPr>
                <w:rFonts w:eastAsiaTheme="minorEastAsia"/>
                <w:b/>
                <w:bCs/>
                <w:color w:val="000000"/>
                <w:lang w:eastAsia="en-AU"/>
              </w:rPr>
              <w:t>(209.8)</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 xml:space="preserve"> 29.8</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i/>
                <w:iCs/>
                <w:color w:val="000000"/>
                <w:lang w:eastAsia="en-AU"/>
              </w:rPr>
            </w:pPr>
            <w:r w:rsidRPr="00795003">
              <w:rPr>
                <w:rFonts w:eastAsiaTheme="minorEastAsia"/>
                <w:i/>
                <w:iCs/>
                <w:color w:val="000000"/>
                <w:lang w:eastAsia="en-AU"/>
              </w:rPr>
              <w:t>Convergence differences:</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p>
        </w:tc>
        <w:tc>
          <w:tcPr>
            <w:tcW w:w="892" w:type="dxa"/>
            <w:tcBorders>
              <w:top w:val="nil"/>
              <w:left w:val="nil"/>
              <w:bottom w:val="nil"/>
              <w:right w:val="nil"/>
            </w:tcBorders>
          </w:tcPr>
          <w:p w:rsidR="00292016" w:rsidRPr="00795003" w:rsidRDefault="00292016" w:rsidP="006E59C4">
            <w:pPr>
              <w:pStyle w:val="TableofFigures"/>
              <w:rPr>
                <w:rFonts w:ascii="Arial" w:eastAsiaTheme="minorEastAsia" w:hAnsi="Arial" w:cs="Arial"/>
                <w:color w:val="000000"/>
                <w:lang w:eastAsia="en-AU"/>
              </w:rPr>
            </w:pP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 xml:space="preserve">Acquisitions under finance leases and similar arrangements </w:t>
            </w:r>
            <w:r w:rsidRPr="00795003">
              <w:rPr>
                <w:rFonts w:eastAsiaTheme="minorEastAsia"/>
                <w:color w:val="000000"/>
                <w:vertAlign w:val="superscript"/>
                <w:lang w:eastAsia="en-AU"/>
              </w:rPr>
              <w:t>(a)</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(109.5)</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(36.4)</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(36.4)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(1 050.4)</w:t>
            </w:r>
          </w:p>
        </w:tc>
        <w:tc>
          <w:tcPr>
            <w:tcW w:w="892" w:type="dxa"/>
            <w:tcBorders>
              <w:top w:val="nil"/>
              <w:left w:val="nil"/>
              <w:bottom w:val="nil"/>
              <w:right w:val="nil"/>
            </w:tcBorders>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(873.0)</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(1 055.8)</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cs="Calibri"/>
                <w:b/>
                <w:bCs/>
                <w:color w:val="000000"/>
                <w:vertAlign w:val="superscript"/>
                <w:lang w:eastAsia="en-AU"/>
              </w:rPr>
            </w:pPr>
            <w:r w:rsidRPr="00795003">
              <w:rPr>
                <w:rFonts w:eastAsiaTheme="minorEastAsia"/>
                <w:b/>
                <w:color w:val="000000"/>
                <w:lang w:eastAsia="en-AU"/>
              </w:rPr>
              <w:t xml:space="preserve">GFS cash surplus/(deficit) </w:t>
            </w:r>
            <w:r w:rsidRPr="00795003">
              <w:rPr>
                <w:rFonts w:eastAsiaTheme="minorEastAsia"/>
                <w:b/>
                <w:color w:val="000000"/>
                <w:vertAlign w:val="superscript"/>
                <w:lang w:eastAsia="en-AU"/>
              </w:rPr>
              <w:t>(b)</w:t>
            </w:r>
          </w:p>
        </w:tc>
        <w:tc>
          <w:tcPr>
            <w:tcW w:w="892" w:type="dxa"/>
            <w:tcBorders>
              <w:top w:val="single" w:sz="6" w:space="0" w:color="auto"/>
              <w:left w:val="nil"/>
              <w:bottom w:val="single" w:sz="12" w:space="0" w:color="auto"/>
              <w:right w:val="nil"/>
            </w:tcBorders>
          </w:tcPr>
          <w:p w:rsidR="00292016" w:rsidRPr="00795003" w:rsidRDefault="006B1C34" w:rsidP="006E59C4">
            <w:pPr>
              <w:pStyle w:val="TableofFigures"/>
              <w:rPr>
                <w:rFonts w:eastAsiaTheme="minorEastAsia"/>
                <w:b/>
                <w:bCs/>
                <w:color w:val="000000"/>
                <w:lang w:eastAsia="en-AU"/>
              </w:rPr>
            </w:pPr>
            <w:r>
              <w:rPr>
                <w:rFonts w:eastAsiaTheme="minorEastAsia"/>
                <w:b/>
                <w:bCs/>
                <w:color w:val="000000"/>
                <w:lang w:eastAsia="en-AU"/>
              </w:rPr>
              <w:t>(19.1)</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(2 359.4)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(2 116.9)</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5 136.3</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cs="Calibri"/>
                <w:b/>
                <w:bCs/>
                <w:color w:val="000000"/>
                <w:lang w:eastAsia="en-AU"/>
              </w:rPr>
            </w:pPr>
            <w:r w:rsidRPr="00795003">
              <w:rPr>
                <w:rFonts w:eastAsiaTheme="minorEastAsia"/>
                <w:b/>
                <w:bCs/>
                <w:color w:val="000000"/>
                <w:lang w:eastAsia="en-AU"/>
              </w:rPr>
              <w:t>(1 082.8)</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cs="Calibri"/>
                <w:b/>
                <w:bCs/>
                <w:color w:val="000000"/>
                <w:lang w:eastAsia="en-AU"/>
              </w:rPr>
            </w:pPr>
            <w:r w:rsidRPr="00795003">
              <w:rPr>
                <w:rFonts w:eastAsiaTheme="minorEastAsia"/>
                <w:b/>
                <w:bCs/>
                <w:color w:val="000000"/>
                <w:lang w:eastAsia="en-AU"/>
              </w:rPr>
              <w:t>(1 026.0)</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r>
      <w:r w:rsidRPr="00B10CBE">
        <w:t>The 2013</w:t>
      </w:r>
      <w:r>
        <w:noBreakHyphen/>
      </w:r>
      <w:r w:rsidRPr="00B10CBE">
        <w:t>14 actual result reflects the recognition of the finance lease arrangement relating to the metropolitan bus contracts. The finance lease acquisition in 2014</w:t>
      </w:r>
      <w:r>
        <w:noBreakHyphen/>
      </w:r>
      <w:r w:rsidRPr="00B10CBE">
        <w:t>15 relates to further metropolitan bus contracts. The 2015</w:t>
      </w:r>
      <w:r>
        <w:noBreakHyphen/>
      </w:r>
      <w:r w:rsidRPr="00B10CBE">
        <w:t>16 estimate relates to the Victorian Comprehensive Cancer Centre. The 2016</w:t>
      </w:r>
      <w:r>
        <w:noBreakHyphen/>
      </w:r>
      <w:r w:rsidRPr="00B10CBE">
        <w:t>17 estimate relates to the new Bendigo Hospital project (stage 1), the Cranbourne</w:t>
      </w:r>
      <w:r>
        <w:noBreakHyphen/>
      </w:r>
      <w:r w:rsidRPr="00B10CBE">
        <w:t>Pakenham Rail Corridor project and the School Capital program (tranche 1). The 2017</w:t>
      </w:r>
      <w:r>
        <w:noBreakHyphen/>
      </w:r>
      <w:r w:rsidRPr="00B10CBE">
        <w:t>18 estimate relates to the Cranbourne</w:t>
      </w:r>
      <w:r>
        <w:noBreakHyphen/>
      </w:r>
      <w:r w:rsidRPr="00B10CBE">
        <w:t>Pakenham Rail Corridor project, the Ravenhall Prison project, the School Capital program (tranche 2) and the new Bendigo Hospital project (</w:t>
      </w:r>
      <w:r>
        <w:t>s</w:t>
      </w:r>
      <w:r w:rsidRPr="00B10CBE">
        <w:t>tage 2).</w:t>
      </w:r>
    </w:p>
    <w:p w:rsidR="00292016" w:rsidRDefault="00292016" w:rsidP="006E59C4">
      <w:pPr>
        <w:pStyle w:val="Notes"/>
      </w:pPr>
      <w:r>
        <w:t>(b)</w:t>
      </w:r>
      <w:r>
        <w:tab/>
        <w:t>Determined in accordance with the ABS GFS manual.</w:t>
      </w:r>
    </w:p>
    <w:p w:rsidR="00292016" w:rsidRPr="00AD5232" w:rsidRDefault="00292016" w:rsidP="006E59C4">
      <w:pPr>
        <w:pStyle w:val="Source"/>
      </w:pPr>
    </w:p>
    <w:p w:rsidR="00292016" w:rsidRDefault="00292016" w:rsidP="006E59C4">
      <w:pPr>
        <w:rPr>
          <w:b/>
        </w:rPr>
      </w:pPr>
    </w:p>
    <w:p w:rsidR="00292016" w:rsidRDefault="00292016" w:rsidP="006E59C4">
      <w:pPr>
        <w:pStyle w:val="Tableheading"/>
      </w:pPr>
      <w:r>
        <w:t>Table 5.24:</w:t>
      </w:r>
      <w:r w:rsidRPr="001F0A68">
        <w:t xml:space="preserve"> </w:t>
      </w:r>
      <w:r>
        <w:tab/>
        <w:t xml:space="preserve">Net </w:t>
      </w:r>
      <w:r w:rsidRPr="008B1AA1">
        <w:t>acquisition</w:t>
      </w:r>
      <w:r>
        <w:t xml:space="preserve"> of non</w:t>
      </w:r>
      <w:r>
        <w:noBreakHyphen/>
        <w:t xml:space="preserve">financial assets </w:t>
      </w:r>
      <w:r w:rsidRPr="00B56B1C">
        <w:t xml:space="preserve">– </w:t>
      </w:r>
      <w:r>
        <w:t>State of Victoria</w:t>
      </w:r>
      <w:r w:rsidRPr="00EC4674">
        <w:rPr>
          <w:vertAlign w:val="superscript"/>
        </w:rPr>
        <w:t>(a)</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420"/>
        <w:gridCol w:w="892"/>
        <w:gridCol w:w="892"/>
        <w:gridCol w:w="893"/>
        <w:gridCol w:w="893"/>
        <w:gridCol w:w="893"/>
        <w:gridCol w:w="893"/>
      </w:tblGrid>
      <w:tr w:rsidR="00292016" w:rsidRPr="00795003" w:rsidTr="006E59C4">
        <w:tc>
          <w:tcPr>
            <w:tcW w:w="2419"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2013</w:t>
            </w:r>
            <w:r>
              <w:rPr>
                <w:rFonts w:eastAsiaTheme="minorEastAsia"/>
                <w:lang w:eastAsia="en-AU"/>
              </w:rPr>
              <w:noBreakHyphen/>
            </w:r>
            <w:r w:rsidRPr="00795003">
              <w:rPr>
                <w:rFonts w:eastAsiaTheme="minorEastAsia"/>
                <w:lang w:eastAsia="en-AU"/>
              </w:rPr>
              <w:t>14</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2015</w:t>
            </w:r>
            <w:r>
              <w:rPr>
                <w:rFonts w:eastAsiaTheme="minorEastAsia"/>
                <w:lang w:eastAsia="en-AU"/>
              </w:rPr>
              <w:noBreakHyphen/>
            </w:r>
            <w:r w:rsidRPr="00795003">
              <w:rPr>
                <w:rFonts w:eastAsiaTheme="minorEastAsia"/>
                <w:lang w:eastAsia="en-AU"/>
              </w:rPr>
              <w:t>16</w:t>
            </w:r>
          </w:p>
        </w:tc>
        <w:tc>
          <w:tcPr>
            <w:tcW w:w="892"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2016</w:t>
            </w:r>
            <w:r>
              <w:rPr>
                <w:rFonts w:eastAsiaTheme="minorEastAsia"/>
                <w:lang w:eastAsia="en-AU"/>
              </w:rPr>
              <w:noBreakHyphen/>
            </w:r>
            <w:r w:rsidRPr="00795003">
              <w:rPr>
                <w:rFonts w:eastAsiaTheme="minorEastAsia"/>
                <w:lang w:eastAsia="en-AU"/>
              </w:rPr>
              <w:t>17</w:t>
            </w:r>
          </w:p>
        </w:tc>
        <w:tc>
          <w:tcPr>
            <w:tcW w:w="892"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2017</w:t>
            </w:r>
            <w:r>
              <w:rPr>
                <w:rFonts w:eastAsiaTheme="minorEastAsia"/>
                <w:lang w:eastAsia="en-AU"/>
              </w:rPr>
              <w:noBreakHyphen/>
            </w:r>
            <w:r w:rsidRPr="00795003">
              <w:rPr>
                <w:rFonts w:eastAsiaTheme="minorEastAsia"/>
                <w:lang w:eastAsia="en-AU"/>
              </w:rPr>
              <w:t>18</w:t>
            </w:r>
          </w:p>
        </w:tc>
      </w:tr>
      <w:tr w:rsidR="00292016" w:rsidRPr="00795003" w:rsidTr="006E59C4">
        <w:tc>
          <w:tcPr>
            <w:tcW w:w="2419"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actual</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budget</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c>
          <w:tcPr>
            <w:tcW w:w="892"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estimate</w:t>
            </w:r>
          </w:p>
        </w:tc>
      </w:tr>
      <w:tr w:rsidR="00292016" w:rsidRPr="00795003" w:rsidTr="006E59C4">
        <w:tc>
          <w:tcPr>
            <w:tcW w:w="2419" w:type="dxa"/>
            <w:tcBorders>
              <w:top w:val="single" w:sz="4" w:space="0" w:color="auto"/>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Purchases of non</w:t>
            </w:r>
            <w:r>
              <w:rPr>
                <w:rFonts w:eastAsiaTheme="minorEastAsia"/>
                <w:color w:val="000000"/>
                <w:lang w:eastAsia="en-AU"/>
              </w:rPr>
              <w:noBreakHyphen/>
            </w:r>
            <w:r w:rsidRPr="00795003">
              <w:rPr>
                <w:rFonts w:eastAsiaTheme="minorEastAsia"/>
                <w:color w:val="000000"/>
                <w:lang w:eastAsia="en-AU"/>
              </w:rPr>
              <w:t>financial assets less sales of non</w:t>
            </w:r>
            <w:r>
              <w:rPr>
                <w:rFonts w:eastAsiaTheme="minorEastAsia"/>
                <w:color w:val="000000"/>
                <w:lang w:eastAsia="en-AU"/>
              </w:rPr>
              <w:noBreakHyphen/>
            </w:r>
            <w:r w:rsidRPr="00795003">
              <w:rPr>
                <w:rFonts w:eastAsiaTheme="minorEastAsia"/>
                <w:color w:val="000000"/>
                <w:lang w:eastAsia="en-AU"/>
              </w:rPr>
              <w:t>financial assets</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6 809.6</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8 273.1</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7 306.5</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s="Calibri"/>
                <w:color w:val="000000"/>
                <w:lang w:eastAsia="en-AU"/>
              </w:rPr>
            </w:pPr>
            <w:r w:rsidRPr="00795003">
              <w:rPr>
                <w:rFonts w:eastAsiaTheme="minorEastAsia"/>
                <w:color w:val="000000"/>
                <w:lang w:eastAsia="en-AU"/>
              </w:rPr>
              <w:t>1 059.4</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7 186.7</w:t>
            </w:r>
          </w:p>
        </w:tc>
        <w:tc>
          <w:tcPr>
            <w:tcW w:w="892"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7 205.8</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Less: Depreciation</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(4 294.1)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(4 518.2)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(4 476.6)</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(4 701.6)</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(4 992.5)</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(5 234.5)</w:t>
            </w:r>
          </w:p>
        </w:tc>
      </w:tr>
      <w:tr w:rsidR="00292016" w:rsidRPr="00795003" w:rsidTr="006E59C4">
        <w:tc>
          <w:tcPr>
            <w:tcW w:w="2419" w:type="dxa"/>
            <w:tcBorders>
              <w:top w:val="nil"/>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Plus: Other movements in non</w:t>
            </w:r>
            <w:r>
              <w:rPr>
                <w:rFonts w:eastAsiaTheme="minorEastAsia"/>
                <w:color w:val="000000"/>
                <w:lang w:eastAsia="en-AU"/>
              </w:rPr>
              <w:noBreakHyphen/>
            </w:r>
            <w:r w:rsidRPr="00795003">
              <w:rPr>
                <w:rFonts w:eastAsiaTheme="minorEastAsia"/>
                <w:color w:val="000000"/>
                <w:lang w:eastAsia="en-AU"/>
              </w:rPr>
              <w:t xml:space="preserve">financial assets </w:t>
            </w:r>
            <w:r w:rsidRPr="00795003">
              <w:rPr>
                <w:rFonts w:eastAsiaTheme="minorEastAsia"/>
                <w:color w:val="000000"/>
                <w:vertAlign w:val="superscript"/>
                <w:lang w:eastAsia="en-AU"/>
              </w:rPr>
              <w:t>(b)</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346.4</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160.1</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144.8</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1 200.9</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1 036.2</w:t>
            </w:r>
          </w:p>
        </w:tc>
        <w:tc>
          <w:tcPr>
            <w:tcW w:w="892"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1 229.9</w:t>
            </w:r>
          </w:p>
        </w:tc>
      </w:tr>
      <w:tr w:rsidR="00292016" w:rsidRPr="00795003" w:rsidTr="006E59C4">
        <w:tc>
          <w:tcPr>
            <w:tcW w:w="2419"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b/>
                <w:color w:val="000000"/>
                <w:lang w:eastAsia="en-AU"/>
              </w:rPr>
            </w:pPr>
            <w:r w:rsidRPr="00795003">
              <w:rPr>
                <w:rFonts w:eastAsiaTheme="minorEastAsia"/>
                <w:b/>
                <w:color w:val="000000"/>
                <w:lang w:eastAsia="en-AU"/>
              </w:rPr>
              <w:t>Total net acquisition of non</w:t>
            </w:r>
            <w:r>
              <w:rPr>
                <w:rFonts w:eastAsiaTheme="minorEastAsia"/>
                <w:b/>
                <w:color w:val="000000"/>
                <w:lang w:eastAsia="en-AU"/>
              </w:rPr>
              <w:noBreakHyphen/>
            </w:r>
            <w:r w:rsidRPr="00795003">
              <w:rPr>
                <w:rFonts w:eastAsiaTheme="minorEastAsia"/>
                <w:b/>
                <w:color w:val="000000"/>
                <w:lang w:eastAsia="en-AU"/>
              </w:rPr>
              <w:t>financial assets</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2 861.9</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3 915.0</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2 974.6</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(2 441.3)</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3 230.4</w:t>
            </w:r>
          </w:p>
        </w:tc>
        <w:tc>
          <w:tcPr>
            <w:tcW w:w="892"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b/>
                <w:bCs/>
                <w:color w:val="000000"/>
                <w:lang w:eastAsia="en-AU"/>
              </w:rPr>
            </w:pPr>
            <w:r w:rsidRPr="00795003">
              <w:rPr>
                <w:rFonts w:eastAsiaTheme="minorEastAsia"/>
                <w:b/>
                <w:bCs/>
                <w:color w:val="000000"/>
                <w:lang w:eastAsia="en-AU"/>
              </w:rPr>
              <w:t>3 201.2</w:t>
            </w:r>
          </w:p>
        </w:tc>
      </w:tr>
    </w:tbl>
    <w:p w:rsidR="00292016" w:rsidRDefault="00292016" w:rsidP="006E59C4">
      <w:pPr>
        <w:pStyle w:val="Source"/>
      </w:pPr>
      <w:r>
        <w:t>Source: Department of Treasury and Finance</w:t>
      </w:r>
    </w:p>
    <w:p w:rsidR="00292016" w:rsidRDefault="00292016" w:rsidP="006E59C4">
      <w:pPr>
        <w:pStyle w:val="Notes"/>
      </w:pPr>
      <w:r>
        <w:t>Notes:</w:t>
      </w:r>
    </w:p>
    <w:p w:rsidR="00292016" w:rsidRDefault="00292016" w:rsidP="006E59C4">
      <w:pPr>
        <w:pStyle w:val="Notes"/>
      </w:pPr>
      <w:r>
        <w:t>(a)</w:t>
      </w:r>
      <w:r>
        <w:tab/>
        <w:t>Certain line items have been aggregated in the table above due to commercial sensitivities of balances.</w:t>
      </w:r>
    </w:p>
    <w:p w:rsidR="00292016" w:rsidRDefault="00292016" w:rsidP="006E59C4">
      <w:pPr>
        <w:pStyle w:val="Notes"/>
      </w:pPr>
      <w:r w:rsidRPr="00D352E6">
        <w:t>(b)</w:t>
      </w:r>
      <w:r w:rsidRPr="00D352E6">
        <w:tab/>
        <w:t>The other movements in non</w:t>
      </w:r>
      <w:r>
        <w:noBreakHyphen/>
      </w:r>
      <w:r w:rsidRPr="00D352E6">
        <w:t>financial assets amount in 2013</w:t>
      </w:r>
      <w:r>
        <w:noBreakHyphen/>
      </w:r>
      <w:r w:rsidRPr="00D352E6">
        <w:t>14 predominately reflects the recognition of the finance lease arrangement relating to the metropolitan bus contracts. The amount in 2014</w:t>
      </w:r>
      <w:r>
        <w:noBreakHyphen/>
      </w:r>
      <w:r w:rsidRPr="00D352E6">
        <w:t>15 predominately relates to metropolitan buses contract and developer contributions to metropolitan water corporations</w:t>
      </w:r>
      <w:r>
        <w:t>. The 2015</w:t>
      </w:r>
      <w:r>
        <w:noBreakHyphen/>
        <w:t>16 estimate relates to the Victorian Comprehensive Cancer Centre. The 2016</w:t>
      </w:r>
      <w:r>
        <w:noBreakHyphen/>
        <w:t>17 estimate predominately relates to the new Bendigo Hospital project (stage 1), the Cranbourne</w:t>
      </w:r>
      <w:r>
        <w:noBreakHyphen/>
        <w:t>Pakenham Rail Corridor project and the School Capital program (tranche 1). The 2017</w:t>
      </w:r>
      <w:r>
        <w:noBreakHyphen/>
        <w:t>18 estimate predominately relates to the Cranbourne</w:t>
      </w:r>
      <w:r>
        <w:noBreakHyphen/>
        <w:t xml:space="preserve">Pakenham Rail Corridor project, the Ravenhall Prison project, the School Capital program (tranche 2) and the new Bendigo Hospital project (stage 2). </w:t>
      </w:r>
    </w:p>
    <w:p w:rsidR="00292016" w:rsidRDefault="00292016" w:rsidP="006E59C4">
      <w:pPr>
        <w:pStyle w:val="Notes"/>
      </w:pPr>
    </w:p>
    <w:p w:rsidR="00292016" w:rsidRDefault="00292016">
      <w:pPr>
        <w:spacing w:after="0"/>
        <w:rPr>
          <w:rFonts w:ascii="Calibri" w:hAnsi="Calibri"/>
          <w:b/>
          <w:caps/>
          <w:sz w:val="26"/>
          <w:szCs w:val="22"/>
        </w:rPr>
      </w:pPr>
      <w:bookmarkStart w:id="112" w:name="_Toc403386692"/>
      <w:r>
        <w:br w:type="page"/>
      </w:r>
    </w:p>
    <w:p w:rsidR="00292016" w:rsidRPr="009E0B6B" w:rsidRDefault="00292016" w:rsidP="006E59C4">
      <w:pPr>
        <w:pStyle w:val="Heading1"/>
      </w:pPr>
      <w:bookmarkStart w:id="113" w:name="_Toc406162098"/>
      <w:bookmarkStart w:id="114" w:name="_Toc406751105"/>
      <w:bookmarkEnd w:id="112"/>
      <w:r w:rsidRPr="009E0B6B">
        <w:lastRenderedPageBreak/>
        <w:t>Victoria’s 2014</w:t>
      </w:r>
      <w:r w:rsidRPr="009E0B6B">
        <w:noBreakHyphen/>
        <w:t>15 Loan Council Allocation</w:t>
      </w:r>
      <w:bookmarkEnd w:id="113"/>
      <w:bookmarkEnd w:id="114"/>
    </w:p>
    <w:p w:rsidR="00292016" w:rsidRDefault="00292016" w:rsidP="006E59C4">
      <w:pPr>
        <w:rPr>
          <w:szCs w:val="22"/>
        </w:rPr>
      </w:pPr>
      <w:r w:rsidRPr="00C775E6">
        <w:rPr>
          <w:szCs w:val="22"/>
        </w:rPr>
        <w:t xml:space="preserve">Under the Uniform Presentation Framework (UPF), </w:t>
      </w:r>
      <w:smartTag w:uri="urn:schemas-microsoft-com:office:smarttags" w:element="State">
        <w:smartTag w:uri="urn:schemas-microsoft-com:office:smarttags" w:element="place">
          <w:r w:rsidRPr="00C775E6">
            <w:rPr>
              <w:szCs w:val="22"/>
            </w:rPr>
            <w:t>Victoria</w:t>
          </w:r>
        </w:smartTag>
      </w:smartTag>
      <w:r w:rsidRPr="00C775E6">
        <w:rPr>
          <w:szCs w:val="22"/>
        </w:rPr>
        <w:t xml:space="preserve"> is required to publish the Loan Council Allocation (LCA) estimates. The LCA is a measure of each government</w:t>
      </w:r>
      <w:r>
        <w:rPr>
          <w:szCs w:val="22"/>
        </w:rPr>
        <w:t>’</w:t>
      </w:r>
      <w:r w:rsidRPr="00C775E6">
        <w:rPr>
          <w:szCs w:val="22"/>
        </w:rPr>
        <w:t xml:space="preserve">s net call on financial markets in a given financial year to meet its budget obligations. The method of public release is the responsibility of each jurisdiction. Victoria discloses its LCA information through the Financial Report for the State of Victoria, Budget Paper No. 5, </w:t>
      </w:r>
      <w:r w:rsidRPr="002F6C34">
        <w:rPr>
          <w:i/>
          <w:szCs w:val="22"/>
        </w:rPr>
        <w:t>Stat</w:t>
      </w:r>
      <w:r w:rsidRPr="00C775E6">
        <w:rPr>
          <w:i/>
          <w:szCs w:val="22"/>
        </w:rPr>
        <w:t>ement of Finances</w:t>
      </w:r>
      <w:r w:rsidRPr="00C775E6">
        <w:rPr>
          <w:szCs w:val="22"/>
        </w:rPr>
        <w:t xml:space="preserve"> and the budget update.</w:t>
      </w:r>
    </w:p>
    <w:p w:rsidR="00292016" w:rsidRPr="00706ED4" w:rsidRDefault="00292016" w:rsidP="006E59C4">
      <w:r>
        <w:t>Table 5.25 compares the Victorian 2014</w:t>
      </w:r>
      <w:r>
        <w:noBreakHyphen/>
        <w:t xml:space="preserve">15 LCA nomination approved by the Loan Council in April 2014, with the revised LCA based upon </w:t>
      </w:r>
      <w:r>
        <w:rPr>
          <w:i/>
          <w:szCs w:val="22"/>
        </w:rPr>
        <w:t>2014</w:t>
      </w:r>
      <w:r>
        <w:rPr>
          <w:i/>
          <w:szCs w:val="22"/>
        </w:rPr>
        <w:noBreakHyphen/>
        <w:t xml:space="preserve">15 Budget Update </w:t>
      </w:r>
      <w:r>
        <w:rPr>
          <w:szCs w:val="22"/>
        </w:rPr>
        <w:t>estimates.</w:t>
      </w:r>
    </w:p>
    <w:p w:rsidR="00292016" w:rsidRDefault="00292016" w:rsidP="006E59C4">
      <w:pPr>
        <w:pStyle w:val="Tableheading"/>
      </w:pPr>
      <w:r>
        <w:t>Table 5.25:</w:t>
      </w:r>
      <w:r w:rsidRPr="001F0A68">
        <w:t xml:space="preserve"> </w:t>
      </w:r>
      <w:r>
        <w:tab/>
        <w:t xml:space="preserve">Loan </w:t>
      </w:r>
      <w:r w:rsidRPr="00A57D9E">
        <w:t>Council</w:t>
      </w:r>
      <w:r>
        <w:t xml:space="preserve"> Allocation</w:t>
      </w:r>
    </w:p>
    <w:p w:rsidR="00292016" w:rsidRPr="00795003"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5594"/>
        <w:gridCol w:w="1146"/>
        <w:gridCol w:w="1036"/>
      </w:tblGrid>
      <w:tr w:rsidR="00292016" w:rsidRPr="00795003" w:rsidTr="006E59C4">
        <w:tc>
          <w:tcPr>
            <w:tcW w:w="5594" w:type="dxa"/>
            <w:tcBorders>
              <w:top w:val="single" w:sz="4" w:space="0" w:color="auto"/>
              <w:left w:val="single" w:sz="4" w:space="0" w:color="auto"/>
              <w:bottom w:val="nil"/>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1146" w:type="dxa"/>
            <w:tcBorders>
              <w:top w:val="single" w:sz="4" w:space="0" w:color="auto"/>
              <w:left w:val="nil"/>
              <w:bottom w:val="nil"/>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c>
          <w:tcPr>
            <w:tcW w:w="1036" w:type="dxa"/>
            <w:tcBorders>
              <w:top w:val="single" w:sz="4" w:space="0" w:color="auto"/>
              <w:left w:val="nil"/>
              <w:bottom w:val="nil"/>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2014</w:t>
            </w:r>
            <w:r>
              <w:rPr>
                <w:rFonts w:eastAsiaTheme="minorEastAsia"/>
                <w:lang w:eastAsia="en-AU"/>
              </w:rPr>
              <w:noBreakHyphen/>
            </w:r>
            <w:r w:rsidRPr="00795003">
              <w:rPr>
                <w:rFonts w:eastAsiaTheme="minorEastAsia"/>
                <w:lang w:eastAsia="en-AU"/>
              </w:rPr>
              <w:t>15</w:t>
            </w:r>
          </w:p>
        </w:tc>
      </w:tr>
      <w:tr w:rsidR="00292016" w:rsidRPr="00795003" w:rsidTr="006E59C4">
        <w:tc>
          <w:tcPr>
            <w:tcW w:w="5594" w:type="dxa"/>
            <w:tcBorders>
              <w:top w:val="nil"/>
              <w:left w:val="single" w:sz="4" w:space="0" w:color="auto"/>
              <w:bottom w:val="single" w:sz="4" w:space="0" w:color="auto"/>
              <w:right w:val="nil"/>
            </w:tcBorders>
            <w:shd w:val="clear" w:color="auto" w:fill="000000"/>
          </w:tcPr>
          <w:p w:rsidR="00292016" w:rsidRPr="00795003" w:rsidRDefault="00292016" w:rsidP="006E59C4">
            <w:pPr>
              <w:pStyle w:val="Tabletext"/>
              <w:rPr>
                <w:rFonts w:eastAsiaTheme="minorEastAsia"/>
                <w:lang w:eastAsia="en-AU"/>
              </w:rPr>
            </w:pPr>
            <w:r w:rsidRPr="00795003">
              <w:rPr>
                <w:rFonts w:eastAsiaTheme="minorEastAsia"/>
                <w:lang w:eastAsia="en-AU"/>
              </w:rPr>
              <w:t xml:space="preserve"> </w:t>
            </w:r>
          </w:p>
        </w:tc>
        <w:tc>
          <w:tcPr>
            <w:tcW w:w="1146" w:type="dxa"/>
            <w:tcBorders>
              <w:top w:val="nil"/>
              <w:left w:val="nil"/>
              <w:bottom w:val="single" w:sz="4" w:space="0" w:color="auto"/>
              <w:right w:val="nil"/>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nomination</w:t>
            </w:r>
          </w:p>
        </w:tc>
        <w:tc>
          <w:tcPr>
            <w:tcW w:w="1036" w:type="dxa"/>
            <w:tcBorders>
              <w:top w:val="nil"/>
              <w:left w:val="nil"/>
              <w:bottom w:val="single" w:sz="4" w:space="0" w:color="auto"/>
              <w:right w:val="single" w:sz="4" w:space="0" w:color="auto"/>
            </w:tcBorders>
            <w:shd w:val="clear" w:color="auto" w:fill="000000"/>
          </w:tcPr>
          <w:p w:rsidR="00292016" w:rsidRPr="00795003" w:rsidRDefault="00292016" w:rsidP="006E59C4">
            <w:pPr>
              <w:pStyle w:val="Tabletextheading"/>
              <w:rPr>
                <w:rFonts w:eastAsiaTheme="minorEastAsia"/>
                <w:lang w:eastAsia="en-AU"/>
              </w:rPr>
            </w:pPr>
            <w:r w:rsidRPr="00795003">
              <w:rPr>
                <w:rFonts w:eastAsiaTheme="minorEastAsia"/>
                <w:lang w:eastAsia="en-AU"/>
              </w:rPr>
              <w:t>revised</w:t>
            </w:r>
          </w:p>
        </w:tc>
      </w:tr>
      <w:tr w:rsidR="00292016" w:rsidRPr="00795003" w:rsidTr="006E59C4">
        <w:tc>
          <w:tcPr>
            <w:tcW w:w="5594" w:type="dxa"/>
            <w:tcBorders>
              <w:top w:val="single" w:sz="4" w:space="0" w:color="auto"/>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General government cash deficit (+)</w:t>
            </w:r>
          </w:p>
        </w:tc>
        <w:tc>
          <w:tcPr>
            <w:tcW w:w="1146"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602.8</w:t>
            </w:r>
          </w:p>
        </w:tc>
        <w:tc>
          <w:tcPr>
            <w:tcW w:w="1036" w:type="dxa"/>
            <w:tcBorders>
              <w:top w:val="single" w:sz="4"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318.4</w:t>
            </w:r>
          </w:p>
        </w:tc>
      </w:tr>
      <w:tr w:rsidR="00292016" w:rsidRPr="00795003" w:rsidTr="006E59C4">
        <w:tc>
          <w:tcPr>
            <w:tcW w:w="5594"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Public non</w:t>
            </w:r>
            <w:r>
              <w:rPr>
                <w:rFonts w:eastAsiaTheme="minorEastAsia"/>
                <w:color w:val="000000"/>
                <w:lang w:eastAsia="en-AU"/>
              </w:rPr>
              <w:noBreakHyphen/>
            </w:r>
            <w:r w:rsidRPr="00795003">
              <w:rPr>
                <w:rFonts w:eastAsiaTheme="minorEastAsia"/>
                <w:color w:val="000000"/>
                <w:lang w:eastAsia="en-AU"/>
              </w:rPr>
              <w:t>financial corporations sector cash deficit (+)</w:t>
            </w:r>
          </w:p>
        </w:tc>
        <w:tc>
          <w:tcPr>
            <w:tcW w:w="1146"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2 199.6</w:t>
            </w:r>
          </w:p>
        </w:tc>
        <w:tc>
          <w:tcPr>
            <w:tcW w:w="103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1 988.7</w:t>
            </w:r>
          </w:p>
        </w:tc>
      </w:tr>
      <w:tr w:rsidR="00292016" w:rsidRPr="00795003" w:rsidTr="006E59C4">
        <w:tc>
          <w:tcPr>
            <w:tcW w:w="5594" w:type="dxa"/>
            <w:tcBorders>
              <w:top w:val="single" w:sz="6" w:space="0" w:color="auto"/>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Non</w:t>
            </w:r>
            <w:r>
              <w:rPr>
                <w:rFonts w:eastAsiaTheme="minorEastAsia"/>
                <w:color w:val="000000"/>
                <w:lang w:eastAsia="en-AU"/>
              </w:rPr>
              <w:noBreakHyphen/>
            </w:r>
            <w:r w:rsidRPr="00795003">
              <w:rPr>
                <w:rFonts w:eastAsiaTheme="minorEastAsia"/>
                <w:color w:val="000000"/>
                <w:lang w:eastAsia="en-AU"/>
              </w:rPr>
              <w:t xml:space="preserve">financial public sector cash deficit (+) </w:t>
            </w:r>
            <w:r w:rsidRPr="00795003">
              <w:rPr>
                <w:rFonts w:eastAsiaTheme="minorEastAsia"/>
                <w:color w:val="000000"/>
                <w:vertAlign w:val="superscript"/>
                <w:lang w:eastAsia="en-AU"/>
              </w:rPr>
              <w:t>(a)</w:t>
            </w:r>
          </w:p>
        </w:tc>
        <w:tc>
          <w:tcPr>
            <w:tcW w:w="1146" w:type="dxa"/>
            <w:tcBorders>
              <w:top w:val="nil"/>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2 741.2</w:t>
            </w:r>
          </w:p>
        </w:tc>
        <w:tc>
          <w:tcPr>
            <w:tcW w:w="1036" w:type="dxa"/>
            <w:tcBorders>
              <w:top w:val="single" w:sz="6" w:space="0" w:color="auto"/>
              <w:left w:val="nil"/>
              <w:bottom w:val="nil"/>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2 339.4</w:t>
            </w:r>
          </w:p>
        </w:tc>
      </w:tr>
      <w:tr w:rsidR="00292016" w:rsidRPr="00795003" w:rsidTr="006E59C4">
        <w:tc>
          <w:tcPr>
            <w:tcW w:w="5594" w:type="dxa"/>
            <w:tcBorders>
              <w:top w:val="nil"/>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Acquisitions under finance leases and similar arrangements</w:t>
            </w:r>
          </w:p>
        </w:tc>
        <w:tc>
          <w:tcPr>
            <w:tcW w:w="1146"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36.4</w:t>
            </w:r>
          </w:p>
        </w:tc>
        <w:tc>
          <w:tcPr>
            <w:tcW w:w="1036" w:type="dxa"/>
            <w:tcBorders>
              <w:top w:val="nil"/>
              <w:left w:val="nil"/>
              <w:bottom w:val="single" w:sz="6" w:space="0" w:color="auto"/>
              <w:right w:val="nil"/>
            </w:tcBorders>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36.4</w:t>
            </w:r>
          </w:p>
        </w:tc>
      </w:tr>
      <w:tr w:rsidR="00292016" w:rsidRPr="00795003" w:rsidTr="006E59C4">
        <w:tc>
          <w:tcPr>
            <w:tcW w:w="5594" w:type="dxa"/>
            <w:tcBorders>
              <w:top w:val="single" w:sz="6" w:space="0" w:color="auto"/>
              <w:left w:val="nil"/>
              <w:bottom w:val="nil"/>
              <w:right w:val="nil"/>
            </w:tcBorders>
          </w:tcPr>
          <w:p w:rsidR="00292016" w:rsidRPr="00795003" w:rsidRDefault="00292016" w:rsidP="006E59C4">
            <w:pPr>
              <w:pStyle w:val="Tabletext"/>
              <w:rPr>
                <w:rFonts w:eastAsiaTheme="minorEastAsia"/>
                <w:color w:val="000000"/>
                <w:lang w:eastAsia="en-AU"/>
              </w:rPr>
            </w:pPr>
            <w:r w:rsidRPr="00795003">
              <w:rPr>
                <w:rFonts w:eastAsiaTheme="minorEastAsia"/>
                <w:color w:val="000000"/>
                <w:lang w:eastAsia="en-AU"/>
              </w:rPr>
              <w:t>ABS GFS cash deficit(+)</w:t>
            </w:r>
          </w:p>
        </w:tc>
        <w:tc>
          <w:tcPr>
            <w:tcW w:w="1146" w:type="dxa"/>
            <w:tcBorders>
              <w:top w:val="single" w:sz="6" w:space="0" w:color="auto"/>
              <w:left w:val="nil"/>
              <w:bottom w:val="nil"/>
              <w:right w:val="nil"/>
            </w:tcBorders>
            <w:shd w:val="clear" w:color="auto" w:fill="FFFFFF" w:themeFill="background1"/>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2 777.6</w:t>
            </w:r>
          </w:p>
        </w:tc>
        <w:tc>
          <w:tcPr>
            <w:tcW w:w="1036" w:type="dxa"/>
            <w:tcBorders>
              <w:top w:val="single" w:sz="6" w:space="0" w:color="auto"/>
              <w:left w:val="nil"/>
              <w:bottom w:val="nil"/>
              <w:right w:val="nil"/>
            </w:tcBorders>
            <w:shd w:val="clear" w:color="auto" w:fill="FFFFFF" w:themeFill="background1"/>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2 375.8</w:t>
            </w:r>
          </w:p>
        </w:tc>
      </w:tr>
      <w:tr w:rsidR="00292016" w:rsidRPr="00795003" w:rsidTr="006E59C4">
        <w:tc>
          <w:tcPr>
            <w:tcW w:w="5594" w:type="dxa"/>
            <w:tcBorders>
              <w:top w:val="nil"/>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 xml:space="preserve">Net cash flows from investments in financial assets for policy purposes </w:t>
            </w:r>
            <w:r w:rsidRPr="00795003">
              <w:rPr>
                <w:rFonts w:eastAsiaTheme="minorEastAsia"/>
                <w:color w:val="000000"/>
                <w:vertAlign w:val="superscript"/>
                <w:lang w:eastAsia="en-AU"/>
              </w:rPr>
              <w:t>(b)</w:t>
            </w:r>
          </w:p>
        </w:tc>
        <w:tc>
          <w:tcPr>
            <w:tcW w:w="1146" w:type="dxa"/>
            <w:tcBorders>
              <w:top w:val="nil"/>
              <w:left w:val="nil"/>
              <w:bottom w:val="nil"/>
              <w:right w:val="nil"/>
            </w:tcBorders>
            <w:shd w:val="clear" w:color="auto" w:fill="FFFFFF" w:themeFill="background1"/>
          </w:tcPr>
          <w:p w:rsidR="00292016" w:rsidRPr="00795003" w:rsidRDefault="006B1C34" w:rsidP="006E59C4">
            <w:pPr>
              <w:pStyle w:val="TableofFigures"/>
              <w:rPr>
                <w:rFonts w:eastAsiaTheme="minorEastAsia"/>
                <w:color w:val="000000"/>
                <w:lang w:eastAsia="en-AU"/>
              </w:rPr>
            </w:pPr>
            <w:r>
              <w:rPr>
                <w:rFonts w:eastAsiaTheme="minorEastAsia"/>
                <w:color w:val="000000"/>
                <w:lang w:eastAsia="en-AU"/>
              </w:rPr>
              <w:t>(0.8)</w:t>
            </w:r>
          </w:p>
        </w:tc>
        <w:tc>
          <w:tcPr>
            <w:tcW w:w="1036" w:type="dxa"/>
            <w:tcBorders>
              <w:top w:val="nil"/>
              <w:left w:val="nil"/>
              <w:bottom w:val="nil"/>
              <w:right w:val="nil"/>
            </w:tcBorders>
            <w:shd w:val="clear" w:color="auto" w:fill="FFFFFF" w:themeFill="background1"/>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375.5</w:t>
            </w:r>
          </w:p>
        </w:tc>
      </w:tr>
      <w:tr w:rsidR="00292016" w:rsidRPr="00795003" w:rsidTr="006E59C4">
        <w:tc>
          <w:tcPr>
            <w:tcW w:w="5594" w:type="dxa"/>
            <w:tcBorders>
              <w:top w:val="nil"/>
              <w:left w:val="nil"/>
              <w:bottom w:val="nil"/>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 xml:space="preserve">Memorandum items </w:t>
            </w:r>
            <w:r w:rsidRPr="00795003">
              <w:rPr>
                <w:rFonts w:eastAsiaTheme="minorEastAsia"/>
                <w:color w:val="000000"/>
                <w:vertAlign w:val="superscript"/>
                <w:lang w:eastAsia="en-AU"/>
              </w:rPr>
              <w:t>(c)</w:t>
            </w:r>
          </w:p>
        </w:tc>
        <w:tc>
          <w:tcPr>
            <w:tcW w:w="1146" w:type="dxa"/>
            <w:tcBorders>
              <w:top w:val="nil"/>
              <w:left w:val="nil"/>
              <w:bottom w:val="single" w:sz="6" w:space="0" w:color="auto"/>
              <w:right w:val="nil"/>
            </w:tcBorders>
            <w:shd w:val="clear" w:color="auto" w:fill="FFFFFF" w:themeFill="background1"/>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625.1</w:t>
            </w:r>
          </w:p>
        </w:tc>
        <w:tc>
          <w:tcPr>
            <w:tcW w:w="1036" w:type="dxa"/>
            <w:tcBorders>
              <w:top w:val="nil"/>
              <w:left w:val="nil"/>
              <w:bottom w:val="single" w:sz="6" w:space="0" w:color="auto"/>
              <w:right w:val="nil"/>
            </w:tcBorders>
            <w:shd w:val="clear" w:color="auto" w:fill="FFFFFF" w:themeFill="background1"/>
          </w:tcPr>
          <w:p w:rsidR="00292016" w:rsidRPr="00795003" w:rsidRDefault="00292016" w:rsidP="006E59C4">
            <w:pPr>
              <w:pStyle w:val="TableofFigures"/>
              <w:rPr>
                <w:rFonts w:eastAsiaTheme="minorEastAsia"/>
                <w:color w:val="000000"/>
                <w:lang w:eastAsia="en-AU"/>
              </w:rPr>
            </w:pPr>
            <w:r w:rsidRPr="00795003">
              <w:rPr>
                <w:rFonts w:eastAsiaTheme="minorEastAsia"/>
                <w:color w:val="000000"/>
                <w:lang w:eastAsia="en-AU"/>
              </w:rPr>
              <w:t xml:space="preserve"> 523.7</w:t>
            </w:r>
          </w:p>
        </w:tc>
      </w:tr>
      <w:tr w:rsidR="00292016" w:rsidRPr="00795003" w:rsidTr="006E59C4">
        <w:tc>
          <w:tcPr>
            <w:tcW w:w="5594" w:type="dxa"/>
            <w:tcBorders>
              <w:top w:val="single" w:sz="6" w:space="0" w:color="auto"/>
              <w:left w:val="nil"/>
              <w:bottom w:val="single" w:sz="6" w:space="0" w:color="auto"/>
              <w:right w:val="nil"/>
            </w:tcBorders>
          </w:tcPr>
          <w:p w:rsidR="00292016" w:rsidRPr="00795003" w:rsidRDefault="00292016" w:rsidP="006E59C4">
            <w:pPr>
              <w:pStyle w:val="Tabletext"/>
              <w:rPr>
                <w:rFonts w:eastAsiaTheme="minorEastAsia"/>
                <w:b/>
                <w:bCs/>
                <w:color w:val="000000"/>
                <w:lang w:eastAsia="en-AU"/>
              </w:rPr>
            </w:pPr>
            <w:r w:rsidRPr="00795003">
              <w:rPr>
                <w:rFonts w:eastAsiaTheme="minorEastAsia"/>
                <w:b/>
                <w:bCs/>
                <w:color w:val="000000"/>
                <w:lang w:eastAsia="en-AU"/>
              </w:rPr>
              <w:t>Loan Council Allocation</w:t>
            </w:r>
          </w:p>
        </w:tc>
        <w:tc>
          <w:tcPr>
            <w:tcW w:w="1146"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color w:val="000000"/>
                <w:lang w:eastAsia="en-AU"/>
              </w:rPr>
            </w:pPr>
            <w:r w:rsidRPr="00795003">
              <w:rPr>
                <w:rFonts w:eastAsiaTheme="minorEastAsia"/>
                <w:b/>
                <w:color w:val="000000"/>
                <w:lang w:eastAsia="en-AU"/>
              </w:rPr>
              <w:t>3 403.5</w:t>
            </w:r>
          </w:p>
        </w:tc>
        <w:tc>
          <w:tcPr>
            <w:tcW w:w="1036" w:type="dxa"/>
            <w:tcBorders>
              <w:top w:val="single" w:sz="6" w:space="0" w:color="auto"/>
              <w:left w:val="nil"/>
              <w:bottom w:val="single" w:sz="6" w:space="0" w:color="auto"/>
              <w:right w:val="nil"/>
            </w:tcBorders>
          </w:tcPr>
          <w:p w:rsidR="00292016" w:rsidRPr="00795003" w:rsidRDefault="00292016" w:rsidP="006E59C4">
            <w:pPr>
              <w:pStyle w:val="TableofFigures"/>
              <w:rPr>
                <w:rFonts w:eastAsiaTheme="minorEastAsia"/>
                <w:b/>
              </w:rPr>
            </w:pPr>
            <w:r w:rsidRPr="00795003">
              <w:rPr>
                <w:rFonts w:eastAsiaTheme="minorEastAsia"/>
                <w:b/>
                <w:lang w:eastAsia="en-AU"/>
              </w:rPr>
              <w:t>2 524.1</w:t>
            </w:r>
          </w:p>
        </w:tc>
      </w:tr>
      <w:tr w:rsidR="00292016" w:rsidRPr="00795003" w:rsidTr="006E59C4">
        <w:tc>
          <w:tcPr>
            <w:tcW w:w="5594" w:type="dxa"/>
            <w:tcBorders>
              <w:top w:val="single" w:sz="6" w:space="0" w:color="auto"/>
              <w:left w:val="nil"/>
              <w:bottom w:val="single" w:sz="12" w:space="0" w:color="auto"/>
              <w:right w:val="nil"/>
            </w:tcBorders>
          </w:tcPr>
          <w:p w:rsidR="00292016" w:rsidRPr="00795003" w:rsidRDefault="00292016" w:rsidP="006E59C4">
            <w:pPr>
              <w:pStyle w:val="Tabletext"/>
              <w:rPr>
                <w:rFonts w:eastAsiaTheme="minorEastAsia"/>
                <w:color w:val="000000"/>
                <w:vertAlign w:val="superscript"/>
                <w:lang w:eastAsia="en-AU"/>
              </w:rPr>
            </w:pPr>
            <w:r w:rsidRPr="00795003">
              <w:rPr>
                <w:rFonts w:eastAsiaTheme="minorEastAsia"/>
                <w:color w:val="000000"/>
                <w:lang w:eastAsia="en-AU"/>
              </w:rPr>
              <w:t xml:space="preserve">Tolerance limit </w:t>
            </w:r>
            <w:r w:rsidRPr="00795003">
              <w:rPr>
                <w:rFonts w:eastAsiaTheme="minorEastAsia"/>
                <w:color w:val="000000"/>
                <w:vertAlign w:val="superscript"/>
                <w:lang w:eastAsia="en-AU"/>
              </w:rPr>
              <w:t>(d)</w:t>
            </w:r>
          </w:p>
        </w:tc>
        <w:tc>
          <w:tcPr>
            <w:tcW w:w="114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rPr>
            </w:pPr>
            <w:r w:rsidRPr="00795003">
              <w:rPr>
                <w:rFonts w:eastAsiaTheme="minorEastAsia"/>
              </w:rPr>
              <w:t>1 124.7</w:t>
            </w:r>
          </w:p>
        </w:tc>
        <w:tc>
          <w:tcPr>
            <w:tcW w:w="1036" w:type="dxa"/>
            <w:tcBorders>
              <w:top w:val="single" w:sz="6" w:space="0" w:color="auto"/>
              <w:left w:val="nil"/>
              <w:bottom w:val="single" w:sz="12" w:space="0" w:color="auto"/>
              <w:right w:val="nil"/>
            </w:tcBorders>
          </w:tcPr>
          <w:p w:rsidR="00292016" w:rsidRPr="00795003" w:rsidRDefault="00292016" w:rsidP="006E59C4">
            <w:pPr>
              <w:pStyle w:val="TableofFigures"/>
              <w:rPr>
                <w:rFonts w:eastAsiaTheme="minorEastAsia"/>
              </w:rPr>
            </w:pPr>
            <w:r w:rsidRPr="00795003">
              <w:rPr>
                <w:rFonts w:eastAsiaTheme="minorEastAsia"/>
              </w:rPr>
              <w:t>1 124.7</w:t>
            </w:r>
          </w:p>
        </w:tc>
      </w:tr>
    </w:tbl>
    <w:p w:rsidR="00292016" w:rsidRDefault="00292016" w:rsidP="006E59C4">
      <w:pPr>
        <w:pStyle w:val="Source"/>
      </w:pPr>
      <w:r>
        <w:t xml:space="preserve">Source: </w:t>
      </w:r>
      <w:r w:rsidRPr="00CD1998">
        <w:t>Department</w:t>
      </w:r>
      <w:r>
        <w:t xml:space="preserve"> of Treasury and Finance</w:t>
      </w:r>
    </w:p>
    <w:p w:rsidR="00292016" w:rsidRDefault="00292016" w:rsidP="006E59C4">
      <w:pPr>
        <w:pStyle w:val="Notes"/>
      </w:pPr>
      <w:r>
        <w:t>Notes:</w:t>
      </w:r>
      <w:r>
        <w:tab/>
      </w:r>
    </w:p>
    <w:p w:rsidR="00292016" w:rsidRDefault="00292016" w:rsidP="006E59C4">
      <w:pPr>
        <w:pStyle w:val="Notes"/>
      </w:pPr>
      <w:r>
        <w:t>(a)</w:t>
      </w:r>
      <w:r>
        <w:tab/>
        <w:t>The sum of the deficit of the general government and public non</w:t>
      </w:r>
      <w:r>
        <w:noBreakHyphen/>
        <w:t>financial corporation sector does not directly equal the non</w:t>
      </w:r>
      <w:r>
        <w:noBreakHyphen/>
        <w:t>financial public sector cash deficit due to inter</w:t>
      </w:r>
      <w:r>
        <w:noBreakHyphen/>
        <w:t>sectoral transfers, which are netted out in the calculation of the non</w:t>
      </w:r>
      <w:r>
        <w:noBreakHyphen/>
        <w:t>financial public sector figure. The non</w:t>
      </w:r>
      <w:r>
        <w:noBreakHyphen/>
        <w:t>financial public sector cash deficit excludes finance lease acquisitions.</w:t>
      </w:r>
    </w:p>
    <w:p w:rsidR="00292016" w:rsidRDefault="00292016" w:rsidP="006E59C4">
      <w:pPr>
        <w:pStyle w:val="Notes"/>
      </w:pPr>
      <w:r>
        <w:t>(b)</w:t>
      </w:r>
      <w:r>
        <w:tab/>
        <w:t>The ABS GFS cash deficit is adjusted to include in the LCA the impact of net cash flows from investments in financial assets for policy purposes.</w:t>
      </w:r>
    </w:p>
    <w:p w:rsidR="00292016" w:rsidRDefault="00292016" w:rsidP="006E59C4">
      <w:pPr>
        <w:pStyle w:val="Notes"/>
      </w:pPr>
      <w:r>
        <w:t>(c)</w:t>
      </w:r>
      <w:r>
        <w:tab/>
        <w:t>The ABS GFS cash deficit is adjusted to include in the LCA the impact of memorandum items, which include certain transactions that have many of the characteristics of public sector borrowings but do not constitute formal borrowings (e.g. operating leases). They also include, where appropriate, transactions that the Loan Council has agreed should not be included in the LCA (e.g. the over/under funding of employers’ emerging costs under public sector superannuation schemes, or borrowings by entities such as statutory marketing authorities).</w:t>
      </w:r>
    </w:p>
    <w:p w:rsidR="00292016" w:rsidRDefault="00292016" w:rsidP="006E59C4">
      <w:pPr>
        <w:pStyle w:val="Notes"/>
      </w:pPr>
      <w:r>
        <w:t>(d)</w:t>
      </w:r>
      <w:r>
        <w:tab/>
        <w:t>A tolerance limit equal to 2 per cent of total non</w:t>
      </w:r>
      <w:r>
        <w:noBreakHyphen/>
        <w:t xml:space="preserve">financial public sector cash receipt from operating activities applies to the movement between a jurisdiction’s LCA nomination and LCA revised budget estimate (calculated using estimates in the </w:t>
      </w:r>
      <w:r>
        <w:rPr>
          <w:i w:val="0"/>
        </w:rPr>
        <w:t>2014</w:t>
      </w:r>
      <w:r>
        <w:rPr>
          <w:i w:val="0"/>
        </w:rPr>
        <w:noBreakHyphen/>
        <w:t>15</w:t>
      </w:r>
      <w:r w:rsidRPr="00832676">
        <w:rPr>
          <w:i w:val="0"/>
        </w:rPr>
        <w:t xml:space="preserve"> Budget Update</w:t>
      </w:r>
      <w:r>
        <w:t>). The tolerance limit applying to the movement between Victoria’s 2014</w:t>
      </w:r>
      <w:r>
        <w:noBreakHyphen/>
        <w:t xml:space="preserve">15 LCA nomination and its LCA revised budget estimate </w:t>
      </w:r>
      <w:r w:rsidRPr="008202E2">
        <w:t>is $1 124.7</w:t>
      </w:r>
      <w:r>
        <w:t> million</w:t>
      </w:r>
      <w:r w:rsidRPr="008202E2">
        <w:t xml:space="preserve"> (2</w:t>
      </w:r>
      <w:r>
        <w:t> per cent</w:t>
      </w:r>
      <w:r w:rsidRPr="008202E2">
        <w:t xml:space="preserve"> of $56 233.5</w:t>
      </w:r>
      <w:r>
        <w:t> million</w:t>
      </w:r>
      <w:r w:rsidRPr="008202E2">
        <w:t>).</w:t>
      </w:r>
    </w:p>
    <w:p w:rsidR="00292016" w:rsidRPr="00AD5232" w:rsidRDefault="00292016" w:rsidP="006E59C4"/>
    <w:p w:rsidR="00292016" w:rsidRDefault="00292016" w:rsidP="006E59C4">
      <w:pPr>
        <w:rPr>
          <w:szCs w:val="22"/>
        </w:rPr>
      </w:pPr>
      <w:r>
        <w:t>As part of the Loan Council arrangements, the Council has agreed that if at any time a state or territory find that it is likely to exceed it tolerance limit, in either direction, it is required to provide an explanation to the Council and, in line with the emphasis of increased transparency to make the explanation public. Victoria’s 2014</w:t>
      </w:r>
      <w:r>
        <w:noBreakHyphen/>
        <w:t>15 revised LCA (a deficit of $2.5 billion</w:t>
      </w:r>
      <w:r w:rsidRPr="00D352E6">
        <w:t>) did not exceed the tolerance limit established under the LCA nomination process.</w:t>
      </w:r>
      <w:r>
        <w:t xml:space="preserve"> </w:t>
      </w:r>
    </w:p>
    <w:p w:rsidR="00292016" w:rsidRDefault="00292016" w:rsidP="006E59C4">
      <w:pPr>
        <w:spacing w:after="0"/>
      </w:pPr>
      <w:r>
        <w:br w:type="page"/>
      </w:r>
    </w:p>
    <w:p w:rsidR="00292016" w:rsidRDefault="00292016" w:rsidP="006E59C4">
      <w:r w:rsidRPr="00C775E6">
        <w:lastRenderedPageBreak/>
        <w:t>In the interest of transparency, the State is required to disclose the details of new infrastructure projects with private sector involvement that are expected to be contracted during the LCA year, and to report the full contingent exposure, if any. Exposure is to be measured by the Government</w:t>
      </w:r>
      <w:r>
        <w:t>’</w:t>
      </w:r>
      <w:r w:rsidRPr="00C775E6">
        <w:t xml:space="preserve">s termination liabilities in a case of a private sector default and disclosed as a footnote to, rather than a component of, the LCA. The amount payable will not exceed the fair market value of the project (which is usually calculated by an independent </w:t>
      </w:r>
      <w:proofErr w:type="spellStart"/>
      <w:r w:rsidRPr="00C775E6">
        <w:t>valuer</w:t>
      </w:r>
      <w:proofErr w:type="spellEnd"/>
      <w:r w:rsidRPr="00C775E6">
        <w:t>) less any costs incurred by the Government as a result of the default.</w:t>
      </w:r>
    </w:p>
    <w:p w:rsidR="00292016" w:rsidRDefault="00292016" w:rsidP="006E59C4">
      <w:r w:rsidRPr="00C775E6">
        <w:t>Listed below are details of the public private partnership projects that are expected to be contracted in the 2014</w:t>
      </w:r>
      <w:r>
        <w:noBreakHyphen/>
      </w:r>
      <w:r w:rsidRPr="00C775E6">
        <w:t>15 financial year.</w:t>
      </w:r>
    </w:p>
    <w:p w:rsidR="00292016" w:rsidRDefault="00292016" w:rsidP="006E59C4">
      <w:pPr>
        <w:pStyle w:val="Heading2"/>
      </w:pPr>
      <w:r w:rsidRPr="00C775E6">
        <w:t>Ravenhall Prison</w:t>
      </w:r>
    </w:p>
    <w:p w:rsidR="00292016" w:rsidRDefault="00292016" w:rsidP="006E59C4">
      <w:r w:rsidRPr="00C775E6">
        <w:t xml:space="preserve">The </w:t>
      </w:r>
      <w:r w:rsidRPr="00C35D94">
        <w:rPr>
          <w:i/>
        </w:rPr>
        <w:t>2012</w:t>
      </w:r>
      <w:r>
        <w:rPr>
          <w:i/>
        </w:rPr>
        <w:noBreakHyphen/>
      </w:r>
      <w:r w:rsidRPr="00C35D94">
        <w:rPr>
          <w:i/>
        </w:rPr>
        <w:t>13 Budget</w:t>
      </w:r>
      <w:r w:rsidRPr="00C775E6">
        <w:t xml:space="preserve"> announced funding for a new 500</w:t>
      </w:r>
      <w:r>
        <w:noBreakHyphen/>
      </w:r>
      <w:r w:rsidRPr="00C775E6">
        <w:t>bed men</w:t>
      </w:r>
      <w:r>
        <w:t>’</w:t>
      </w:r>
      <w:r w:rsidRPr="00C775E6">
        <w:t xml:space="preserve">s prison to be built </w:t>
      </w:r>
      <w:r>
        <w:t xml:space="preserve">in Victoria. </w:t>
      </w:r>
      <w:r w:rsidRPr="00C775E6">
        <w:t xml:space="preserve">On 17 September 2013, </w:t>
      </w:r>
      <w:r w:rsidR="00EF050F">
        <w:t>the former g</w:t>
      </w:r>
      <w:r w:rsidRPr="00C775E6">
        <w:t>overnment announced the expansion of the prison to accommodate 1 000 prisoners. The new medium</w:t>
      </w:r>
      <w:r>
        <w:noBreakHyphen/>
      </w:r>
      <w:r w:rsidRPr="00C775E6">
        <w:t>security facility will add capacity to the State</w:t>
      </w:r>
      <w:r>
        <w:t>’</w:t>
      </w:r>
      <w:r w:rsidRPr="00C775E6">
        <w:t>s prison system. It will be built on existing Crown land at Ravenhall, adjacent to the Dame Phyllis Frost Centre and Metropolitan Remand Centre.</w:t>
      </w:r>
      <w:r>
        <w:t xml:space="preserve"> </w:t>
      </w:r>
    </w:p>
    <w:p w:rsidR="00292016" w:rsidRDefault="00292016" w:rsidP="006E59C4">
      <w:r w:rsidRPr="00C775E6">
        <w:t xml:space="preserve">The tender process commenced in June 2013 and concluded in September 2014. The private party, GEO </w:t>
      </w:r>
      <w:r>
        <w:t>C</w:t>
      </w:r>
      <w:r w:rsidRPr="00C775E6">
        <w:t xml:space="preserve">onsortium, will design, build, finance and operate the prison for a period of 25 years. Once operations at the prison commence, the State will begin quarterly payments to the GEO </w:t>
      </w:r>
      <w:r>
        <w:t>C</w:t>
      </w:r>
      <w:r w:rsidRPr="00C775E6">
        <w:t>onsortium, the value of which will depend on attainment of key performance indicators relating to ongoing service provision. In order to achieve a cost</w:t>
      </w:r>
      <w:r>
        <w:noBreakHyphen/>
      </w:r>
      <w:r w:rsidRPr="00C775E6">
        <w:t xml:space="preserve">efficient capital structure, the State also contributes to the </w:t>
      </w:r>
      <w:r>
        <w:t>p</w:t>
      </w:r>
      <w:r w:rsidRPr="00C775E6">
        <w:t>roject</w:t>
      </w:r>
      <w:r>
        <w:t>’</w:t>
      </w:r>
      <w:r w:rsidRPr="00C775E6">
        <w:t>s financing upon construction completion. The contract was executed in September 2014 and construction is expected to be completed by end 2017.</w:t>
      </w:r>
    </w:p>
    <w:p w:rsidR="00292016" w:rsidRPr="00373DCE" w:rsidRDefault="00292016" w:rsidP="006E59C4">
      <w:pPr>
        <w:pStyle w:val="Heading2"/>
      </w:pPr>
      <w:r w:rsidRPr="00373DCE">
        <w:t>East West Link – Eastern Section</w:t>
      </w:r>
    </w:p>
    <w:p w:rsidR="00292016" w:rsidRDefault="00292016" w:rsidP="006E59C4">
      <w:r>
        <w:t>On 29 September 2014, the former government signed a contract for the East West Link – Eastern Section with the East West Connect (EWC) consortium and also provided EWC with a Side Deed signed by the former Treasurer.</w:t>
      </w:r>
    </w:p>
    <w:p w:rsidR="00292016" w:rsidRDefault="00292016" w:rsidP="006E59C4">
      <w:r>
        <w:t>The Government has suspended all works and is considering the way forward.</w:t>
      </w:r>
    </w:p>
    <w:p w:rsidR="00292016" w:rsidRPr="00373DCE" w:rsidRDefault="00292016" w:rsidP="006E59C4">
      <w:r>
        <w:t xml:space="preserve">Any financial exposures of the State in respect of the East West Link are not able to be estimated reliably at this time. </w:t>
      </w:r>
    </w:p>
    <w:p w:rsidR="00292016" w:rsidRPr="00373DCE" w:rsidRDefault="00292016" w:rsidP="006E59C4">
      <w:pPr>
        <w:pStyle w:val="Heading2"/>
      </w:pPr>
      <w:proofErr w:type="spellStart"/>
      <w:r w:rsidRPr="00373DCE">
        <w:t>CityLink</w:t>
      </w:r>
      <w:proofErr w:type="spellEnd"/>
      <w:r w:rsidRPr="00373DCE">
        <w:t xml:space="preserve"> – </w:t>
      </w:r>
      <w:proofErr w:type="spellStart"/>
      <w:r w:rsidRPr="00373DCE">
        <w:t>Tulla</w:t>
      </w:r>
      <w:proofErr w:type="spellEnd"/>
      <w:r w:rsidRPr="00373DCE">
        <w:t xml:space="preserve"> widening</w:t>
      </w:r>
    </w:p>
    <w:p w:rsidR="00292016" w:rsidRPr="00373DCE" w:rsidRDefault="00292016" w:rsidP="006E59C4">
      <w:r w:rsidRPr="00C95352">
        <w:t xml:space="preserve">In October 2014, the former </w:t>
      </w:r>
      <w:r w:rsidR="00EF050F">
        <w:t>g</w:t>
      </w:r>
      <w:r w:rsidRPr="00C95352">
        <w:t xml:space="preserve">overnment signed a contract with </w:t>
      </w:r>
      <w:proofErr w:type="spellStart"/>
      <w:r w:rsidRPr="00C95352">
        <w:t>Transurban</w:t>
      </w:r>
      <w:proofErr w:type="spellEnd"/>
      <w:r w:rsidRPr="00C95352">
        <w:t xml:space="preserve"> for the expansion of </w:t>
      </w:r>
      <w:proofErr w:type="spellStart"/>
      <w:r w:rsidRPr="00C95352">
        <w:t>CityLink</w:t>
      </w:r>
      <w:proofErr w:type="spellEnd"/>
      <w:r w:rsidRPr="00C95352">
        <w:t xml:space="preserve"> and the Tullamarine Freeway under its unsolicited proposals guideline. The agreement assumes that the East West Link is proceeding. The</w:t>
      </w:r>
      <w:r>
        <w:t xml:space="preserve"> Government is considering the project given the consequential impacts of not proceeding with East West Link. </w:t>
      </w:r>
    </w:p>
    <w:p w:rsidR="00292016" w:rsidRDefault="00292016">
      <w:pPr>
        <w:spacing w:after="0"/>
        <w:rPr>
          <w:rFonts w:ascii="Calibri" w:hAnsi="Calibri"/>
          <w:b/>
          <w:kern w:val="28"/>
          <w:sz w:val="26"/>
          <w:szCs w:val="22"/>
        </w:rPr>
      </w:pPr>
      <w:r>
        <w:br w:type="page"/>
      </w:r>
    </w:p>
    <w:p w:rsidR="00292016" w:rsidRPr="00373DCE" w:rsidRDefault="00292016" w:rsidP="006E59C4">
      <w:pPr>
        <w:pStyle w:val="Heading2"/>
      </w:pPr>
      <w:r w:rsidRPr="00373DCE">
        <w:lastRenderedPageBreak/>
        <w:t>Cranbourne</w:t>
      </w:r>
      <w:r>
        <w:noBreakHyphen/>
      </w:r>
      <w:r w:rsidRPr="00373DCE">
        <w:t>Pakenham Rail Corridor project</w:t>
      </w:r>
    </w:p>
    <w:p w:rsidR="00292016" w:rsidRDefault="00292016" w:rsidP="006E59C4">
      <w:r w:rsidRPr="00373DCE">
        <w:t>The Cranbourne</w:t>
      </w:r>
      <w:r>
        <w:noBreakHyphen/>
      </w:r>
      <w:r w:rsidRPr="00373DCE">
        <w:t>Pakenham Rail Corridor project is a $2–$2.5</w:t>
      </w:r>
      <w:r>
        <w:t> billion</w:t>
      </w:r>
      <w:r w:rsidRPr="00373DCE">
        <w:t xml:space="preserve"> initiative</w:t>
      </w:r>
      <w:r>
        <w:t xml:space="preserve"> proposed by the former Government</w:t>
      </w:r>
      <w:r w:rsidRPr="00373DCE">
        <w:t xml:space="preserve"> to increase capacity on one of Melbourne</w:t>
      </w:r>
      <w:r>
        <w:t>’s busiest rail corridors. The existing plans envisage that the</w:t>
      </w:r>
      <w:r w:rsidRPr="00373DCE">
        <w:t xml:space="preserve"> increase will be delivered through 25 new high</w:t>
      </w:r>
      <w:r>
        <w:noBreakHyphen/>
      </w:r>
      <w:r w:rsidRPr="00373DCE">
        <w:t>capacity metropolitan trains, a new dedicated train maintenance depot at Pakenham East, new modern sig</w:t>
      </w:r>
      <w:r>
        <w:t>nalling along the rail corridor and</w:t>
      </w:r>
      <w:r w:rsidRPr="00373DCE">
        <w:t xml:space="preserve"> power updates to support increased frequency of services. The project also includes four grade separations at </w:t>
      </w:r>
      <w:proofErr w:type="spellStart"/>
      <w:r w:rsidRPr="00373DCE">
        <w:t>Koornang</w:t>
      </w:r>
      <w:proofErr w:type="spellEnd"/>
      <w:r w:rsidRPr="00373DCE">
        <w:t xml:space="preserve"> Road, Murrumbeena Road, Clayton Road and Centre Road.</w:t>
      </w:r>
    </w:p>
    <w:p w:rsidR="00292016" w:rsidRPr="00373DCE" w:rsidRDefault="00292016" w:rsidP="006E59C4">
      <w:r>
        <w:t>The Government is currently considering the merits of progressing this proposal.</w:t>
      </w:r>
    </w:p>
    <w:p w:rsidR="00292016" w:rsidRDefault="00292016" w:rsidP="006E59C4">
      <w:r w:rsidRPr="00C775E6">
        <w:t xml:space="preserve">There are no other </w:t>
      </w:r>
      <w:r w:rsidRPr="00C775E6">
        <w:rPr>
          <w:i/>
        </w:rPr>
        <w:t>Partnership Victoria</w:t>
      </w:r>
      <w:r w:rsidRPr="00C775E6">
        <w:t xml:space="preserve"> contracts greater than $5</w:t>
      </w:r>
      <w:r>
        <w:t> million</w:t>
      </w:r>
      <w:r w:rsidRPr="00C775E6">
        <w:t xml:space="preserve"> that are currently expected to be signed during the 2014</w:t>
      </w:r>
      <w:r>
        <w:noBreakHyphen/>
      </w:r>
      <w:r w:rsidRPr="00C775E6">
        <w:t>15 financial year.</w:t>
      </w:r>
    </w:p>
    <w:p w:rsidR="00292016" w:rsidRDefault="00292016">
      <w:pPr>
        <w:spacing w:after="0"/>
      </w:pPr>
      <w:r>
        <w:br w:type="page"/>
      </w:r>
    </w:p>
    <w:p w:rsidR="00292016" w:rsidRPr="00B36174" w:rsidRDefault="00292016" w:rsidP="006E59C4">
      <w:pPr>
        <w:spacing w:after="0"/>
      </w:pPr>
    </w:p>
    <w:p w:rsidR="00292016" w:rsidRPr="009E0B6B" w:rsidRDefault="00292016" w:rsidP="00E714A0">
      <w:pPr>
        <w:pStyle w:val="Heading1"/>
      </w:pPr>
    </w:p>
    <w:p w:rsidR="00292016" w:rsidRDefault="00292016" w:rsidP="00E714A0">
      <w:pPr>
        <w:sectPr w:rsidR="00292016" w:rsidSect="007E5236">
          <w:footerReference w:type="even" r:id="rId32"/>
          <w:footerReference w:type="default" r:id="rId33"/>
          <w:type w:val="oddPage"/>
          <w:pgSz w:w="9979" w:h="14170" w:code="34"/>
          <w:pgMar w:top="1138" w:right="1138" w:bottom="1138" w:left="1138" w:header="720" w:footer="432" w:gutter="0"/>
          <w:cols w:space="708"/>
          <w:docGrid w:linePitch="360"/>
        </w:sectPr>
      </w:pPr>
    </w:p>
    <w:p w:rsidR="00292016" w:rsidRDefault="00292016" w:rsidP="00605976">
      <w:pPr>
        <w:pStyle w:val="ChapterHeading"/>
      </w:pPr>
      <w:bookmarkStart w:id="115" w:name="_Toc406162099"/>
      <w:bookmarkStart w:id="116" w:name="_Toc406751106"/>
      <w:r w:rsidRPr="0013660D">
        <w:lastRenderedPageBreak/>
        <w:t>Chapter</w:t>
      </w:r>
      <w:r w:rsidRPr="00605976">
        <w:rPr>
          <w:caps w:val="0"/>
        </w:rPr>
        <w:t xml:space="preserve"> </w:t>
      </w:r>
      <w:r>
        <w:t>6</w:t>
      </w:r>
      <w:r w:rsidRPr="00605976">
        <w:t xml:space="preserve"> – </w:t>
      </w:r>
      <w:r w:rsidRPr="000E609E">
        <w:t>Contingent assets and contingent liabilities</w:t>
      </w:r>
      <w:bookmarkEnd w:id="115"/>
      <w:bookmarkEnd w:id="116"/>
    </w:p>
    <w:p w:rsidR="00292016" w:rsidRPr="001339A5" w:rsidRDefault="00292016" w:rsidP="006E59C4">
      <w:r w:rsidRPr="001339A5">
        <w:t xml:space="preserve">This chapter contains information on contingent assets and liabilities for the general government sector and should be read in </w:t>
      </w:r>
      <w:r>
        <w:t>conjunction with Chapter 4</w:t>
      </w:r>
      <w:r w:rsidRPr="001339A5">
        <w:t>.</w:t>
      </w:r>
    </w:p>
    <w:p w:rsidR="00292016" w:rsidRPr="009E0B6B" w:rsidRDefault="00292016" w:rsidP="006E59C4">
      <w:pPr>
        <w:pStyle w:val="Heading1"/>
      </w:pPr>
      <w:bookmarkStart w:id="117" w:name="_Toc403386694"/>
      <w:bookmarkStart w:id="118" w:name="_Toc406162100"/>
      <w:bookmarkStart w:id="119" w:name="_Toc406751107"/>
      <w:r w:rsidRPr="009E0B6B">
        <w:t>Contingent assets</w:t>
      </w:r>
      <w:bookmarkEnd w:id="117"/>
      <w:bookmarkEnd w:id="118"/>
      <w:bookmarkEnd w:id="119"/>
    </w:p>
    <w:p w:rsidR="00292016" w:rsidRPr="001339A5" w:rsidRDefault="00292016" w:rsidP="006E59C4">
      <w:r w:rsidRPr="001339A5">
        <w:t>Contingent assets are possible assets that arise from past events, whose existence will be confirmed only by the occurrence or non</w:t>
      </w:r>
      <w:r>
        <w:noBreakHyphen/>
      </w:r>
      <w:r w:rsidRPr="001339A5">
        <w:t>occurrence of one or more uncertain future events not wholly within the control of the entity.</w:t>
      </w:r>
    </w:p>
    <w:p w:rsidR="00292016" w:rsidRPr="001339A5" w:rsidRDefault="00292016" w:rsidP="006E59C4">
      <w:r w:rsidRPr="001339A5">
        <w:t>These are classified as either quantifiable, where the potential economic benefit is known, or non</w:t>
      </w:r>
      <w:r>
        <w:noBreakHyphen/>
      </w:r>
      <w:r w:rsidRPr="001339A5">
        <w:t>quantifiable. The table below contains quanti</w:t>
      </w:r>
      <w:r>
        <w:t xml:space="preserve">fiable contingent assets as at </w:t>
      </w:r>
      <w:r w:rsidRPr="00DF415D">
        <w:t>15 December</w:t>
      </w:r>
      <w:r>
        <w:t xml:space="preserve"> </w:t>
      </w:r>
      <w:r w:rsidRPr="001339A5">
        <w:t>2014.</w:t>
      </w:r>
      <w:r>
        <w:t xml:space="preserve"> </w:t>
      </w:r>
    </w:p>
    <w:p w:rsidR="00292016" w:rsidRPr="001339A5" w:rsidRDefault="00292016" w:rsidP="006E59C4">
      <w:pPr>
        <w:pStyle w:val="Tableheading"/>
        <w:rPr>
          <w:i/>
        </w:rPr>
      </w:pPr>
      <w:r>
        <w:t>Table 6</w:t>
      </w:r>
      <w:r w:rsidRPr="001339A5">
        <w:t>.1:</w:t>
      </w:r>
      <w:r w:rsidRPr="001339A5">
        <w:tab/>
        <w:t>Quantifiable contingent assets</w:t>
      </w:r>
    </w:p>
    <w:p w:rsidR="00292016" w:rsidRPr="000647D9" w:rsidRDefault="00292016" w:rsidP="006E59C4">
      <w:pPr>
        <w:pStyle w:val="million"/>
      </w:pPr>
      <w:r w:rsidRPr="001339A5">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334"/>
        <w:gridCol w:w="1800"/>
        <w:gridCol w:w="1642"/>
      </w:tblGrid>
      <w:tr w:rsidR="00292016" w:rsidRPr="000647D9" w:rsidTr="006E59C4">
        <w:tc>
          <w:tcPr>
            <w:tcW w:w="4334" w:type="dxa"/>
            <w:tcBorders>
              <w:top w:val="single" w:sz="4" w:space="0" w:color="auto"/>
              <w:left w:val="single" w:sz="4" w:space="0" w:color="auto"/>
              <w:bottom w:val="nil"/>
              <w:right w:val="nil"/>
            </w:tcBorders>
            <w:shd w:val="clear" w:color="auto" w:fill="000000"/>
          </w:tcPr>
          <w:p w:rsidR="00292016" w:rsidRPr="000647D9" w:rsidRDefault="00292016" w:rsidP="006E59C4">
            <w:pPr>
              <w:pStyle w:val="Tabletext"/>
              <w:rPr>
                <w:rFonts w:eastAsiaTheme="minorEastAsia"/>
                <w:lang w:eastAsia="en-AU"/>
              </w:rPr>
            </w:pPr>
            <w:r w:rsidRPr="000647D9">
              <w:rPr>
                <w:rFonts w:eastAsiaTheme="minorEastAsia"/>
                <w:lang w:eastAsia="en-AU"/>
              </w:rPr>
              <w:t xml:space="preserve"> </w:t>
            </w:r>
          </w:p>
        </w:tc>
        <w:tc>
          <w:tcPr>
            <w:tcW w:w="1800" w:type="dxa"/>
            <w:tcBorders>
              <w:top w:val="single" w:sz="4" w:space="0" w:color="auto"/>
              <w:left w:val="nil"/>
              <w:bottom w:val="nil"/>
              <w:right w:val="nil"/>
            </w:tcBorders>
            <w:shd w:val="clear" w:color="auto" w:fill="000000"/>
          </w:tcPr>
          <w:p w:rsidR="00292016" w:rsidRPr="000647D9" w:rsidRDefault="00292016" w:rsidP="006E59C4">
            <w:pPr>
              <w:pStyle w:val="Tabletextheading"/>
              <w:rPr>
                <w:rFonts w:eastAsiaTheme="minorEastAsia"/>
                <w:lang w:eastAsia="en-AU"/>
              </w:rPr>
            </w:pPr>
            <w:r w:rsidRPr="000647D9">
              <w:rPr>
                <w:rFonts w:eastAsiaTheme="minorEastAsia"/>
                <w:lang w:eastAsia="en-AU"/>
              </w:rPr>
              <w:t>As at</w:t>
            </w:r>
          </w:p>
        </w:tc>
        <w:tc>
          <w:tcPr>
            <w:tcW w:w="1642" w:type="dxa"/>
            <w:tcBorders>
              <w:top w:val="single" w:sz="4" w:space="0" w:color="auto"/>
              <w:left w:val="nil"/>
              <w:bottom w:val="nil"/>
              <w:right w:val="single" w:sz="4" w:space="0" w:color="auto"/>
            </w:tcBorders>
            <w:shd w:val="clear" w:color="auto" w:fill="000000"/>
          </w:tcPr>
          <w:p w:rsidR="00292016" w:rsidRPr="000647D9" w:rsidRDefault="00292016" w:rsidP="006E59C4">
            <w:pPr>
              <w:pStyle w:val="Tabletextheading"/>
              <w:rPr>
                <w:rFonts w:eastAsiaTheme="minorEastAsia"/>
                <w:lang w:eastAsia="en-AU"/>
              </w:rPr>
            </w:pPr>
            <w:r w:rsidRPr="000647D9">
              <w:rPr>
                <w:rFonts w:eastAsiaTheme="minorEastAsia"/>
                <w:lang w:eastAsia="en-AU"/>
              </w:rPr>
              <w:t xml:space="preserve">Published budget </w:t>
            </w:r>
          </w:p>
        </w:tc>
      </w:tr>
      <w:tr w:rsidR="00292016" w:rsidRPr="000647D9" w:rsidTr="006E59C4">
        <w:tc>
          <w:tcPr>
            <w:tcW w:w="4334" w:type="dxa"/>
            <w:tcBorders>
              <w:top w:val="nil"/>
              <w:left w:val="single" w:sz="4" w:space="0" w:color="auto"/>
              <w:bottom w:val="single" w:sz="4" w:space="0" w:color="auto"/>
              <w:right w:val="nil"/>
            </w:tcBorders>
            <w:shd w:val="clear" w:color="auto" w:fill="000000"/>
          </w:tcPr>
          <w:p w:rsidR="00292016" w:rsidRPr="000647D9" w:rsidRDefault="00292016" w:rsidP="006E59C4">
            <w:pPr>
              <w:pStyle w:val="Tabletext"/>
              <w:rPr>
                <w:rFonts w:eastAsiaTheme="minorEastAsia"/>
                <w:lang w:eastAsia="en-AU"/>
              </w:rPr>
            </w:pPr>
          </w:p>
        </w:tc>
        <w:tc>
          <w:tcPr>
            <w:tcW w:w="1800" w:type="dxa"/>
            <w:tcBorders>
              <w:top w:val="nil"/>
              <w:left w:val="nil"/>
              <w:bottom w:val="single" w:sz="4" w:space="0" w:color="auto"/>
              <w:right w:val="nil"/>
            </w:tcBorders>
            <w:shd w:val="clear" w:color="auto" w:fill="000000"/>
          </w:tcPr>
          <w:p w:rsidR="00292016" w:rsidRPr="000647D9" w:rsidRDefault="00292016" w:rsidP="006E59C4">
            <w:pPr>
              <w:pStyle w:val="Tabletextheading"/>
              <w:rPr>
                <w:rFonts w:eastAsiaTheme="minorEastAsia"/>
                <w:lang w:eastAsia="en-AU"/>
              </w:rPr>
            </w:pPr>
            <w:r>
              <w:rPr>
                <w:rFonts w:eastAsiaTheme="minorEastAsia"/>
                <w:lang w:eastAsia="en-AU"/>
              </w:rPr>
              <w:t>December</w:t>
            </w:r>
            <w:r w:rsidRPr="000647D9">
              <w:rPr>
                <w:rFonts w:eastAsiaTheme="minorEastAsia"/>
                <w:lang w:eastAsia="en-AU"/>
              </w:rPr>
              <w:t xml:space="preserve"> 2014</w:t>
            </w:r>
          </w:p>
        </w:tc>
        <w:tc>
          <w:tcPr>
            <w:tcW w:w="1642" w:type="dxa"/>
            <w:tcBorders>
              <w:top w:val="nil"/>
              <w:left w:val="nil"/>
              <w:bottom w:val="single" w:sz="4" w:space="0" w:color="auto"/>
              <w:right w:val="single" w:sz="4" w:space="0" w:color="auto"/>
            </w:tcBorders>
            <w:shd w:val="clear" w:color="auto" w:fill="000000"/>
          </w:tcPr>
          <w:p w:rsidR="00292016" w:rsidRPr="000647D9" w:rsidRDefault="00292016" w:rsidP="006E59C4">
            <w:pPr>
              <w:pStyle w:val="Tabletextheading"/>
              <w:rPr>
                <w:rFonts w:eastAsiaTheme="minorEastAsia"/>
                <w:vertAlign w:val="superscript"/>
                <w:lang w:eastAsia="en-AU"/>
              </w:rPr>
            </w:pPr>
            <w:r w:rsidRPr="000647D9">
              <w:rPr>
                <w:rFonts w:eastAsiaTheme="minorEastAsia"/>
                <w:lang w:eastAsia="en-AU"/>
              </w:rPr>
              <w:t xml:space="preserve">estimate </w:t>
            </w:r>
            <w:r w:rsidRPr="000647D9">
              <w:rPr>
                <w:rFonts w:eastAsiaTheme="minorEastAsia"/>
                <w:vertAlign w:val="superscript"/>
                <w:lang w:eastAsia="en-AU"/>
              </w:rPr>
              <w:t>(a)</w:t>
            </w:r>
          </w:p>
        </w:tc>
      </w:tr>
      <w:tr w:rsidR="00292016" w:rsidRPr="000647D9" w:rsidTr="006E59C4">
        <w:tc>
          <w:tcPr>
            <w:tcW w:w="4334" w:type="dxa"/>
            <w:tcBorders>
              <w:top w:val="single" w:sz="4" w:space="0" w:color="auto"/>
              <w:left w:val="nil"/>
              <w:bottom w:val="nil"/>
              <w:right w:val="nil"/>
            </w:tcBorders>
          </w:tcPr>
          <w:p w:rsidR="00292016" w:rsidRPr="000647D9" w:rsidRDefault="00292016" w:rsidP="006E59C4">
            <w:pPr>
              <w:pStyle w:val="Tabletext"/>
              <w:rPr>
                <w:rFonts w:eastAsiaTheme="minorEastAsia"/>
                <w:color w:val="000000"/>
                <w:lang w:eastAsia="en-AU"/>
              </w:rPr>
            </w:pPr>
            <w:r w:rsidRPr="000647D9">
              <w:rPr>
                <w:rFonts w:eastAsiaTheme="minorEastAsia"/>
                <w:color w:val="000000"/>
                <w:lang w:eastAsia="en-AU"/>
              </w:rPr>
              <w:t>Guarantees, indemnities and warranties</w:t>
            </w:r>
          </w:p>
        </w:tc>
        <w:tc>
          <w:tcPr>
            <w:tcW w:w="1800" w:type="dxa"/>
            <w:tcBorders>
              <w:top w:val="single" w:sz="4" w:space="0" w:color="auto"/>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6.4</w:t>
            </w:r>
          </w:p>
        </w:tc>
        <w:tc>
          <w:tcPr>
            <w:tcW w:w="1642" w:type="dxa"/>
            <w:tcBorders>
              <w:top w:val="single" w:sz="4" w:space="0" w:color="auto"/>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2.0</w:t>
            </w:r>
          </w:p>
        </w:tc>
      </w:tr>
      <w:tr w:rsidR="00292016" w:rsidRPr="000647D9" w:rsidTr="006E59C4">
        <w:tc>
          <w:tcPr>
            <w:tcW w:w="4334" w:type="dxa"/>
            <w:tcBorders>
              <w:top w:val="nil"/>
              <w:left w:val="nil"/>
              <w:bottom w:val="nil"/>
              <w:right w:val="nil"/>
            </w:tcBorders>
          </w:tcPr>
          <w:p w:rsidR="00292016" w:rsidRPr="000647D9" w:rsidRDefault="00292016" w:rsidP="006E59C4">
            <w:pPr>
              <w:pStyle w:val="Tabletext"/>
              <w:rPr>
                <w:rFonts w:eastAsiaTheme="minorEastAsia"/>
                <w:color w:val="000000"/>
                <w:lang w:eastAsia="en-AU"/>
              </w:rPr>
            </w:pPr>
            <w:r w:rsidRPr="000647D9">
              <w:rPr>
                <w:rFonts w:eastAsiaTheme="minorEastAsia"/>
                <w:color w:val="000000"/>
                <w:lang w:eastAsia="en-AU"/>
              </w:rPr>
              <w:t>Legal proceedings and disputes</w:t>
            </w:r>
          </w:p>
        </w:tc>
        <w:tc>
          <w:tcPr>
            <w:tcW w:w="1800"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6.8</w:t>
            </w:r>
          </w:p>
        </w:tc>
        <w:tc>
          <w:tcPr>
            <w:tcW w:w="1642"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8.7</w:t>
            </w:r>
          </w:p>
        </w:tc>
      </w:tr>
      <w:tr w:rsidR="00292016" w:rsidRPr="000647D9" w:rsidTr="006E59C4">
        <w:tc>
          <w:tcPr>
            <w:tcW w:w="4334" w:type="dxa"/>
            <w:tcBorders>
              <w:top w:val="nil"/>
              <w:left w:val="nil"/>
              <w:bottom w:val="nil"/>
              <w:right w:val="nil"/>
            </w:tcBorders>
          </w:tcPr>
          <w:p w:rsidR="00292016" w:rsidRPr="000647D9" w:rsidRDefault="00292016" w:rsidP="006E59C4">
            <w:pPr>
              <w:pStyle w:val="Tabletext"/>
              <w:rPr>
                <w:rFonts w:eastAsiaTheme="minorEastAsia"/>
                <w:color w:val="000000"/>
                <w:vertAlign w:val="superscript"/>
                <w:lang w:eastAsia="en-AU"/>
              </w:rPr>
            </w:pPr>
            <w:r w:rsidRPr="000647D9">
              <w:rPr>
                <w:rFonts w:eastAsiaTheme="minorEastAsia"/>
                <w:color w:val="000000"/>
                <w:lang w:eastAsia="en-AU"/>
              </w:rPr>
              <w:t xml:space="preserve">Other </w:t>
            </w:r>
            <w:r w:rsidRPr="000647D9">
              <w:rPr>
                <w:rFonts w:eastAsiaTheme="minorEastAsia"/>
                <w:color w:val="000000"/>
                <w:vertAlign w:val="superscript"/>
                <w:lang w:eastAsia="en-AU"/>
              </w:rPr>
              <w:t>(b)</w:t>
            </w:r>
          </w:p>
        </w:tc>
        <w:tc>
          <w:tcPr>
            <w:tcW w:w="1800"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100.7</w:t>
            </w:r>
          </w:p>
        </w:tc>
        <w:tc>
          <w:tcPr>
            <w:tcW w:w="1642"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8.0</w:t>
            </w:r>
          </w:p>
        </w:tc>
      </w:tr>
      <w:tr w:rsidR="00292016" w:rsidRPr="000647D9" w:rsidTr="006E59C4">
        <w:tc>
          <w:tcPr>
            <w:tcW w:w="4334" w:type="dxa"/>
            <w:tcBorders>
              <w:top w:val="single" w:sz="6" w:space="0" w:color="auto"/>
              <w:left w:val="nil"/>
              <w:bottom w:val="single" w:sz="12" w:space="0" w:color="auto"/>
              <w:right w:val="nil"/>
            </w:tcBorders>
          </w:tcPr>
          <w:p w:rsidR="00292016" w:rsidRPr="000647D9" w:rsidRDefault="00292016" w:rsidP="006E59C4">
            <w:pPr>
              <w:pStyle w:val="Tabletext"/>
              <w:rPr>
                <w:rFonts w:eastAsiaTheme="minorEastAsia"/>
                <w:b/>
                <w:bCs/>
                <w:color w:val="000000"/>
                <w:lang w:eastAsia="en-AU"/>
              </w:rPr>
            </w:pPr>
            <w:r w:rsidRPr="000647D9">
              <w:rPr>
                <w:rFonts w:eastAsiaTheme="minorEastAsia"/>
                <w:b/>
                <w:bCs/>
                <w:color w:val="000000"/>
                <w:lang w:eastAsia="en-AU"/>
              </w:rPr>
              <w:t>Total contingent assets</w:t>
            </w:r>
          </w:p>
        </w:tc>
        <w:tc>
          <w:tcPr>
            <w:tcW w:w="1800" w:type="dxa"/>
            <w:tcBorders>
              <w:top w:val="single" w:sz="6" w:space="0" w:color="auto"/>
              <w:left w:val="nil"/>
              <w:bottom w:val="single" w:sz="12" w:space="0" w:color="auto"/>
              <w:right w:val="nil"/>
            </w:tcBorders>
          </w:tcPr>
          <w:p w:rsidR="00292016" w:rsidRPr="000647D9" w:rsidRDefault="00292016" w:rsidP="006E59C4">
            <w:pPr>
              <w:pStyle w:val="TableofFigures"/>
              <w:rPr>
                <w:rFonts w:eastAsiaTheme="minorEastAsia"/>
                <w:b/>
                <w:bCs/>
                <w:color w:val="000000"/>
                <w:lang w:eastAsia="en-AU"/>
              </w:rPr>
            </w:pPr>
            <w:r w:rsidRPr="000647D9">
              <w:rPr>
                <w:rFonts w:eastAsiaTheme="minorEastAsia"/>
                <w:b/>
                <w:bCs/>
                <w:color w:val="000000"/>
                <w:lang w:eastAsia="en-AU"/>
              </w:rPr>
              <w:t xml:space="preserve"> 113.9</w:t>
            </w:r>
          </w:p>
        </w:tc>
        <w:tc>
          <w:tcPr>
            <w:tcW w:w="1642" w:type="dxa"/>
            <w:tcBorders>
              <w:top w:val="single" w:sz="6" w:space="0" w:color="auto"/>
              <w:left w:val="nil"/>
              <w:bottom w:val="single" w:sz="12" w:space="0" w:color="auto"/>
              <w:right w:val="nil"/>
            </w:tcBorders>
          </w:tcPr>
          <w:p w:rsidR="00292016" w:rsidRPr="000647D9" w:rsidRDefault="00292016" w:rsidP="006E59C4">
            <w:pPr>
              <w:pStyle w:val="TableofFigures"/>
              <w:rPr>
                <w:rFonts w:eastAsiaTheme="minorEastAsia"/>
                <w:b/>
                <w:bCs/>
                <w:color w:val="000000"/>
                <w:lang w:eastAsia="en-AU"/>
              </w:rPr>
            </w:pPr>
            <w:r w:rsidRPr="000647D9">
              <w:rPr>
                <w:rFonts w:eastAsiaTheme="minorEastAsia"/>
                <w:b/>
                <w:bCs/>
                <w:color w:val="000000"/>
                <w:lang w:eastAsia="en-AU"/>
              </w:rPr>
              <w:t xml:space="preserve"> 18.7</w:t>
            </w:r>
          </w:p>
        </w:tc>
      </w:tr>
    </w:tbl>
    <w:p w:rsidR="00292016" w:rsidRPr="001339A5" w:rsidRDefault="00292016" w:rsidP="006E59C4">
      <w:pPr>
        <w:pStyle w:val="Notes"/>
      </w:pPr>
      <w:r w:rsidRPr="001339A5">
        <w:t>Notes:</w:t>
      </w:r>
    </w:p>
    <w:p w:rsidR="00292016" w:rsidRPr="001339A5" w:rsidRDefault="00292016" w:rsidP="006E59C4">
      <w:pPr>
        <w:pStyle w:val="Notes"/>
      </w:pPr>
      <w:r w:rsidRPr="001339A5">
        <w:t>(a)</w:t>
      </w:r>
      <w:r w:rsidRPr="001339A5">
        <w:tab/>
        <w:t xml:space="preserve">As published in the </w:t>
      </w:r>
      <w:r w:rsidRPr="001339A5">
        <w:rPr>
          <w:i w:val="0"/>
        </w:rPr>
        <w:t>2014</w:t>
      </w:r>
      <w:r>
        <w:rPr>
          <w:i w:val="0"/>
        </w:rPr>
        <w:noBreakHyphen/>
      </w:r>
      <w:r w:rsidRPr="001339A5">
        <w:rPr>
          <w:i w:val="0"/>
        </w:rPr>
        <w:t>15 Budget</w:t>
      </w:r>
      <w:r w:rsidRPr="001339A5">
        <w:t>.</w:t>
      </w:r>
    </w:p>
    <w:p w:rsidR="00292016" w:rsidRPr="001339A5" w:rsidRDefault="00292016" w:rsidP="006E59C4">
      <w:pPr>
        <w:pStyle w:val="Notes"/>
      </w:pPr>
      <w:r w:rsidRPr="001339A5">
        <w:t>(b)</w:t>
      </w:r>
      <w:r w:rsidRPr="001339A5">
        <w:tab/>
        <w:t>The increase in other contingent assets since May 2014 is mainly due to $100</w:t>
      </w:r>
      <w:r>
        <w:t> million</w:t>
      </w:r>
      <w:r w:rsidRPr="001339A5">
        <w:t xml:space="preserve"> relating to the second contingent payment for Crown Melbourne licence amendments that may be payable in calendar year 2022. In accordance with accounting standards, the first contingent payment of $100</w:t>
      </w:r>
      <w:r>
        <w:t> million</w:t>
      </w:r>
      <w:r w:rsidRPr="001339A5">
        <w:t xml:space="preserve"> has been </w:t>
      </w:r>
      <w:r>
        <w:t xml:space="preserve">factored into the State’s </w:t>
      </w:r>
      <w:r w:rsidRPr="001339A5">
        <w:t>estimates</w:t>
      </w:r>
      <w:r>
        <w:t xml:space="preserve"> over the Casino license period</w:t>
      </w:r>
      <w:r w:rsidRPr="001339A5">
        <w:t xml:space="preserve">. </w:t>
      </w:r>
    </w:p>
    <w:p w:rsidR="00292016" w:rsidRPr="001339A5" w:rsidRDefault="00292016" w:rsidP="006E59C4"/>
    <w:p w:rsidR="00292016" w:rsidRPr="001339A5" w:rsidRDefault="00292016" w:rsidP="006E59C4">
      <w:pPr>
        <w:pStyle w:val="Heading2"/>
        <w:rPr>
          <w:i/>
        </w:rPr>
      </w:pPr>
      <w:r w:rsidRPr="001339A5">
        <w:t>Non</w:t>
      </w:r>
      <w:r>
        <w:noBreakHyphen/>
      </w:r>
      <w:r w:rsidRPr="001339A5">
        <w:t>quantifiable contingent assets</w:t>
      </w:r>
    </w:p>
    <w:p w:rsidR="00292016" w:rsidRPr="001339A5" w:rsidRDefault="00292016" w:rsidP="006E59C4">
      <w:pPr>
        <w:pStyle w:val="Heading3"/>
      </w:pPr>
      <w:proofErr w:type="spellStart"/>
      <w:r w:rsidRPr="001339A5">
        <w:t>CityLink</w:t>
      </w:r>
      <w:proofErr w:type="spellEnd"/>
      <w:r w:rsidRPr="001339A5">
        <w:t xml:space="preserve"> compensable enhancement claims</w:t>
      </w:r>
    </w:p>
    <w:p w:rsidR="00292016" w:rsidRPr="001339A5" w:rsidRDefault="00292016" w:rsidP="006E59C4">
      <w:r w:rsidRPr="001339A5">
        <w:t xml:space="preserve">The Melbourne </w:t>
      </w:r>
      <w:proofErr w:type="spellStart"/>
      <w:r w:rsidRPr="001339A5">
        <w:t>CityLink</w:t>
      </w:r>
      <w:proofErr w:type="spellEnd"/>
      <w:r w:rsidRPr="001339A5">
        <w:t xml:space="preserve"> Concession Deed contains compensable enhancement provisions that enable the State to claim 50</w:t>
      </w:r>
      <w:r>
        <w:t> per cent</w:t>
      </w:r>
      <w:r w:rsidRPr="001339A5">
        <w:t xml:space="preserve"> of additional revenue derived by </w:t>
      </w:r>
      <w:proofErr w:type="spellStart"/>
      <w:r w:rsidRPr="001339A5">
        <w:t>CityLink</w:t>
      </w:r>
      <w:proofErr w:type="spellEnd"/>
      <w:r w:rsidRPr="001339A5">
        <w:t xml:space="preserve"> Melbourne Limited (CML) as a result of certain events that particularly benefit </w:t>
      </w:r>
      <w:proofErr w:type="spellStart"/>
      <w:r w:rsidRPr="001339A5">
        <w:t>CityLink</w:t>
      </w:r>
      <w:proofErr w:type="spellEnd"/>
      <w:r w:rsidRPr="001339A5">
        <w:t xml:space="preserve">, including changes to the adjoining road network. </w:t>
      </w:r>
    </w:p>
    <w:p w:rsidR="00292016" w:rsidRPr="001339A5" w:rsidRDefault="00292016" w:rsidP="006E59C4">
      <w:r w:rsidRPr="001339A5">
        <w:lastRenderedPageBreak/>
        <w:t xml:space="preserve">Compensable enhancement claims have previously been lodged in respect of works for improving traffic flows on the West Gate Freeway (between </w:t>
      </w:r>
      <w:proofErr w:type="spellStart"/>
      <w:r w:rsidRPr="001339A5">
        <w:t>Lorimer</w:t>
      </w:r>
      <w:proofErr w:type="spellEnd"/>
      <w:r w:rsidRPr="001339A5">
        <w:t xml:space="preserve"> and Montague streets), and in the vicinity of the intersection of the Bulla Road and the Tullamarine Freeway. The claims we</w:t>
      </w:r>
      <w:r>
        <w:t>re lodged on 20 May 2005 and 29 </w:t>
      </w:r>
      <w:r w:rsidRPr="001339A5">
        <w:t>September 2006 respectively, and are still outstanding.</w:t>
      </w:r>
    </w:p>
    <w:p w:rsidR="00292016" w:rsidRPr="001339A5" w:rsidRDefault="00292016" w:rsidP="006E59C4">
      <w:pPr>
        <w:pStyle w:val="Heading3"/>
      </w:pPr>
      <w:r w:rsidRPr="001339A5">
        <w:t>Peninsula Link compensable enhancement claim</w:t>
      </w:r>
    </w:p>
    <w:p w:rsidR="00292016" w:rsidRPr="001339A5" w:rsidRDefault="00292016" w:rsidP="006E59C4">
      <w:r w:rsidRPr="001339A5">
        <w:t xml:space="preserve">The </w:t>
      </w:r>
      <w:proofErr w:type="spellStart"/>
      <w:r w:rsidRPr="001339A5">
        <w:t>EastLink</w:t>
      </w:r>
      <w:proofErr w:type="spellEnd"/>
      <w:r w:rsidRPr="001339A5">
        <w:t xml:space="preserve"> Concession Deed contains compensable enhancement provisions that enable the State to claim 50</w:t>
      </w:r>
      <w:r>
        <w:t> per cent</w:t>
      </w:r>
      <w:r w:rsidRPr="001339A5">
        <w:t xml:space="preserve"> of any additional revenue derived by </w:t>
      </w:r>
      <w:proofErr w:type="spellStart"/>
      <w:r w:rsidRPr="001339A5">
        <w:t>ConnectEast</w:t>
      </w:r>
      <w:proofErr w:type="spellEnd"/>
      <w:r w:rsidRPr="001339A5">
        <w:t xml:space="preserve"> Pty Ltd (</w:t>
      </w:r>
      <w:proofErr w:type="spellStart"/>
      <w:r w:rsidRPr="001339A5">
        <w:t>ConnectEast</w:t>
      </w:r>
      <w:proofErr w:type="spellEnd"/>
      <w:r w:rsidRPr="001339A5">
        <w:t xml:space="preserve">) as a result of certain events that particularly benefit </w:t>
      </w:r>
      <w:proofErr w:type="spellStart"/>
      <w:r w:rsidRPr="001339A5">
        <w:t>EastLink</w:t>
      </w:r>
      <w:proofErr w:type="spellEnd"/>
      <w:r w:rsidRPr="001339A5">
        <w:t>, including changes to the adjoining road network.</w:t>
      </w:r>
    </w:p>
    <w:p w:rsidR="00292016" w:rsidRPr="001339A5" w:rsidRDefault="00292016" w:rsidP="006E59C4">
      <w:r w:rsidRPr="001339A5">
        <w:t>On 2</w:t>
      </w:r>
      <w:r>
        <w:t> </w:t>
      </w:r>
      <w:r w:rsidRPr="001339A5">
        <w:t>January 2014, the State lodged a compensable enhancement claim as a result of the opening of the Peninsula Link. The claim remains outstanding.</w:t>
      </w:r>
    </w:p>
    <w:p w:rsidR="00292016" w:rsidRPr="001339A5" w:rsidRDefault="00292016" w:rsidP="006E59C4">
      <w:pPr>
        <w:pStyle w:val="Heading3"/>
      </w:pPr>
      <w:r w:rsidRPr="001339A5">
        <w:t>Revenue sharing from Monash/</w:t>
      </w:r>
      <w:proofErr w:type="spellStart"/>
      <w:r w:rsidRPr="001339A5">
        <w:t>CityLink</w:t>
      </w:r>
      <w:proofErr w:type="spellEnd"/>
      <w:r w:rsidRPr="001339A5">
        <w:t>/West Gate Upgrade</w:t>
      </w:r>
    </w:p>
    <w:p w:rsidR="00292016" w:rsidRPr="001339A5" w:rsidRDefault="00292016" w:rsidP="006E59C4">
      <w:r w:rsidRPr="001339A5">
        <w:t xml:space="preserve">On 25 July 2006, </w:t>
      </w:r>
      <w:proofErr w:type="spellStart"/>
      <w:r w:rsidRPr="001339A5">
        <w:t>CityLink</w:t>
      </w:r>
      <w:proofErr w:type="spellEnd"/>
      <w:r w:rsidRPr="001339A5">
        <w:t xml:space="preserve"> Melbourne Limited (CML), </w:t>
      </w:r>
      <w:proofErr w:type="spellStart"/>
      <w:r w:rsidRPr="001339A5">
        <w:t>Transurban</w:t>
      </w:r>
      <w:proofErr w:type="spellEnd"/>
      <w:r w:rsidRPr="001339A5">
        <w:t xml:space="preserve"> Infrastructure Management Limited and the State </w:t>
      </w:r>
      <w:r>
        <w:t>of Victoria entered into the M1 </w:t>
      </w:r>
      <w:r w:rsidRPr="001339A5">
        <w:t>Corridor Redevelopment Deed. Under the terms of this Deed:</w:t>
      </w:r>
    </w:p>
    <w:p w:rsidR="00292016" w:rsidRPr="000F4038" w:rsidRDefault="00292016" w:rsidP="006E59C4">
      <w:pPr>
        <w:pStyle w:val="BulletText"/>
      </w:pPr>
      <w:r w:rsidRPr="001339A5">
        <w:t xml:space="preserve">the State </w:t>
      </w:r>
      <w:r w:rsidRPr="000F4038">
        <w:t xml:space="preserve">upgraded the Monash and West Gate Freeways, while CML upgraded the Southern Link section of </w:t>
      </w:r>
      <w:proofErr w:type="spellStart"/>
      <w:r w:rsidRPr="000F4038">
        <w:t>CityLink</w:t>
      </w:r>
      <w:proofErr w:type="spellEnd"/>
      <w:r w:rsidRPr="000F4038">
        <w:t>; and</w:t>
      </w:r>
    </w:p>
    <w:p w:rsidR="00292016" w:rsidRPr="001339A5" w:rsidRDefault="00292016" w:rsidP="006E59C4">
      <w:pPr>
        <w:pStyle w:val="BulletText"/>
      </w:pPr>
      <w:r w:rsidRPr="000F4038">
        <w:t>CML agreed that the State would be entitled to 50</w:t>
      </w:r>
      <w:r>
        <w:t> per cent</w:t>
      </w:r>
      <w:r w:rsidRPr="000F4038">
        <w:t xml:space="preserve"> of the additional </w:t>
      </w:r>
      <w:proofErr w:type="spellStart"/>
      <w:r w:rsidRPr="000F4038">
        <w:t>CityLink</w:t>
      </w:r>
      <w:proofErr w:type="spellEnd"/>
      <w:r w:rsidRPr="000F4038">
        <w:t xml:space="preserve"> revenue</w:t>
      </w:r>
      <w:r w:rsidRPr="001339A5">
        <w:t xml:space="preserve"> generated by the Monash/</w:t>
      </w:r>
      <w:proofErr w:type="spellStart"/>
      <w:r w:rsidRPr="001339A5">
        <w:t>CityLink</w:t>
      </w:r>
      <w:proofErr w:type="spellEnd"/>
      <w:r w:rsidRPr="001339A5">
        <w:t xml:space="preserve">/West Gate Upgrade, above the investment case for the project relating to works on the Southern Link section of </w:t>
      </w:r>
      <w:proofErr w:type="spellStart"/>
      <w:r w:rsidRPr="001339A5">
        <w:t>CityLink</w:t>
      </w:r>
      <w:proofErr w:type="spellEnd"/>
      <w:r w:rsidRPr="001339A5">
        <w:t>.</w:t>
      </w:r>
    </w:p>
    <w:p w:rsidR="00292016" w:rsidRPr="001339A5" w:rsidRDefault="00292016" w:rsidP="006E59C4">
      <w:r w:rsidRPr="001339A5">
        <w:t xml:space="preserve">The method used to calculate additional </w:t>
      </w:r>
      <w:proofErr w:type="spellStart"/>
      <w:r w:rsidRPr="001339A5">
        <w:t>CityLink</w:t>
      </w:r>
      <w:proofErr w:type="spellEnd"/>
      <w:r w:rsidRPr="001339A5">
        <w:t xml:space="preserve"> revenue generated from the upgrade involved a comparison of actual </w:t>
      </w:r>
      <w:proofErr w:type="spellStart"/>
      <w:r w:rsidRPr="001339A5">
        <w:t>CityLink</w:t>
      </w:r>
      <w:proofErr w:type="spellEnd"/>
      <w:r w:rsidRPr="001339A5">
        <w:t xml:space="preserve"> toll revenue (up to and including the financial year ending 30 June 2014) with agreed trends that were set out in the M1 Corridor Redevelopment Deed.</w:t>
      </w:r>
    </w:p>
    <w:p w:rsidR="00292016" w:rsidRPr="001339A5" w:rsidRDefault="00292016" w:rsidP="006E59C4">
      <w:r w:rsidRPr="001339A5">
        <w:t xml:space="preserve">Based on the actual </w:t>
      </w:r>
      <w:proofErr w:type="spellStart"/>
      <w:r w:rsidRPr="001339A5">
        <w:t>CityLink</w:t>
      </w:r>
      <w:proofErr w:type="spellEnd"/>
      <w:r w:rsidRPr="001339A5">
        <w:t xml:space="preserve"> toll revenue reported by CML up to and including the financial year ending 30 June 2014:</w:t>
      </w:r>
    </w:p>
    <w:p w:rsidR="00292016" w:rsidRPr="001339A5" w:rsidRDefault="00292016" w:rsidP="006E59C4">
      <w:pPr>
        <w:pStyle w:val="BulletText"/>
      </w:pPr>
      <w:r w:rsidRPr="001339A5">
        <w:t xml:space="preserve">the additional </w:t>
      </w:r>
      <w:proofErr w:type="spellStart"/>
      <w:r w:rsidRPr="001339A5">
        <w:t>CityLink</w:t>
      </w:r>
      <w:proofErr w:type="spellEnd"/>
      <w:r w:rsidRPr="001339A5">
        <w:t xml:space="preserve"> </w:t>
      </w:r>
      <w:r w:rsidRPr="000647D9">
        <w:t>revenue</w:t>
      </w:r>
      <w:r w:rsidRPr="001339A5">
        <w:t xml:space="preserve"> generated from the upgrade has not exceeded the investment case for the project relating to works on the Southern Link section of </w:t>
      </w:r>
      <w:proofErr w:type="spellStart"/>
      <w:r w:rsidRPr="001339A5">
        <w:t>CityLink</w:t>
      </w:r>
      <w:proofErr w:type="spellEnd"/>
      <w:r w:rsidRPr="001339A5">
        <w:t>; and</w:t>
      </w:r>
    </w:p>
    <w:p w:rsidR="00292016" w:rsidRPr="001339A5" w:rsidRDefault="00292016" w:rsidP="006E59C4">
      <w:pPr>
        <w:pStyle w:val="BulletText"/>
      </w:pPr>
      <w:r w:rsidRPr="001339A5">
        <w:t xml:space="preserve">as a result, the State is </w:t>
      </w:r>
      <w:r w:rsidRPr="003D7C9E">
        <w:t>not</w:t>
      </w:r>
      <w:r w:rsidRPr="001339A5">
        <w:t xml:space="preserve"> entitled to any revenue sharing payment.</w:t>
      </w:r>
    </w:p>
    <w:p w:rsidR="00292016" w:rsidRDefault="00292016" w:rsidP="006E59C4">
      <w:r w:rsidRPr="001339A5">
        <w:t xml:space="preserve">The State is undertaking further due diligence to confirm the accuracy of the </w:t>
      </w:r>
      <w:proofErr w:type="spellStart"/>
      <w:r w:rsidRPr="001339A5">
        <w:t>CityLink</w:t>
      </w:r>
      <w:proofErr w:type="spellEnd"/>
      <w:r w:rsidRPr="001339A5">
        <w:t xml:space="preserve"> toll revenue data provided, on which the initial calculation of the additional </w:t>
      </w:r>
      <w:proofErr w:type="spellStart"/>
      <w:r w:rsidRPr="001339A5">
        <w:t>CityLink</w:t>
      </w:r>
      <w:proofErr w:type="spellEnd"/>
      <w:r w:rsidRPr="001339A5">
        <w:t xml:space="preserve"> revenue has been based.</w:t>
      </w:r>
    </w:p>
    <w:p w:rsidR="00292016" w:rsidRPr="001339A5" w:rsidRDefault="00292016" w:rsidP="006E59C4"/>
    <w:p w:rsidR="00292016" w:rsidRDefault="00292016" w:rsidP="006E59C4">
      <w:pPr>
        <w:spacing w:after="0"/>
        <w:rPr>
          <w:rFonts w:ascii="Calibri" w:hAnsi="Calibri"/>
          <w:b/>
          <w:i/>
          <w:kern w:val="28"/>
          <w:sz w:val="24"/>
          <w:szCs w:val="22"/>
        </w:rPr>
      </w:pPr>
      <w:r>
        <w:br w:type="page"/>
      </w:r>
    </w:p>
    <w:p w:rsidR="00292016" w:rsidRPr="008744D8" w:rsidRDefault="00292016" w:rsidP="006E59C4">
      <w:pPr>
        <w:pStyle w:val="Heading3"/>
      </w:pPr>
      <w:r w:rsidRPr="008744D8">
        <w:lastRenderedPageBreak/>
        <w:t>Gambling licences</w:t>
      </w:r>
    </w:p>
    <w:p w:rsidR="00292016" w:rsidRPr="00A87E37" w:rsidRDefault="00292016" w:rsidP="006E59C4">
      <w:bookmarkStart w:id="120" w:name="_Toc403386695"/>
      <w:r w:rsidRPr="00A87E37">
        <w:t>In 1992, a gaming operator</w:t>
      </w:r>
      <w:r>
        <w:t>’</w:t>
      </w:r>
      <w:r w:rsidRPr="00A87E37">
        <w:t xml:space="preserve">s licence was issued to the Trustees of the Will and Estate of the late George Adams, later succeeded by Tatts Group Limited (Tatts). In 1994, the State issued a coupled wagering licence and gaming licence to </w:t>
      </w:r>
      <w:proofErr w:type="spellStart"/>
      <w:r w:rsidRPr="00A87E37">
        <w:t>Tabcorp</w:t>
      </w:r>
      <w:proofErr w:type="spellEnd"/>
      <w:r w:rsidRPr="00A87E37">
        <w:t xml:space="preserve"> Holdings Limited (</w:t>
      </w:r>
      <w:proofErr w:type="spellStart"/>
      <w:r w:rsidRPr="00A87E37">
        <w:t>Tabcorp</w:t>
      </w:r>
      <w:proofErr w:type="spellEnd"/>
      <w:r w:rsidRPr="00A87E37">
        <w:t xml:space="preserve">). These licences expired in August 2012. The </w:t>
      </w:r>
      <w:r w:rsidRPr="00E92545">
        <w:rPr>
          <w:i/>
        </w:rPr>
        <w:t>Gambling Regulation Act 2003</w:t>
      </w:r>
      <w:r w:rsidRPr="00A87E37">
        <w:t xml:space="preserve"> specified end of licence arrangements, which included compensation provisions for the licensees predicated on the previous licensing arrangements being rolled over beyond their scheduled expiry date.</w:t>
      </w:r>
    </w:p>
    <w:p w:rsidR="00292016" w:rsidRPr="00A87E37" w:rsidRDefault="00292016" w:rsidP="006E59C4">
      <w:r w:rsidRPr="00A87E37">
        <w:t>On 10 April 2008, the State announced that a new regulatory and licencing regime would be im</w:t>
      </w:r>
      <w:r>
        <w:t>plemented post August 2012. This</w:t>
      </w:r>
      <w:r w:rsidRPr="00A87E37">
        <w:t xml:space="preserve"> included separating the wagering and gaming licence to instead license wagering on a standalone basis; and transitioning from the gaming operator duopoly to a system where venue operators are licensed to own and operate gaming machines in their own right.</w:t>
      </w:r>
    </w:p>
    <w:p w:rsidR="00292016" w:rsidRPr="00A87E37" w:rsidRDefault="00292016" w:rsidP="006E59C4">
      <w:r w:rsidRPr="00A87E37">
        <w:t xml:space="preserve">After considering the end of licence arrangements in the </w:t>
      </w:r>
      <w:r w:rsidRPr="000666C5">
        <w:rPr>
          <w:i/>
        </w:rPr>
        <w:t>Gambling Regulation Act 2003</w:t>
      </w:r>
      <w:r w:rsidRPr="00A87E37">
        <w:t xml:space="preserve">, the State formed the view that neither Tatts nor </w:t>
      </w:r>
      <w:proofErr w:type="spellStart"/>
      <w:r w:rsidRPr="00A87E37">
        <w:t>Tabcorp</w:t>
      </w:r>
      <w:proofErr w:type="spellEnd"/>
      <w:r w:rsidRPr="00A87E37">
        <w:t xml:space="preserve"> were entitled to compensation after the expiration of their licences.</w:t>
      </w:r>
    </w:p>
    <w:p w:rsidR="00292016" w:rsidRPr="00A87E37" w:rsidRDefault="00292016" w:rsidP="006E59C4">
      <w:r w:rsidRPr="00A87E37">
        <w:t xml:space="preserve">In August 2012 Tatts and </w:t>
      </w:r>
      <w:proofErr w:type="spellStart"/>
      <w:r w:rsidRPr="00A87E37">
        <w:t>Tabcorp</w:t>
      </w:r>
      <w:proofErr w:type="spellEnd"/>
      <w:r w:rsidRPr="00A87E37">
        <w:t xml:space="preserve"> commenced legal proceedings again</w:t>
      </w:r>
      <w:r>
        <w:t xml:space="preserve">st the State. </w:t>
      </w:r>
      <w:r w:rsidRPr="00A87E37">
        <w:t xml:space="preserve">The State defended both claims and was successful in relation to the </w:t>
      </w:r>
      <w:proofErr w:type="spellStart"/>
      <w:r w:rsidRPr="00A87E37">
        <w:t>Tabcorp</w:t>
      </w:r>
      <w:proofErr w:type="spellEnd"/>
      <w:r w:rsidRPr="00A87E37">
        <w:t xml:space="preserve"> claim but unsuccessful in relation to the Tatts claim. </w:t>
      </w:r>
    </w:p>
    <w:p w:rsidR="00292016" w:rsidRPr="00A87E37" w:rsidRDefault="00292016" w:rsidP="006E59C4">
      <w:r w:rsidRPr="00A87E37">
        <w:t>When the judg</w:t>
      </w:r>
      <w:r>
        <w:t>e</w:t>
      </w:r>
      <w:r w:rsidRPr="00A87E37">
        <w:t>ment was entered on 27 June 2014, the State paid Tatts its claimed amount including interest, amounting to $540.5</w:t>
      </w:r>
      <w:r>
        <w:t> million</w:t>
      </w:r>
      <w:r w:rsidRPr="00A87E37">
        <w:t>. The matter went on appeal to the Court of Appeal. On 4 December 2014, the Court of Appeal upheld the Supreme Court</w:t>
      </w:r>
      <w:r>
        <w:t>’</w:t>
      </w:r>
      <w:r w:rsidRPr="00A87E37">
        <w:t xml:space="preserve">s decision. The State may apply for special leave to appeal to the High Court of Australia within 28 days. </w:t>
      </w:r>
    </w:p>
    <w:p w:rsidR="00292016" w:rsidRPr="009E0B6B" w:rsidRDefault="00292016" w:rsidP="006E59C4">
      <w:pPr>
        <w:pStyle w:val="Heading1"/>
      </w:pPr>
      <w:bookmarkStart w:id="121" w:name="_Toc406162101"/>
      <w:bookmarkStart w:id="122" w:name="_Toc406751108"/>
      <w:r w:rsidRPr="009E0B6B">
        <w:t>Contingent liabilities</w:t>
      </w:r>
      <w:bookmarkEnd w:id="120"/>
      <w:bookmarkEnd w:id="121"/>
      <w:bookmarkEnd w:id="122"/>
    </w:p>
    <w:p w:rsidR="00292016" w:rsidRPr="001339A5" w:rsidRDefault="00292016" w:rsidP="006E59C4">
      <w:r w:rsidRPr="001339A5">
        <w:t>Contingent liabilities are:</w:t>
      </w:r>
    </w:p>
    <w:p w:rsidR="00292016" w:rsidRPr="001339A5" w:rsidRDefault="00292016" w:rsidP="006E59C4">
      <w:pPr>
        <w:pStyle w:val="BulletText"/>
      </w:pPr>
      <w:r w:rsidRPr="001339A5">
        <w:t>possible obligations that arise from past events, whose existence will be confirmed only by the occurrence or non</w:t>
      </w:r>
      <w:r>
        <w:noBreakHyphen/>
      </w:r>
      <w:r w:rsidRPr="001339A5">
        <w:t xml:space="preserve">occurrence of one or more uncertain future events not wholly </w:t>
      </w:r>
      <w:r w:rsidRPr="003D7C9E">
        <w:t>within</w:t>
      </w:r>
      <w:r w:rsidRPr="001339A5">
        <w:t xml:space="preserve"> the control of the entity; or</w:t>
      </w:r>
    </w:p>
    <w:p w:rsidR="00292016" w:rsidRPr="001339A5" w:rsidRDefault="00292016" w:rsidP="006E59C4">
      <w:pPr>
        <w:pStyle w:val="BulletText"/>
      </w:pPr>
      <w:r w:rsidRPr="001339A5">
        <w:t>present obligations that arise from past events but are not recognised because:</w:t>
      </w:r>
    </w:p>
    <w:p w:rsidR="00292016" w:rsidRPr="001339A5" w:rsidRDefault="00292016" w:rsidP="006E59C4">
      <w:pPr>
        <w:pStyle w:val="DashText"/>
        <w:spacing w:after="80"/>
      </w:pPr>
      <w:r w:rsidRPr="001339A5">
        <w:t xml:space="preserve">it is </w:t>
      </w:r>
      <w:r w:rsidRPr="003D7C9E">
        <w:t>not</w:t>
      </w:r>
      <w:r w:rsidRPr="001339A5">
        <w:t xml:space="preserve"> probable that an outflow of resources embodying economic benefits will be required to settle the obligations; or</w:t>
      </w:r>
    </w:p>
    <w:p w:rsidR="00292016" w:rsidRPr="001339A5" w:rsidRDefault="00292016" w:rsidP="006E59C4">
      <w:pPr>
        <w:pStyle w:val="DashText"/>
        <w:spacing w:after="80"/>
      </w:pPr>
      <w:r w:rsidRPr="001339A5">
        <w:t>the amount of the obligations cannot be measured with sufficient reliability.</w:t>
      </w:r>
    </w:p>
    <w:p w:rsidR="00292016" w:rsidRPr="001339A5" w:rsidRDefault="00292016" w:rsidP="006E59C4">
      <w:r w:rsidRPr="001339A5">
        <w:t>As with contingent assets, contingent liabilities are also classified as either quantifiable or non</w:t>
      </w:r>
      <w:r>
        <w:noBreakHyphen/>
      </w:r>
      <w:r w:rsidRPr="001339A5">
        <w:t xml:space="preserve">quantifiable. </w:t>
      </w:r>
      <w:r w:rsidR="00F12689">
        <w:t xml:space="preserve">Table 6.2 </w:t>
      </w:r>
      <w:r w:rsidRPr="001339A5">
        <w:t xml:space="preserve">contains quantifiable contingent liabilities as at </w:t>
      </w:r>
      <w:r w:rsidRPr="00DF415D">
        <w:t>15 December 2014.</w:t>
      </w:r>
    </w:p>
    <w:p w:rsidR="00292016" w:rsidRDefault="00292016">
      <w:pPr>
        <w:spacing w:after="0"/>
        <w:rPr>
          <w:rFonts w:ascii="Calibri" w:hAnsi="Calibri"/>
          <w:b/>
        </w:rPr>
      </w:pPr>
      <w:r>
        <w:br w:type="page"/>
      </w:r>
    </w:p>
    <w:p w:rsidR="00292016" w:rsidRPr="001339A5" w:rsidRDefault="00292016" w:rsidP="006E59C4">
      <w:pPr>
        <w:pStyle w:val="Tableheading"/>
        <w:rPr>
          <w:i/>
        </w:rPr>
      </w:pPr>
      <w:r>
        <w:lastRenderedPageBreak/>
        <w:t>Table 6</w:t>
      </w:r>
      <w:r w:rsidRPr="001339A5">
        <w:t>.2:</w:t>
      </w:r>
      <w:r w:rsidRPr="001339A5">
        <w:tab/>
        <w:t>Quantifiable contingent liabilities</w:t>
      </w:r>
    </w:p>
    <w:p w:rsidR="00292016" w:rsidRPr="000647D9" w:rsidRDefault="00292016" w:rsidP="006E59C4">
      <w:pPr>
        <w:pStyle w:val="million"/>
      </w:pPr>
      <w:r w:rsidRPr="001339A5">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514"/>
        <w:gridCol w:w="1620"/>
        <w:gridCol w:w="1642"/>
      </w:tblGrid>
      <w:tr w:rsidR="00292016" w:rsidRPr="000647D9" w:rsidTr="006E59C4">
        <w:tc>
          <w:tcPr>
            <w:tcW w:w="4514" w:type="dxa"/>
            <w:tcBorders>
              <w:top w:val="single" w:sz="4" w:space="0" w:color="auto"/>
              <w:left w:val="single" w:sz="4" w:space="0" w:color="auto"/>
              <w:bottom w:val="nil"/>
              <w:right w:val="nil"/>
            </w:tcBorders>
            <w:shd w:val="clear" w:color="auto" w:fill="000000"/>
          </w:tcPr>
          <w:p w:rsidR="00292016" w:rsidRPr="000647D9" w:rsidRDefault="00292016" w:rsidP="006E59C4">
            <w:pPr>
              <w:pStyle w:val="Tabletext"/>
              <w:rPr>
                <w:rFonts w:eastAsiaTheme="minorEastAsia"/>
                <w:lang w:eastAsia="en-AU"/>
              </w:rPr>
            </w:pPr>
            <w:r w:rsidRPr="000647D9">
              <w:rPr>
                <w:rFonts w:eastAsiaTheme="minorEastAsia"/>
                <w:lang w:eastAsia="en-AU"/>
              </w:rPr>
              <w:t xml:space="preserve"> </w:t>
            </w:r>
          </w:p>
        </w:tc>
        <w:tc>
          <w:tcPr>
            <w:tcW w:w="1620" w:type="dxa"/>
            <w:tcBorders>
              <w:top w:val="single" w:sz="4" w:space="0" w:color="auto"/>
              <w:left w:val="nil"/>
              <w:bottom w:val="nil"/>
              <w:right w:val="nil"/>
            </w:tcBorders>
            <w:shd w:val="clear" w:color="auto" w:fill="000000"/>
          </w:tcPr>
          <w:p w:rsidR="00292016" w:rsidRPr="000647D9" w:rsidRDefault="00292016" w:rsidP="006E59C4">
            <w:pPr>
              <w:pStyle w:val="Tabletextheading"/>
              <w:rPr>
                <w:rFonts w:eastAsiaTheme="minorEastAsia"/>
                <w:lang w:eastAsia="en-AU"/>
              </w:rPr>
            </w:pPr>
            <w:r w:rsidRPr="000647D9">
              <w:rPr>
                <w:rFonts w:eastAsiaTheme="minorEastAsia"/>
                <w:lang w:eastAsia="en-AU"/>
              </w:rPr>
              <w:t xml:space="preserve">As at </w:t>
            </w:r>
          </w:p>
        </w:tc>
        <w:tc>
          <w:tcPr>
            <w:tcW w:w="1642" w:type="dxa"/>
            <w:tcBorders>
              <w:top w:val="single" w:sz="4" w:space="0" w:color="auto"/>
              <w:left w:val="nil"/>
              <w:bottom w:val="nil"/>
              <w:right w:val="single" w:sz="4" w:space="0" w:color="auto"/>
            </w:tcBorders>
            <w:shd w:val="clear" w:color="auto" w:fill="000000"/>
          </w:tcPr>
          <w:p w:rsidR="00292016" w:rsidRPr="000647D9" w:rsidRDefault="00292016" w:rsidP="006E59C4">
            <w:pPr>
              <w:pStyle w:val="Tabletextheading"/>
              <w:rPr>
                <w:rFonts w:eastAsiaTheme="minorEastAsia"/>
                <w:lang w:eastAsia="en-AU"/>
              </w:rPr>
            </w:pPr>
            <w:r w:rsidRPr="000647D9">
              <w:rPr>
                <w:rFonts w:eastAsiaTheme="minorEastAsia"/>
                <w:lang w:eastAsia="en-AU"/>
              </w:rPr>
              <w:t xml:space="preserve">Published budget </w:t>
            </w:r>
          </w:p>
        </w:tc>
      </w:tr>
      <w:tr w:rsidR="00292016" w:rsidRPr="000647D9" w:rsidTr="006E59C4">
        <w:tc>
          <w:tcPr>
            <w:tcW w:w="4514" w:type="dxa"/>
            <w:tcBorders>
              <w:top w:val="nil"/>
              <w:left w:val="single" w:sz="4" w:space="0" w:color="auto"/>
              <w:bottom w:val="single" w:sz="4" w:space="0" w:color="auto"/>
              <w:right w:val="nil"/>
            </w:tcBorders>
            <w:shd w:val="clear" w:color="auto" w:fill="000000"/>
          </w:tcPr>
          <w:p w:rsidR="00292016" w:rsidRPr="000647D9" w:rsidRDefault="00292016" w:rsidP="006E59C4">
            <w:pPr>
              <w:pStyle w:val="Tabletext"/>
              <w:rPr>
                <w:rFonts w:eastAsiaTheme="minorEastAsia"/>
                <w:lang w:eastAsia="en-AU"/>
              </w:rPr>
            </w:pPr>
          </w:p>
        </w:tc>
        <w:tc>
          <w:tcPr>
            <w:tcW w:w="1620" w:type="dxa"/>
            <w:tcBorders>
              <w:top w:val="nil"/>
              <w:left w:val="nil"/>
              <w:bottom w:val="single" w:sz="4" w:space="0" w:color="auto"/>
              <w:right w:val="nil"/>
            </w:tcBorders>
            <w:shd w:val="clear" w:color="auto" w:fill="000000"/>
          </w:tcPr>
          <w:p w:rsidR="00292016" w:rsidRPr="000647D9" w:rsidRDefault="00292016" w:rsidP="006E59C4">
            <w:pPr>
              <w:pStyle w:val="Tabletextheading"/>
              <w:rPr>
                <w:rFonts w:eastAsiaTheme="minorEastAsia"/>
                <w:lang w:eastAsia="en-AU"/>
              </w:rPr>
            </w:pPr>
            <w:r>
              <w:rPr>
                <w:rFonts w:eastAsiaTheme="minorEastAsia"/>
                <w:lang w:eastAsia="en-AU"/>
              </w:rPr>
              <w:t>December</w:t>
            </w:r>
            <w:r w:rsidRPr="000647D9">
              <w:rPr>
                <w:rFonts w:eastAsiaTheme="minorEastAsia"/>
                <w:lang w:eastAsia="en-AU"/>
              </w:rPr>
              <w:t xml:space="preserve"> 2014</w:t>
            </w:r>
          </w:p>
        </w:tc>
        <w:tc>
          <w:tcPr>
            <w:tcW w:w="1642" w:type="dxa"/>
            <w:tcBorders>
              <w:top w:val="nil"/>
              <w:left w:val="nil"/>
              <w:bottom w:val="single" w:sz="4" w:space="0" w:color="auto"/>
              <w:right w:val="single" w:sz="4" w:space="0" w:color="auto"/>
            </w:tcBorders>
            <w:shd w:val="clear" w:color="auto" w:fill="000000"/>
          </w:tcPr>
          <w:p w:rsidR="00292016" w:rsidRPr="000647D9" w:rsidRDefault="00292016" w:rsidP="006E59C4">
            <w:pPr>
              <w:pStyle w:val="Tabletextheading"/>
              <w:rPr>
                <w:rFonts w:eastAsiaTheme="minorEastAsia"/>
                <w:vertAlign w:val="superscript"/>
                <w:lang w:eastAsia="en-AU"/>
              </w:rPr>
            </w:pPr>
            <w:r w:rsidRPr="000647D9">
              <w:rPr>
                <w:rFonts w:eastAsiaTheme="minorEastAsia"/>
                <w:lang w:eastAsia="en-AU"/>
              </w:rPr>
              <w:t xml:space="preserve">estimate </w:t>
            </w:r>
            <w:r w:rsidRPr="000647D9">
              <w:rPr>
                <w:rFonts w:eastAsiaTheme="minorEastAsia"/>
                <w:vertAlign w:val="superscript"/>
                <w:lang w:eastAsia="en-AU"/>
              </w:rPr>
              <w:t>(a)</w:t>
            </w:r>
          </w:p>
        </w:tc>
      </w:tr>
      <w:tr w:rsidR="00292016" w:rsidRPr="000647D9" w:rsidTr="006E59C4">
        <w:tc>
          <w:tcPr>
            <w:tcW w:w="4514" w:type="dxa"/>
            <w:tcBorders>
              <w:top w:val="single" w:sz="4" w:space="0" w:color="auto"/>
              <w:left w:val="nil"/>
              <w:bottom w:val="nil"/>
              <w:right w:val="nil"/>
            </w:tcBorders>
          </w:tcPr>
          <w:p w:rsidR="00292016" w:rsidRPr="000647D9" w:rsidRDefault="00292016" w:rsidP="006E59C4">
            <w:pPr>
              <w:pStyle w:val="Tabletext"/>
              <w:rPr>
                <w:rFonts w:eastAsiaTheme="minorEastAsia"/>
                <w:color w:val="000000"/>
                <w:lang w:eastAsia="en-AU"/>
              </w:rPr>
            </w:pPr>
            <w:r w:rsidRPr="000647D9">
              <w:rPr>
                <w:rFonts w:eastAsiaTheme="minorEastAsia"/>
                <w:color w:val="000000"/>
                <w:lang w:eastAsia="en-AU"/>
              </w:rPr>
              <w:t>Guarantees, indemnities and warranties</w:t>
            </w:r>
          </w:p>
        </w:tc>
        <w:tc>
          <w:tcPr>
            <w:tcW w:w="1620" w:type="dxa"/>
            <w:tcBorders>
              <w:top w:val="single" w:sz="4" w:space="0" w:color="auto"/>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312.0</w:t>
            </w:r>
          </w:p>
        </w:tc>
        <w:tc>
          <w:tcPr>
            <w:tcW w:w="1642" w:type="dxa"/>
            <w:tcBorders>
              <w:top w:val="single" w:sz="4" w:space="0" w:color="auto"/>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320.9</w:t>
            </w:r>
          </w:p>
        </w:tc>
      </w:tr>
      <w:tr w:rsidR="00292016" w:rsidRPr="000647D9" w:rsidTr="006E59C4">
        <w:tc>
          <w:tcPr>
            <w:tcW w:w="4514" w:type="dxa"/>
            <w:tcBorders>
              <w:top w:val="nil"/>
              <w:left w:val="nil"/>
              <w:bottom w:val="nil"/>
              <w:right w:val="nil"/>
            </w:tcBorders>
          </w:tcPr>
          <w:p w:rsidR="00292016" w:rsidRPr="000647D9" w:rsidRDefault="00292016" w:rsidP="006E59C4">
            <w:pPr>
              <w:pStyle w:val="Tabletext"/>
              <w:rPr>
                <w:rFonts w:eastAsiaTheme="minorEastAsia"/>
                <w:color w:val="000000"/>
                <w:lang w:eastAsia="en-AU"/>
              </w:rPr>
            </w:pPr>
            <w:r w:rsidRPr="000647D9">
              <w:rPr>
                <w:rFonts w:eastAsiaTheme="minorEastAsia"/>
                <w:color w:val="000000"/>
                <w:lang w:eastAsia="en-AU"/>
              </w:rPr>
              <w:t>Legal proceedings and disputes</w:t>
            </w:r>
          </w:p>
        </w:tc>
        <w:tc>
          <w:tcPr>
            <w:tcW w:w="1620"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341.3</w:t>
            </w:r>
          </w:p>
        </w:tc>
        <w:tc>
          <w:tcPr>
            <w:tcW w:w="1642"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443.9</w:t>
            </w:r>
          </w:p>
        </w:tc>
      </w:tr>
      <w:tr w:rsidR="00292016" w:rsidRPr="000647D9" w:rsidTr="006E59C4">
        <w:tc>
          <w:tcPr>
            <w:tcW w:w="4514" w:type="dxa"/>
            <w:tcBorders>
              <w:top w:val="nil"/>
              <w:left w:val="nil"/>
              <w:bottom w:val="nil"/>
              <w:right w:val="nil"/>
            </w:tcBorders>
          </w:tcPr>
          <w:p w:rsidR="00292016" w:rsidRPr="000647D9" w:rsidRDefault="00292016" w:rsidP="006E59C4">
            <w:pPr>
              <w:pStyle w:val="Tabletext"/>
              <w:rPr>
                <w:rFonts w:eastAsiaTheme="minorEastAsia"/>
                <w:color w:val="000000"/>
                <w:lang w:eastAsia="en-AU"/>
              </w:rPr>
            </w:pPr>
            <w:r w:rsidRPr="000647D9">
              <w:rPr>
                <w:rFonts w:eastAsiaTheme="minorEastAsia"/>
                <w:color w:val="000000"/>
                <w:lang w:eastAsia="en-AU"/>
              </w:rPr>
              <w:t>Other</w:t>
            </w:r>
          </w:p>
        </w:tc>
        <w:tc>
          <w:tcPr>
            <w:tcW w:w="1620"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216.4</w:t>
            </w:r>
          </w:p>
        </w:tc>
        <w:tc>
          <w:tcPr>
            <w:tcW w:w="1642"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 xml:space="preserve"> 286.3</w:t>
            </w:r>
          </w:p>
        </w:tc>
      </w:tr>
      <w:tr w:rsidR="00292016" w:rsidRPr="000647D9" w:rsidTr="006E59C4">
        <w:tc>
          <w:tcPr>
            <w:tcW w:w="4514" w:type="dxa"/>
            <w:tcBorders>
              <w:top w:val="nil"/>
              <w:left w:val="nil"/>
              <w:bottom w:val="nil"/>
              <w:right w:val="nil"/>
            </w:tcBorders>
          </w:tcPr>
          <w:p w:rsidR="00292016" w:rsidRPr="000647D9" w:rsidRDefault="00292016" w:rsidP="006E59C4">
            <w:pPr>
              <w:pStyle w:val="Tabletext"/>
              <w:rPr>
                <w:rFonts w:eastAsiaTheme="minorEastAsia"/>
                <w:color w:val="000000"/>
                <w:vertAlign w:val="superscript"/>
                <w:lang w:eastAsia="en-AU"/>
              </w:rPr>
            </w:pPr>
            <w:r w:rsidRPr="000647D9">
              <w:rPr>
                <w:rFonts w:eastAsiaTheme="minorEastAsia"/>
                <w:color w:val="000000"/>
                <w:lang w:eastAsia="en-AU"/>
              </w:rPr>
              <w:t>Non</w:t>
            </w:r>
            <w:r>
              <w:rPr>
                <w:rFonts w:eastAsiaTheme="minorEastAsia"/>
                <w:color w:val="000000"/>
                <w:lang w:eastAsia="en-AU"/>
              </w:rPr>
              <w:noBreakHyphen/>
            </w:r>
            <w:r w:rsidRPr="000647D9">
              <w:rPr>
                <w:rFonts w:eastAsiaTheme="minorEastAsia"/>
                <w:color w:val="000000"/>
                <w:lang w:eastAsia="en-AU"/>
              </w:rPr>
              <w:t xml:space="preserve">general government debt </w:t>
            </w:r>
            <w:r w:rsidRPr="000647D9">
              <w:rPr>
                <w:rFonts w:eastAsiaTheme="minorEastAsia"/>
                <w:color w:val="000000"/>
                <w:vertAlign w:val="superscript"/>
                <w:lang w:eastAsia="en-AU"/>
              </w:rPr>
              <w:t>(b)</w:t>
            </w:r>
          </w:p>
        </w:tc>
        <w:tc>
          <w:tcPr>
            <w:tcW w:w="1620"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11 225.1</w:t>
            </w:r>
          </w:p>
        </w:tc>
        <w:tc>
          <w:tcPr>
            <w:tcW w:w="1642" w:type="dxa"/>
            <w:tcBorders>
              <w:top w:val="nil"/>
              <w:left w:val="nil"/>
              <w:bottom w:val="nil"/>
              <w:right w:val="nil"/>
            </w:tcBorders>
          </w:tcPr>
          <w:p w:rsidR="00292016" w:rsidRPr="000647D9" w:rsidRDefault="00292016" w:rsidP="006E59C4">
            <w:pPr>
              <w:pStyle w:val="TableofFigures"/>
              <w:rPr>
                <w:rFonts w:eastAsiaTheme="minorEastAsia"/>
                <w:color w:val="000000"/>
                <w:lang w:eastAsia="en-AU"/>
              </w:rPr>
            </w:pPr>
            <w:r w:rsidRPr="000647D9">
              <w:rPr>
                <w:rFonts w:eastAsiaTheme="minorEastAsia"/>
                <w:color w:val="000000"/>
                <w:lang w:eastAsia="en-AU"/>
              </w:rPr>
              <w:t>12 287.6</w:t>
            </w:r>
          </w:p>
        </w:tc>
      </w:tr>
      <w:tr w:rsidR="00292016" w:rsidRPr="000647D9" w:rsidTr="006E59C4">
        <w:tc>
          <w:tcPr>
            <w:tcW w:w="4514" w:type="dxa"/>
            <w:tcBorders>
              <w:top w:val="single" w:sz="6" w:space="0" w:color="auto"/>
              <w:left w:val="nil"/>
              <w:bottom w:val="single" w:sz="12" w:space="0" w:color="auto"/>
              <w:right w:val="nil"/>
            </w:tcBorders>
          </w:tcPr>
          <w:p w:rsidR="00292016" w:rsidRPr="000647D9" w:rsidRDefault="00292016" w:rsidP="006E59C4">
            <w:pPr>
              <w:pStyle w:val="Tabletext"/>
              <w:rPr>
                <w:rFonts w:eastAsiaTheme="minorEastAsia"/>
                <w:b/>
                <w:bCs/>
                <w:color w:val="000000"/>
                <w:lang w:eastAsia="en-AU"/>
              </w:rPr>
            </w:pPr>
            <w:r w:rsidRPr="000647D9">
              <w:rPr>
                <w:rFonts w:eastAsiaTheme="minorEastAsia"/>
                <w:b/>
                <w:bCs/>
                <w:color w:val="000000"/>
                <w:lang w:eastAsia="en-AU"/>
              </w:rPr>
              <w:t>Total contingent liabilities</w:t>
            </w:r>
          </w:p>
        </w:tc>
        <w:tc>
          <w:tcPr>
            <w:tcW w:w="1620" w:type="dxa"/>
            <w:tcBorders>
              <w:top w:val="single" w:sz="6" w:space="0" w:color="auto"/>
              <w:left w:val="nil"/>
              <w:bottom w:val="single" w:sz="12" w:space="0" w:color="auto"/>
              <w:right w:val="nil"/>
            </w:tcBorders>
          </w:tcPr>
          <w:p w:rsidR="00292016" w:rsidRPr="000647D9" w:rsidRDefault="00292016" w:rsidP="006E59C4">
            <w:pPr>
              <w:pStyle w:val="TableofFigures"/>
              <w:rPr>
                <w:rFonts w:eastAsiaTheme="minorEastAsia"/>
                <w:b/>
                <w:bCs/>
                <w:color w:val="000000"/>
                <w:lang w:eastAsia="en-AU"/>
              </w:rPr>
            </w:pPr>
            <w:r w:rsidRPr="000647D9">
              <w:rPr>
                <w:rFonts w:eastAsiaTheme="minorEastAsia"/>
                <w:b/>
                <w:bCs/>
                <w:color w:val="000000"/>
                <w:lang w:eastAsia="en-AU"/>
              </w:rPr>
              <w:t>12 094.8</w:t>
            </w:r>
          </w:p>
        </w:tc>
        <w:tc>
          <w:tcPr>
            <w:tcW w:w="1642" w:type="dxa"/>
            <w:tcBorders>
              <w:top w:val="single" w:sz="6" w:space="0" w:color="auto"/>
              <w:left w:val="nil"/>
              <w:bottom w:val="single" w:sz="12" w:space="0" w:color="auto"/>
              <w:right w:val="nil"/>
            </w:tcBorders>
          </w:tcPr>
          <w:p w:rsidR="00292016" w:rsidRPr="000647D9" w:rsidRDefault="00292016" w:rsidP="006E59C4">
            <w:pPr>
              <w:pStyle w:val="TableofFigures"/>
              <w:rPr>
                <w:rFonts w:eastAsiaTheme="minorEastAsia"/>
                <w:b/>
                <w:bCs/>
                <w:color w:val="000000"/>
                <w:lang w:eastAsia="en-AU"/>
              </w:rPr>
            </w:pPr>
            <w:r w:rsidRPr="000647D9">
              <w:rPr>
                <w:rFonts w:eastAsiaTheme="minorEastAsia"/>
                <w:b/>
                <w:bCs/>
                <w:color w:val="000000"/>
                <w:lang w:eastAsia="en-AU"/>
              </w:rPr>
              <w:t>13 338.7</w:t>
            </w:r>
          </w:p>
        </w:tc>
      </w:tr>
    </w:tbl>
    <w:p w:rsidR="00292016" w:rsidRPr="001339A5" w:rsidRDefault="00292016" w:rsidP="006E59C4">
      <w:pPr>
        <w:pStyle w:val="Notes"/>
      </w:pPr>
      <w:r w:rsidRPr="001339A5">
        <w:t>Notes:</w:t>
      </w:r>
    </w:p>
    <w:p w:rsidR="00292016" w:rsidRPr="001339A5" w:rsidRDefault="00292016" w:rsidP="006E59C4">
      <w:pPr>
        <w:pStyle w:val="Notes"/>
      </w:pPr>
      <w:r>
        <w:t>(a)</w:t>
      </w:r>
      <w:r>
        <w:tab/>
      </w:r>
      <w:r w:rsidRPr="001339A5">
        <w:t xml:space="preserve">As published in the </w:t>
      </w:r>
      <w:r w:rsidRPr="001339A5">
        <w:rPr>
          <w:i w:val="0"/>
        </w:rPr>
        <w:t>2014</w:t>
      </w:r>
      <w:r>
        <w:rPr>
          <w:i w:val="0"/>
        </w:rPr>
        <w:noBreakHyphen/>
      </w:r>
      <w:r w:rsidRPr="001339A5">
        <w:rPr>
          <w:i w:val="0"/>
        </w:rPr>
        <w:t>15 Budget</w:t>
      </w:r>
      <w:r w:rsidRPr="001339A5">
        <w:t>, except for non</w:t>
      </w:r>
      <w:r>
        <w:noBreakHyphen/>
      </w:r>
      <w:r w:rsidRPr="001339A5">
        <w:t>general government debt which has been restated to more accurately reflect the contingent liability as at May 2014.</w:t>
      </w:r>
    </w:p>
    <w:p w:rsidR="00292016" w:rsidRPr="001339A5" w:rsidRDefault="00292016" w:rsidP="006E59C4">
      <w:pPr>
        <w:pStyle w:val="Notes"/>
      </w:pPr>
      <w:r w:rsidRPr="001339A5">
        <w:t>(b)</w:t>
      </w:r>
      <w:r w:rsidRPr="001339A5">
        <w:tab/>
        <w:t>The reduction in non</w:t>
      </w:r>
      <w:r>
        <w:noBreakHyphen/>
      </w:r>
      <w:r w:rsidRPr="001339A5">
        <w:t>general government debt since May 2014 is mainly due to Rural Finance Corporation extinguishing its loans with Treasury Corporation of Victoria upon settlement of the sale to Bendigo and Adelaide Bank Limited, which occurred in July 2014.</w:t>
      </w:r>
    </w:p>
    <w:p w:rsidR="00292016" w:rsidRPr="001339A5" w:rsidRDefault="00292016" w:rsidP="006E59C4">
      <w:pPr>
        <w:pStyle w:val="Source"/>
      </w:pPr>
    </w:p>
    <w:p w:rsidR="00292016" w:rsidRPr="001339A5" w:rsidRDefault="00292016" w:rsidP="006E59C4">
      <w:pPr>
        <w:pStyle w:val="Heading2"/>
        <w:rPr>
          <w:i/>
        </w:rPr>
      </w:pPr>
      <w:r w:rsidRPr="001339A5">
        <w:t>Non</w:t>
      </w:r>
      <w:r>
        <w:noBreakHyphen/>
      </w:r>
      <w:r w:rsidRPr="003D7C9E">
        <w:t>quantifiable</w:t>
      </w:r>
      <w:r w:rsidRPr="001339A5">
        <w:t xml:space="preserve"> contingent liabilities</w:t>
      </w:r>
    </w:p>
    <w:p w:rsidR="00292016" w:rsidRPr="001339A5" w:rsidRDefault="00292016" w:rsidP="006E59C4">
      <w:r w:rsidRPr="001339A5">
        <w:t>A number of potential obligations are non</w:t>
      </w:r>
      <w:r>
        <w:noBreakHyphen/>
      </w:r>
      <w:r w:rsidRPr="001339A5">
        <w:t>quantifiable at this time arising from:</w:t>
      </w:r>
    </w:p>
    <w:p w:rsidR="00292016" w:rsidRPr="001339A5" w:rsidRDefault="00292016" w:rsidP="006E59C4">
      <w:pPr>
        <w:pStyle w:val="BulletText"/>
      </w:pPr>
      <w:r w:rsidRPr="001339A5">
        <w:t xml:space="preserve">indemnities provided in relation to transactions, including financial arrangements and consultancy </w:t>
      </w:r>
      <w:r w:rsidRPr="003D7C9E">
        <w:t>services</w:t>
      </w:r>
      <w:r w:rsidRPr="001339A5">
        <w:t>, as well as for directors and administrators;</w:t>
      </w:r>
    </w:p>
    <w:p w:rsidR="00292016" w:rsidRPr="001339A5" w:rsidRDefault="00292016" w:rsidP="006E59C4">
      <w:pPr>
        <w:pStyle w:val="BulletText"/>
      </w:pPr>
      <w:r w:rsidRPr="001339A5">
        <w:t>performance guarantees, warranties, letters of comfort and the like;</w:t>
      </w:r>
    </w:p>
    <w:p w:rsidR="00292016" w:rsidRPr="001339A5" w:rsidRDefault="00292016" w:rsidP="006E59C4">
      <w:pPr>
        <w:pStyle w:val="BulletText"/>
      </w:pPr>
      <w:r w:rsidRPr="001339A5">
        <w:t>deeds in respect of certain obligations; and</w:t>
      </w:r>
    </w:p>
    <w:p w:rsidR="00292016" w:rsidRPr="001339A5" w:rsidRDefault="00292016" w:rsidP="006E59C4">
      <w:pPr>
        <w:pStyle w:val="BulletText"/>
      </w:pPr>
      <w:r w:rsidRPr="001339A5">
        <w:t>unclaimed monies, which may be subject to future claims by the general public against the State.</w:t>
      </w:r>
    </w:p>
    <w:p w:rsidR="00292016" w:rsidRPr="001339A5" w:rsidRDefault="00292016" w:rsidP="006E59C4">
      <w:r w:rsidRPr="001339A5">
        <w:t>An overview of the more significant non</w:t>
      </w:r>
      <w:r>
        <w:noBreakHyphen/>
      </w:r>
      <w:r w:rsidRPr="001339A5">
        <w:t>quantifiable liabilities follows.</w:t>
      </w:r>
    </w:p>
    <w:p w:rsidR="00292016" w:rsidRPr="001339A5" w:rsidRDefault="00292016" w:rsidP="006E59C4">
      <w:pPr>
        <w:pStyle w:val="Heading3"/>
      </w:pPr>
      <w:proofErr w:type="spellStart"/>
      <w:r w:rsidRPr="001339A5">
        <w:t>AgriBio</w:t>
      </w:r>
      <w:proofErr w:type="spellEnd"/>
      <w:r w:rsidRPr="001339A5">
        <w:t xml:space="preserve"> </w:t>
      </w:r>
      <w:r w:rsidRPr="001339A5">
        <w:rPr>
          <w:lang w:val="en"/>
        </w:rPr>
        <w:t xml:space="preserve">Centre for </w:t>
      </w:r>
      <w:proofErr w:type="spellStart"/>
      <w:r w:rsidRPr="001339A5">
        <w:rPr>
          <w:lang w:val="en"/>
        </w:rPr>
        <w:t>AgriBioscience</w:t>
      </w:r>
      <w:proofErr w:type="spellEnd"/>
      <w:r w:rsidRPr="001339A5">
        <w:t xml:space="preserve"> (formerly known as The Biosciences Research Centre)</w:t>
      </w:r>
    </w:p>
    <w:p w:rsidR="00292016" w:rsidRPr="001339A5" w:rsidRDefault="00292016" w:rsidP="006E59C4">
      <w:r w:rsidRPr="001339A5">
        <w:t xml:space="preserve">The quarterly service fee payment obligations of the </w:t>
      </w:r>
      <w:proofErr w:type="spellStart"/>
      <w:r w:rsidRPr="001339A5">
        <w:t>AgriBio</w:t>
      </w:r>
      <w:proofErr w:type="spellEnd"/>
      <w:r w:rsidRPr="001339A5">
        <w:t xml:space="preserve"> Centre for </w:t>
      </w:r>
      <w:proofErr w:type="spellStart"/>
      <w:r w:rsidRPr="001339A5">
        <w:t>AgriBioscience</w:t>
      </w:r>
      <w:proofErr w:type="spellEnd"/>
      <w:r w:rsidRPr="001339A5">
        <w:t xml:space="preserve"> on behalf of the joint venture participants</w:t>
      </w:r>
      <w:r>
        <w:t xml:space="preserve"> </w:t>
      </w:r>
      <w:r w:rsidRPr="001339A5">
        <w:t>(Department of Environment and Primary Indu</w:t>
      </w:r>
      <w:r>
        <w:t>stries and La Trobe University)</w:t>
      </w:r>
      <w:r w:rsidRPr="001339A5">
        <w:t xml:space="preserve"> are supported by the State of Victoria via a State Support Deed. Under this Deed, the State ensures that the joint venture participants have severally the financial capacity to meet their payment obligations to Biosciences Research Centre Pty Ltd (BRC), thereby enabling BRC to meet its obligations to pay the service fee to the concessionaire pursuant to the project agreement. The State underwrites the risk of any default by BRC.</w:t>
      </w:r>
    </w:p>
    <w:p w:rsidR="00292016" w:rsidRDefault="00292016">
      <w:pPr>
        <w:spacing w:after="0"/>
        <w:rPr>
          <w:rFonts w:ascii="Calibri" w:hAnsi="Calibri"/>
          <w:b/>
          <w:i/>
          <w:kern w:val="28"/>
          <w:sz w:val="24"/>
          <w:szCs w:val="22"/>
        </w:rPr>
      </w:pPr>
      <w:r>
        <w:br w:type="page"/>
      </w:r>
    </w:p>
    <w:p w:rsidR="00292016" w:rsidRPr="001339A5" w:rsidRDefault="00292016" w:rsidP="006E59C4">
      <w:pPr>
        <w:pStyle w:val="Heading3"/>
      </w:pPr>
      <w:r w:rsidRPr="001339A5">
        <w:lastRenderedPageBreak/>
        <w:t>Department of Education and Early Childhood Development</w:t>
      </w:r>
    </w:p>
    <w:p w:rsidR="00292016" w:rsidRPr="001339A5" w:rsidRDefault="00292016" w:rsidP="006E59C4">
      <w:r w:rsidRPr="001339A5">
        <w:t>The Department has a number of unquantifiable contingent liabilities, arising from indemnities provided by it, as follows:</w:t>
      </w:r>
    </w:p>
    <w:p w:rsidR="00292016" w:rsidRPr="001339A5" w:rsidRDefault="00292016" w:rsidP="006E59C4">
      <w:pPr>
        <w:pStyle w:val="BulletText"/>
      </w:pPr>
      <w:r w:rsidRPr="001339A5">
        <w:t xml:space="preserve">volunteer school workers and volunteer student workers: the </w:t>
      </w:r>
      <w:r w:rsidRPr="001339A5">
        <w:rPr>
          <w:i/>
        </w:rPr>
        <w:t>Ed</w:t>
      </w:r>
      <w:r>
        <w:rPr>
          <w:i/>
        </w:rPr>
        <w:t>ucation and Training Reform Act </w:t>
      </w:r>
      <w:r w:rsidRPr="001339A5">
        <w:rPr>
          <w:i/>
        </w:rPr>
        <w:t>2006</w:t>
      </w:r>
      <w:r w:rsidRPr="001339A5">
        <w:t xml:space="preserve"> provides a specific indemnity for personal injuries suffered by volunteer school workers and volunteer student workers arising out of or in the course of engaging in school work or community work respectively;</w:t>
      </w:r>
    </w:p>
    <w:p w:rsidR="00292016" w:rsidRPr="001339A5" w:rsidRDefault="00292016" w:rsidP="006E59C4">
      <w:pPr>
        <w:pStyle w:val="BulletText"/>
      </w:pPr>
      <w:r w:rsidRPr="001339A5">
        <w:t xml:space="preserve">members of school councils: the </w:t>
      </w:r>
      <w:r w:rsidRPr="001339A5">
        <w:rPr>
          <w:i/>
        </w:rPr>
        <w:t>Ed</w:t>
      </w:r>
      <w:r>
        <w:rPr>
          <w:i/>
        </w:rPr>
        <w:t>ucation and Training Reform Act </w:t>
      </w:r>
      <w:r w:rsidRPr="001339A5">
        <w:rPr>
          <w:i/>
        </w:rPr>
        <w:t>2006</w:t>
      </w:r>
      <w:r w:rsidRPr="001339A5">
        <w:t xml:space="preserve"> provides an indemnity to members of school councils for any legal liability, whether in contract, negligence, defamation or other; and</w:t>
      </w:r>
    </w:p>
    <w:p w:rsidR="00292016" w:rsidRPr="001339A5" w:rsidRDefault="00292016" w:rsidP="006E59C4">
      <w:pPr>
        <w:pStyle w:val="BulletText"/>
      </w:pPr>
      <w:r w:rsidRPr="001339A5">
        <w:t>teachers: in the event that a teacher is named as a defendant in a student personal injury claim, any costs and damages will generally be paid by the Department provided the teacher was not drunk, under the influence of illicit drugs or engaging in a criminal offence and the behaviour was not outrageous and was related to their employment, or undertaken in, the course of their employment.</w:t>
      </w:r>
    </w:p>
    <w:p w:rsidR="00292016" w:rsidRDefault="00292016" w:rsidP="006E59C4">
      <w:pPr>
        <w:pStyle w:val="Heading3"/>
      </w:pPr>
      <w:r w:rsidRPr="001339A5">
        <w:t>E</w:t>
      </w:r>
      <w:r>
        <w:t>ast West Link – Eastern Section</w:t>
      </w:r>
    </w:p>
    <w:p w:rsidR="00292016" w:rsidRPr="0077280A" w:rsidRDefault="00292016" w:rsidP="006E59C4">
      <w:r w:rsidRPr="0077280A">
        <w:t>On 29 September 2014, the former government signed a contract for the East West Link – Eastern Section with the East West Connect (EWC) consortium and also provided EWC with a Side Deed</w:t>
      </w:r>
      <w:r>
        <w:t xml:space="preserve"> signed by the former Treasurer</w:t>
      </w:r>
      <w:r w:rsidRPr="0077280A">
        <w:t xml:space="preserve">. </w:t>
      </w:r>
    </w:p>
    <w:p w:rsidR="00292016" w:rsidRDefault="00292016" w:rsidP="006E59C4">
      <w:r>
        <w:t xml:space="preserve">In the event that a court of competent jurisdiction makes a declaration or decision, within a specified time, that the Project Agreement (PA) is void or unenforceable, the side letter provides for payment of compensation to EWC which reflects the compensation which would otherwise have been payable if the PA had been terminated. </w:t>
      </w:r>
    </w:p>
    <w:p w:rsidR="00292016" w:rsidRPr="0077280A" w:rsidRDefault="00292016" w:rsidP="006E59C4">
      <w:r w:rsidRPr="0077280A">
        <w:t xml:space="preserve">The </w:t>
      </w:r>
      <w:r>
        <w:t>Government has suspended all works and is considering the way forward</w:t>
      </w:r>
      <w:r w:rsidRPr="0077280A">
        <w:t>.</w:t>
      </w:r>
    </w:p>
    <w:p w:rsidR="00292016" w:rsidRPr="00B8574B" w:rsidRDefault="00292016" w:rsidP="006E59C4">
      <w:r w:rsidRPr="00B8574B">
        <w:t>Any financial exposures of the State in respect of East West Link are not able to be estimated reliably at this time</w:t>
      </w:r>
      <w:r>
        <w:t>.</w:t>
      </w:r>
    </w:p>
    <w:p w:rsidR="00292016" w:rsidRPr="001339A5" w:rsidRDefault="00292016" w:rsidP="006E59C4">
      <w:pPr>
        <w:pStyle w:val="Heading3"/>
      </w:pPr>
      <w:r w:rsidRPr="001339A5">
        <w:t>East West Link Judicial Review</w:t>
      </w:r>
    </w:p>
    <w:p w:rsidR="00292016" w:rsidRPr="001339A5" w:rsidRDefault="00292016" w:rsidP="006E59C4">
      <w:r>
        <w:t>On 30 </w:t>
      </w:r>
      <w:r w:rsidRPr="001339A5">
        <w:t>June 2014, the</w:t>
      </w:r>
      <w:r>
        <w:t xml:space="preserve"> former</w:t>
      </w:r>
      <w:r w:rsidRPr="001339A5">
        <w:t xml:space="preserve"> Minister for Planning made an Approval Decision for the East West Link – Easter</w:t>
      </w:r>
      <w:r>
        <w:t>n Section project under Section </w:t>
      </w:r>
      <w:r w:rsidRPr="001339A5">
        <w:t xml:space="preserve">77 of the </w:t>
      </w:r>
      <w:r w:rsidRPr="001339A5">
        <w:rPr>
          <w:i/>
        </w:rPr>
        <w:t>Major Transport Projects Facilitation Act 2009</w:t>
      </w:r>
      <w:r w:rsidRPr="001339A5">
        <w:t>.</w:t>
      </w:r>
    </w:p>
    <w:p w:rsidR="00292016" w:rsidRPr="00634A03" w:rsidRDefault="00292016" w:rsidP="006E59C4">
      <w:pPr>
        <w:rPr>
          <w:b/>
        </w:rPr>
      </w:pPr>
      <w:r>
        <w:t>On 21 </w:t>
      </w:r>
      <w:r w:rsidRPr="001339A5">
        <w:t xml:space="preserve">July 2014, Moreland and Yarra City Councils filed proceedings in the Supreme Court of Victoria challenging </w:t>
      </w:r>
      <w:r w:rsidRPr="00634A03">
        <w:t>the</w:t>
      </w:r>
      <w:r>
        <w:t xml:space="preserve"> former</w:t>
      </w:r>
      <w:r w:rsidRPr="00634A03">
        <w:t xml:space="preserve"> Minister for Planning</w:t>
      </w:r>
      <w:r>
        <w:t>’</w:t>
      </w:r>
      <w:r w:rsidRPr="00634A03">
        <w:t>s decision</w:t>
      </w:r>
      <w:r w:rsidRPr="001339A5">
        <w:t xml:space="preserve"> to issue applicable approvals for the East West Link – Eastern Section project under the </w:t>
      </w:r>
      <w:r w:rsidRPr="001339A5">
        <w:rPr>
          <w:i/>
        </w:rPr>
        <w:t>Major Tran</w:t>
      </w:r>
      <w:r>
        <w:rPr>
          <w:i/>
        </w:rPr>
        <w:t>sport Projects Facilitation Act </w:t>
      </w:r>
      <w:r w:rsidRPr="001339A5">
        <w:rPr>
          <w:i/>
        </w:rPr>
        <w:t>2009</w:t>
      </w:r>
      <w:r w:rsidRPr="00163EC9">
        <w:t xml:space="preserve">. </w:t>
      </w:r>
      <w:r>
        <w:t xml:space="preserve">At the date of the preparation of this report, the hearing had been adjourned to a date to be determined. </w:t>
      </w:r>
      <w:r w:rsidRPr="001339A5">
        <w:t>The outcome of these proceedings is unknown at the date of this publication and as such any potential impact or liability arising from this court action is not able to be quantified</w:t>
      </w:r>
      <w:r>
        <w:t xml:space="preserve">. </w:t>
      </w:r>
    </w:p>
    <w:p w:rsidR="00292016" w:rsidRPr="001339A5" w:rsidRDefault="00292016" w:rsidP="006E59C4">
      <w:pPr>
        <w:pStyle w:val="Heading3"/>
      </w:pPr>
      <w:r w:rsidRPr="001339A5">
        <w:lastRenderedPageBreak/>
        <w:t xml:space="preserve">Public acquisition overlays for the future development of rail and road infrastructure </w:t>
      </w:r>
    </w:p>
    <w:p w:rsidR="00292016" w:rsidRPr="001339A5" w:rsidRDefault="00292016" w:rsidP="006E59C4">
      <w:r w:rsidRPr="001339A5">
        <w:t>Public acquisition overlays are in place in order to reserve certain areas of land for future development of rail and roa</w:t>
      </w:r>
      <w:r>
        <w:t>d infrastructure. Under Section </w:t>
      </w:r>
      <w:r w:rsidRPr="001339A5">
        <w:t xml:space="preserve">98 of the </w:t>
      </w:r>
      <w:r w:rsidRPr="001339A5">
        <w:rPr>
          <w:i/>
        </w:rPr>
        <w:t>Planning and Environment Act</w:t>
      </w:r>
      <w:r>
        <w:t> </w:t>
      </w:r>
      <w:r w:rsidRPr="001339A5">
        <w:rPr>
          <w:i/>
        </w:rPr>
        <w:t>1987</w:t>
      </w:r>
      <w:r w:rsidRPr="001339A5">
        <w:t>, the State has a legislative responsibility to pay compensation to eligible land and property owners who face either:</w:t>
      </w:r>
    </w:p>
    <w:p w:rsidR="00292016" w:rsidRPr="001339A5" w:rsidRDefault="00292016" w:rsidP="006E59C4">
      <w:pPr>
        <w:pStyle w:val="BulletText"/>
      </w:pPr>
      <w:r w:rsidRPr="001339A5">
        <w:t xml:space="preserve">loss on sale – an eligible landowner is entitled to compensation for the incremental loss on sale when a property affected by a public acquisition overlay is sold for less than its </w:t>
      </w:r>
      <w:r w:rsidRPr="000F4038">
        <w:t>market</w:t>
      </w:r>
      <w:r w:rsidRPr="001339A5">
        <w:t xml:space="preserve"> value; or</w:t>
      </w:r>
    </w:p>
    <w:p w:rsidR="00292016" w:rsidRPr="001339A5" w:rsidRDefault="00292016" w:rsidP="006E59C4">
      <w:pPr>
        <w:pStyle w:val="BulletText"/>
      </w:pPr>
      <w:r w:rsidRPr="001339A5">
        <w:t xml:space="preserve">financial loss – the entitlement to financial loss compensation is triggered when a development </w:t>
      </w:r>
      <w:r w:rsidRPr="000F4038">
        <w:t>permit</w:t>
      </w:r>
      <w:r w:rsidRPr="001339A5">
        <w:t xml:space="preserve"> is refused because the property is required for a public purpose.</w:t>
      </w:r>
    </w:p>
    <w:p w:rsidR="00292016" w:rsidRPr="001339A5" w:rsidRDefault="00292016" w:rsidP="006E59C4">
      <w:r w:rsidRPr="001339A5">
        <w:t>Compensation and purchase claims occur as a result of claims by land owners. The quantum of the future liability depends on factors including the number of claims received and the prevailing value of land at the time the claim is made, which cannot be reliably quantified.</w:t>
      </w:r>
    </w:p>
    <w:p w:rsidR="00292016" w:rsidRPr="001339A5" w:rsidRDefault="00292016" w:rsidP="006E59C4">
      <w:pPr>
        <w:pStyle w:val="Heading3"/>
      </w:pPr>
      <w:r w:rsidRPr="001339A5">
        <w:t xml:space="preserve">Public transport rail </w:t>
      </w:r>
      <w:r w:rsidRPr="003D7C9E">
        <w:t>partnership</w:t>
      </w:r>
      <w:r w:rsidRPr="001339A5">
        <w:t xml:space="preserve"> agreements</w:t>
      </w:r>
    </w:p>
    <w:p w:rsidR="00292016" w:rsidRPr="001339A5" w:rsidRDefault="00292016" w:rsidP="006E59C4">
      <w:r w:rsidRPr="001339A5">
        <w:t>Public Transport Victoria (PTV) is party to partnership contractual arrangements with franchisees to operate metropolitan rail transport services in the State, operative from 30 November 2009 until 30 November 2017. The major contingent liabilities arising from the contractual arrangements in the event of early termination or expiry of the partnership contractual agreement are:</w:t>
      </w:r>
    </w:p>
    <w:p w:rsidR="00292016" w:rsidRPr="001339A5" w:rsidRDefault="00292016" w:rsidP="006E59C4">
      <w:pPr>
        <w:pStyle w:val="BulletText"/>
      </w:pPr>
      <w:r w:rsidRPr="001339A5">
        <w:t>partnership assets: to maintain continuity of services, at early termination or expiry of the franchise contract, assets will revert to PTV or a successor. In the case of some assets, a reversion back to PTV would entail those assets being purchased; and</w:t>
      </w:r>
    </w:p>
    <w:p w:rsidR="00292016" w:rsidRPr="000647D9" w:rsidRDefault="00292016" w:rsidP="006E59C4">
      <w:pPr>
        <w:pStyle w:val="BulletText"/>
        <w:spacing w:after="0"/>
        <w:rPr>
          <w:rFonts w:ascii="Calibri" w:hAnsi="Calibri"/>
          <w:b/>
          <w:i/>
          <w:kern w:val="28"/>
          <w:sz w:val="24"/>
          <w:szCs w:val="22"/>
        </w:rPr>
      </w:pPr>
      <w:r w:rsidRPr="001339A5">
        <w:t>unfunded superannuation: at the early termination or expiry of the contract, PTV will assume any unfunded superannuation amounts (apart from contributions the operator is required to pay over the contract term) to the extent that the State becomes the successor operator.</w:t>
      </w:r>
      <w:r>
        <w:t xml:space="preserve"> </w:t>
      </w:r>
    </w:p>
    <w:p w:rsidR="00292016" w:rsidRPr="001339A5" w:rsidRDefault="00292016" w:rsidP="006E59C4">
      <w:pPr>
        <w:pStyle w:val="Heading3"/>
      </w:pPr>
      <w:proofErr w:type="spellStart"/>
      <w:r w:rsidRPr="001339A5">
        <w:t>Fiskville</w:t>
      </w:r>
      <w:proofErr w:type="spellEnd"/>
      <w:r w:rsidRPr="001339A5">
        <w:t xml:space="preserve"> firefighting independent investigation</w:t>
      </w:r>
    </w:p>
    <w:p w:rsidR="00292016" w:rsidRPr="001339A5" w:rsidRDefault="00292016" w:rsidP="006E59C4">
      <w:r w:rsidRPr="001339A5">
        <w:t xml:space="preserve">An independent investigation was undertaken into the historical use of chemicals for live firefighting training at </w:t>
      </w:r>
      <w:proofErr w:type="spellStart"/>
      <w:r w:rsidRPr="001339A5">
        <w:t>Fiskville</w:t>
      </w:r>
      <w:proofErr w:type="spellEnd"/>
      <w:r w:rsidRPr="001339A5">
        <w:t xml:space="preserve"> between 1971 and 1999. The report of the independent investigation has been released and the Country Fire Authority (CFA) has accepted all of the facts, recommendations and conclusions and is committed to implementing all recommendations. </w:t>
      </w:r>
    </w:p>
    <w:p w:rsidR="00292016" w:rsidRPr="001339A5" w:rsidRDefault="00292016" w:rsidP="006E59C4">
      <w:r>
        <w:t>In August </w:t>
      </w:r>
      <w:r w:rsidRPr="001339A5">
        <w:t>2012, the CFA established a program office to manage the implementation of the report</w:t>
      </w:r>
      <w:r>
        <w:t>’</w:t>
      </w:r>
      <w:r w:rsidRPr="001339A5">
        <w:t>s recommendations and an additional 11 management initiatives to which the CFA Board committed in its response to the report. At this stage it is impractical to quantify the financial effects as a result of the investigation</w:t>
      </w:r>
      <w:r>
        <w:t>’</w:t>
      </w:r>
      <w:r w:rsidRPr="001339A5">
        <w:t>s recommendations.</w:t>
      </w:r>
    </w:p>
    <w:p w:rsidR="00292016" w:rsidRPr="008744D8" w:rsidRDefault="00292016" w:rsidP="006E59C4">
      <w:pPr>
        <w:pStyle w:val="Heading3"/>
      </w:pPr>
      <w:r w:rsidRPr="008744D8">
        <w:lastRenderedPageBreak/>
        <w:t>Gambling licences</w:t>
      </w:r>
    </w:p>
    <w:p w:rsidR="00292016" w:rsidRPr="008308E7" w:rsidRDefault="00292016" w:rsidP="006E59C4">
      <w:r w:rsidRPr="008308E7">
        <w:t xml:space="preserve">In relation to the </w:t>
      </w:r>
      <w:r>
        <w:t>‘</w:t>
      </w:r>
      <w:r w:rsidRPr="008308E7">
        <w:t>Gambling licenses</w:t>
      </w:r>
      <w:r>
        <w:t>’</w:t>
      </w:r>
      <w:r w:rsidRPr="008308E7">
        <w:rPr>
          <w:i/>
        </w:rPr>
        <w:t xml:space="preserve"> </w:t>
      </w:r>
      <w:r w:rsidRPr="008308E7">
        <w:t>item within non</w:t>
      </w:r>
      <w:r>
        <w:noBreakHyphen/>
      </w:r>
      <w:r w:rsidRPr="008308E7">
        <w:t xml:space="preserve">quantifiable contingent assets, given that the State was successful in the </w:t>
      </w:r>
      <w:proofErr w:type="spellStart"/>
      <w:r w:rsidRPr="008308E7">
        <w:t>Tabcorp</w:t>
      </w:r>
      <w:proofErr w:type="spellEnd"/>
      <w:r w:rsidRPr="008308E7">
        <w:t xml:space="preserve"> proceeding, it did not need to pay </w:t>
      </w:r>
      <w:proofErr w:type="spellStart"/>
      <w:r w:rsidRPr="008308E7">
        <w:t>Tabcorp</w:t>
      </w:r>
      <w:proofErr w:type="spellEnd"/>
      <w:r w:rsidRPr="008308E7">
        <w:t xml:space="preserve"> its claimed amount </w:t>
      </w:r>
      <w:r w:rsidRPr="00F02B65">
        <w:t>of $686.8</w:t>
      </w:r>
      <w:r>
        <w:t> million</w:t>
      </w:r>
      <w:r w:rsidRPr="00F02B65">
        <w:t xml:space="preserve"> plus interest</w:t>
      </w:r>
      <w:r w:rsidRPr="008308E7">
        <w:t>. The matter went on appeal to the Court of Appeal</w:t>
      </w:r>
      <w:r>
        <w:t>. O</w:t>
      </w:r>
      <w:r w:rsidRPr="00F02B65">
        <w:t xml:space="preserve">n 4 December </w:t>
      </w:r>
      <w:r>
        <w:t xml:space="preserve">2014, the Court of Appeal upheld the Supreme Court’s decision. </w:t>
      </w:r>
      <w:proofErr w:type="spellStart"/>
      <w:r>
        <w:t>Tabcorp</w:t>
      </w:r>
      <w:proofErr w:type="spellEnd"/>
      <w:r>
        <w:t xml:space="preserve"> has indicated it will apply for special leave to appeal to the High Court of Australia. </w:t>
      </w:r>
    </w:p>
    <w:p w:rsidR="00292016" w:rsidRPr="001339A5" w:rsidRDefault="00292016" w:rsidP="006E59C4">
      <w:pPr>
        <w:pStyle w:val="Heading3"/>
      </w:pPr>
      <w:r w:rsidRPr="001339A5">
        <w:t xml:space="preserve">Public Lottery Licence </w:t>
      </w:r>
      <w:r w:rsidRPr="000F4038">
        <w:t>Litigation</w:t>
      </w:r>
    </w:p>
    <w:p w:rsidR="00292016" w:rsidRPr="001339A5" w:rsidRDefault="00292016" w:rsidP="006E59C4">
      <w:r w:rsidRPr="001339A5">
        <w:t xml:space="preserve">On 27 August 2014, </w:t>
      </w:r>
      <w:proofErr w:type="spellStart"/>
      <w:r w:rsidRPr="001339A5">
        <w:t>Intralot</w:t>
      </w:r>
      <w:proofErr w:type="spellEnd"/>
      <w:r w:rsidRPr="001339A5">
        <w:t xml:space="preserve"> Australia Pty Ltd served a writ and Statement of Claim on the State. </w:t>
      </w:r>
      <w:proofErr w:type="spellStart"/>
      <w:r w:rsidRPr="001339A5">
        <w:t>Intralot</w:t>
      </w:r>
      <w:r>
        <w:t>’</w:t>
      </w:r>
      <w:r w:rsidRPr="001339A5">
        <w:t>s</w:t>
      </w:r>
      <w:proofErr w:type="spellEnd"/>
      <w:r w:rsidRPr="001339A5">
        <w:t xml:space="preserve"> claim relates to allegations that Tattersall</w:t>
      </w:r>
      <w:r>
        <w:t>’</w:t>
      </w:r>
      <w:r w:rsidRPr="001339A5">
        <w:t xml:space="preserve">s Sweeps Pty Ltd was granted favourable treatment relating to the awarding of public lottery licences on 24 October 2007. </w:t>
      </w:r>
      <w:proofErr w:type="spellStart"/>
      <w:r w:rsidRPr="001339A5">
        <w:t>Intralot</w:t>
      </w:r>
      <w:proofErr w:type="spellEnd"/>
      <w:r w:rsidRPr="001339A5">
        <w:t xml:space="preserve"> claims its total costs to 30 June 2014 are $63.4</w:t>
      </w:r>
      <w:r>
        <w:t> million</w:t>
      </w:r>
      <w:r w:rsidRPr="001339A5">
        <w:t>. The State has lodged its defence and the matter will be heard in the Supreme Court.</w:t>
      </w:r>
    </w:p>
    <w:p w:rsidR="00292016" w:rsidRPr="001339A5" w:rsidRDefault="00292016" w:rsidP="006E59C4">
      <w:pPr>
        <w:pStyle w:val="Heading3"/>
      </w:pPr>
      <w:r w:rsidRPr="007960BD">
        <w:t>Health Benefit Levy</w:t>
      </w:r>
    </w:p>
    <w:p w:rsidR="00292016" w:rsidRPr="001339A5" w:rsidRDefault="00292016" w:rsidP="006E59C4">
      <w:pPr>
        <w:autoSpaceDE w:val="0"/>
        <w:autoSpaceDN w:val="0"/>
        <w:adjustRightInd w:val="0"/>
        <w:rPr>
          <w:rFonts w:cs="Garamond"/>
          <w:szCs w:val="24"/>
        </w:rPr>
      </w:pPr>
      <w:r w:rsidRPr="001339A5">
        <w:rPr>
          <w:rFonts w:cs="Garamond"/>
          <w:szCs w:val="24"/>
        </w:rPr>
        <w:t xml:space="preserve">Under the </w:t>
      </w:r>
      <w:r>
        <w:rPr>
          <w:rFonts w:cs="Garamond"/>
          <w:i/>
          <w:iCs/>
          <w:szCs w:val="24"/>
        </w:rPr>
        <w:t>Gambling Regulation Act </w:t>
      </w:r>
      <w:r w:rsidRPr="001339A5">
        <w:rPr>
          <w:rFonts w:cs="Garamond"/>
          <w:i/>
          <w:iCs/>
          <w:szCs w:val="24"/>
        </w:rPr>
        <w:t>2003</w:t>
      </w:r>
      <w:r w:rsidRPr="001339A5">
        <w:rPr>
          <w:rFonts w:cs="Garamond"/>
          <w:szCs w:val="24"/>
        </w:rPr>
        <w:t xml:space="preserve">, the two former gaming operator licensees, </w:t>
      </w:r>
      <w:proofErr w:type="spellStart"/>
      <w:r w:rsidRPr="001339A5">
        <w:rPr>
          <w:rFonts w:cs="Garamond"/>
          <w:szCs w:val="24"/>
        </w:rPr>
        <w:t>Tabcorp</w:t>
      </w:r>
      <w:proofErr w:type="spellEnd"/>
      <w:r w:rsidRPr="001339A5">
        <w:rPr>
          <w:rFonts w:cs="Garamond"/>
          <w:szCs w:val="24"/>
        </w:rPr>
        <w:t xml:space="preserve"> and Tatts were required to pay a Health Benefit Levy. </w:t>
      </w:r>
    </w:p>
    <w:p w:rsidR="00292016" w:rsidRPr="007960BD" w:rsidRDefault="00292016" w:rsidP="006E59C4">
      <w:pPr>
        <w:autoSpaceDE w:val="0"/>
        <w:autoSpaceDN w:val="0"/>
        <w:adjustRightInd w:val="0"/>
        <w:rPr>
          <w:rFonts w:cs="Garamond"/>
          <w:szCs w:val="24"/>
        </w:rPr>
      </w:pPr>
      <w:r w:rsidRPr="001339A5">
        <w:rPr>
          <w:rFonts w:cs="Garamond"/>
          <w:szCs w:val="24"/>
        </w:rPr>
        <w:t>On 1 May 2013, the</w:t>
      </w:r>
      <w:r>
        <w:rPr>
          <w:rFonts w:cs="Garamond"/>
          <w:szCs w:val="24"/>
        </w:rPr>
        <w:t xml:space="preserve"> former</w:t>
      </w:r>
      <w:r w:rsidRPr="001339A5">
        <w:rPr>
          <w:rFonts w:cs="Garamond"/>
          <w:szCs w:val="24"/>
        </w:rPr>
        <w:t xml:space="preserve"> </w:t>
      </w:r>
      <w:r w:rsidRPr="007960BD">
        <w:rPr>
          <w:rFonts w:cs="Garamond"/>
          <w:szCs w:val="24"/>
        </w:rPr>
        <w:t xml:space="preserve">Treasurer determined that </w:t>
      </w:r>
      <w:proofErr w:type="spellStart"/>
      <w:r w:rsidRPr="007960BD">
        <w:rPr>
          <w:rFonts w:cs="Garamond"/>
          <w:szCs w:val="24"/>
        </w:rPr>
        <w:t>Tabcorp</w:t>
      </w:r>
      <w:r>
        <w:rPr>
          <w:rFonts w:cs="Garamond"/>
          <w:szCs w:val="24"/>
        </w:rPr>
        <w:t>’</w:t>
      </w:r>
      <w:r w:rsidRPr="007960BD">
        <w:rPr>
          <w:rFonts w:cs="Garamond"/>
          <w:szCs w:val="24"/>
        </w:rPr>
        <w:t>s</w:t>
      </w:r>
      <w:proofErr w:type="spellEnd"/>
      <w:r w:rsidRPr="007960BD">
        <w:rPr>
          <w:rFonts w:cs="Garamond"/>
          <w:szCs w:val="24"/>
        </w:rPr>
        <w:t xml:space="preserve"> and Tatts</w:t>
      </w:r>
      <w:r>
        <w:rPr>
          <w:rFonts w:cs="Garamond"/>
          <w:szCs w:val="24"/>
        </w:rPr>
        <w:t>’</w:t>
      </w:r>
      <w:r w:rsidRPr="007960BD">
        <w:rPr>
          <w:rFonts w:cs="Garamond"/>
          <w:szCs w:val="24"/>
        </w:rPr>
        <w:t xml:space="preserve"> 2012</w:t>
      </w:r>
      <w:r>
        <w:rPr>
          <w:rFonts w:cs="Garamond"/>
          <w:szCs w:val="24"/>
        </w:rPr>
        <w:noBreakHyphen/>
      </w:r>
      <w:r w:rsidRPr="007960BD">
        <w:rPr>
          <w:rFonts w:cs="Garamond"/>
          <w:szCs w:val="24"/>
        </w:rPr>
        <w:t>13 levies were $42.1</w:t>
      </w:r>
      <w:r>
        <w:rPr>
          <w:rFonts w:cs="Garamond"/>
          <w:szCs w:val="24"/>
        </w:rPr>
        <w:t> million</w:t>
      </w:r>
      <w:r w:rsidRPr="007960BD">
        <w:rPr>
          <w:rFonts w:cs="Garamond"/>
          <w:szCs w:val="24"/>
        </w:rPr>
        <w:t xml:space="preserve"> and $42.6</w:t>
      </w:r>
      <w:r>
        <w:rPr>
          <w:rFonts w:cs="Garamond"/>
          <w:szCs w:val="24"/>
        </w:rPr>
        <w:t> million</w:t>
      </w:r>
      <w:r w:rsidRPr="007960BD">
        <w:rPr>
          <w:rFonts w:cs="Garamond"/>
          <w:szCs w:val="24"/>
        </w:rPr>
        <w:t xml:space="preserve"> respectively, on the basis that the former Treasurer did not have discretion under the Act to determine a pro</w:t>
      </w:r>
      <w:r>
        <w:rPr>
          <w:rFonts w:cs="Garamond"/>
          <w:szCs w:val="24"/>
        </w:rPr>
        <w:noBreakHyphen/>
      </w:r>
      <w:r w:rsidRPr="007960BD">
        <w:rPr>
          <w:rFonts w:cs="Garamond"/>
          <w:szCs w:val="24"/>
        </w:rPr>
        <w:t xml:space="preserve">rata based levy amount. </w:t>
      </w:r>
    </w:p>
    <w:p w:rsidR="00292016" w:rsidRPr="007960BD" w:rsidRDefault="00292016" w:rsidP="006E59C4">
      <w:proofErr w:type="spellStart"/>
      <w:r w:rsidRPr="007960BD">
        <w:t>Tabcorp</w:t>
      </w:r>
      <w:proofErr w:type="spellEnd"/>
      <w:r w:rsidRPr="007960BD">
        <w:t xml:space="preserve"> and Tatts subsequently commenced legal proceedings against the former Treasurer in the Supreme Court of Victoria. </w:t>
      </w:r>
      <w:proofErr w:type="spellStart"/>
      <w:r w:rsidRPr="007960BD">
        <w:t>Tabcorp</w:t>
      </w:r>
      <w:proofErr w:type="spellEnd"/>
      <w:r w:rsidRPr="007960BD">
        <w:t xml:space="preserve"> and Tatts claim that the former Treasurer had discretion under the Act to determine a pro</w:t>
      </w:r>
      <w:r>
        <w:noBreakHyphen/>
      </w:r>
      <w:r w:rsidRPr="007960BD">
        <w:t>rata based levy amount to reflect the 45 days they operated gaming machines in 2012</w:t>
      </w:r>
      <w:r>
        <w:noBreakHyphen/>
      </w:r>
      <w:r w:rsidRPr="007960BD">
        <w:t xml:space="preserve">13. </w:t>
      </w:r>
    </w:p>
    <w:p w:rsidR="00292016" w:rsidRPr="001339A5" w:rsidRDefault="00292016" w:rsidP="006E59C4">
      <w:r w:rsidRPr="007960BD">
        <w:t xml:space="preserve">On 24 June 2013, a Supreme Court judgement was handed down in favour of </w:t>
      </w:r>
      <w:proofErr w:type="spellStart"/>
      <w:r w:rsidRPr="007960BD">
        <w:t>Tabcorp</w:t>
      </w:r>
      <w:proofErr w:type="spellEnd"/>
      <w:r w:rsidRPr="007960BD">
        <w:t xml:space="preserve"> and Tatts quashing the former Treasurer</w:t>
      </w:r>
      <w:r>
        <w:t>’</w:t>
      </w:r>
      <w:r w:rsidRPr="007960BD">
        <w:t xml:space="preserve">s determinations. The State appealed to the Court of Appeal, maintaining that the determinations were valid and that the former Treasurer did not have discretion to adjust the application of the levy formula under the Act. The State was successful in both appeals and Tatts and </w:t>
      </w:r>
      <w:proofErr w:type="spellStart"/>
      <w:r w:rsidRPr="007960BD">
        <w:t>Tabcorp</w:t>
      </w:r>
      <w:proofErr w:type="spellEnd"/>
      <w:r w:rsidRPr="007960BD">
        <w:t xml:space="preserve"> have</w:t>
      </w:r>
      <w:r w:rsidRPr="001339A5">
        <w:t xml:space="preserve"> now paid the State the full amounts of the Health Benefit Levies together with interest. </w:t>
      </w:r>
    </w:p>
    <w:p w:rsidR="00292016" w:rsidRPr="001339A5" w:rsidRDefault="00292016" w:rsidP="006E59C4">
      <w:r>
        <w:t xml:space="preserve">Tatts and </w:t>
      </w:r>
      <w:proofErr w:type="spellStart"/>
      <w:r>
        <w:t>Tabcorp</w:t>
      </w:r>
      <w:proofErr w:type="spellEnd"/>
      <w:r>
        <w:t xml:space="preserve"> have sought special leave to a</w:t>
      </w:r>
      <w:r w:rsidRPr="001339A5">
        <w:t>ppeal to the High Court of Australia.</w:t>
      </w:r>
    </w:p>
    <w:p w:rsidR="00292016" w:rsidRPr="001339A5" w:rsidRDefault="00292016" w:rsidP="006E59C4">
      <w:pPr>
        <w:pStyle w:val="Heading3"/>
        <w:rPr>
          <w:rFonts w:eastAsia="Calibri"/>
        </w:rPr>
      </w:pPr>
      <w:r w:rsidRPr="001339A5">
        <w:rPr>
          <w:rFonts w:eastAsia="Calibri"/>
        </w:rPr>
        <w:t>Compulsory property acquisitions</w:t>
      </w:r>
    </w:p>
    <w:p w:rsidR="00292016" w:rsidRPr="001339A5" w:rsidRDefault="00292016" w:rsidP="006E59C4">
      <w:r w:rsidRPr="001339A5">
        <w:rPr>
          <w:rFonts w:eastAsia="Calibri"/>
        </w:rPr>
        <w:t xml:space="preserve">The State has compulsorily acquired a number of properties (residential and commercial) through the </w:t>
      </w:r>
      <w:r w:rsidRPr="001339A5">
        <w:rPr>
          <w:rFonts w:eastAsia="Calibri"/>
          <w:i/>
        </w:rPr>
        <w:t>Land Acquisition and Compensation Act 1986</w:t>
      </w:r>
      <w:r w:rsidRPr="001339A5">
        <w:rPr>
          <w:rFonts w:eastAsia="Calibri"/>
        </w:rPr>
        <w:t xml:space="preserve"> to facilitate delivery of various projects. Possible future claims for compensation arising from the compulsory acquisition of these properties cannot be quantified at this stage.</w:t>
      </w:r>
    </w:p>
    <w:p w:rsidR="00F12689" w:rsidRDefault="00F12689">
      <w:pPr>
        <w:spacing w:after="0"/>
        <w:rPr>
          <w:rFonts w:ascii="Calibri" w:hAnsi="Calibri"/>
          <w:b/>
          <w:i/>
          <w:kern w:val="28"/>
          <w:sz w:val="24"/>
          <w:szCs w:val="22"/>
        </w:rPr>
      </w:pPr>
      <w:r>
        <w:br w:type="page"/>
      </w:r>
    </w:p>
    <w:p w:rsidR="00292016" w:rsidRPr="001339A5" w:rsidRDefault="00292016" w:rsidP="00F12689">
      <w:pPr>
        <w:pStyle w:val="Heading3"/>
        <w:spacing w:before="200" w:after="80"/>
      </w:pPr>
      <w:r w:rsidRPr="001339A5">
        <w:lastRenderedPageBreak/>
        <w:t>Land remediation – environmental concerns</w:t>
      </w:r>
    </w:p>
    <w:p w:rsidR="00292016" w:rsidRPr="001339A5" w:rsidRDefault="00292016" w:rsidP="006E59C4">
      <w:r w:rsidRPr="001339A5">
        <w:t>In addition to properties for which remediation costs have been provided in the State</w:t>
      </w:r>
      <w:r>
        <w:t>’</w:t>
      </w:r>
      <w:r w:rsidRPr="001339A5">
        <w:t>s financial statements, certain other properties have been identified as potentially contaminated sites. The State does not admit any liability in respect of these sites. However, remedial expenditure may be incurred to restore the sites to an acceptable environmental standard in the event that a contamination risk is identified.</w:t>
      </w:r>
    </w:p>
    <w:p w:rsidR="00292016" w:rsidRPr="001339A5" w:rsidRDefault="00292016" w:rsidP="00F12689">
      <w:pPr>
        <w:pStyle w:val="Heading3"/>
        <w:spacing w:before="200" w:after="80"/>
      </w:pPr>
      <w:r w:rsidRPr="001339A5">
        <w:t>Native Title</w:t>
      </w:r>
    </w:p>
    <w:p w:rsidR="00292016" w:rsidRPr="001339A5" w:rsidRDefault="00292016" w:rsidP="006E59C4">
      <w:r w:rsidRPr="001339A5">
        <w:t xml:space="preserve">A number of claims have been filed with the Federal Court under the Commonwealth </w:t>
      </w:r>
      <w:r w:rsidRPr="001339A5">
        <w:rPr>
          <w:i/>
        </w:rPr>
        <w:t>Native Title Act 1993</w:t>
      </w:r>
      <w:r w:rsidRPr="001339A5">
        <w:t xml:space="preserve"> that affect Victoria. It is not feasible at this time to quantify any future liability. </w:t>
      </w:r>
    </w:p>
    <w:p w:rsidR="00292016" w:rsidRPr="001339A5" w:rsidRDefault="00292016" w:rsidP="00F12689">
      <w:pPr>
        <w:pStyle w:val="Heading3"/>
        <w:spacing w:before="200" w:after="80"/>
      </w:pPr>
      <w:r w:rsidRPr="001339A5">
        <w:t>Melbourne Park redevelopment</w:t>
      </w:r>
    </w:p>
    <w:p w:rsidR="00292016" w:rsidRPr="001339A5" w:rsidRDefault="00292016" w:rsidP="006E59C4">
      <w:r w:rsidRPr="001339A5">
        <w:rPr>
          <w:lang w:eastAsia="en-AU"/>
        </w:rPr>
        <w:t xml:space="preserve">In 2010, the State entered into a capital works agreement with Tennis Australia and the Melbourne and Olympic Park Trust for the Australian Open to remain at Melbourne Park until 2036. The agreement contains a number of conditions including that the State will invest in further improvements to Melbourne Park in three stages or (if an agreed investment threshold is reached), pay a rights fee to retain the Australian Open at Melbourne Park until 2036. In the </w:t>
      </w:r>
      <w:r w:rsidRPr="001339A5">
        <w:rPr>
          <w:i/>
          <w:iCs/>
          <w:lang w:eastAsia="en-AU"/>
        </w:rPr>
        <w:t>2010</w:t>
      </w:r>
      <w:r>
        <w:rPr>
          <w:i/>
          <w:iCs/>
          <w:lang w:eastAsia="en-AU"/>
        </w:rPr>
        <w:noBreakHyphen/>
      </w:r>
      <w:r w:rsidRPr="001339A5">
        <w:rPr>
          <w:i/>
          <w:iCs/>
          <w:lang w:eastAsia="en-AU"/>
        </w:rPr>
        <w:t>11 Budget</w:t>
      </w:r>
      <w:r>
        <w:rPr>
          <w:lang w:eastAsia="en-AU"/>
        </w:rPr>
        <w:t>, Stage </w:t>
      </w:r>
      <w:r w:rsidRPr="001339A5">
        <w:rPr>
          <w:lang w:eastAsia="en-AU"/>
        </w:rPr>
        <w:t>1 of the Melbourne Park redevelopment with a total estimated investment of $363</w:t>
      </w:r>
      <w:r>
        <w:rPr>
          <w:lang w:eastAsia="en-AU"/>
        </w:rPr>
        <w:t> million was announced. In January </w:t>
      </w:r>
      <w:r w:rsidRPr="001339A5">
        <w:rPr>
          <w:lang w:eastAsia="en-AU"/>
        </w:rPr>
        <w:t>2014, a further $338</w:t>
      </w:r>
      <w:r>
        <w:rPr>
          <w:lang w:eastAsia="en-AU"/>
        </w:rPr>
        <w:t> million</w:t>
      </w:r>
      <w:r w:rsidRPr="001339A5">
        <w:rPr>
          <w:lang w:eastAsia="en-AU"/>
        </w:rPr>
        <w:t xml:space="preserve"> total estimated investment was announced by the State for Stage 2 of the redevelopment. </w:t>
      </w:r>
    </w:p>
    <w:p w:rsidR="00292016" w:rsidRPr="001339A5" w:rsidRDefault="00292016" w:rsidP="00F12689">
      <w:pPr>
        <w:pStyle w:val="Heading3"/>
        <w:spacing w:before="200" w:after="80"/>
      </w:pPr>
      <w:r w:rsidRPr="001339A5">
        <w:t>National Electricity Code Administrator</w:t>
      </w:r>
    </w:p>
    <w:p w:rsidR="00292016" w:rsidRPr="001339A5" w:rsidRDefault="00292016" w:rsidP="006E59C4">
      <w:r w:rsidRPr="001339A5">
        <w:t>As part of the wind</w:t>
      </w:r>
      <w:r>
        <w:noBreakHyphen/>
      </w:r>
      <w:r w:rsidRPr="001339A5">
        <w:t>up of the National Electricity Code Administrator (NECA) the State has undertaken to indemnify the actions of the NECA Directors for a period of seven years, from completion of their tenure in 2008 until 2015.</w:t>
      </w:r>
    </w:p>
    <w:p w:rsidR="00292016" w:rsidRPr="001339A5" w:rsidRDefault="00292016" w:rsidP="00F12689">
      <w:pPr>
        <w:pStyle w:val="Heading3"/>
        <w:spacing w:before="200" w:after="80"/>
      </w:pPr>
      <w:r w:rsidRPr="001339A5">
        <w:t>Royal Melbourne Showgrounds redevelopment</w:t>
      </w:r>
    </w:p>
    <w:p w:rsidR="00292016" w:rsidRDefault="00292016" w:rsidP="006E59C4">
      <w:r w:rsidRPr="001339A5">
        <w:t>Under the State</w:t>
      </w:r>
      <w:r>
        <w:t>’</w:t>
      </w:r>
      <w:r w:rsidRPr="001339A5">
        <w:t xml:space="preserve">s commitment to the Royal Agriculture Society of Victoria (RASV), the State has agreed to support certain obligations of RASV which may arise out of the joint venture agreement. In accordance with the terms set out in the State commitment to RASV, the State will pay (in the form of a loan) the amount requested by RASV. If any outstanding loan amount remains </w:t>
      </w:r>
      <w:r>
        <w:t>unpaid at the date, which is 25 </w:t>
      </w:r>
      <w:r w:rsidRPr="001339A5">
        <w:t>years after the commencement of the operation term under the development and operation agreement, RASV will be obliged to satisfy and discharge each such outstanding loan amount. This may take the form of a transfer to the State, of the whole of the RASV participating interest in the joint venture.</w:t>
      </w:r>
    </w:p>
    <w:p w:rsidR="00292016" w:rsidRPr="001339A5" w:rsidRDefault="00292016" w:rsidP="006E59C4">
      <w:r w:rsidRPr="00634A03">
        <w:t>Under the State Support Deed – Core Land, the State has undertaken to ensure the performance of the payment obligations in favour of the Concessionaire and the performance of the joint venture financial obligations in favour of the security trustee.</w:t>
      </w:r>
      <w:r>
        <w:t xml:space="preserve"> </w:t>
      </w:r>
    </w:p>
    <w:p w:rsidR="00292016" w:rsidRPr="001339A5" w:rsidRDefault="00292016" w:rsidP="006E59C4">
      <w:pPr>
        <w:spacing w:after="0"/>
      </w:pPr>
      <w:r w:rsidRPr="001339A5">
        <w:t>The State has also entered into an agreement through the State Support Deed – Non</w:t>
      </w:r>
      <w:r>
        <w:noBreakHyphen/>
      </w:r>
      <w:r w:rsidRPr="001339A5">
        <w:t>Core Land with Showgrounds Retail Developments Pty Ltd and the RASV, whereby the State agrees to support certain payment obligations of the RASV that may arise under the non</w:t>
      </w:r>
      <w:r>
        <w:noBreakHyphen/>
      </w:r>
      <w:r w:rsidRPr="001339A5">
        <w:t>core development agreement.</w:t>
      </w:r>
    </w:p>
    <w:p w:rsidR="00292016" w:rsidRPr="001339A5" w:rsidRDefault="00292016" w:rsidP="006E59C4">
      <w:pPr>
        <w:pStyle w:val="Heading3"/>
      </w:pPr>
      <w:r w:rsidRPr="001339A5">
        <w:lastRenderedPageBreak/>
        <w:t>Victorian Managed Insurance Authority – insurance cover</w:t>
      </w:r>
    </w:p>
    <w:p w:rsidR="00292016" w:rsidRPr="001339A5" w:rsidRDefault="00292016" w:rsidP="006E59C4">
      <w:r w:rsidRPr="001339A5">
        <w:t>The Victorian Managed Insurance Authority (VMIA) was establi</w:t>
      </w:r>
      <w:r>
        <w:t>shed in 1996 as an insurer for s</w:t>
      </w:r>
      <w:r w:rsidRPr="001339A5">
        <w:t xml:space="preserve">tate government departments, participating bodies and other entities as defined under the </w:t>
      </w:r>
      <w:r w:rsidRPr="001339A5">
        <w:rPr>
          <w:i/>
        </w:rPr>
        <w:t xml:space="preserve">Victorian </w:t>
      </w:r>
      <w:r>
        <w:rPr>
          <w:i/>
        </w:rPr>
        <w:t>Managed Insurance Authority Act </w:t>
      </w:r>
      <w:r w:rsidRPr="001339A5">
        <w:rPr>
          <w:i/>
        </w:rPr>
        <w:t>1996</w:t>
      </w:r>
      <w:r w:rsidRPr="001339A5">
        <w:t>. VMIA provides its clients with a range of insurance cover, including for property, public and products liability, professional indemnity and contract works. VMIA reinsures in the private market for losses above $50</w:t>
      </w:r>
      <w:r>
        <w:t> million</w:t>
      </w:r>
      <w:r w:rsidRPr="001339A5">
        <w:t xml:space="preserve"> arising out of any one occurrence, up to a maximum of $850</w:t>
      </w:r>
      <w:r>
        <w:t> million</w:t>
      </w:r>
      <w:r w:rsidRPr="001339A5">
        <w:t xml:space="preserve"> for public and products liability, and for losses above $50</w:t>
      </w:r>
      <w:r>
        <w:t> million</w:t>
      </w:r>
      <w:r w:rsidRPr="001339A5">
        <w:t xml:space="preserve"> arising out of any one event, up to a maximum of $3.05</w:t>
      </w:r>
      <w:r>
        <w:t> billion</w:t>
      </w:r>
      <w:r w:rsidRPr="001339A5">
        <w:t xml:space="preserve"> for property. The risk of losses above these reinsured levels is borne by the State.</w:t>
      </w:r>
    </w:p>
    <w:p w:rsidR="00292016" w:rsidRDefault="00292016" w:rsidP="006E59C4">
      <w:r w:rsidRPr="001339A5">
        <w:t>VMIA also insures the Department of Health for all public sector medical indemnity claims incurred in each policy year from 1 July 2003, regardless of when claims are finally settled. Under the indemnity deed to provide stop loss protection for VMIA, the Department of Treasury and Finance has agreed to reimburse VMIA if the ultimate claims payouts exceed by more than 20</w:t>
      </w:r>
      <w:r>
        <w:t> per cent</w:t>
      </w:r>
      <w:r w:rsidRPr="001339A5">
        <w:t xml:space="preserve"> of the initial estimate on which the risk premium was based.</w:t>
      </w:r>
    </w:p>
    <w:p w:rsidR="00292016" w:rsidRDefault="00292016">
      <w:pPr>
        <w:spacing w:after="0"/>
      </w:pPr>
      <w:r>
        <w:br w:type="page"/>
      </w:r>
    </w:p>
    <w:p w:rsidR="00292016" w:rsidRDefault="00292016" w:rsidP="006E59C4"/>
    <w:p w:rsidR="00292016" w:rsidRPr="004C36FE" w:rsidRDefault="00292016" w:rsidP="006E59C4">
      <w:pPr>
        <w:spacing w:after="0"/>
      </w:pPr>
    </w:p>
    <w:p w:rsidR="00292016" w:rsidRPr="009E0B6B" w:rsidRDefault="00292016" w:rsidP="00E714A0">
      <w:pPr>
        <w:pStyle w:val="Heading1"/>
      </w:pPr>
    </w:p>
    <w:p w:rsidR="00292016" w:rsidRDefault="00292016" w:rsidP="00E714A0">
      <w:pPr>
        <w:sectPr w:rsidR="00292016" w:rsidSect="007E5236">
          <w:footerReference w:type="even" r:id="rId34"/>
          <w:footerReference w:type="default" r:id="rId35"/>
          <w:type w:val="oddPage"/>
          <w:pgSz w:w="9979" w:h="14170" w:code="34"/>
          <w:pgMar w:top="1138" w:right="1138" w:bottom="1138" w:left="1138" w:header="720" w:footer="432" w:gutter="0"/>
          <w:cols w:space="708"/>
          <w:docGrid w:linePitch="360"/>
        </w:sectPr>
      </w:pPr>
    </w:p>
    <w:p w:rsidR="00292016" w:rsidRPr="00D932A3" w:rsidRDefault="00292016" w:rsidP="006E59C4">
      <w:pPr>
        <w:pStyle w:val="ChapterHeading"/>
      </w:pPr>
      <w:bookmarkStart w:id="123" w:name="_Toc406162102"/>
      <w:bookmarkStart w:id="124" w:name="_Toc406751109"/>
      <w:r w:rsidRPr="00D932A3">
        <w:lastRenderedPageBreak/>
        <w:t xml:space="preserve">Appendix A – Specific policy initiatives affecting </w:t>
      </w:r>
      <w:r>
        <w:t xml:space="preserve">the </w:t>
      </w:r>
      <w:r w:rsidRPr="00D932A3">
        <w:t>budget position</w:t>
      </w:r>
      <w:bookmarkEnd w:id="123"/>
      <w:bookmarkEnd w:id="124"/>
    </w:p>
    <w:p w:rsidR="00292016" w:rsidRPr="00BC0C9E" w:rsidRDefault="00292016" w:rsidP="006E59C4">
      <w:r w:rsidRPr="00BC0C9E">
        <w:t>Appendix A outlines specific policy initiatives</w:t>
      </w:r>
      <w:r>
        <w:t xml:space="preserve"> </w:t>
      </w:r>
      <w:r w:rsidRPr="00BC0C9E">
        <w:t>that affect output</w:t>
      </w:r>
      <w:r>
        <w:t>s and assets</w:t>
      </w:r>
      <w:r w:rsidRPr="00BC0C9E">
        <w:t>, including Treasurer</w:t>
      </w:r>
      <w:r>
        <w:t>’</w:t>
      </w:r>
      <w:r w:rsidRPr="00BC0C9E">
        <w:t xml:space="preserve">s Advances, </w:t>
      </w:r>
      <w:r>
        <w:t>agreed by the Government</w:t>
      </w:r>
      <w:r w:rsidRPr="00BC0C9E">
        <w:t xml:space="preserve"> since the </w:t>
      </w:r>
      <w:r w:rsidRPr="00BC0C9E">
        <w:rPr>
          <w:i/>
        </w:rPr>
        <w:t>2014</w:t>
      </w:r>
      <w:r>
        <w:rPr>
          <w:i/>
        </w:rPr>
        <w:t xml:space="preserve"> Pre</w:t>
      </w:r>
      <w:r>
        <w:rPr>
          <w:i/>
        </w:rPr>
        <w:noBreakHyphen/>
        <w:t>Election Budget Update</w:t>
      </w:r>
      <w:r w:rsidRPr="00BC0C9E">
        <w:t xml:space="preserve">. </w:t>
      </w:r>
    </w:p>
    <w:p w:rsidR="00292016" w:rsidRPr="00BC0C9E" w:rsidRDefault="00292016" w:rsidP="006E59C4">
      <w:r w:rsidRPr="00BC0C9E">
        <w:t>Appendix A</w:t>
      </w:r>
      <w:r>
        <w:t xml:space="preserve"> also</w:t>
      </w:r>
      <w:r w:rsidRPr="00BC0C9E">
        <w:t xml:space="preserve"> includes a cross reference between initiatives and their relevant departmental outputs which aims to indicate the impact of policy decisions on relevant portfolios.</w:t>
      </w:r>
    </w:p>
    <w:p w:rsidR="00292016" w:rsidRPr="00BC0C9E" w:rsidRDefault="00292016" w:rsidP="006E59C4">
      <w:r w:rsidRPr="00BC0C9E">
        <w:t xml:space="preserve">The figures included are the </w:t>
      </w:r>
      <w:r>
        <w:t>gross</w:t>
      </w:r>
      <w:r w:rsidRPr="00BC0C9E">
        <w:t xml:space="preserve"> cost of decisions. Funding from reprioritisation and other sources has not been deducted from the total cost of </w:t>
      </w:r>
      <w:r>
        <w:t>new initiatives</w:t>
      </w:r>
      <w:r w:rsidRPr="00BC0C9E">
        <w:t>.</w:t>
      </w:r>
    </w:p>
    <w:p w:rsidR="00292016" w:rsidRPr="009E0B6B" w:rsidRDefault="00292016" w:rsidP="006E59C4">
      <w:pPr>
        <w:pStyle w:val="Heading1"/>
      </w:pPr>
      <w:bookmarkStart w:id="125" w:name="_Toc403386699"/>
      <w:bookmarkStart w:id="126" w:name="_Toc406162103"/>
      <w:bookmarkStart w:id="127" w:name="_Toc406751110"/>
      <w:r w:rsidRPr="009E0B6B">
        <w:t>Department of Education and Early Childhood Development</w:t>
      </w:r>
      <w:bookmarkEnd w:id="125"/>
      <w:bookmarkEnd w:id="126"/>
      <w:bookmarkEnd w:id="127"/>
    </w:p>
    <w:p w:rsidR="00292016" w:rsidRPr="00D8474D" w:rsidRDefault="00292016" w:rsidP="006E59C4">
      <w:pPr>
        <w:pStyle w:val="Heading3"/>
      </w:pPr>
      <w:r w:rsidRPr="00D8474D">
        <w:t>Output initiatives</w:t>
      </w:r>
    </w:p>
    <w:p w:rsidR="00292016" w:rsidRPr="00D8474D" w:rsidRDefault="00292016" w:rsidP="006E59C4">
      <w:pPr>
        <w:pStyle w:val="Tableheading"/>
      </w:pPr>
      <w:r w:rsidRPr="00D8474D">
        <w:t>Table A.1:</w:t>
      </w:r>
      <w:r w:rsidRPr="00D8474D">
        <w:tab/>
        <w:t>Output initiatives – Education and Early Childhood Development</w:t>
      </w:r>
    </w:p>
    <w:p w:rsidR="00292016" w:rsidRPr="00D8474D" w:rsidRDefault="00292016" w:rsidP="006E59C4">
      <w:pPr>
        <w:pStyle w:val="million"/>
        <w:rPr>
          <w:rFonts w:ascii="Times New Roman" w:hAnsi="Times New Roman"/>
          <w:sz w:val="20"/>
          <w:lang w:eastAsia="en-AU"/>
        </w:rPr>
      </w:pPr>
      <w:r w:rsidRPr="00D8474D">
        <w:t>($</w:t>
      </w:r>
      <w:r>
        <w:t> million</w:t>
      </w:r>
      <w:r w:rsidRPr="00D8474D">
        <w:t>)</w:t>
      </w:r>
    </w:p>
    <w:tbl>
      <w:tblPr>
        <w:tblW w:w="7760" w:type="dxa"/>
        <w:tblInd w:w="28" w:type="dxa"/>
        <w:tblLayout w:type="fixed"/>
        <w:tblCellMar>
          <w:left w:w="45" w:type="dxa"/>
          <w:right w:w="45" w:type="dxa"/>
        </w:tblCellMar>
        <w:tblLook w:val="0000" w:firstRow="0" w:lastRow="0" w:firstColumn="0" w:lastColumn="0" w:noHBand="0" w:noVBand="0"/>
      </w:tblPr>
      <w:tblGrid>
        <w:gridCol w:w="3986"/>
        <w:gridCol w:w="119"/>
        <w:gridCol w:w="673"/>
        <w:gridCol w:w="994"/>
        <w:gridCol w:w="994"/>
        <w:gridCol w:w="994"/>
      </w:tblGrid>
      <w:tr w:rsidR="00292016" w:rsidRPr="00D8474D" w:rsidTr="006E59C4">
        <w:tc>
          <w:tcPr>
            <w:tcW w:w="3986" w:type="dxa"/>
            <w:tcBorders>
              <w:top w:val="single" w:sz="6" w:space="0" w:color="auto"/>
              <w:left w:val="single" w:sz="6" w:space="0" w:color="auto"/>
              <w:bottom w:val="single" w:sz="6" w:space="0" w:color="auto"/>
              <w:right w:val="nil"/>
            </w:tcBorders>
            <w:shd w:val="clear" w:color="000000" w:fill="000000"/>
          </w:tcPr>
          <w:p w:rsidR="00292016" w:rsidRPr="00D8474D" w:rsidRDefault="00292016" w:rsidP="006E59C4">
            <w:pPr>
              <w:pStyle w:val="Tabletext"/>
              <w:rPr>
                <w:rFonts w:eastAsiaTheme="minorEastAsia"/>
                <w:lang w:eastAsia="en-AU"/>
              </w:rPr>
            </w:pPr>
            <w:r w:rsidRPr="00D8474D">
              <w:rPr>
                <w:rFonts w:eastAsiaTheme="minorEastAsia"/>
                <w:lang w:eastAsia="en-AU"/>
              </w:rPr>
              <w:t xml:space="preserve"> </w:t>
            </w:r>
          </w:p>
        </w:tc>
        <w:tc>
          <w:tcPr>
            <w:tcW w:w="792" w:type="dxa"/>
            <w:gridSpan w:val="2"/>
            <w:tcBorders>
              <w:top w:val="single" w:sz="6" w:space="0" w:color="auto"/>
              <w:left w:val="nil"/>
              <w:bottom w:val="single" w:sz="6" w:space="0" w:color="auto"/>
              <w:right w:val="nil"/>
            </w:tcBorders>
            <w:shd w:val="clear" w:color="000000" w:fill="000000"/>
          </w:tcPr>
          <w:p w:rsidR="00292016" w:rsidRPr="00D8474D" w:rsidRDefault="00292016" w:rsidP="006E59C4">
            <w:pPr>
              <w:pStyle w:val="Tabletextheading"/>
              <w:rPr>
                <w:rFonts w:eastAsiaTheme="minorEastAsia"/>
                <w:iCs/>
                <w:color w:val="FFFFFF"/>
                <w:lang w:eastAsia="en-AU"/>
              </w:rPr>
            </w:pPr>
            <w:r w:rsidRPr="00D8474D">
              <w:rPr>
                <w:rFonts w:eastAsiaTheme="minorEastAsia"/>
                <w:iCs/>
                <w:color w:val="FFFFFF"/>
                <w:lang w:eastAsia="en-AU"/>
              </w:rPr>
              <w:t>2014</w:t>
            </w:r>
            <w:r>
              <w:rPr>
                <w:rFonts w:eastAsiaTheme="minorEastAsia"/>
                <w:iCs/>
                <w:color w:val="FFFFFF"/>
                <w:lang w:eastAsia="en-AU"/>
              </w:rPr>
              <w:noBreakHyphen/>
            </w:r>
            <w:r w:rsidRPr="00D8474D">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292016" w:rsidRPr="00D8474D" w:rsidRDefault="00292016" w:rsidP="006E59C4">
            <w:pPr>
              <w:pStyle w:val="Tabletextheading"/>
              <w:rPr>
                <w:rFonts w:eastAsiaTheme="minorEastAsia"/>
                <w:iCs/>
                <w:color w:val="FFFFFF"/>
                <w:lang w:eastAsia="en-AU"/>
              </w:rPr>
            </w:pPr>
            <w:r w:rsidRPr="00D8474D">
              <w:rPr>
                <w:rFonts w:eastAsiaTheme="minorEastAsia"/>
                <w:iCs/>
                <w:color w:val="FFFFFF"/>
                <w:lang w:eastAsia="en-AU"/>
              </w:rPr>
              <w:t>2015</w:t>
            </w:r>
            <w:r>
              <w:rPr>
                <w:rFonts w:eastAsiaTheme="minorEastAsia"/>
                <w:iCs/>
                <w:color w:val="FFFFFF"/>
                <w:lang w:eastAsia="en-AU"/>
              </w:rPr>
              <w:noBreakHyphen/>
            </w:r>
            <w:r w:rsidRPr="00D8474D">
              <w:rPr>
                <w:rFonts w:eastAsiaTheme="minorEastAsia"/>
                <w:iCs/>
                <w:color w:val="FFFFFF"/>
                <w:lang w:eastAsia="en-AU"/>
              </w:rPr>
              <w:t>16</w:t>
            </w:r>
          </w:p>
        </w:tc>
        <w:tc>
          <w:tcPr>
            <w:tcW w:w="994" w:type="dxa"/>
            <w:tcBorders>
              <w:top w:val="single" w:sz="6" w:space="0" w:color="auto"/>
              <w:left w:val="nil"/>
              <w:bottom w:val="single" w:sz="6" w:space="0" w:color="auto"/>
              <w:right w:val="nil"/>
            </w:tcBorders>
            <w:shd w:val="clear" w:color="000000" w:fill="000000"/>
          </w:tcPr>
          <w:p w:rsidR="00292016" w:rsidRPr="00D8474D" w:rsidRDefault="00292016" w:rsidP="006E59C4">
            <w:pPr>
              <w:pStyle w:val="Tabletextheading"/>
              <w:rPr>
                <w:rFonts w:eastAsiaTheme="minorEastAsia"/>
                <w:iCs/>
                <w:color w:val="FFFFFF"/>
                <w:lang w:eastAsia="en-AU"/>
              </w:rPr>
            </w:pPr>
            <w:r w:rsidRPr="00D8474D">
              <w:rPr>
                <w:rFonts w:eastAsiaTheme="minorEastAsia"/>
                <w:iCs/>
                <w:color w:val="FFFFFF"/>
                <w:lang w:eastAsia="en-AU"/>
              </w:rPr>
              <w:t>2016</w:t>
            </w:r>
            <w:r>
              <w:rPr>
                <w:rFonts w:eastAsiaTheme="minorEastAsia"/>
                <w:iCs/>
                <w:color w:val="FFFFFF"/>
                <w:lang w:eastAsia="en-AU"/>
              </w:rPr>
              <w:noBreakHyphen/>
            </w:r>
            <w:r w:rsidRPr="00D8474D">
              <w:rPr>
                <w:rFonts w:eastAsiaTheme="minorEastAsia"/>
                <w:iCs/>
                <w:color w:val="FFFFFF"/>
                <w:lang w:eastAsia="en-AU"/>
              </w:rPr>
              <w:t>17</w:t>
            </w:r>
          </w:p>
        </w:tc>
        <w:tc>
          <w:tcPr>
            <w:tcW w:w="994" w:type="dxa"/>
            <w:tcBorders>
              <w:top w:val="single" w:sz="6" w:space="0" w:color="auto"/>
              <w:left w:val="nil"/>
              <w:bottom w:val="single" w:sz="6" w:space="0" w:color="auto"/>
              <w:right w:val="single" w:sz="6" w:space="0" w:color="auto"/>
            </w:tcBorders>
            <w:shd w:val="clear" w:color="000000" w:fill="000000"/>
          </w:tcPr>
          <w:p w:rsidR="00292016" w:rsidRPr="00D8474D" w:rsidRDefault="00292016" w:rsidP="006E59C4">
            <w:pPr>
              <w:pStyle w:val="Tabletextheading"/>
              <w:rPr>
                <w:rFonts w:eastAsiaTheme="minorEastAsia"/>
                <w:iCs/>
                <w:color w:val="FFFFFF"/>
                <w:lang w:eastAsia="en-AU"/>
              </w:rPr>
            </w:pPr>
            <w:r w:rsidRPr="00D8474D">
              <w:rPr>
                <w:rFonts w:eastAsiaTheme="minorEastAsia"/>
                <w:iCs/>
                <w:color w:val="FFFFFF"/>
                <w:lang w:eastAsia="en-AU"/>
              </w:rPr>
              <w:t>2017</w:t>
            </w:r>
            <w:r>
              <w:rPr>
                <w:rFonts w:eastAsiaTheme="minorEastAsia"/>
                <w:iCs/>
                <w:color w:val="FFFFFF"/>
                <w:lang w:eastAsia="en-AU"/>
              </w:rPr>
              <w:noBreakHyphen/>
            </w:r>
            <w:r w:rsidRPr="00D8474D">
              <w:rPr>
                <w:rFonts w:eastAsiaTheme="minorEastAsia"/>
                <w:iCs/>
                <w:color w:val="FFFFFF"/>
                <w:lang w:eastAsia="en-AU"/>
              </w:rPr>
              <w:t>18</w:t>
            </w:r>
          </w:p>
        </w:tc>
      </w:tr>
      <w:tr w:rsidR="00292016" w:rsidRPr="00D8474D" w:rsidTr="006E59C4">
        <w:tc>
          <w:tcPr>
            <w:tcW w:w="4105" w:type="dxa"/>
            <w:gridSpan w:val="2"/>
            <w:tcBorders>
              <w:top w:val="single" w:sz="6" w:space="0" w:color="auto"/>
              <w:left w:val="nil"/>
              <w:bottom w:val="single" w:sz="6" w:space="0" w:color="auto"/>
              <w:right w:val="nil"/>
            </w:tcBorders>
          </w:tcPr>
          <w:p w:rsidR="00292016" w:rsidRPr="00D8474D" w:rsidRDefault="00292016" w:rsidP="006E59C4">
            <w:pPr>
              <w:pStyle w:val="Tabletext"/>
              <w:rPr>
                <w:rFonts w:eastAsiaTheme="minorEastAsia"/>
                <w:lang w:eastAsia="en-AU"/>
              </w:rPr>
            </w:pPr>
            <w:r w:rsidRPr="00D8474D">
              <w:rPr>
                <w:rFonts w:eastAsiaTheme="minorEastAsia"/>
                <w:lang w:eastAsia="en-AU"/>
              </w:rPr>
              <w:t>Community Service Obligation funding for TAFEs</w:t>
            </w:r>
          </w:p>
        </w:tc>
        <w:tc>
          <w:tcPr>
            <w:tcW w:w="673" w:type="dxa"/>
            <w:tcBorders>
              <w:top w:val="single" w:sz="6" w:space="0" w:color="auto"/>
              <w:left w:val="nil"/>
              <w:bottom w:val="single" w:sz="6" w:space="0" w:color="auto"/>
              <w:right w:val="nil"/>
            </w:tcBorders>
          </w:tcPr>
          <w:p w:rsidR="00292016" w:rsidRPr="00D8474D" w:rsidRDefault="00292016" w:rsidP="006E59C4">
            <w:pPr>
              <w:pStyle w:val="TableofFigures"/>
              <w:rPr>
                <w:rFonts w:eastAsiaTheme="minorEastAsia"/>
                <w:lang w:eastAsia="en-AU"/>
              </w:rPr>
            </w:pPr>
            <w:r w:rsidRPr="00D8474D">
              <w:rPr>
                <w:rFonts w:eastAsiaTheme="minorEastAsia"/>
                <w:lang w:eastAsia="en-AU"/>
              </w:rPr>
              <w:t xml:space="preserve"> 20.0</w:t>
            </w:r>
          </w:p>
        </w:tc>
        <w:tc>
          <w:tcPr>
            <w:tcW w:w="994" w:type="dxa"/>
            <w:tcBorders>
              <w:top w:val="single" w:sz="6" w:space="0" w:color="auto"/>
              <w:left w:val="nil"/>
              <w:bottom w:val="single" w:sz="6" w:space="0" w:color="auto"/>
              <w:right w:val="nil"/>
            </w:tcBorders>
          </w:tcPr>
          <w:p w:rsidR="00292016" w:rsidRPr="00D8474D" w:rsidRDefault="00292016" w:rsidP="006E59C4">
            <w:pPr>
              <w:pStyle w:val="TableofFigures"/>
              <w:rPr>
                <w:rFonts w:eastAsiaTheme="minorEastAsia"/>
                <w:lang w:eastAsia="en-AU"/>
              </w:rPr>
            </w:pPr>
            <w:r w:rsidRPr="00D8474D">
              <w:rPr>
                <w:rFonts w:eastAsiaTheme="minorEastAsia"/>
                <w:lang w:eastAsia="en-AU"/>
              </w:rPr>
              <w:t>..</w:t>
            </w:r>
          </w:p>
        </w:tc>
        <w:tc>
          <w:tcPr>
            <w:tcW w:w="994" w:type="dxa"/>
            <w:tcBorders>
              <w:top w:val="single" w:sz="6" w:space="0" w:color="auto"/>
              <w:left w:val="nil"/>
              <w:bottom w:val="single" w:sz="6" w:space="0" w:color="auto"/>
              <w:right w:val="nil"/>
            </w:tcBorders>
          </w:tcPr>
          <w:p w:rsidR="00292016" w:rsidRPr="00D8474D" w:rsidRDefault="00292016" w:rsidP="006E59C4">
            <w:pPr>
              <w:pStyle w:val="TableofFigures"/>
              <w:rPr>
                <w:rFonts w:eastAsiaTheme="minorEastAsia"/>
                <w:lang w:eastAsia="en-AU"/>
              </w:rPr>
            </w:pPr>
            <w:r w:rsidRPr="00D8474D">
              <w:rPr>
                <w:rFonts w:eastAsiaTheme="minorEastAsia"/>
                <w:lang w:eastAsia="en-AU"/>
              </w:rPr>
              <w:t>..</w:t>
            </w:r>
          </w:p>
        </w:tc>
        <w:tc>
          <w:tcPr>
            <w:tcW w:w="994" w:type="dxa"/>
            <w:tcBorders>
              <w:top w:val="single" w:sz="6" w:space="0" w:color="auto"/>
              <w:left w:val="nil"/>
              <w:bottom w:val="single" w:sz="6" w:space="0" w:color="auto"/>
              <w:right w:val="nil"/>
            </w:tcBorders>
          </w:tcPr>
          <w:p w:rsidR="00292016" w:rsidRPr="00D8474D" w:rsidRDefault="00292016" w:rsidP="006E59C4">
            <w:pPr>
              <w:pStyle w:val="TableofFigures"/>
              <w:rPr>
                <w:rFonts w:eastAsiaTheme="minorEastAsia"/>
                <w:lang w:eastAsia="en-AU"/>
              </w:rPr>
            </w:pPr>
            <w:r w:rsidRPr="00D8474D">
              <w:rPr>
                <w:rFonts w:eastAsiaTheme="minorEastAsia"/>
                <w:lang w:eastAsia="en-AU"/>
              </w:rPr>
              <w:t>..</w:t>
            </w:r>
          </w:p>
        </w:tc>
      </w:tr>
      <w:tr w:rsidR="00292016" w:rsidRPr="00D8474D" w:rsidTr="006E59C4">
        <w:tc>
          <w:tcPr>
            <w:tcW w:w="3986" w:type="dxa"/>
            <w:tcBorders>
              <w:top w:val="single" w:sz="6" w:space="0" w:color="auto"/>
              <w:left w:val="nil"/>
              <w:bottom w:val="single" w:sz="12" w:space="0" w:color="000000"/>
              <w:right w:val="nil"/>
            </w:tcBorders>
            <w:shd w:val="clear" w:color="auto" w:fill="auto"/>
          </w:tcPr>
          <w:p w:rsidR="00292016" w:rsidRPr="00D8474D" w:rsidRDefault="00292016" w:rsidP="006E59C4">
            <w:pPr>
              <w:pStyle w:val="Tabletext"/>
              <w:rPr>
                <w:rFonts w:eastAsiaTheme="minorEastAsia"/>
                <w:b/>
                <w:bCs/>
                <w:lang w:eastAsia="en-AU"/>
              </w:rPr>
            </w:pPr>
            <w:r w:rsidRPr="00D8474D">
              <w:rPr>
                <w:rFonts w:eastAsiaTheme="minorEastAsia"/>
                <w:b/>
                <w:bCs/>
                <w:lang w:eastAsia="en-AU"/>
              </w:rPr>
              <w:t>Total output initiatives</w:t>
            </w:r>
          </w:p>
        </w:tc>
        <w:tc>
          <w:tcPr>
            <w:tcW w:w="792" w:type="dxa"/>
            <w:gridSpan w:val="2"/>
            <w:tcBorders>
              <w:top w:val="single" w:sz="6" w:space="0" w:color="auto"/>
              <w:left w:val="nil"/>
              <w:bottom w:val="single" w:sz="12" w:space="0" w:color="000000"/>
              <w:right w:val="nil"/>
            </w:tcBorders>
            <w:shd w:val="clear" w:color="auto" w:fill="auto"/>
          </w:tcPr>
          <w:p w:rsidR="00292016" w:rsidRPr="00D8474D" w:rsidRDefault="00292016" w:rsidP="006E59C4">
            <w:pPr>
              <w:pStyle w:val="TableofFigures"/>
              <w:rPr>
                <w:rFonts w:eastAsiaTheme="minorEastAsia"/>
                <w:b/>
                <w:bCs/>
                <w:lang w:eastAsia="en-AU"/>
              </w:rPr>
            </w:pPr>
            <w:r w:rsidRPr="00D8474D">
              <w:rPr>
                <w:rFonts w:eastAsiaTheme="minorEastAsia"/>
                <w:b/>
                <w:bCs/>
                <w:lang w:eastAsia="en-AU"/>
              </w:rPr>
              <w:t xml:space="preserve"> 20.0</w:t>
            </w:r>
          </w:p>
        </w:tc>
        <w:tc>
          <w:tcPr>
            <w:tcW w:w="994" w:type="dxa"/>
            <w:tcBorders>
              <w:top w:val="single" w:sz="6" w:space="0" w:color="auto"/>
              <w:left w:val="nil"/>
              <w:bottom w:val="single" w:sz="12" w:space="0" w:color="000000"/>
              <w:right w:val="nil"/>
            </w:tcBorders>
            <w:shd w:val="clear" w:color="auto" w:fill="auto"/>
          </w:tcPr>
          <w:p w:rsidR="00292016" w:rsidRPr="00D8474D" w:rsidRDefault="00292016" w:rsidP="006E59C4">
            <w:pPr>
              <w:pStyle w:val="TableofFigures"/>
              <w:rPr>
                <w:rFonts w:eastAsiaTheme="minorEastAsia"/>
                <w:b/>
                <w:bCs/>
                <w:lang w:eastAsia="en-AU"/>
              </w:rPr>
            </w:pPr>
            <w:r w:rsidRPr="00D8474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292016" w:rsidRPr="00D8474D" w:rsidRDefault="00292016" w:rsidP="006E59C4">
            <w:pPr>
              <w:pStyle w:val="TableofFigures"/>
              <w:rPr>
                <w:rFonts w:eastAsiaTheme="minorEastAsia"/>
                <w:b/>
                <w:bCs/>
                <w:lang w:eastAsia="en-AU"/>
              </w:rPr>
            </w:pPr>
            <w:r w:rsidRPr="00D8474D">
              <w:rPr>
                <w:rFonts w:eastAsiaTheme="minorEastAsia"/>
                <w:b/>
                <w:bCs/>
                <w:lang w:eastAsia="en-AU"/>
              </w:rPr>
              <w:t>..</w:t>
            </w:r>
          </w:p>
        </w:tc>
        <w:tc>
          <w:tcPr>
            <w:tcW w:w="994" w:type="dxa"/>
            <w:tcBorders>
              <w:top w:val="single" w:sz="6" w:space="0" w:color="auto"/>
              <w:left w:val="nil"/>
              <w:bottom w:val="single" w:sz="12" w:space="0" w:color="000000"/>
              <w:right w:val="nil"/>
            </w:tcBorders>
            <w:shd w:val="clear" w:color="auto" w:fill="auto"/>
          </w:tcPr>
          <w:p w:rsidR="00292016" w:rsidRPr="00D8474D" w:rsidRDefault="00292016" w:rsidP="006E59C4">
            <w:pPr>
              <w:pStyle w:val="TableofFigures"/>
              <w:rPr>
                <w:rFonts w:eastAsiaTheme="minorEastAsia"/>
                <w:b/>
                <w:bCs/>
                <w:lang w:eastAsia="en-AU"/>
              </w:rPr>
            </w:pPr>
            <w:r w:rsidRPr="00D8474D">
              <w:rPr>
                <w:rFonts w:eastAsiaTheme="minorEastAsia"/>
                <w:b/>
                <w:bCs/>
                <w:lang w:eastAsia="en-AU"/>
              </w:rPr>
              <w:t>..</w:t>
            </w:r>
          </w:p>
        </w:tc>
      </w:tr>
    </w:tbl>
    <w:p w:rsidR="00292016" w:rsidRPr="00D8474D" w:rsidRDefault="00292016" w:rsidP="006E59C4">
      <w:pPr>
        <w:pStyle w:val="Source"/>
      </w:pPr>
      <w:r w:rsidRPr="00D8474D">
        <w:t>Source: Department of Treasury and Finance</w:t>
      </w:r>
    </w:p>
    <w:p w:rsidR="00292016" w:rsidRPr="00D8474D" w:rsidRDefault="00292016" w:rsidP="006E59C4">
      <w:pPr>
        <w:pStyle w:val="Source"/>
      </w:pPr>
    </w:p>
    <w:p w:rsidR="00292016" w:rsidRPr="00D8474D" w:rsidRDefault="00292016" w:rsidP="006E59C4">
      <w:pPr>
        <w:pStyle w:val="Heading5"/>
      </w:pPr>
      <w:r w:rsidRPr="00D8474D">
        <w:t>Community Service Obligation funding for TAFEs</w:t>
      </w:r>
    </w:p>
    <w:p w:rsidR="00292016" w:rsidRPr="00D8474D" w:rsidRDefault="00292016" w:rsidP="006E59C4">
      <w:r w:rsidRPr="00D8474D">
        <w:t>The TAFE Rescue Fund will be established to support TAFEs to deliver courses relevant to the communities they serve and improve their financial position. In particular, the Fund will support the re</w:t>
      </w:r>
      <w:r>
        <w:noBreakHyphen/>
      </w:r>
      <w:r w:rsidRPr="00D8474D">
        <w:t>opening of closed campuses, upgrade buildings and workshops and provide support to help TAFEs become more financially sustainable. The 2014</w:t>
      </w:r>
      <w:r>
        <w:noBreakHyphen/>
      </w:r>
      <w:r w:rsidRPr="00D8474D">
        <w:t>15 allocation of funding for the TAFE Rescue Fund will support TAFEs to deliver priority community service obligation projects in 2015.</w:t>
      </w:r>
    </w:p>
    <w:p w:rsidR="00292016" w:rsidRDefault="00292016" w:rsidP="006E59C4">
      <w:pPr>
        <w:rPr>
          <w:b/>
          <w:i/>
        </w:rPr>
      </w:pPr>
      <w:r w:rsidRPr="00D8474D">
        <w:t>This initiative contributes to the Department of Education and Early Childhood Development</w:t>
      </w:r>
      <w:r>
        <w:t>’</w:t>
      </w:r>
      <w:r w:rsidRPr="00D8474D">
        <w:t>s Higher Education and Skills output.</w:t>
      </w:r>
    </w:p>
    <w:p w:rsidR="00292016" w:rsidRPr="009E0B6B" w:rsidRDefault="00292016" w:rsidP="006E59C4">
      <w:pPr>
        <w:pStyle w:val="Heading1"/>
      </w:pPr>
      <w:bookmarkStart w:id="128" w:name="_Toc406162104"/>
      <w:bookmarkStart w:id="129" w:name="_Toc406751111"/>
      <w:bookmarkStart w:id="130" w:name="_Toc403386704"/>
      <w:r w:rsidRPr="009E0B6B">
        <w:lastRenderedPageBreak/>
        <w:t>Department of Human Services</w:t>
      </w:r>
      <w:bookmarkEnd w:id="128"/>
      <w:bookmarkEnd w:id="129"/>
    </w:p>
    <w:p w:rsidR="00292016" w:rsidRPr="00BC0C9E" w:rsidRDefault="00292016" w:rsidP="006E59C4">
      <w:pPr>
        <w:pStyle w:val="Heading3"/>
      </w:pPr>
      <w:r w:rsidRPr="00BC0C9E">
        <w:t xml:space="preserve">Output </w:t>
      </w:r>
      <w:r w:rsidRPr="00D96B9C">
        <w:t>initiatives</w:t>
      </w:r>
    </w:p>
    <w:p w:rsidR="00292016" w:rsidRDefault="00292016" w:rsidP="006E59C4">
      <w:pPr>
        <w:pStyle w:val="Tableheading"/>
      </w:pPr>
      <w:r w:rsidRPr="00BC0C9E">
        <w:t>Table A.</w:t>
      </w:r>
      <w:r>
        <w:t>2</w:t>
      </w:r>
      <w:r w:rsidRPr="00BC0C9E">
        <w:t>:</w:t>
      </w:r>
      <w:r w:rsidRPr="00BC0C9E">
        <w:tab/>
        <w:t xml:space="preserve">Output initiatives – </w:t>
      </w:r>
      <w:r>
        <w:t>Human Services</w:t>
      </w:r>
    </w:p>
    <w:p w:rsidR="00292016" w:rsidRPr="0013561E"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292016" w:rsidRPr="0013561E" w:rsidTr="006E59C4">
        <w:trPr>
          <w:cantSplit/>
        </w:trPr>
        <w:tc>
          <w:tcPr>
            <w:tcW w:w="3803" w:type="dxa"/>
            <w:tcBorders>
              <w:top w:val="single" w:sz="6" w:space="0" w:color="auto"/>
              <w:left w:val="single" w:sz="4" w:space="0" w:color="auto"/>
              <w:bottom w:val="single" w:sz="4" w:space="0" w:color="auto"/>
              <w:right w:val="nil"/>
            </w:tcBorders>
            <w:shd w:val="clear" w:color="auto" w:fill="000000"/>
          </w:tcPr>
          <w:p w:rsidR="00292016" w:rsidRPr="0013561E" w:rsidRDefault="00292016" w:rsidP="006E59C4">
            <w:pPr>
              <w:pStyle w:val="Tabletext"/>
              <w:rPr>
                <w:rFonts w:eastAsiaTheme="minorEastAsia"/>
                <w:lang w:eastAsia="en-AU"/>
              </w:rPr>
            </w:pPr>
            <w:r w:rsidRPr="0013561E">
              <w:rPr>
                <w:rFonts w:eastAsiaTheme="minorEastAsia"/>
                <w:lang w:eastAsia="en-AU"/>
              </w:rPr>
              <w:t xml:space="preserve"> </w:t>
            </w:r>
          </w:p>
        </w:tc>
        <w:tc>
          <w:tcPr>
            <w:tcW w:w="994" w:type="dxa"/>
            <w:tcBorders>
              <w:top w:val="single" w:sz="6" w:space="0" w:color="auto"/>
              <w:left w:val="nil"/>
              <w:bottom w:val="single" w:sz="4" w:space="0" w:color="auto"/>
              <w:right w:val="nil"/>
            </w:tcBorders>
            <w:shd w:val="clear" w:color="auto" w:fill="000000"/>
          </w:tcPr>
          <w:p w:rsidR="00292016" w:rsidRPr="0013561E" w:rsidRDefault="00292016" w:rsidP="006E59C4">
            <w:pPr>
              <w:pStyle w:val="Tabletextheading"/>
              <w:rPr>
                <w:rFonts w:eastAsiaTheme="minorEastAsia"/>
                <w:lang w:eastAsia="en-AU"/>
              </w:rPr>
            </w:pPr>
            <w:r w:rsidRPr="0013561E">
              <w:rPr>
                <w:rFonts w:eastAsiaTheme="minorEastAsia"/>
                <w:lang w:eastAsia="en-AU"/>
              </w:rPr>
              <w:t>2014</w:t>
            </w:r>
            <w:r>
              <w:rPr>
                <w:rFonts w:eastAsiaTheme="minorEastAsia"/>
                <w:lang w:eastAsia="en-AU"/>
              </w:rPr>
              <w:noBreakHyphen/>
            </w:r>
            <w:r w:rsidRPr="0013561E">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292016" w:rsidRPr="0013561E" w:rsidRDefault="00292016" w:rsidP="006E59C4">
            <w:pPr>
              <w:pStyle w:val="Tabletextheading"/>
              <w:rPr>
                <w:rFonts w:eastAsiaTheme="minorEastAsia"/>
                <w:lang w:eastAsia="en-AU"/>
              </w:rPr>
            </w:pPr>
            <w:r w:rsidRPr="0013561E">
              <w:rPr>
                <w:rFonts w:eastAsiaTheme="minorEastAsia"/>
                <w:lang w:eastAsia="en-AU"/>
              </w:rPr>
              <w:t>2015</w:t>
            </w:r>
            <w:r>
              <w:rPr>
                <w:rFonts w:eastAsiaTheme="minorEastAsia"/>
                <w:lang w:eastAsia="en-AU"/>
              </w:rPr>
              <w:noBreakHyphen/>
            </w:r>
            <w:r w:rsidRPr="0013561E">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292016" w:rsidRPr="0013561E" w:rsidRDefault="00292016" w:rsidP="006E59C4">
            <w:pPr>
              <w:pStyle w:val="Tabletextheading"/>
              <w:rPr>
                <w:rFonts w:eastAsiaTheme="minorEastAsia"/>
                <w:lang w:eastAsia="en-AU"/>
              </w:rPr>
            </w:pPr>
            <w:r w:rsidRPr="0013561E">
              <w:rPr>
                <w:rFonts w:eastAsiaTheme="minorEastAsia"/>
                <w:lang w:eastAsia="en-AU"/>
              </w:rPr>
              <w:t>2016</w:t>
            </w:r>
            <w:r>
              <w:rPr>
                <w:rFonts w:eastAsiaTheme="minorEastAsia"/>
                <w:lang w:eastAsia="en-AU"/>
              </w:rPr>
              <w:noBreakHyphen/>
            </w:r>
            <w:r w:rsidRPr="0013561E">
              <w:rPr>
                <w:rFonts w:eastAsiaTheme="minorEastAsia"/>
                <w:lang w:eastAsia="en-AU"/>
              </w:rPr>
              <w:t>17</w:t>
            </w:r>
          </w:p>
        </w:tc>
        <w:tc>
          <w:tcPr>
            <w:tcW w:w="993" w:type="dxa"/>
            <w:tcBorders>
              <w:top w:val="single" w:sz="6" w:space="0" w:color="auto"/>
              <w:left w:val="nil"/>
              <w:bottom w:val="single" w:sz="4" w:space="0" w:color="auto"/>
              <w:right w:val="single" w:sz="4" w:space="0" w:color="auto"/>
            </w:tcBorders>
            <w:shd w:val="clear" w:color="auto" w:fill="000000"/>
          </w:tcPr>
          <w:p w:rsidR="00292016" w:rsidRPr="0013561E" w:rsidRDefault="00292016" w:rsidP="006E59C4">
            <w:pPr>
              <w:pStyle w:val="Tabletextheading"/>
              <w:rPr>
                <w:rFonts w:eastAsiaTheme="minorEastAsia"/>
                <w:lang w:eastAsia="en-AU"/>
              </w:rPr>
            </w:pPr>
            <w:r w:rsidRPr="0013561E">
              <w:rPr>
                <w:rFonts w:eastAsiaTheme="minorEastAsia"/>
                <w:lang w:eastAsia="en-AU"/>
              </w:rPr>
              <w:t>2017</w:t>
            </w:r>
            <w:r>
              <w:rPr>
                <w:rFonts w:eastAsiaTheme="minorEastAsia"/>
                <w:lang w:eastAsia="en-AU"/>
              </w:rPr>
              <w:noBreakHyphen/>
            </w:r>
            <w:r w:rsidRPr="0013561E">
              <w:rPr>
                <w:rFonts w:eastAsiaTheme="minorEastAsia"/>
                <w:lang w:eastAsia="en-AU"/>
              </w:rPr>
              <w:t>18</w:t>
            </w:r>
          </w:p>
        </w:tc>
      </w:tr>
      <w:tr w:rsidR="00292016" w:rsidRPr="0013561E" w:rsidTr="006E59C4">
        <w:trPr>
          <w:cantSplit/>
        </w:trPr>
        <w:tc>
          <w:tcPr>
            <w:tcW w:w="3803" w:type="dxa"/>
            <w:tcBorders>
              <w:top w:val="single" w:sz="4" w:space="0" w:color="auto"/>
              <w:left w:val="nil"/>
              <w:bottom w:val="nil"/>
              <w:right w:val="nil"/>
            </w:tcBorders>
          </w:tcPr>
          <w:p w:rsidR="00292016" w:rsidRPr="0013561E" w:rsidRDefault="00292016" w:rsidP="006E59C4">
            <w:pPr>
              <w:pStyle w:val="Tabletext"/>
              <w:rPr>
                <w:rFonts w:eastAsiaTheme="minorEastAsia"/>
                <w:color w:val="000000"/>
                <w:lang w:eastAsia="en-AU"/>
              </w:rPr>
            </w:pPr>
            <w:r w:rsidRPr="0013561E">
              <w:rPr>
                <w:rFonts w:eastAsiaTheme="minorEastAsia"/>
                <w:color w:val="000000"/>
                <w:lang w:eastAsia="en-AU"/>
              </w:rPr>
              <w:t>Youth Justice Centre in Malmsbury</w:t>
            </w:r>
          </w:p>
        </w:tc>
        <w:tc>
          <w:tcPr>
            <w:tcW w:w="994" w:type="dxa"/>
            <w:tcBorders>
              <w:top w:val="single" w:sz="4" w:space="0" w:color="auto"/>
              <w:left w:val="nil"/>
              <w:bottom w:val="nil"/>
              <w:right w:val="nil"/>
            </w:tcBorders>
          </w:tcPr>
          <w:p w:rsidR="00292016" w:rsidRPr="0013561E" w:rsidRDefault="00292016" w:rsidP="006E59C4">
            <w:pPr>
              <w:pStyle w:val="TableofFigures"/>
              <w:rPr>
                <w:rFonts w:eastAsiaTheme="minorEastAsia"/>
                <w:color w:val="000000"/>
                <w:lang w:eastAsia="en-AU"/>
              </w:rPr>
            </w:pPr>
            <w:r w:rsidRPr="0013561E">
              <w:rPr>
                <w:rFonts w:eastAsiaTheme="minorEastAsia"/>
                <w:color w:val="000000"/>
                <w:lang w:eastAsia="en-AU"/>
              </w:rPr>
              <w:t>..</w:t>
            </w:r>
          </w:p>
        </w:tc>
        <w:tc>
          <w:tcPr>
            <w:tcW w:w="993" w:type="dxa"/>
            <w:tcBorders>
              <w:top w:val="single" w:sz="4" w:space="0" w:color="auto"/>
              <w:left w:val="nil"/>
              <w:bottom w:val="nil"/>
              <w:right w:val="nil"/>
            </w:tcBorders>
          </w:tcPr>
          <w:p w:rsidR="00292016" w:rsidRPr="0013561E" w:rsidRDefault="00292016" w:rsidP="006E59C4">
            <w:pPr>
              <w:pStyle w:val="TableofFigures"/>
              <w:rPr>
                <w:rFonts w:eastAsiaTheme="minorEastAsia"/>
                <w:color w:val="000000"/>
                <w:lang w:eastAsia="en-AU"/>
              </w:rPr>
            </w:pPr>
            <w:r w:rsidRPr="0013561E">
              <w:rPr>
                <w:rFonts w:eastAsiaTheme="minorEastAsia"/>
                <w:color w:val="000000"/>
                <w:lang w:eastAsia="en-AU"/>
              </w:rPr>
              <w:t xml:space="preserve"> 12.8</w:t>
            </w:r>
          </w:p>
        </w:tc>
        <w:tc>
          <w:tcPr>
            <w:tcW w:w="993" w:type="dxa"/>
            <w:tcBorders>
              <w:top w:val="single" w:sz="4" w:space="0" w:color="auto"/>
              <w:left w:val="nil"/>
              <w:bottom w:val="nil"/>
              <w:right w:val="nil"/>
            </w:tcBorders>
          </w:tcPr>
          <w:p w:rsidR="00292016" w:rsidRPr="0013561E" w:rsidRDefault="00292016" w:rsidP="006E59C4">
            <w:pPr>
              <w:pStyle w:val="TableofFigures"/>
              <w:rPr>
                <w:rFonts w:eastAsiaTheme="minorEastAsia"/>
                <w:color w:val="000000"/>
                <w:lang w:eastAsia="en-AU"/>
              </w:rPr>
            </w:pPr>
            <w:r w:rsidRPr="0013561E">
              <w:rPr>
                <w:rFonts w:eastAsiaTheme="minorEastAsia"/>
                <w:color w:val="000000"/>
                <w:lang w:eastAsia="en-AU"/>
              </w:rPr>
              <w:t xml:space="preserve"> 16.0</w:t>
            </w:r>
          </w:p>
        </w:tc>
        <w:tc>
          <w:tcPr>
            <w:tcW w:w="993" w:type="dxa"/>
            <w:tcBorders>
              <w:top w:val="single" w:sz="4" w:space="0" w:color="auto"/>
              <w:left w:val="nil"/>
              <w:bottom w:val="nil"/>
              <w:right w:val="nil"/>
            </w:tcBorders>
          </w:tcPr>
          <w:p w:rsidR="00292016" w:rsidRPr="0013561E" w:rsidRDefault="00292016" w:rsidP="006E59C4">
            <w:pPr>
              <w:pStyle w:val="TableofFigures"/>
              <w:rPr>
                <w:rFonts w:eastAsiaTheme="minorEastAsia"/>
                <w:color w:val="000000"/>
                <w:lang w:eastAsia="en-AU"/>
              </w:rPr>
            </w:pPr>
            <w:r w:rsidRPr="0013561E">
              <w:rPr>
                <w:rFonts w:eastAsiaTheme="minorEastAsia"/>
                <w:color w:val="000000"/>
                <w:lang w:eastAsia="en-AU"/>
              </w:rPr>
              <w:t xml:space="preserve"> 16.6</w:t>
            </w:r>
          </w:p>
        </w:tc>
      </w:tr>
      <w:tr w:rsidR="00292016" w:rsidRPr="0013561E" w:rsidTr="006E59C4">
        <w:trPr>
          <w:cantSplit/>
        </w:trPr>
        <w:tc>
          <w:tcPr>
            <w:tcW w:w="3803" w:type="dxa"/>
            <w:tcBorders>
              <w:top w:val="single" w:sz="6" w:space="0" w:color="auto"/>
              <w:left w:val="nil"/>
              <w:bottom w:val="single" w:sz="12" w:space="0" w:color="auto"/>
              <w:right w:val="nil"/>
            </w:tcBorders>
          </w:tcPr>
          <w:p w:rsidR="00292016" w:rsidRPr="0013561E" w:rsidRDefault="00292016" w:rsidP="006E59C4">
            <w:pPr>
              <w:pStyle w:val="Tabletext"/>
              <w:rPr>
                <w:rFonts w:eastAsiaTheme="minorEastAsia"/>
                <w:b/>
                <w:bCs/>
                <w:color w:val="000000"/>
                <w:lang w:eastAsia="en-AU"/>
              </w:rPr>
            </w:pPr>
            <w:r w:rsidRPr="0013561E">
              <w:rPr>
                <w:rFonts w:eastAsiaTheme="minorEastAsia"/>
                <w:b/>
                <w:bCs/>
                <w:color w:val="000000"/>
                <w:lang w:eastAsia="en-AU"/>
              </w:rPr>
              <w:t>Total output initiatives</w:t>
            </w:r>
          </w:p>
        </w:tc>
        <w:tc>
          <w:tcPr>
            <w:tcW w:w="994" w:type="dxa"/>
            <w:tcBorders>
              <w:top w:val="single" w:sz="6" w:space="0" w:color="auto"/>
              <w:left w:val="nil"/>
              <w:bottom w:val="single" w:sz="12" w:space="0" w:color="auto"/>
              <w:right w:val="nil"/>
            </w:tcBorders>
          </w:tcPr>
          <w:p w:rsidR="00292016" w:rsidRPr="0013561E" w:rsidRDefault="00292016" w:rsidP="006E59C4">
            <w:pPr>
              <w:pStyle w:val="TableofFigures"/>
              <w:rPr>
                <w:rFonts w:eastAsiaTheme="minorEastAsia"/>
                <w:b/>
                <w:bCs/>
                <w:color w:val="000000"/>
                <w:lang w:eastAsia="en-AU"/>
              </w:rPr>
            </w:pPr>
            <w:r w:rsidRPr="0013561E">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292016" w:rsidRPr="0013561E" w:rsidRDefault="00292016" w:rsidP="006E59C4">
            <w:pPr>
              <w:pStyle w:val="TableofFigures"/>
              <w:rPr>
                <w:rFonts w:eastAsiaTheme="minorEastAsia"/>
                <w:b/>
                <w:bCs/>
                <w:color w:val="000000"/>
                <w:lang w:eastAsia="en-AU"/>
              </w:rPr>
            </w:pPr>
            <w:r w:rsidRPr="0013561E">
              <w:rPr>
                <w:rFonts w:eastAsiaTheme="minorEastAsia"/>
                <w:b/>
                <w:bCs/>
                <w:color w:val="000000"/>
                <w:lang w:eastAsia="en-AU"/>
              </w:rPr>
              <w:t xml:space="preserve"> 12.8</w:t>
            </w:r>
          </w:p>
        </w:tc>
        <w:tc>
          <w:tcPr>
            <w:tcW w:w="993" w:type="dxa"/>
            <w:tcBorders>
              <w:top w:val="single" w:sz="6" w:space="0" w:color="auto"/>
              <w:left w:val="nil"/>
              <w:bottom w:val="single" w:sz="12" w:space="0" w:color="auto"/>
              <w:right w:val="nil"/>
            </w:tcBorders>
          </w:tcPr>
          <w:p w:rsidR="00292016" w:rsidRPr="0013561E" w:rsidRDefault="00292016" w:rsidP="006E59C4">
            <w:pPr>
              <w:pStyle w:val="TableofFigures"/>
              <w:rPr>
                <w:rFonts w:eastAsiaTheme="minorEastAsia"/>
                <w:b/>
                <w:bCs/>
                <w:color w:val="000000"/>
                <w:lang w:eastAsia="en-AU"/>
              </w:rPr>
            </w:pPr>
            <w:r w:rsidRPr="0013561E">
              <w:rPr>
                <w:rFonts w:eastAsiaTheme="minorEastAsia"/>
                <w:b/>
                <w:bCs/>
                <w:color w:val="000000"/>
                <w:lang w:eastAsia="en-AU"/>
              </w:rPr>
              <w:t xml:space="preserve"> 16.0</w:t>
            </w:r>
          </w:p>
        </w:tc>
        <w:tc>
          <w:tcPr>
            <w:tcW w:w="993" w:type="dxa"/>
            <w:tcBorders>
              <w:top w:val="single" w:sz="6" w:space="0" w:color="auto"/>
              <w:left w:val="nil"/>
              <w:bottom w:val="single" w:sz="12" w:space="0" w:color="auto"/>
              <w:right w:val="nil"/>
            </w:tcBorders>
          </w:tcPr>
          <w:p w:rsidR="00292016" w:rsidRPr="0013561E" w:rsidRDefault="00292016" w:rsidP="006E59C4">
            <w:pPr>
              <w:pStyle w:val="TableofFigures"/>
              <w:rPr>
                <w:rFonts w:eastAsiaTheme="minorEastAsia"/>
                <w:b/>
                <w:bCs/>
                <w:color w:val="000000"/>
                <w:lang w:eastAsia="en-AU"/>
              </w:rPr>
            </w:pPr>
            <w:r w:rsidRPr="0013561E">
              <w:rPr>
                <w:rFonts w:eastAsiaTheme="minorEastAsia"/>
                <w:b/>
                <w:bCs/>
                <w:color w:val="000000"/>
                <w:lang w:eastAsia="en-AU"/>
              </w:rPr>
              <w:t xml:space="preserve"> 16.6</w:t>
            </w:r>
          </w:p>
        </w:tc>
      </w:tr>
    </w:tbl>
    <w:p w:rsidR="00292016" w:rsidRDefault="00292016" w:rsidP="006E59C4">
      <w:pPr>
        <w:pStyle w:val="Source"/>
      </w:pPr>
      <w:r>
        <w:t>Source: Department of Treasury and Finance</w:t>
      </w:r>
    </w:p>
    <w:p w:rsidR="00292016" w:rsidRDefault="00292016" w:rsidP="006E59C4">
      <w:pPr>
        <w:pStyle w:val="Source"/>
      </w:pPr>
    </w:p>
    <w:p w:rsidR="00292016" w:rsidRDefault="00292016" w:rsidP="006E59C4">
      <w:pPr>
        <w:pStyle w:val="Heading5"/>
      </w:pPr>
      <w:r>
        <w:t>Youth Justice Centre in Malmsbury</w:t>
      </w:r>
    </w:p>
    <w:p w:rsidR="00292016" w:rsidRDefault="00292016" w:rsidP="006E59C4">
      <w:r>
        <w:t xml:space="preserve">Funding is provided to operate an additional facility at the Youth Justice Centre in Malmsbury. Construction of the new 45 bed facility was funded in the </w:t>
      </w:r>
      <w:r w:rsidRPr="00726643">
        <w:rPr>
          <w:i/>
        </w:rPr>
        <w:t>2012</w:t>
      </w:r>
      <w:r>
        <w:rPr>
          <w:i/>
        </w:rPr>
        <w:noBreakHyphen/>
      </w:r>
      <w:r w:rsidRPr="00726643">
        <w:rPr>
          <w:i/>
        </w:rPr>
        <w:t>13 Budget</w:t>
      </w:r>
      <w:r>
        <w:t>, but funding for the operation of the new facility was not allocated by the former Government at the time. The facility will commence operation in 2015</w:t>
      </w:r>
      <w:r>
        <w:noBreakHyphen/>
        <w:t>16 and will address capacity concerns and improve client safety.</w:t>
      </w:r>
    </w:p>
    <w:p w:rsidR="00292016" w:rsidRDefault="00292016" w:rsidP="006E59C4">
      <w:r>
        <w:t>This initiative contributes to the Department of Human Services’ Youth Justice Custodial Services output.</w:t>
      </w:r>
    </w:p>
    <w:p w:rsidR="00292016" w:rsidRPr="009E0B6B" w:rsidRDefault="00292016" w:rsidP="00742FAA">
      <w:pPr>
        <w:pStyle w:val="Heading1"/>
      </w:pPr>
      <w:bookmarkStart w:id="131" w:name="_Toc406162105"/>
      <w:bookmarkStart w:id="132" w:name="_Toc406751112"/>
      <w:r w:rsidRPr="009E0B6B">
        <w:t>Department of Justice</w:t>
      </w:r>
      <w:bookmarkEnd w:id="131"/>
      <w:bookmarkEnd w:id="132"/>
    </w:p>
    <w:p w:rsidR="00292016" w:rsidRPr="00BC0C9E" w:rsidRDefault="00292016" w:rsidP="006E59C4">
      <w:pPr>
        <w:pStyle w:val="Heading3"/>
      </w:pPr>
      <w:r w:rsidRPr="00BC0C9E">
        <w:t>Output initiatives</w:t>
      </w:r>
    </w:p>
    <w:p w:rsidR="00292016" w:rsidRDefault="00292016" w:rsidP="006E59C4">
      <w:pPr>
        <w:pStyle w:val="Tableheading"/>
      </w:pPr>
      <w:r w:rsidRPr="00BC0C9E">
        <w:t>Table A.</w:t>
      </w:r>
      <w:r>
        <w:t>3</w:t>
      </w:r>
      <w:r w:rsidRPr="00BC0C9E">
        <w:t>:</w:t>
      </w:r>
      <w:r w:rsidRPr="00BC0C9E">
        <w:tab/>
        <w:t xml:space="preserve">Output initiatives – </w:t>
      </w:r>
      <w:r>
        <w:t>Justice</w:t>
      </w:r>
    </w:p>
    <w:p w:rsidR="00292016" w:rsidRDefault="00292016" w:rsidP="006E59C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292016" w:rsidRPr="00723F90" w:rsidTr="006E59C4">
        <w:trPr>
          <w:cantSplit/>
        </w:trPr>
        <w:tc>
          <w:tcPr>
            <w:tcW w:w="3803" w:type="dxa"/>
            <w:tcBorders>
              <w:top w:val="single" w:sz="6" w:space="0" w:color="auto"/>
              <w:left w:val="single" w:sz="4" w:space="0" w:color="auto"/>
              <w:bottom w:val="single" w:sz="4" w:space="0" w:color="auto"/>
              <w:right w:val="nil"/>
            </w:tcBorders>
            <w:shd w:val="clear" w:color="auto" w:fill="000000"/>
          </w:tcPr>
          <w:p w:rsidR="00292016" w:rsidRPr="00723F90" w:rsidRDefault="00292016" w:rsidP="006E59C4">
            <w:pPr>
              <w:pStyle w:val="Tabletext"/>
              <w:rPr>
                <w:rFonts w:eastAsiaTheme="minorEastAsia"/>
                <w:lang w:eastAsia="en-AU"/>
              </w:rPr>
            </w:pPr>
            <w:r w:rsidRPr="00723F90">
              <w:rPr>
                <w:rFonts w:eastAsiaTheme="minorEastAsia"/>
                <w:lang w:eastAsia="en-AU"/>
              </w:rPr>
              <w:t xml:space="preserve"> </w:t>
            </w:r>
          </w:p>
        </w:tc>
        <w:tc>
          <w:tcPr>
            <w:tcW w:w="994" w:type="dxa"/>
            <w:tcBorders>
              <w:top w:val="single" w:sz="6" w:space="0" w:color="auto"/>
              <w:left w:val="nil"/>
              <w:bottom w:val="single" w:sz="4" w:space="0" w:color="auto"/>
              <w:right w:val="nil"/>
            </w:tcBorders>
            <w:shd w:val="clear" w:color="auto" w:fill="000000"/>
          </w:tcPr>
          <w:p w:rsidR="00292016" w:rsidRPr="00723F90" w:rsidRDefault="00292016" w:rsidP="006E59C4">
            <w:pPr>
              <w:pStyle w:val="Tabletextheading"/>
              <w:rPr>
                <w:rFonts w:eastAsiaTheme="minorEastAsia"/>
                <w:lang w:eastAsia="en-AU"/>
              </w:rPr>
            </w:pPr>
            <w:r w:rsidRPr="00723F90">
              <w:rPr>
                <w:rFonts w:eastAsiaTheme="minorEastAsia"/>
                <w:lang w:eastAsia="en-AU"/>
              </w:rPr>
              <w:t>2014</w:t>
            </w:r>
            <w:r>
              <w:rPr>
                <w:rFonts w:eastAsiaTheme="minorEastAsia"/>
                <w:lang w:eastAsia="en-AU"/>
              </w:rPr>
              <w:noBreakHyphen/>
            </w:r>
            <w:r w:rsidRPr="00723F90">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292016" w:rsidRPr="00723F90" w:rsidRDefault="00292016" w:rsidP="006E59C4">
            <w:pPr>
              <w:pStyle w:val="Tabletextheading"/>
              <w:rPr>
                <w:rFonts w:eastAsiaTheme="minorEastAsia"/>
                <w:lang w:eastAsia="en-AU"/>
              </w:rPr>
            </w:pPr>
            <w:r w:rsidRPr="00723F90">
              <w:rPr>
                <w:rFonts w:eastAsiaTheme="minorEastAsia"/>
                <w:lang w:eastAsia="en-AU"/>
              </w:rPr>
              <w:t>2015</w:t>
            </w:r>
            <w:r>
              <w:rPr>
                <w:rFonts w:eastAsiaTheme="minorEastAsia"/>
                <w:lang w:eastAsia="en-AU"/>
              </w:rPr>
              <w:noBreakHyphen/>
            </w:r>
            <w:r w:rsidRPr="00723F90">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292016" w:rsidRPr="00723F90" w:rsidRDefault="00292016" w:rsidP="006E59C4">
            <w:pPr>
              <w:pStyle w:val="Tabletextheading"/>
              <w:rPr>
                <w:rFonts w:eastAsiaTheme="minorEastAsia"/>
                <w:lang w:eastAsia="en-AU"/>
              </w:rPr>
            </w:pPr>
            <w:r w:rsidRPr="00723F90">
              <w:rPr>
                <w:rFonts w:eastAsiaTheme="minorEastAsia"/>
                <w:lang w:eastAsia="en-AU"/>
              </w:rPr>
              <w:t>2016</w:t>
            </w:r>
            <w:r>
              <w:rPr>
                <w:rFonts w:eastAsiaTheme="minorEastAsia"/>
                <w:lang w:eastAsia="en-AU"/>
              </w:rPr>
              <w:noBreakHyphen/>
            </w:r>
            <w:r w:rsidRPr="00723F90">
              <w:rPr>
                <w:rFonts w:eastAsiaTheme="minorEastAsia"/>
                <w:lang w:eastAsia="en-AU"/>
              </w:rPr>
              <w:t>17</w:t>
            </w:r>
          </w:p>
        </w:tc>
        <w:tc>
          <w:tcPr>
            <w:tcW w:w="993" w:type="dxa"/>
            <w:tcBorders>
              <w:top w:val="single" w:sz="6" w:space="0" w:color="auto"/>
              <w:left w:val="nil"/>
              <w:bottom w:val="single" w:sz="4" w:space="0" w:color="auto"/>
              <w:right w:val="single" w:sz="4" w:space="0" w:color="auto"/>
            </w:tcBorders>
            <w:shd w:val="clear" w:color="auto" w:fill="000000"/>
          </w:tcPr>
          <w:p w:rsidR="00292016" w:rsidRPr="00723F90" w:rsidRDefault="00292016" w:rsidP="006E59C4">
            <w:pPr>
              <w:pStyle w:val="Tabletextheading"/>
              <w:rPr>
                <w:rFonts w:eastAsiaTheme="minorEastAsia"/>
                <w:lang w:eastAsia="en-AU"/>
              </w:rPr>
            </w:pPr>
            <w:r w:rsidRPr="00723F90">
              <w:rPr>
                <w:rFonts w:eastAsiaTheme="minorEastAsia"/>
                <w:lang w:eastAsia="en-AU"/>
              </w:rPr>
              <w:t>2017</w:t>
            </w:r>
            <w:r>
              <w:rPr>
                <w:rFonts w:eastAsiaTheme="minorEastAsia"/>
                <w:lang w:eastAsia="en-AU"/>
              </w:rPr>
              <w:noBreakHyphen/>
            </w:r>
            <w:r w:rsidRPr="00723F90">
              <w:rPr>
                <w:rFonts w:eastAsiaTheme="minorEastAsia"/>
                <w:lang w:eastAsia="en-AU"/>
              </w:rPr>
              <w:t>18</w:t>
            </w:r>
          </w:p>
        </w:tc>
      </w:tr>
      <w:tr w:rsidR="00292016" w:rsidRPr="00723F90" w:rsidTr="006E59C4">
        <w:trPr>
          <w:cantSplit/>
        </w:trPr>
        <w:tc>
          <w:tcPr>
            <w:tcW w:w="3803" w:type="dxa"/>
            <w:tcBorders>
              <w:top w:val="single" w:sz="4" w:space="0" w:color="auto"/>
              <w:left w:val="nil"/>
              <w:bottom w:val="nil"/>
              <w:right w:val="nil"/>
            </w:tcBorders>
          </w:tcPr>
          <w:p w:rsidR="00292016" w:rsidRPr="00723F90" w:rsidRDefault="00292016" w:rsidP="006E59C4">
            <w:pPr>
              <w:pStyle w:val="Tabletext"/>
              <w:rPr>
                <w:rFonts w:eastAsiaTheme="minorEastAsia"/>
                <w:color w:val="000000"/>
                <w:lang w:eastAsia="en-AU"/>
              </w:rPr>
            </w:pPr>
            <w:r w:rsidRPr="00723F90">
              <w:rPr>
                <w:rFonts w:eastAsiaTheme="minorEastAsia"/>
                <w:color w:val="000000"/>
                <w:lang w:eastAsia="en-AU"/>
              </w:rPr>
              <w:t>Operating funding for prison beds</w:t>
            </w:r>
          </w:p>
        </w:tc>
        <w:tc>
          <w:tcPr>
            <w:tcW w:w="994" w:type="dxa"/>
            <w:tcBorders>
              <w:top w:val="single" w:sz="4" w:space="0" w:color="auto"/>
              <w:left w:val="nil"/>
              <w:bottom w:val="nil"/>
              <w:right w:val="nil"/>
            </w:tcBorders>
          </w:tcPr>
          <w:p w:rsidR="00292016" w:rsidRPr="00723F90" w:rsidRDefault="00292016" w:rsidP="006E59C4">
            <w:pPr>
              <w:pStyle w:val="TableofFigures"/>
              <w:rPr>
                <w:rFonts w:eastAsiaTheme="minorEastAsia"/>
                <w:color w:val="000000"/>
                <w:lang w:eastAsia="en-AU"/>
              </w:rPr>
            </w:pPr>
            <w:r w:rsidRPr="00723F90">
              <w:rPr>
                <w:rFonts w:eastAsiaTheme="minorEastAsia"/>
                <w:color w:val="000000"/>
                <w:lang w:eastAsia="en-AU"/>
              </w:rPr>
              <w:t>..</w:t>
            </w:r>
          </w:p>
        </w:tc>
        <w:tc>
          <w:tcPr>
            <w:tcW w:w="993" w:type="dxa"/>
            <w:tcBorders>
              <w:top w:val="single" w:sz="4" w:space="0" w:color="auto"/>
              <w:left w:val="nil"/>
              <w:bottom w:val="nil"/>
              <w:right w:val="nil"/>
            </w:tcBorders>
          </w:tcPr>
          <w:p w:rsidR="00292016" w:rsidRPr="00723F90" w:rsidRDefault="00292016" w:rsidP="006E59C4">
            <w:pPr>
              <w:pStyle w:val="TableofFigures"/>
              <w:rPr>
                <w:rFonts w:eastAsiaTheme="minorEastAsia"/>
                <w:color w:val="000000"/>
                <w:lang w:eastAsia="en-AU"/>
              </w:rPr>
            </w:pPr>
            <w:r w:rsidRPr="00723F90">
              <w:rPr>
                <w:rFonts w:eastAsiaTheme="minorEastAsia"/>
                <w:color w:val="000000"/>
                <w:lang w:eastAsia="en-AU"/>
              </w:rPr>
              <w:t xml:space="preserve"> 39.2</w:t>
            </w:r>
          </w:p>
        </w:tc>
        <w:tc>
          <w:tcPr>
            <w:tcW w:w="993" w:type="dxa"/>
            <w:tcBorders>
              <w:top w:val="single" w:sz="4" w:space="0" w:color="auto"/>
              <w:left w:val="nil"/>
              <w:bottom w:val="nil"/>
              <w:right w:val="nil"/>
            </w:tcBorders>
          </w:tcPr>
          <w:p w:rsidR="00292016" w:rsidRPr="00723F90" w:rsidRDefault="00292016" w:rsidP="006E59C4">
            <w:pPr>
              <w:pStyle w:val="TableofFigures"/>
              <w:rPr>
                <w:rFonts w:eastAsiaTheme="minorEastAsia"/>
                <w:color w:val="000000"/>
                <w:lang w:eastAsia="en-AU"/>
              </w:rPr>
            </w:pPr>
            <w:r w:rsidRPr="00723F90">
              <w:rPr>
                <w:rFonts w:eastAsiaTheme="minorEastAsia"/>
                <w:color w:val="000000"/>
                <w:lang w:eastAsia="en-AU"/>
              </w:rPr>
              <w:t xml:space="preserve"> 40.2</w:t>
            </w:r>
          </w:p>
        </w:tc>
        <w:tc>
          <w:tcPr>
            <w:tcW w:w="993" w:type="dxa"/>
            <w:tcBorders>
              <w:top w:val="single" w:sz="4" w:space="0" w:color="auto"/>
              <w:left w:val="nil"/>
              <w:bottom w:val="nil"/>
              <w:right w:val="nil"/>
            </w:tcBorders>
          </w:tcPr>
          <w:p w:rsidR="00292016" w:rsidRPr="00723F90" w:rsidRDefault="00292016" w:rsidP="006E59C4">
            <w:pPr>
              <w:pStyle w:val="TableofFigures"/>
              <w:rPr>
                <w:rFonts w:eastAsiaTheme="minorEastAsia"/>
                <w:color w:val="000000"/>
                <w:lang w:eastAsia="en-AU"/>
              </w:rPr>
            </w:pPr>
            <w:r w:rsidRPr="00723F90">
              <w:rPr>
                <w:rFonts w:eastAsiaTheme="minorEastAsia"/>
                <w:color w:val="000000"/>
                <w:lang w:eastAsia="en-AU"/>
              </w:rPr>
              <w:t xml:space="preserve"> 41.2</w:t>
            </w:r>
          </w:p>
        </w:tc>
      </w:tr>
      <w:tr w:rsidR="00292016" w:rsidRPr="00723F90" w:rsidTr="006E59C4">
        <w:trPr>
          <w:cantSplit/>
        </w:trPr>
        <w:tc>
          <w:tcPr>
            <w:tcW w:w="3803" w:type="dxa"/>
            <w:tcBorders>
              <w:top w:val="single" w:sz="6" w:space="0" w:color="auto"/>
              <w:left w:val="nil"/>
              <w:bottom w:val="single" w:sz="12" w:space="0" w:color="auto"/>
              <w:right w:val="nil"/>
            </w:tcBorders>
          </w:tcPr>
          <w:p w:rsidR="00292016" w:rsidRPr="00723F90" w:rsidRDefault="00292016" w:rsidP="006E59C4">
            <w:pPr>
              <w:pStyle w:val="Tabletext"/>
              <w:rPr>
                <w:rFonts w:eastAsiaTheme="minorEastAsia"/>
                <w:b/>
                <w:bCs/>
                <w:color w:val="000000"/>
                <w:lang w:eastAsia="en-AU"/>
              </w:rPr>
            </w:pPr>
            <w:r w:rsidRPr="00723F90">
              <w:rPr>
                <w:rFonts w:eastAsiaTheme="minorEastAsia"/>
                <w:b/>
                <w:bCs/>
                <w:color w:val="000000"/>
                <w:lang w:eastAsia="en-AU"/>
              </w:rPr>
              <w:t>Total output initiatives</w:t>
            </w:r>
          </w:p>
        </w:tc>
        <w:tc>
          <w:tcPr>
            <w:tcW w:w="994" w:type="dxa"/>
            <w:tcBorders>
              <w:top w:val="single" w:sz="6" w:space="0" w:color="auto"/>
              <w:left w:val="nil"/>
              <w:bottom w:val="single" w:sz="12" w:space="0" w:color="auto"/>
              <w:right w:val="nil"/>
            </w:tcBorders>
          </w:tcPr>
          <w:p w:rsidR="00292016" w:rsidRPr="00723F90" w:rsidRDefault="00292016" w:rsidP="006E59C4">
            <w:pPr>
              <w:pStyle w:val="TableofFigures"/>
              <w:rPr>
                <w:rFonts w:eastAsiaTheme="minorEastAsia"/>
                <w:b/>
                <w:bCs/>
                <w:color w:val="000000"/>
                <w:lang w:eastAsia="en-AU"/>
              </w:rPr>
            </w:pPr>
            <w:r w:rsidRPr="00723F90">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292016" w:rsidRPr="00723F90" w:rsidRDefault="00292016" w:rsidP="006E59C4">
            <w:pPr>
              <w:pStyle w:val="TableofFigures"/>
              <w:rPr>
                <w:rFonts w:eastAsiaTheme="minorEastAsia"/>
                <w:b/>
                <w:bCs/>
                <w:color w:val="000000"/>
                <w:lang w:eastAsia="en-AU"/>
              </w:rPr>
            </w:pPr>
            <w:r w:rsidRPr="00723F90">
              <w:rPr>
                <w:rFonts w:eastAsiaTheme="minorEastAsia"/>
                <w:b/>
                <w:bCs/>
                <w:color w:val="000000"/>
                <w:lang w:eastAsia="en-AU"/>
              </w:rPr>
              <w:t xml:space="preserve"> 39.2</w:t>
            </w:r>
          </w:p>
        </w:tc>
        <w:tc>
          <w:tcPr>
            <w:tcW w:w="993" w:type="dxa"/>
            <w:tcBorders>
              <w:top w:val="single" w:sz="6" w:space="0" w:color="auto"/>
              <w:left w:val="nil"/>
              <w:bottom w:val="single" w:sz="12" w:space="0" w:color="auto"/>
              <w:right w:val="nil"/>
            </w:tcBorders>
          </w:tcPr>
          <w:p w:rsidR="00292016" w:rsidRPr="00723F90" w:rsidRDefault="00292016" w:rsidP="006E59C4">
            <w:pPr>
              <w:pStyle w:val="TableofFigures"/>
              <w:rPr>
                <w:rFonts w:eastAsiaTheme="minorEastAsia"/>
                <w:b/>
                <w:bCs/>
                <w:color w:val="000000"/>
                <w:lang w:eastAsia="en-AU"/>
              </w:rPr>
            </w:pPr>
            <w:r w:rsidRPr="00723F90">
              <w:rPr>
                <w:rFonts w:eastAsiaTheme="minorEastAsia"/>
                <w:b/>
                <w:bCs/>
                <w:color w:val="000000"/>
                <w:lang w:eastAsia="en-AU"/>
              </w:rPr>
              <w:t xml:space="preserve"> 40.2</w:t>
            </w:r>
          </w:p>
        </w:tc>
        <w:tc>
          <w:tcPr>
            <w:tcW w:w="993" w:type="dxa"/>
            <w:tcBorders>
              <w:top w:val="single" w:sz="6" w:space="0" w:color="auto"/>
              <w:left w:val="nil"/>
              <w:bottom w:val="single" w:sz="12" w:space="0" w:color="auto"/>
              <w:right w:val="nil"/>
            </w:tcBorders>
          </w:tcPr>
          <w:p w:rsidR="00292016" w:rsidRPr="00723F90" w:rsidRDefault="00292016" w:rsidP="006E59C4">
            <w:pPr>
              <w:pStyle w:val="TableofFigures"/>
              <w:rPr>
                <w:rFonts w:eastAsiaTheme="minorEastAsia"/>
                <w:b/>
                <w:bCs/>
                <w:color w:val="000000"/>
                <w:lang w:eastAsia="en-AU"/>
              </w:rPr>
            </w:pPr>
            <w:r w:rsidRPr="00723F90">
              <w:rPr>
                <w:rFonts w:eastAsiaTheme="minorEastAsia"/>
                <w:b/>
                <w:bCs/>
                <w:color w:val="000000"/>
                <w:lang w:eastAsia="en-AU"/>
              </w:rPr>
              <w:t xml:space="preserve"> 41.2</w:t>
            </w:r>
          </w:p>
        </w:tc>
      </w:tr>
    </w:tbl>
    <w:p w:rsidR="00292016" w:rsidRPr="00BF6839" w:rsidRDefault="00292016" w:rsidP="006E59C4">
      <w:pPr>
        <w:pStyle w:val="Source"/>
        <w:rPr>
          <w:rFonts w:ascii="Times New Roman" w:hAnsi="Times New Roman"/>
          <w:b/>
          <w:sz w:val="20"/>
          <w:lang w:eastAsia="en-AU"/>
        </w:rPr>
      </w:pPr>
      <w:r>
        <w:t>Source: Department of Treasury and Finance</w:t>
      </w:r>
    </w:p>
    <w:p w:rsidR="00292016" w:rsidRDefault="00292016" w:rsidP="006E59C4">
      <w:pPr>
        <w:pStyle w:val="Source"/>
      </w:pPr>
    </w:p>
    <w:p w:rsidR="00292016" w:rsidRPr="001D6BD1" w:rsidRDefault="00292016" w:rsidP="006E59C4">
      <w:pPr>
        <w:pStyle w:val="Heading5"/>
      </w:pPr>
      <w:r>
        <w:t>Operating funding for prison beds</w:t>
      </w:r>
    </w:p>
    <w:p w:rsidR="00292016" w:rsidRDefault="00292016" w:rsidP="006E59C4">
      <w:r>
        <w:t>F</w:t>
      </w:r>
      <w:r w:rsidRPr="00176F3A">
        <w:t>unding is provided for the</w:t>
      </w:r>
      <w:r>
        <w:t xml:space="preserve"> continued</w:t>
      </w:r>
      <w:r w:rsidRPr="00176F3A">
        <w:t xml:space="preserve"> operation of 357 men</w:t>
      </w:r>
      <w:r>
        <w:t>’</w:t>
      </w:r>
      <w:r w:rsidRPr="00176F3A">
        <w:t xml:space="preserve">s prison beds, initially funded </w:t>
      </w:r>
      <w:r>
        <w:t>by the former Government in</w:t>
      </w:r>
      <w:r w:rsidRPr="00176F3A">
        <w:t xml:space="preserve"> 2013</w:t>
      </w:r>
      <w:r>
        <w:noBreakHyphen/>
      </w:r>
      <w:r w:rsidRPr="00176F3A">
        <w:t>14</w:t>
      </w:r>
      <w:r>
        <w:t xml:space="preserve"> and 2014</w:t>
      </w:r>
      <w:r>
        <w:noBreakHyphen/>
        <w:t>15 only</w:t>
      </w:r>
      <w:r w:rsidRPr="00176F3A">
        <w:t xml:space="preserve">. </w:t>
      </w:r>
      <w:r>
        <w:t>The</w:t>
      </w:r>
      <w:r w:rsidRPr="00176F3A">
        <w:t xml:space="preserve"> beds are in various existing correctional facilities across Victoria and </w:t>
      </w:r>
      <w:r>
        <w:t>are required to</w:t>
      </w:r>
      <w:r w:rsidRPr="00176F3A">
        <w:t xml:space="preserve"> accommodate an expanded Victorian prisoner population.</w:t>
      </w:r>
      <w:r>
        <w:t xml:space="preserve"> </w:t>
      </w:r>
    </w:p>
    <w:p w:rsidR="00292016" w:rsidRDefault="00292016" w:rsidP="006E59C4">
      <w:r>
        <w:t>This initiative contributes to the Department of Justice’s Prisoner Supervision and Support output.</w:t>
      </w:r>
    </w:p>
    <w:p w:rsidR="00292016" w:rsidRPr="009E0B6B" w:rsidRDefault="00292016" w:rsidP="006E59C4">
      <w:pPr>
        <w:pStyle w:val="Heading1"/>
      </w:pPr>
      <w:bookmarkStart w:id="133" w:name="_Toc406162106"/>
      <w:bookmarkStart w:id="134" w:name="_Toc406751113"/>
      <w:r w:rsidRPr="009E0B6B">
        <w:lastRenderedPageBreak/>
        <w:t>Department of Premier and Cabinet</w:t>
      </w:r>
      <w:bookmarkEnd w:id="130"/>
      <w:bookmarkEnd w:id="133"/>
      <w:bookmarkEnd w:id="134"/>
    </w:p>
    <w:p w:rsidR="00292016" w:rsidRPr="00BC0C9E" w:rsidRDefault="00292016" w:rsidP="006E59C4">
      <w:pPr>
        <w:pStyle w:val="Heading3"/>
      </w:pPr>
      <w:r w:rsidRPr="00BC0C9E">
        <w:t>Output initiatives</w:t>
      </w:r>
    </w:p>
    <w:p w:rsidR="00292016" w:rsidRDefault="00292016" w:rsidP="006E59C4">
      <w:pPr>
        <w:pStyle w:val="Tableheading"/>
      </w:pPr>
      <w:r w:rsidRPr="00BC0C9E">
        <w:t>Table A.</w:t>
      </w:r>
      <w:r>
        <w:t>4</w:t>
      </w:r>
      <w:r w:rsidRPr="00BC0C9E">
        <w:t>:</w:t>
      </w:r>
      <w:r w:rsidRPr="00BC0C9E">
        <w:tab/>
        <w:t xml:space="preserve">Output initiatives – </w:t>
      </w:r>
      <w:r>
        <w:t>Premier and Cabinet</w:t>
      </w:r>
    </w:p>
    <w:p w:rsidR="00292016" w:rsidRDefault="00292016" w:rsidP="006E59C4">
      <w:pPr>
        <w:pStyle w:val="million"/>
        <w:rPr>
          <w:rFonts w:ascii="Times New Roman" w:hAnsi="Times New Roman"/>
          <w:sz w:val="20"/>
          <w:lang w:eastAsia="en-AU"/>
        </w:rPr>
      </w:pPr>
      <w:r>
        <w:t>($ million)</w:t>
      </w:r>
    </w:p>
    <w:tbl>
      <w:tblPr>
        <w:tblW w:w="7760" w:type="dxa"/>
        <w:tblInd w:w="28" w:type="dxa"/>
        <w:tblLayout w:type="fixed"/>
        <w:tblCellMar>
          <w:left w:w="45" w:type="dxa"/>
          <w:right w:w="45" w:type="dxa"/>
        </w:tblCellMar>
        <w:tblLook w:val="0000" w:firstRow="0" w:lastRow="0" w:firstColumn="0" w:lastColumn="0" w:noHBand="0" w:noVBand="0"/>
      </w:tblPr>
      <w:tblGrid>
        <w:gridCol w:w="3784"/>
        <w:gridCol w:w="994"/>
        <w:gridCol w:w="994"/>
        <w:gridCol w:w="994"/>
        <w:gridCol w:w="994"/>
      </w:tblGrid>
      <w:tr w:rsidR="00292016" w:rsidRPr="0087253F" w:rsidTr="006E59C4">
        <w:trPr>
          <w:cantSplit/>
          <w:tblHeader/>
        </w:trPr>
        <w:tc>
          <w:tcPr>
            <w:tcW w:w="3784" w:type="dxa"/>
            <w:tcBorders>
              <w:top w:val="single" w:sz="6" w:space="0" w:color="auto"/>
              <w:left w:val="single" w:sz="6" w:space="0" w:color="auto"/>
              <w:bottom w:val="single" w:sz="6" w:space="0" w:color="auto"/>
              <w:right w:val="nil"/>
            </w:tcBorders>
            <w:shd w:val="clear" w:color="000000" w:fill="000000"/>
          </w:tcPr>
          <w:p w:rsidR="00292016" w:rsidRPr="0087253F" w:rsidRDefault="00292016" w:rsidP="006E59C4">
            <w:pPr>
              <w:pStyle w:val="Tabletext"/>
              <w:rPr>
                <w:rFonts w:eastAsiaTheme="minorEastAsia"/>
                <w:lang w:eastAsia="en-AU"/>
              </w:rPr>
            </w:pPr>
            <w:r w:rsidRPr="0087253F">
              <w:rPr>
                <w:rFonts w:eastAsiaTheme="minorEastAsia"/>
                <w:lang w:eastAsia="en-AU"/>
              </w:rPr>
              <w:t xml:space="preserve"> </w:t>
            </w:r>
          </w:p>
        </w:tc>
        <w:tc>
          <w:tcPr>
            <w:tcW w:w="994" w:type="dxa"/>
            <w:tcBorders>
              <w:top w:val="single" w:sz="6" w:space="0" w:color="auto"/>
              <w:left w:val="nil"/>
              <w:bottom w:val="single" w:sz="6" w:space="0" w:color="auto"/>
              <w:right w:val="nil"/>
            </w:tcBorders>
            <w:shd w:val="clear" w:color="000000" w:fill="000000"/>
          </w:tcPr>
          <w:p w:rsidR="00292016" w:rsidRPr="0087253F" w:rsidRDefault="00292016" w:rsidP="006E59C4">
            <w:pPr>
              <w:pStyle w:val="Tabletextheading"/>
              <w:rPr>
                <w:rFonts w:eastAsiaTheme="minorEastAsia"/>
                <w:iCs/>
                <w:color w:val="FFFFFF"/>
                <w:lang w:eastAsia="en-AU"/>
              </w:rPr>
            </w:pPr>
            <w:r w:rsidRPr="0087253F">
              <w:rPr>
                <w:rFonts w:eastAsiaTheme="minorEastAsia"/>
                <w:iCs/>
                <w:color w:val="FFFFFF"/>
                <w:lang w:eastAsia="en-AU"/>
              </w:rPr>
              <w:t>2014</w:t>
            </w:r>
            <w:r>
              <w:rPr>
                <w:rFonts w:eastAsiaTheme="minorEastAsia"/>
                <w:iCs/>
                <w:color w:val="FFFFFF"/>
                <w:lang w:eastAsia="en-AU"/>
              </w:rPr>
              <w:noBreakHyphen/>
            </w:r>
            <w:r w:rsidRPr="0087253F">
              <w:rPr>
                <w:rFonts w:eastAsiaTheme="minorEastAsia"/>
                <w:iCs/>
                <w:color w:val="FFFFFF"/>
                <w:lang w:eastAsia="en-AU"/>
              </w:rPr>
              <w:t>15</w:t>
            </w:r>
          </w:p>
        </w:tc>
        <w:tc>
          <w:tcPr>
            <w:tcW w:w="994" w:type="dxa"/>
            <w:tcBorders>
              <w:top w:val="single" w:sz="6" w:space="0" w:color="auto"/>
              <w:left w:val="nil"/>
              <w:bottom w:val="single" w:sz="6" w:space="0" w:color="auto"/>
              <w:right w:val="nil"/>
            </w:tcBorders>
            <w:shd w:val="clear" w:color="000000" w:fill="000000"/>
          </w:tcPr>
          <w:p w:rsidR="00292016" w:rsidRPr="0087253F" w:rsidRDefault="00292016" w:rsidP="006E59C4">
            <w:pPr>
              <w:pStyle w:val="Tabletextheading"/>
              <w:rPr>
                <w:rFonts w:eastAsiaTheme="minorEastAsia"/>
                <w:iCs/>
                <w:color w:val="FFFFFF"/>
                <w:lang w:eastAsia="en-AU"/>
              </w:rPr>
            </w:pPr>
            <w:r w:rsidRPr="0087253F">
              <w:rPr>
                <w:rFonts w:eastAsiaTheme="minorEastAsia"/>
                <w:iCs/>
                <w:color w:val="FFFFFF"/>
                <w:lang w:eastAsia="en-AU"/>
              </w:rPr>
              <w:t>2015</w:t>
            </w:r>
            <w:r>
              <w:rPr>
                <w:rFonts w:eastAsiaTheme="minorEastAsia"/>
                <w:iCs/>
                <w:color w:val="FFFFFF"/>
                <w:lang w:eastAsia="en-AU"/>
              </w:rPr>
              <w:noBreakHyphen/>
            </w:r>
            <w:r w:rsidRPr="0087253F">
              <w:rPr>
                <w:rFonts w:eastAsiaTheme="minorEastAsia"/>
                <w:iCs/>
                <w:color w:val="FFFFFF"/>
                <w:lang w:eastAsia="en-AU"/>
              </w:rPr>
              <w:t>16</w:t>
            </w:r>
          </w:p>
        </w:tc>
        <w:tc>
          <w:tcPr>
            <w:tcW w:w="994" w:type="dxa"/>
            <w:tcBorders>
              <w:top w:val="single" w:sz="6" w:space="0" w:color="auto"/>
              <w:left w:val="nil"/>
              <w:bottom w:val="single" w:sz="6" w:space="0" w:color="auto"/>
              <w:right w:val="nil"/>
            </w:tcBorders>
            <w:shd w:val="clear" w:color="000000" w:fill="000000"/>
          </w:tcPr>
          <w:p w:rsidR="00292016" w:rsidRPr="0087253F" w:rsidRDefault="00292016" w:rsidP="006E59C4">
            <w:pPr>
              <w:pStyle w:val="Tabletextheading"/>
              <w:rPr>
                <w:rFonts w:eastAsiaTheme="minorEastAsia"/>
                <w:iCs/>
                <w:color w:val="FFFFFF"/>
                <w:lang w:eastAsia="en-AU"/>
              </w:rPr>
            </w:pPr>
            <w:r w:rsidRPr="0087253F">
              <w:rPr>
                <w:rFonts w:eastAsiaTheme="minorEastAsia"/>
                <w:iCs/>
                <w:color w:val="FFFFFF"/>
                <w:lang w:eastAsia="en-AU"/>
              </w:rPr>
              <w:t>2016</w:t>
            </w:r>
            <w:r>
              <w:rPr>
                <w:rFonts w:eastAsiaTheme="minorEastAsia"/>
                <w:iCs/>
                <w:color w:val="FFFFFF"/>
                <w:lang w:eastAsia="en-AU"/>
              </w:rPr>
              <w:noBreakHyphen/>
            </w:r>
            <w:r w:rsidRPr="0087253F">
              <w:rPr>
                <w:rFonts w:eastAsiaTheme="minorEastAsia"/>
                <w:iCs/>
                <w:color w:val="FFFFFF"/>
                <w:lang w:eastAsia="en-AU"/>
              </w:rPr>
              <w:t>17</w:t>
            </w:r>
          </w:p>
        </w:tc>
        <w:tc>
          <w:tcPr>
            <w:tcW w:w="994" w:type="dxa"/>
            <w:tcBorders>
              <w:top w:val="single" w:sz="6" w:space="0" w:color="auto"/>
              <w:left w:val="nil"/>
              <w:bottom w:val="single" w:sz="6" w:space="0" w:color="auto"/>
              <w:right w:val="single" w:sz="6" w:space="0" w:color="auto"/>
            </w:tcBorders>
            <w:shd w:val="clear" w:color="000000" w:fill="000000"/>
          </w:tcPr>
          <w:p w:rsidR="00292016" w:rsidRPr="0087253F" w:rsidRDefault="00292016" w:rsidP="006E59C4">
            <w:pPr>
              <w:pStyle w:val="Tabletextheading"/>
              <w:rPr>
                <w:rFonts w:eastAsiaTheme="minorEastAsia"/>
                <w:iCs/>
                <w:color w:val="FFFFFF"/>
                <w:lang w:eastAsia="en-AU"/>
              </w:rPr>
            </w:pPr>
            <w:r w:rsidRPr="0087253F">
              <w:rPr>
                <w:rFonts w:eastAsiaTheme="minorEastAsia"/>
                <w:iCs/>
                <w:color w:val="FFFFFF"/>
                <w:lang w:eastAsia="en-AU"/>
              </w:rPr>
              <w:t>2017</w:t>
            </w:r>
            <w:r>
              <w:rPr>
                <w:rFonts w:eastAsiaTheme="minorEastAsia"/>
                <w:iCs/>
                <w:color w:val="FFFFFF"/>
                <w:lang w:eastAsia="en-AU"/>
              </w:rPr>
              <w:noBreakHyphen/>
            </w:r>
            <w:r w:rsidRPr="0087253F">
              <w:rPr>
                <w:rFonts w:eastAsiaTheme="minorEastAsia"/>
                <w:iCs/>
                <w:color w:val="FFFFFF"/>
                <w:lang w:eastAsia="en-AU"/>
              </w:rPr>
              <w:t>18</w:t>
            </w:r>
          </w:p>
        </w:tc>
      </w:tr>
      <w:tr w:rsidR="00292016" w:rsidRPr="0087253F" w:rsidTr="006E59C4">
        <w:trPr>
          <w:cantSplit/>
        </w:trPr>
        <w:tc>
          <w:tcPr>
            <w:tcW w:w="3784" w:type="dxa"/>
            <w:tcBorders>
              <w:top w:val="single" w:sz="6" w:space="0" w:color="auto"/>
              <w:left w:val="nil"/>
              <w:bottom w:val="nil"/>
              <w:right w:val="nil"/>
            </w:tcBorders>
          </w:tcPr>
          <w:p w:rsidR="00292016" w:rsidRPr="0087253F" w:rsidRDefault="00292016" w:rsidP="006E59C4">
            <w:pPr>
              <w:pStyle w:val="Tabletext"/>
              <w:rPr>
                <w:rFonts w:eastAsiaTheme="minorEastAsia"/>
                <w:lang w:eastAsia="en-AU"/>
              </w:rPr>
            </w:pPr>
            <w:r w:rsidRPr="0087253F">
              <w:rPr>
                <w:rFonts w:eastAsiaTheme="minorEastAsia"/>
                <w:lang w:eastAsia="en-AU"/>
              </w:rPr>
              <w:t>Establish Infrastructure Victoria</w:t>
            </w:r>
          </w:p>
        </w:tc>
        <w:tc>
          <w:tcPr>
            <w:tcW w:w="994" w:type="dxa"/>
            <w:tcBorders>
              <w:top w:val="single" w:sz="6" w:space="0" w:color="auto"/>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10.0</w:t>
            </w:r>
          </w:p>
        </w:tc>
        <w:tc>
          <w:tcPr>
            <w:tcW w:w="994" w:type="dxa"/>
            <w:tcBorders>
              <w:top w:val="single" w:sz="6" w:space="0" w:color="auto"/>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10.0</w:t>
            </w:r>
          </w:p>
        </w:tc>
        <w:tc>
          <w:tcPr>
            <w:tcW w:w="994" w:type="dxa"/>
            <w:tcBorders>
              <w:top w:val="single" w:sz="6" w:space="0" w:color="auto"/>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10.0</w:t>
            </w:r>
          </w:p>
        </w:tc>
        <w:tc>
          <w:tcPr>
            <w:tcW w:w="994" w:type="dxa"/>
            <w:tcBorders>
              <w:top w:val="single" w:sz="6" w:space="0" w:color="auto"/>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10.0</w:t>
            </w:r>
          </w:p>
        </w:tc>
      </w:tr>
      <w:tr w:rsidR="00292016" w:rsidRPr="0087253F" w:rsidTr="006E59C4">
        <w:trPr>
          <w:cantSplit/>
        </w:trPr>
        <w:tc>
          <w:tcPr>
            <w:tcW w:w="3784" w:type="dxa"/>
            <w:tcBorders>
              <w:top w:val="nil"/>
              <w:left w:val="nil"/>
              <w:bottom w:val="nil"/>
              <w:right w:val="nil"/>
            </w:tcBorders>
          </w:tcPr>
          <w:p w:rsidR="00292016" w:rsidRPr="0087253F" w:rsidRDefault="00292016" w:rsidP="006E59C4">
            <w:pPr>
              <w:pStyle w:val="Tabletext"/>
              <w:rPr>
                <w:rFonts w:eastAsiaTheme="minorEastAsia"/>
                <w:lang w:eastAsia="en-AU"/>
              </w:rPr>
            </w:pPr>
            <w:r w:rsidRPr="0087253F">
              <w:rPr>
                <w:rFonts w:eastAsiaTheme="minorEastAsia"/>
                <w:lang w:eastAsia="en-AU"/>
              </w:rPr>
              <w:t>Family Violence Royal Commission</w:t>
            </w:r>
          </w:p>
        </w:tc>
        <w:tc>
          <w:tcPr>
            <w:tcW w:w="994" w:type="dxa"/>
            <w:tcBorders>
              <w:top w:val="nil"/>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20.0</w:t>
            </w:r>
          </w:p>
        </w:tc>
        <w:tc>
          <w:tcPr>
            <w:tcW w:w="994" w:type="dxa"/>
            <w:tcBorders>
              <w:top w:val="nil"/>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20.0</w:t>
            </w:r>
          </w:p>
        </w:tc>
        <w:tc>
          <w:tcPr>
            <w:tcW w:w="994" w:type="dxa"/>
            <w:tcBorders>
              <w:top w:val="nil"/>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w:t>
            </w:r>
          </w:p>
        </w:tc>
        <w:tc>
          <w:tcPr>
            <w:tcW w:w="994" w:type="dxa"/>
            <w:tcBorders>
              <w:top w:val="nil"/>
              <w:left w:val="nil"/>
              <w:bottom w:val="nil"/>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w:t>
            </w:r>
          </w:p>
        </w:tc>
      </w:tr>
      <w:tr w:rsidR="00292016" w:rsidRPr="0087253F" w:rsidTr="006E59C4">
        <w:trPr>
          <w:cantSplit/>
        </w:trPr>
        <w:tc>
          <w:tcPr>
            <w:tcW w:w="3784" w:type="dxa"/>
            <w:tcBorders>
              <w:top w:val="nil"/>
              <w:left w:val="nil"/>
              <w:bottom w:val="single" w:sz="6" w:space="0" w:color="auto"/>
              <w:right w:val="nil"/>
            </w:tcBorders>
          </w:tcPr>
          <w:p w:rsidR="00292016" w:rsidRPr="0087253F" w:rsidRDefault="00292016" w:rsidP="006E59C4">
            <w:pPr>
              <w:pStyle w:val="Tabletext"/>
              <w:rPr>
                <w:rFonts w:eastAsiaTheme="minorEastAsia"/>
                <w:lang w:eastAsia="en-AU"/>
              </w:rPr>
            </w:pPr>
            <w:r w:rsidRPr="0087253F">
              <w:rPr>
                <w:rFonts w:eastAsiaTheme="minorEastAsia"/>
                <w:lang w:eastAsia="en-AU"/>
              </w:rPr>
              <w:t>Reopen the Hazelwood Mine Fire Inquiry</w:t>
            </w:r>
          </w:p>
        </w:tc>
        <w:tc>
          <w:tcPr>
            <w:tcW w:w="994" w:type="dxa"/>
            <w:tcBorders>
              <w:top w:val="nil"/>
              <w:left w:val="nil"/>
              <w:bottom w:val="single" w:sz="6" w:space="0" w:color="auto"/>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 xml:space="preserve"> 1.5</w:t>
            </w:r>
          </w:p>
        </w:tc>
        <w:tc>
          <w:tcPr>
            <w:tcW w:w="994" w:type="dxa"/>
            <w:tcBorders>
              <w:top w:val="nil"/>
              <w:left w:val="nil"/>
              <w:bottom w:val="single" w:sz="6" w:space="0" w:color="auto"/>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w:t>
            </w:r>
          </w:p>
        </w:tc>
        <w:tc>
          <w:tcPr>
            <w:tcW w:w="994" w:type="dxa"/>
            <w:tcBorders>
              <w:top w:val="nil"/>
              <w:left w:val="nil"/>
              <w:bottom w:val="single" w:sz="6" w:space="0" w:color="auto"/>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w:t>
            </w:r>
          </w:p>
        </w:tc>
        <w:tc>
          <w:tcPr>
            <w:tcW w:w="994" w:type="dxa"/>
            <w:tcBorders>
              <w:top w:val="nil"/>
              <w:left w:val="nil"/>
              <w:bottom w:val="single" w:sz="6" w:space="0" w:color="auto"/>
              <w:right w:val="nil"/>
            </w:tcBorders>
          </w:tcPr>
          <w:p w:rsidR="00292016" w:rsidRPr="0087253F" w:rsidRDefault="00292016" w:rsidP="006E59C4">
            <w:pPr>
              <w:pStyle w:val="TableofFigures"/>
              <w:rPr>
                <w:rFonts w:eastAsiaTheme="minorEastAsia"/>
                <w:lang w:eastAsia="en-AU"/>
              </w:rPr>
            </w:pPr>
            <w:r w:rsidRPr="0087253F">
              <w:rPr>
                <w:rFonts w:eastAsiaTheme="minorEastAsia"/>
                <w:lang w:eastAsia="en-AU"/>
              </w:rPr>
              <w:t>..</w:t>
            </w:r>
          </w:p>
        </w:tc>
      </w:tr>
      <w:tr w:rsidR="00292016" w:rsidRPr="0087253F" w:rsidTr="006E59C4">
        <w:trPr>
          <w:cantSplit/>
        </w:trPr>
        <w:tc>
          <w:tcPr>
            <w:tcW w:w="3784" w:type="dxa"/>
            <w:tcBorders>
              <w:top w:val="single" w:sz="6" w:space="0" w:color="auto"/>
              <w:left w:val="nil"/>
              <w:bottom w:val="single" w:sz="12" w:space="0" w:color="000000"/>
              <w:right w:val="nil"/>
            </w:tcBorders>
            <w:shd w:val="clear" w:color="auto" w:fill="auto"/>
          </w:tcPr>
          <w:p w:rsidR="00292016" w:rsidRPr="0087253F" w:rsidRDefault="00292016" w:rsidP="006E59C4">
            <w:pPr>
              <w:pStyle w:val="Tabletext"/>
              <w:rPr>
                <w:rFonts w:eastAsiaTheme="minorEastAsia"/>
                <w:b/>
                <w:bCs/>
                <w:lang w:eastAsia="en-AU"/>
              </w:rPr>
            </w:pPr>
            <w:r w:rsidRPr="0087253F">
              <w:rPr>
                <w:rFonts w:eastAsiaTheme="minorEastAsia"/>
                <w:b/>
                <w:bCs/>
                <w:lang w:eastAsia="en-AU"/>
              </w:rPr>
              <w:t>Total output initiatives</w:t>
            </w:r>
          </w:p>
        </w:tc>
        <w:tc>
          <w:tcPr>
            <w:tcW w:w="994" w:type="dxa"/>
            <w:tcBorders>
              <w:top w:val="single" w:sz="6" w:space="0" w:color="auto"/>
              <w:left w:val="nil"/>
              <w:bottom w:val="single" w:sz="12" w:space="0" w:color="000000"/>
              <w:right w:val="nil"/>
            </w:tcBorders>
            <w:shd w:val="clear" w:color="auto" w:fill="auto"/>
          </w:tcPr>
          <w:p w:rsidR="00292016" w:rsidRPr="0087253F" w:rsidRDefault="00292016" w:rsidP="006E59C4">
            <w:pPr>
              <w:pStyle w:val="TableofFigures"/>
              <w:rPr>
                <w:rFonts w:eastAsiaTheme="minorEastAsia"/>
                <w:b/>
                <w:bCs/>
                <w:lang w:eastAsia="en-AU"/>
              </w:rPr>
            </w:pPr>
            <w:r w:rsidRPr="0087253F">
              <w:rPr>
                <w:rFonts w:eastAsiaTheme="minorEastAsia"/>
                <w:b/>
                <w:bCs/>
                <w:lang w:eastAsia="en-AU"/>
              </w:rPr>
              <w:t xml:space="preserve"> 31.5</w:t>
            </w:r>
          </w:p>
        </w:tc>
        <w:tc>
          <w:tcPr>
            <w:tcW w:w="994" w:type="dxa"/>
            <w:tcBorders>
              <w:top w:val="single" w:sz="6" w:space="0" w:color="auto"/>
              <w:left w:val="nil"/>
              <w:bottom w:val="single" w:sz="12" w:space="0" w:color="000000"/>
              <w:right w:val="nil"/>
            </w:tcBorders>
            <w:shd w:val="clear" w:color="auto" w:fill="auto"/>
          </w:tcPr>
          <w:p w:rsidR="00292016" w:rsidRPr="0087253F" w:rsidRDefault="00292016" w:rsidP="006E59C4">
            <w:pPr>
              <w:pStyle w:val="TableofFigures"/>
              <w:rPr>
                <w:rFonts w:eastAsiaTheme="minorEastAsia"/>
                <w:b/>
                <w:bCs/>
                <w:lang w:eastAsia="en-AU"/>
              </w:rPr>
            </w:pPr>
            <w:r w:rsidRPr="0087253F">
              <w:rPr>
                <w:rFonts w:eastAsiaTheme="minorEastAsia"/>
                <w:b/>
                <w:bCs/>
                <w:lang w:eastAsia="en-AU"/>
              </w:rPr>
              <w:t xml:space="preserve"> 30.0</w:t>
            </w:r>
          </w:p>
        </w:tc>
        <w:tc>
          <w:tcPr>
            <w:tcW w:w="994" w:type="dxa"/>
            <w:tcBorders>
              <w:top w:val="single" w:sz="6" w:space="0" w:color="auto"/>
              <w:left w:val="nil"/>
              <w:bottom w:val="single" w:sz="12" w:space="0" w:color="000000"/>
              <w:right w:val="nil"/>
            </w:tcBorders>
            <w:shd w:val="clear" w:color="auto" w:fill="auto"/>
          </w:tcPr>
          <w:p w:rsidR="00292016" w:rsidRPr="0087253F" w:rsidRDefault="00292016" w:rsidP="006E59C4">
            <w:pPr>
              <w:pStyle w:val="TableofFigures"/>
              <w:rPr>
                <w:rFonts w:eastAsiaTheme="minorEastAsia"/>
                <w:b/>
                <w:bCs/>
                <w:lang w:eastAsia="en-AU"/>
              </w:rPr>
            </w:pPr>
            <w:r w:rsidRPr="0087253F">
              <w:rPr>
                <w:rFonts w:eastAsiaTheme="minorEastAsia"/>
                <w:b/>
                <w:bCs/>
                <w:lang w:eastAsia="en-AU"/>
              </w:rPr>
              <w:t xml:space="preserve"> 10.0</w:t>
            </w:r>
          </w:p>
        </w:tc>
        <w:tc>
          <w:tcPr>
            <w:tcW w:w="994" w:type="dxa"/>
            <w:tcBorders>
              <w:top w:val="single" w:sz="6" w:space="0" w:color="auto"/>
              <w:left w:val="nil"/>
              <w:bottom w:val="single" w:sz="12" w:space="0" w:color="000000"/>
              <w:right w:val="nil"/>
            </w:tcBorders>
            <w:shd w:val="clear" w:color="auto" w:fill="auto"/>
          </w:tcPr>
          <w:p w:rsidR="00292016" w:rsidRPr="0087253F" w:rsidRDefault="00292016" w:rsidP="006E59C4">
            <w:pPr>
              <w:pStyle w:val="TableofFigures"/>
              <w:rPr>
                <w:rFonts w:eastAsiaTheme="minorEastAsia"/>
                <w:b/>
                <w:bCs/>
                <w:lang w:eastAsia="en-AU"/>
              </w:rPr>
            </w:pPr>
            <w:r w:rsidRPr="0087253F">
              <w:rPr>
                <w:rFonts w:eastAsiaTheme="minorEastAsia"/>
                <w:b/>
                <w:bCs/>
                <w:lang w:eastAsia="en-AU"/>
              </w:rPr>
              <w:t xml:space="preserve"> 10.0</w:t>
            </w:r>
          </w:p>
        </w:tc>
      </w:tr>
    </w:tbl>
    <w:p w:rsidR="00292016" w:rsidRDefault="00292016" w:rsidP="006E59C4">
      <w:pPr>
        <w:pStyle w:val="Source"/>
      </w:pPr>
      <w:r>
        <w:t>Source: Department of Treasury and Finance</w:t>
      </w:r>
    </w:p>
    <w:p w:rsidR="00292016" w:rsidRPr="00F463DF" w:rsidRDefault="00292016" w:rsidP="00F463DF">
      <w:pPr>
        <w:pStyle w:val="Notes"/>
      </w:pPr>
    </w:p>
    <w:p w:rsidR="00292016" w:rsidRDefault="00292016" w:rsidP="006E59C4">
      <w:pPr>
        <w:pStyle w:val="Heading5"/>
      </w:pPr>
      <w:r>
        <w:t>Establish Infrastructure Victoria</w:t>
      </w:r>
    </w:p>
    <w:p w:rsidR="00292016" w:rsidRDefault="00292016" w:rsidP="006E59C4">
      <w:r w:rsidRPr="004A6468">
        <w:t>Funding is provided to establish Infrastructure Victoria as a standing, independent expert body to plan and coordinate significant Victorian infrastructure and investment projects to support economic development. The new body will also facilitate relationships with the private sector on rural, regiona</w:t>
      </w:r>
      <w:r>
        <w:t>l and metropolitan initiatives.</w:t>
      </w:r>
    </w:p>
    <w:p w:rsidR="00292016" w:rsidRDefault="00292016" w:rsidP="006E59C4">
      <w:r w:rsidRPr="00BC0C9E">
        <w:t xml:space="preserve">This initiative contributes to the Department of </w:t>
      </w:r>
      <w:r>
        <w:t>Premier and Cabinet’s Government</w:t>
      </w:r>
      <w:r>
        <w:noBreakHyphen/>
        <w:t>wide Leadership and Implementation output.</w:t>
      </w:r>
    </w:p>
    <w:p w:rsidR="00292016" w:rsidRDefault="00292016" w:rsidP="006E59C4">
      <w:pPr>
        <w:pStyle w:val="Heading5"/>
      </w:pPr>
      <w:r>
        <w:t>Family Violence Royal Commission</w:t>
      </w:r>
    </w:p>
    <w:p w:rsidR="00292016" w:rsidRDefault="00292016" w:rsidP="006E59C4">
      <w:pPr>
        <w:autoSpaceDE w:val="0"/>
        <w:autoSpaceDN w:val="0"/>
        <w:adjustRightInd w:val="0"/>
        <w:rPr>
          <w:rFonts w:cs="Garamond"/>
          <w:color w:val="000000"/>
          <w:szCs w:val="22"/>
          <w:lang w:eastAsia="en-AU"/>
        </w:rPr>
      </w:pPr>
      <w:r>
        <w:t>The Government will establish a Royal Commission into family violence which will commence in early 2015 and report by the end of 2015. The commission will investigate the system including criminal law, corrections, courts, community services, alcohol and drug services, health services, housing, education and the tools available to Victoria Police.</w:t>
      </w:r>
    </w:p>
    <w:p w:rsidR="00292016" w:rsidRDefault="00292016" w:rsidP="006E59C4">
      <w:pPr>
        <w:autoSpaceDE w:val="0"/>
        <w:autoSpaceDN w:val="0"/>
        <w:adjustRightInd w:val="0"/>
        <w:rPr>
          <w:rFonts w:cs="Garamond"/>
          <w:color w:val="000000"/>
          <w:szCs w:val="22"/>
          <w:lang w:eastAsia="en-AU"/>
        </w:rPr>
      </w:pPr>
      <w:r>
        <w:rPr>
          <w:rFonts w:cs="Garamond"/>
          <w:color w:val="000000"/>
          <w:szCs w:val="22"/>
          <w:lang w:eastAsia="en-AU"/>
        </w:rPr>
        <w:t>The Government has deferred funding allocated by the former Government for family violence initiatives for one year, pending the outcomes of the Family Violence Royal Commission.</w:t>
      </w:r>
    </w:p>
    <w:p w:rsidR="00292016" w:rsidRDefault="00292016" w:rsidP="006E59C4">
      <w:r>
        <w:t>This initiative contributes to the Department of Premier and Cabinet’s Government</w:t>
      </w:r>
      <w:r>
        <w:noBreakHyphen/>
        <w:t>wide Leadership and Implementation output.</w:t>
      </w:r>
    </w:p>
    <w:p w:rsidR="00292016" w:rsidRPr="00D43153" w:rsidRDefault="00292016" w:rsidP="006E59C4">
      <w:pPr>
        <w:pStyle w:val="Heading5"/>
      </w:pPr>
      <w:r>
        <w:t>Reopen the Hazelwood Mine Fire Inquiry</w:t>
      </w:r>
    </w:p>
    <w:p w:rsidR="00292016" w:rsidRDefault="00292016" w:rsidP="006E59C4">
      <w:bookmarkStart w:id="135" w:name="_Toc403386707"/>
      <w:r w:rsidRPr="0090708E">
        <w:t>Funding is provided to reopen the Inqui</w:t>
      </w:r>
      <w:r>
        <w:t xml:space="preserve">ry into the Hazelwood Mine Fire, to </w:t>
      </w:r>
      <w:r w:rsidRPr="0090708E">
        <w:t>look into the reported increase in deaths in the Latrobe Valley and consider options for the rehabilitation of the mine.</w:t>
      </w:r>
    </w:p>
    <w:p w:rsidR="00292016" w:rsidRDefault="00292016" w:rsidP="006E59C4">
      <w:r w:rsidRPr="0090708E">
        <w:t>This initiative contributes to the Department of Premier and Cabinet</w:t>
      </w:r>
      <w:r>
        <w:t>’</w:t>
      </w:r>
      <w:r w:rsidRPr="0090708E">
        <w:t>s Government</w:t>
      </w:r>
      <w:r>
        <w:noBreakHyphen/>
      </w:r>
      <w:r w:rsidRPr="0090708E">
        <w:t>wide Leadership and Implementation output.</w:t>
      </w:r>
    </w:p>
    <w:p w:rsidR="00292016" w:rsidRPr="009E0B6B" w:rsidRDefault="00292016" w:rsidP="006E59C4">
      <w:pPr>
        <w:pStyle w:val="Heading1"/>
      </w:pPr>
      <w:bookmarkStart w:id="136" w:name="_Toc406751114"/>
      <w:bookmarkStart w:id="137" w:name="_Toc406162107"/>
      <w:r w:rsidRPr="009E0B6B">
        <w:lastRenderedPageBreak/>
        <w:t>Department of Transport, Planning and Local Infrastructure</w:t>
      </w:r>
      <w:bookmarkEnd w:id="136"/>
    </w:p>
    <w:p w:rsidR="00292016" w:rsidRPr="00D8474D" w:rsidRDefault="00292016" w:rsidP="006E59C4">
      <w:pPr>
        <w:pStyle w:val="Heading3"/>
      </w:pPr>
      <w:r w:rsidRPr="00D8474D">
        <w:t>Asset initiatives</w:t>
      </w:r>
    </w:p>
    <w:p w:rsidR="00292016" w:rsidRPr="00D8474D" w:rsidRDefault="00292016" w:rsidP="006E59C4">
      <w:pPr>
        <w:pStyle w:val="Tableheading"/>
      </w:pPr>
      <w:r w:rsidRPr="00D8474D">
        <w:t>Table A.5:</w:t>
      </w:r>
      <w:r w:rsidRPr="00D8474D">
        <w:tab/>
        <w:t>Asset initiatives – Transport, Planning and Local Infrastructure</w:t>
      </w:r>
    </w:p>
    <w:p w:rsidR="00292016" w:rsidRPr="006B405A"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10"/>
        <w:gridCol w:w="994"/>
        <w:gridCol w:w="993"/>
        <w:gridCol w:w="993"/>
        <w:gridCol w:w="993"/>
        <w:gridCol w:w="993"/>
      </w:tblGrid>
      <w:tr w:rsidR="00292016" w:rsidRPr="006B405A" w:rsidTr="006B405A">
        <w:tc>
          <w:tcPr>
            <w:tcW w:w="2810" w:type="dxa"/>
            <w:tcBorders>
              <w:top w:val="single" w:sz="6" w:space="0" w:color="auto"/>
              <w:left w:val="single" w:sz="4" w:space="0" w:color="auto"/>
              <w:bottom w:val="single" w:sz="4" w:space="0" w:color="auto"/>
              <w:right w:val="nil"/>
            </w:tcBorders>
            <w:shd w:val="clear" w:color="auto" w:fill="000000"/>
          </w:tcPr>
          <w:p w:rsidR="00292016" w:rsidRPr="006B405A" w:rsidRDefault="00292016" w:rsidP="006B405A">
            <w:pPr>
              <w:pStyle w:val="Tabletext"/>
              <w:rPr>
                <w:rFonts w:eastAsiaTheme="minorEastAsia"/>
                <w:lang w:eastAsia="en-AU"/>
              </w:rPr>
            </w:pPr>
            <w:r w:rsidRPr="006B405A">
              <w:rPr>
                <w:rFonts w:eastAsiaTheme="minorEastAsia"/>
                <w:lang w:eastAsia="en-AU"/>
              </w:rPr>
              <w:t xml:space="preserve"> </w:t>
            </w:r>
          </w:p>
        </w:tc>
        <w:tc>
          <w:tcPr>
            <w:tcW w:w="994" w:type="dxa"/>
            <w:tcBorders>
              <w:top w:val="single" w:sz="6" w:space="0" w:color="auto"/>
              <w:left w:val="nil"/>
              <w:bottom w:val="single" w:sz="4" w:space="0" w:color="auto"/>
              <w:right w:val="nil"/>
            </w:tcBorders>
            <w:shd w:val="clear" w:color="auto" w:fill="000000"/>
          </w:tcPr>
          <w:p w:rsidR="00292016" w:rsidRPr="006B405A" w:rsidRDefault="00292016" w:rsidP="006B405A">
            <w:pPr>
              <w:pStyle w:val="Tabletextheading"/>
              <w:rPr>
                <w:rFonts w:eastAsiaTheme="minorEastAsia"/>
                <w:lang w:eastAsia="en-AU"/>
              </w:rPr>
            </w:pPr>
            <w:r w:rsidRPr="006B405A">
              <w:rPr>
                <w:rFonts w:eastAsiaTheme="minorEastAsia"/>
                <w:lang w:eastAsia="en-AU"/>
              </w:rPr>
              <w:t>2014</w:t>
            </w:r>
            <w:r>
              <w:rPr>
                <w:rFonts w:eastAsiaTheme="minorEastAsia"/>
                <w:lang w:eastAsia="en-AU"/>
              </w:rPr>
              <w:noBreakHyphen/>
            </w:r>
            <w:r w:rsidRPr="006B405A">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292016" w:rsidRPr="006B405A" w:rsidRDefault="00292016" w:rsidP="006B405A">
            <w:pPr>
              <w:pStyle w:val="Tabletextheading"/>
              <w:rPr>
                <w:rFonts w:eastAsiaTheme="minorEastAsia"/>
                <w:lang w:eastAsia="en-AU"/>
              </w:rPr>
            </w:pPr>
            <w:r w:rsidRPr="006B405A">
              <w:rPr>
                <w:rFonts w:eastAsiaTheme="minorEastAsia"/>
                <w:lang w:eastAsia="en-AU"/>
              </w:rPr>
              <w:t>2015</w:t>
            </w:r>
            <w:r>
              <w:rPr>
                <w:rFonts w:eastAsiaTheme="minorEastAsia"/>
                <w:lang w:eastAsia="en-AU"/>
              </w:rPr>
              <w:noBreakHyphen/>
            </w:r>
            <w:r w:rsidRPr="006B405A">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292016" w:rsidRPr="006B405A" w:rsidRDefault="00292016" w:rsidP="006B405A">
            <w:pPr>
              <w:pStyle w:val="Tabletextheading"/>
              <w:rPr>
                <w:rFonts w:eastAsiaTheme="minorEastAsia"/>
                <w:lang w:eastAsia="en-AU"/>
              </w:rPr>
            </w:pPr>
            <w:r w:rsidRPr="006B405A">
              <w:rPr>
                <w:rFonts w:eastAsiaTheme="minorEastAsia"/>
                <w:lang w:eastAsia="en-AU"/>
              </w:rPr>
              <w:t>2016</w:t>
            </w:r>
            <w:r>
              <w:rPr>
                <w:rFonts w:eastAsiaTheme="minorEastAsia"/>
                <w:lang w:eastAsia="en-AU"/>
              </w:rPr>
              <w:noBreakHyphen/>
            </w:r>
            <w:r w:rsidRPr="006B405A">
              <w:rPr>
                <w:rFonts w:eastAsiaTheme="minorEastAsia"/>
                <w:lang w:eastAsia="en-AU"/>
              </w:rPr>
              <w:t>17</w:t>
            </w:r>
          </w:p>
        </w:tc>
        <w:tc>
          <w:tcPr>
            <w:tcW w:w="993" w:type="dxa"/>
            <w:tcBorders>
              <w:top w:val="single" w:sz="6" w:space="0" w:color="auto"/>
              <w:left w:val="nil"/>
              <w:bottom w:val="single" w:sz="4" w:space="0" w:color="auto"/>
              <w:right w:val="nil"/>
            </w:tcBorders>
            <w:shd w:val="clear" w:color="auto" w:fill="000000"/>
          </w:tcPr>
          <w:p w:rsidR="00292016" w:rsidRPr="006B405A" w:rsidRDefault="00292016" w:rsidP="006B405A">
            <w:pPr>
              <w:pStyle w:val="Tabletextheading"/>
              <w:rPr>
                <w:rFonts w:eastAsiaTheme="minorEastAsia"/>
                <w:lang w:eastAsia="en-AU"/>
              </w:rPr>
            </w:pPr>
            <w:r w:rsidRPr="006B405A">
              <w:rPr>
                <w:rFonts w:eastAsiaTheme="minorEastAsia"/>
                <w:lang w:eastAsia="en-AU"/>
              </w:rPr>
              <w:t>2017</w:t>
            </w:r>
            <w:r>
              <w:rPr>
                <w:rFonts w:eastAsiaTheme="minorEastAsia"/>
                <w:lang w:eastAsia="en-AU"/>
              </w:rPr>
              <w:noBreakHyphen/>
            </w:r>
            <w:r w:rsidRPr="006B405A">
              <w:rPr>
                <w:rFonts w:eastAsiaTheme="minorEastAsia"/>
                <w:lang w:eastAsia="en-AU"/>
              </w:rPr>
              <w:t>18</w:t>
            </w:r>
          </w:p>
        </w:tc>
        <w:tc>
          <w:tcPr>
            <w:tcW w:w="993" w:type="dxa"/>
            <w:tcBorders>
              <w:top w:val="single" w:sz="6" w:space="0" w:color="auto"/>
              <w:left w:val="nil"/>
              <w:bottom w:val="single" w:sz="4" w:space="0" w:color="auto"/>
              <w:right w:val="single" w:sz="4" w:space="0" w:color="auto"/>
            </w:tcBorders>
            <w:shd w:val="clear" w:color="auto" w:fill="000000"/>
          </w:tcPr>
          <w:p w:rsidR="00292016" w:rsidRPr="006B405A" w:rsidRDefault="00292016" w:rsidP="006B405A">
            <w:pPr>
              <w:pStyle w:val="Tabletextheading"/>
              <w:rPr>
                <w:rFonts w:eastAsiaTheme="minorEastAsia"/>
                <w:lang w:eastAsia="en-AU"/>
              </w:rPr>
            </w:pPr>
            <w:r w:rsidRPr="006B405A">
              <w:rPr>
                <w:rFonts w:eastAsiaTheme="minorEastAsia"/>
                <w:lang w:eastAsia="en-AU"/>
              </w:rPr>
              <w:t>TEI</w:t>
            </w:r>
          </w:p>
        </w:tc>
      </w:tr>
      <w:tr w:rsidR="00292016" w:rsidRPr="006B405A" w:rsidTr="006B405A">
        <w:tc>
          <w:tcPr>
            <w:tcW w:w="2810" w:type="dxa"/>
            <w:tcBorders>
              <w:top w:val="single" w:sz="4" w:space="0" w:color="auto"/>
              <w:left w:val="nil"/>
              <w:bottom w:val="nil"/>
              <w:right w:val="nil"/>
            </w:tcBorders>
          </w:tcPr>
          <w:p w:rsidR="00292016" w:rsidRPr="006B405A" w:rsidRDefault="00292016" w:rsidP="006B405A">
            <w:pPr>
              <w:pStyle w:val="Tabletext"/>
              <w:rPr>
                <w:rFonts w:eastAsiaTheme="minorEastAsia"/>
                <w:color w:val="000000"/>
                <w:vertAlign w:val="superscript"/>
                <w:lang w:eastAsia="en-AU"/>
              </w:rPr>
            </w:pPr>
            <w:r w:rsidRPr="006B405A">
              <w:rPr>
                <w:rFonts w:eastAsiaTheme="minorEastAsia"/>
                <w:color w:val="000000"/>
                <w:lang w:eastAsia="en-AU"/>
              </w:rPr>
              <w:t>Commencement of transport infrastructure priorities</w:t>
            </w:r>
            <w:r w:rsidRPr="006B405A">
              <w:rPr>
                <w:rFonts w:eastAsiaTheme="minorEastAsia"/>
                <w:color w:val="000000"/>
                <w:vertAlign w:val="superscript"/>
                <w:lang w:eastAsia="en-AU"/>
              </w:rPr>
              <w:t>(a)</w:t>
            </w:r>
          </w:p>
        </w:tc>
        <w:tc>
          <w:tcPr>
            <w:tcW w:w="994" w:type="dxa"/>
            <w:tcBorders>
              <w:top w:val="single" w:sz="4" w:space="0" w:color="auto"/>
              <w:left w:val="nil"/>
              <w:bottom w:val="nil"/>
              <w:right w:val="nil"/>
            </w:tcBorders>
          </w:tcPr>
          <w:p w:rsidR="00292016" w:rsidRPr="006B405A" w:rsidRDefault="00292016" w:rsidP="006B405A">
            <w:pPr>
              <w:pStyle w:val="TableofFigures"/>
              <w:rPr>
                <w:rFonts w:eastAsiaTheme="minorEastAsia"/>
                <w:color w:val="000000"/>
                <w:lang w:eastAsia="en-AU"/>
              </w:rPr>
            </w:pPr>
            <w:r w:rsidRPr="006B405A">
              <w:rPr>
                <w:rFonts w:eastAsiaTheme="minorEastAsia"/>
                <w:color w:val="000000"/>
                <w:lang w:eastAsia="en-AU"/>
              </w:rPr>
              <w:t xml:space="preserve"> 166.4</w:t>
            </w:r>
          </w:p>
        </w:tc>
        <w:tc>
          <w:tcPr>
            <w:tcW w:w="993" w:type="dxa"/>
            <w:tcBorders>
              <w:top w:val="single" w:sz="4" w:space="0" w:color="auto"/>
              <w:left w:val="nil"/>
              <w:bottom w:val="nil"/>
              <w:right w:val="nil"/>
            </w:tcBorders>
          </w:tcPr>
          <w:p w:rsidR="00292016" w:rsidRPr="006B405A" w:rsidRDefault="008B346B" w:rsidP="006B405A">
            <w:pPr>
              <w:pStyle w:val="TableofFigures"/>
              <w:rPr>
                <w:rFonts w:eastAsiaTheme="minorEastAsia"/>
                <w:color w:val="000000"/>
                <w:lang w:eastAsia="en-AU"/>
              </w:rPr>
            </w:pPr>
            <w:proofErr w:type="spellStart"/>
            <w:r>
              <w:rPr>
                <w:rFonts w:eastAsiaTheme="minorEastAsia"/>
                <w:color w:val="000000"/>
                <w:lang w:eastAsia="en-AU"/>
              </w:rPr>
              <w:t>tbd</w:t>
            </w:r>
            <w:proofErr w:type="spellEnd"/>
          </w:p>
        </w:tc>
        <w:tc>
          <w:tcPr>
            <w:tcW w:w="993" w:type="dxa"/>
            <w:tcBorders>
              <w:top w:val="single" w:sz="4" w:space="0" w:color="auto"/>
              <w:left w:val="nil"/>
              <w:bottom w:val="nil"/>
              <w:right w:val="nil"/>
            </w:tcBorders>
          </w:tcPr>
          <w:p w:rsidR="00292016" w:rsidRPr="006B405A" w:rsidRDefault="008B346B" w:rsidP="006B405A">
            <w:pPr>
              <w:pStyle w:val="TableofFigures"/>
              <w:rPr>
                <w:rFonts w:eastAsiaTheme="minorEastAsia"/>
                <w:color w:val="000000"/>
                <w:lang w:eastAsia="en-AU"/>
              </w:rPr>
            </w:pPr>
            <w:proofErr w:type="spellStart"/>
            <w:r>
              <w:rPr>
                <w:rFonts w:eastAsiaTheme="minorEastAsia"/>
                <w:color w:val="000000"/>
                <w:lang w:eastAsia="en-AU"/>
              </w:rPr>
              <w:t>tbd</w:t>
            </w:r>
            <w:proofErr w:type="spellEnd"/>
          </w:p>
        </w:tc>
        <w:tc>
          <w:tcPr>
            <w:tcW w:w="993" w:type="dxa"/>
            <w:tcBorders>
              <w:top w:val="single" w:sz="4" w:space="0" w:color="auto"/>
              <w:left w:val="nil"/>
              <w:bottom w:val="nil"/>
              <w:right w:val="nil"/>
            </w:tcBorders>
          </w:tcPr>
          <w:p w:rsidR="00292016" w:rsidRPr="006B405A" w:rsidRDefault="008B346B" w:rsidP="006B405A">
            <w:pPr>
              <w:pStyle w:val="TableofFigures"/>
              <w:rPr>
                <w:rFonts w:eastAsiaTheme="minorEastAsia"/>
                <w:color w:val="000000"/>
                <w:lang w:eastAsia="en-AU"/>
              </w:rPr>
            </w:pPr>
            <w:proofErr w:type="spellStart"/>
            <w:r>
              <w:rPr>
                <w:rFonts w:eastAsiaTheme="minorEastAsia"/>
                <w:color w:val="000000"/>
                <w:lang w:eastAsia="en-AU"/>
              </w:rPr>
              <w:t>tbd</w:t>
            </w:r>
            <w:proofErr w:type="spellEnd"/>
          </w:p>
        </w:tc>
        <w:tc>
          <w:tcPr>
            <w:tcW w:w="993" w:type="dxa"/>
            <w:tcBorders>
              <w:top w:val="single" w:sz="4" w:space="0" w:color="auto"/>
              <w:left w:val="nil"/>
              <w:bottom w:val="nil"/>
              <w:right w:val="nil"/>
            </w:tcBorders>
          </w:tcPr>
          <w:p w:rsidR="00292016" w:rsidRPr="006B405A" w:rsidRDefault="00292016" w:rsidP="008B346B">
            <w:pPr>
              <w:pStyle w:val="TableofFigures"/>
              <w:rPr>
                <w:rFonts w:eastAsiaTheme="minorEastAsia"/>
                <w:color w:val="000000"/>
                <w:lang w:eastAsia="en-AU"/>
              </w:rPr>
            </w:pPr>
            <w:proofErr w:type="spellStart"/>
            <w:r w:rsidRPr="006B405A">
              <w:rPr>
                <w:rFonts w:eastAsiaTheme="minorEastAsia"/>
                <w:color w:val="000000"/>
                <w:lang w:eastAsia="en-AU"/>
              </w:rPr>
              <w:t>tb</w:t>
            </w:r>
            <w:r w:rsidR="008B346B">
              <w:rPr>
                <w:rFonts w:eastAsiaTheme="minorEastAsia"/>
                <w:color w:val="000000"/>
                <w:lang w:eastAsia="en-AU"/>
              </w:rPr>
              <w:t>d</w:t>
            </w:r>
            <w:proofErr w:type="spellEnd"/>
          </w:p>
        </w:tc>
      </w:tr>
      <w:tr w:rsidR="00292016" w:rsidRPr="006B405A" w:rsidTr="006B405A">
        <w:tc>
          <w:tcPr>
            <w:tcW w:w="2810" w:type="dxa"/>
            <w:tcBorders>
              <w:top w:val="single" w:sz="6" w:space="0" w:color="auto"/>
              <w:left w:val="nil"/>
              <w:bottom w:val="single" w:sz="12" w:space="0" w:color="auto"/>
              <w:right w:val="nil"/>
            </w:tcBorders>
          </w:tcPr>
          <w:p w:rsidR="00292016" w:rsidRPr="006B405A" w:rsidRDefault="00292016" w:rsidP="006B405A">
            <w:pPr>
              <w:pStyle w:val="Tabletext"/>
              <w:rPr>
                <w:rFonts w:eastAsiaTheme="minorEastAsia"/>
                <w:b/>
                <w:bCs/>
                <w:color w:val="000000"/>
                <w:lang w:eastAsia="en-AU"/>
              </w:rPr>
            </w:pPr>
            <w:r w:rsidRPr="006B405A">
              <w:rPr>
                <w:rFonts w:eastAsiaTheme="minorEastAsia"/>
                <w:b/>
                <w:bCs/>
                <w:color w:val="000000"/>
                <w:lang w:eastAsia="en-AU"/>
              </w:rPr>
              <w:t>Total asset initiatives</w:t>
            </w:r>
          </w:p>
        </w:tc>
        <w:tc>
          <w:tcPr>
            <w:tcW w:w="994" w:type="dxa"/>
            <w:tcBorders>
              <w:top w:val="single" w:sz="6" w:space="0" w:color="auto"/>
              <w:left w:val="nil"/>
              <w:bottom w:val="single" w:sz="12" w:space="0" w:color="auto"/>
              <w:right w:val="nil"/>
            </w:tcBorders>
          </w:tcPr>
          <w:p w:rsidR="00292016" w:rsidRPr="006B405A" w:rsidRDefault="00292016" w:rsidP="006B405A">
            <w:pPr>
              <w:pStyle w:val="TableofFigures"/>
              <w:rPr>
                <w:rFonts w:eastAsiaTheme="minorEastAsia"/>
                <w:b/>
                <w:bCs/>
                <w:color w:val="000000"/>
                <w:lang w:eastAsia="en-AU"/>
              </w:rPr>
            </w:pPr>
            <w:r w:rsidRPr="006B405A">
              <w:rPr>
                <w:rFonts w:eastAsiaTheme="minorEastAsia"/>
                <w:b/>
                <w:bCs/>
                <w:color w:val="000000"/>
                <w:lang w:eastAsia="en-AU"/>
              </w:rPr>
              <w:t xml:space="preserve"> 166.4</w:t>
            </w:r>
          </w:p>
        </w:tc>
        <w:tc>
          <w:tcPr>
            <w:tcW w:w="993" w:type="dxa"/>
            <w:tcBorders>
              <w:top w:val="single" w:sz="6" w:space="0" w:color="auto"/>
              <w:left w:val="nil"/>
              <w:bottom w:val="single" w:sz="12" w:space="0" w:color="auto"/>
              <w:right w:val="nil"/>
            </w:tcBorders>
          </w:tcPr>
          <w:p w:rsidR="00292016" w:rsidRPr="006B405A" w:rsidRDefault="00292016" w:rsidP="008B346B">
            <w:pPr>
              <w:pStyle w:val="TableofFigures"/>
              <w:rPr>
                <w:rFonts w:eastAsiaTheme="minorEastAsia"/>
                <w:b/>
                <w:bCs/>
                <w:color w:val="000000"/>
                <w:lang w:eastAsia="en-AU"/>
              </w:rPr>
            </w:pPr>
            <w:proofErr w:type="spellStart"/>
            <w:r w:rsidRPr="006B405A">
              <w:rPr>
                <w:rFonts w:eastAsiaTheme="minorEastAsia"/>
                <w:b/>
                <w:bCs/>
                <w:color w:val="000000"/>
                <w:lang w:eastAsia="en-AU"/>
              </w:rPr>
              <w:t>tb</w:t>
            </w:r>
            <w:r w:rsidR="008B346B">
              <w:rPr>
                <w:rFonts w:eastAsiaTheme="minorEastAsia"/>
                <w:b/>
                <w:bCs/>
                <w:color w:val="000000"/>
                <w:lang w:eastAsia="en-AU"/>
              </w:rPr>
              <w:t>d</w:t>
            </w:r>
            <w:proofErr w:type="spellEnd"/>
          </w:p>
        </w:tc>
        <w:tc>
          <w:tcPr>
            <w:tcW w:w="993" w:type="dxa"/>
            <w:tcBorders>
              <w:top w:val="single" w:sz="6" w:space="0" w:color="auto"/>
              <w:left w:val="nil"/>
              <w:bottom w:val="single" w:sz="12" w:space="0" w:color="auto"/>
              <w:right w:val="nil"/>
            </w:tcBorders>
          </w:tcPr>
          <w:p w:rsidR="00292016" w:rsidRPr="006B405A" w:rsidRDefault="00292016" w:rsidP="008B346B">
            <w:pPr>
              <w:pStyle w:val="TableofFigures"/>
              <w:rPr>
                <w:rFonts w:eastAsiaTheme="minorEastAsia"/>
                <w:b/>
                <w:bCs/>
                <w:color w:val="000000"/>
                <w:lang w:eastAsia="en-AU"/>
              </w:rPr>
            </w:pPr>
            <w:proofErr w:type="spellStart"/>
            <w:r w:rsidRPr="006B405A">
              <w:rPr>
                <w:rFonts w:eastAsiaTheme="minorEastAsia"/>
                <w:b/>
                <w:bCs/>
                <w:color w:val="000000"/>
                <w:lang w:eastAsia="en-AU"/>
              </w:rPr>
              <w:t>tb</w:t>
            </w:r>
            <w:r w:rsidR="008B346B">
              <w:rPr>
                <w:rFonts w:eastAsiaTheme="minorEastAsia"/>
                <w:b/>
                <w:bCs/>
                <w:color w:val="000000"/>
                <w:lang w:eastAsia="en-AU"/>
              </w:rPr>
              <w:t>d</w:t>
            </w:r>
            <w:proofErr w:type="spellEnd"/>
          </w:p>
        </w:tc>
        <w:tc>
          <w:tcPr>
            <w:tcW w:w="993" w:type="dxa"/>
            <w:tcBorders>
              <w:top w:val="single" w:sz="6" w:space="0" w:color="auto"/>
              <w:left w:val="nil"/>
              <w:bottom w:val="single" w:sz="12" w:space="0" w:color="auto"/>
              <w:right w:val="nil"/>
            </w:tcBorders>
          </w:tcPr>
          <w:p w:rsidR="00292016" w:rsidRPr="006B405A" w:rsidRDefault="00292016" w:rsidP="008B346B">
            <w:pPr>
              <w:pStyle w:val="TableofFigures"/>
              <w:rPr>
                <w:rFonts w:eastAsiaTheme="minorEastAsia"/>
                <w:b/>
                <w:bCs/>
                <w:color w:val="000000"/>
                <w:lang w:eastAsia="en-AU"/>
              </w:rPr>
            </w:pPr>
            <w:proofErr w:type="spellStart"/>
            <w:r w:rsidRPr="006B405A">
              <w:rPr>
                <w:rFonts w:eastAsiaTheme="minorEastAsia"/>
                <w:b/>
                <w:bCs/>
                <w:color w:val="000000"/>
                <w:lang w:eastAsia="en-AU"/>
              </w:rPr>
              <w:t>tb</w:t>
            </w:r>
            <w:r w:rsidR="008B346B">
              <w:rPr>
                <w:rFonts w:eastAsiaTheme="minorEastAsia"/>
                <w:b/>
                <w:bCs/>
                <w:color w:val="000000"/>
                <w:lang w:eastAsia="en-AU"/>
              </w:rPr>
              <w:t>d</w:t>
            </w:r>
            <w:proofErr w:type="spellEnd"/>
          </w:p>
        </w:tc>
        <w:tc>
          <w:tcPr>
            <w:tcW w:w="993" w:type="dxa"/>
            <w:tcBorders>
              <w:top w:val="single" w:sz="6" w:space="0" w:color="auto"/>
              <w:left w:val="nil"/>
              <w:bottom w:val="single" w:sz="12" w:space="0" w:color="auto"/>
              <w:right w:val="nil"/>
            </w:tcBorders>
          </w:tcPr>
          <w:p w:rsidR="00292016" w:rsidRPr="006B405A" w:rsidRDefault="00292016" w:rsidP="008B346B">
            <w:pPr>
              <w:pStyle w:val="TableofFigures"/>
              <w:rPr>
                <w:rFonts w:eastAsiaTheme="minorEastAsia"/>
                <w:b/>
                <w:bCs/>
                <w:color w:val="000000"/>
                <w:lang w:eastAsia="en-AU"/>
              </w:rPr>
            </w:pPr>
            <w:proofErr w:type="spellStart"/>
            <w:r w:rsidRPr="006B405A">
              <w:rPr>
                <w:rFonts w:eastAsiaTheme="minorEastAsia"/>
                <w:b/>
                <w:bCs/>
                <w:color w:val="000000"/>
                <w:lang w:eastAsia="en-AU"/>
              </w:rPr>
              <w:t>tb</w:t>
            </w:r>
            <w:r w:rsidR="008B346B">
              <w:rPr>
                <w:rFonts w:eastAsiaTheme="minorEastAsia"/>
                <w:b/>
                <w:bCs/>
                <w:color w:val="000000"/>
                <w:lang w:eastAsia="en-AU"/>
              </w:rPr>
              <w:t>d</w:t>
            </w:r>
            <w:proofErr w:type="spellEnd"/>
          </w:p>
        </w:tc>
      </w:tr>
    </w:tbl>
    <w:p w:rsidR="00292016" w:rsidRPr="00D8474D" w:rsidRDefault="00292016" w:rsidP="00F12689">
      <w:pPr>
        <w:pStyle w:val="Source"/>
      </w:pPr>
      <w:r w:rsidRPr="00D8474D">
        <w:t>Source: Department of Treasury and Finance</w:t>
      </w:r>
    </w:p>
    <w:p w:rsidR="00292016" w:rsidRDefault="00292016" w:rsidP="00F12689">
      <w:pPr>
        <w:pStyle w:val="Notes"/>
      </w:pPr>
      <w:r w:rsidRPr="00F12689">
        <w:t>Note</w:t>
      </w:r>
      <w:r>
        <w:t>:</w:t>
      </w:r>
    </w:p>
    <w:p w:rsidR="00292016" w:rsidRPr="00D8474D" w:rsidRDefault="00292016" w:rsidP="006E59C4">
      <w:pPr>
        <w:pStyle w:val="Notes"/>
      </w:pPr>
      <w:r>
        <w:t xml:space="preserve">(a) </w:t>
      </w:r>
      <w:r w:rsidR="00F12689">
        <w:tab/>
      </w:r>
      <w:r w:rsidRPr="00D8474D">
        <w:t>Existing resources have been redeployed to fund the new initiatives.</w:t>
      </w:r>
    </w:p>
    <w:p w:rsidR="00292016" w:rsidRPr="00D8474D" w:rsidRDefault="00292016" w:rsidP="006E59C4">
      <w:pPr>
        <w:pStyle w:val="Notes"/>
      </w:pPr>
    </w:p>
    <w:p w:rsidR="00292016" w:rsidRPr="00D8474D" w:rsidRDefault="00292016" w:rsidP="006E59C4">
      <w:pPr>
        <w:pStyle w:val="Heading5"/>
      </w:pPr>
      <w:bookmarkStart w:id="138" w:name="OLE_LINK1"/>
      <w:r w:rsidRPr="00D8474D">
        <w:t>Commencement of transport infrastructure priorities</w:t>
      </w:r>
      <w:bookmarkEnd w:id="138"/>
    </w:p>
    <w:p w:rsidR="00292016" w:rsidRPr="00D8474D" w:rsidRDefault="00292016" w:rsidP="006E59C4">
      <w:r w:rsidRPr="00D8474D">
        <w:t>Funding is provided in 2014</w:t>
      </w:r>
      <w:r>
        <w:noBreakHyphen/>
      </w:r>
      <w:r w:rsidRPr="00D8474D">
        <w:t>15 to advance key election commitments including the 50 level crossings removal program and the Melbourne Metro Rail and West Gate Distributor projects.</w:t>
      </w:r>
      <w:r>
        <w:t xml:space="preserve"> </w:t>
      </w:r>
      <w:r w:rsidRPr="00E93E9E">
        <w:t xml:space="preserve">Further funding will be allocated to these projects in the </w:t>
      </w:r>
      <w:r w:rsidRPr="008C0751">
        <w:t>2015</w:t>
      </w:r>
      <w:r>
        <w:noBreakHyphen/>
      </w:r>
      <w:r w:rsidRPr="008C0751">
        <w:t>16 budget.</w:t>
      </w:r>
    </w:p>
    <w:p w:rsidR="00292016" w:rsidRPr="00D8474D" w:rsidRDefault="00292016" w:rsidP="006E59C4">
      <w:r w:rsidRPr="00D8474D">
        <w:t>This initiative contributes to the Department of Transport, Planning and Local Infrastructure</w:t>
      </w:r>
      <w:r>
        <w:t>’</w:t>
      </w:r>
      <w:r w:rsidRPr="00D8474D">
        <w:t>s:</w:t>
      </w:r>
    </w:p>
    <w:p w:rsidR="00292016" w:rsidRPr="00D8474D" w:rsidRDefault="00292016" w:rsidP="006E59C4">
      <w:pPr>
        <w:pStyle w:val="BulletText"/>
      </w:pPr>
      <w:r w:rsidRPr="00D8474D">
        <w:t>Public Transport Network Improvements and Maintenance; and</w:t>
      </w:r>
    </w:p>
    <w:p w:rsidR="00292016" w:rsidRPr="00D8474D" w:rsidRDefault="00292016" w:rsidP="006E59C4">
      <w:pPr>
        <w:pStyle w:val="BulletText"/>
        <w:rPr>
          <w:b/>
        </w:rPr>
      </w:pPr>
      <w:r>
        <w:t>Road N</w:t>
      </w:r>
      <w:r w:rsidRPr="00D8474D">
        <w:t>etwork Improvements outputs.</w:t>
      </w:r>
    </w:p>
    <w:p w:rsidR="00292016" w:rsidRDefault="00292016">
      <w:pPr>
        <w:spacing w:after="0"/>
        <w:rPr>
          <w:rFonts w:ascii="Calibri" w:hAnsi="Calibri"/>
          <w:b/>
          <w:caps/>
          <w:sz w:val="26"/>
          <w:szCs w:val="22"/>
        </w:rPr>
      </w:pPr>
      <w:r>
        <w:br w:type="page"/>
      </w:r>
    </w:p>
    <w:p w:rsidR="00292016" w:rsidRPr="009E0B6B" w:rsidRDefault="00292016" w:rsidP="006E59C4">
      <w:pPr>
        <w:pStyle w:val="Heading1"/>
      </w:pPr>
      <w:bookmarkStart w:id="139" w:name="_Toc406751115"/>
      <w:r w:rsidRPr="009E0B6B">
        <w:lastRenderedPageBreak/>
        <w:t>Department of Treasury and Finance</w:t>
      </w:r>
      <w:bookmarkEnd w:id="135"/>
      <w:bookmarkEnd w:id="137"/>
      <w:bookmarkEnd w:id="139"/>
    </w:p>
    <w:p w:rsidR="00292016" w:rsidRDefault="00292016" w:rsidP="006E59C4">
      <w:pPr>
        <w:pStyle w:val="Tableheading"/>
      </w:pPr>
      <w:r w:rsidRPr="00BC0C9E">
        <w:t>Table A.</w:t>
      </w:r>
      <w:r>
        <w:t>6</w:t>
      </w:r>
      <w:r w:rsidRPr="00BC0C9E">
        <w:t>:</w:t>
      </w:r>
      <w:r w:rsidRPr="00BC0C9E">
        <w:tab/>
        <w:t xml:space="preserve">Output initiatives – </w:t>
      </w:r>
      <w:r>
        <w:t>Treasury and Finance</w:t>
      </w:r>
    </w:p>
    <w:p w:rsidR="00292016" w:rsidRPr="0032585D"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292016" w:rsidRPr="0032585D" w:rsidTr="006E59C4">
        <w:trPr>
          <w:cantSplit/>
        </w:trPr>
        <w:tc>
          <w:tcPr>
            <w:tcW w:w="3803" w:type="dxa"/>
            <w:tcBorders>
              <w:top w:val="single" w:sz="6" w:space="0" w:color="auto"/>
              <w:left w:val="single" w:sz="4" w:space="0" w:color="auto"/>
              <w:bottom w:val="single" w:sz="4" w:space="0" w:color="auto"/>
              <w:right w:val="nil"/>
            </w:tcBorders>
            <w:shd w:val="clear" w:color="auto" w:fill="000000"/>
          </w:tcPr>
          <w:p w:rsidR="00292016" w:rsidRPr="0032585D" w:rsidRDefault="00292016" w:rsidP="006E59C4">
            <w:pPr>
              <w:pStyle w:val="Tabletext"/>
              <w:rPr>
                <w:rFonts w:eastAsiaTheme="minorEastAsia"/>
                <w:lang w:eastAsia="en-AU"/>
              </w:rPr>
            </w:pPr>
            <w:r w:rsidRPr="0032585D">
              <w:rPr>
                <w:rFonts w:eastAsiaTheme="minorEastAsia"/>
                <w:lang w:eastAsia="en-AU"/>
              </w:rPr>
              <w:t xml:space="preserve"> </w:t>
            </w:r>
          </w:p>
        </w:tc>
        <w:tc>
          <w:tcPr>
            <w:tcW w:w="994" w:type="dxa"/>
            <w:tcBorders>
              <w:top w:val="single" w:sz="6" w:space="0" w:color="auto"/>
              <w:left w:val="nil"/>
              <w:bottom w:val="single" w:sz="4" w:space="0" w:color="auto"/>
              <w:right w:val="nil"/>
            </w:tcBorders>
            <w:shd w:val="clear" w:color="auto" w:fill="000000"/>
          </w:tcPr>
          <w:p w:rsidR="00292016" w:rsidRPr="0032585D" w:rsidRDefault="00292016" w:rsidP="006E59C4">
            <w:pPr>
              <w:pStyle w:val="Tabletextheading"/>
              <w:rPr>
                <w:rFonts w:eastAsiaTheme="minorEastAsia"/>
                <w:lang w:eastAsia="en-AU"/>
              </w:rPr>
            </w:pPr>
            <w:r w:rsidRPr="0032585D">
              <w:rPr>
                <w:rFonts w:eastAsiaTheme="minorEastAsia"/>
                <w:lang w:eastAsia="en-AU"/>
              </w:rPr>
              <w:t>2014</w:t>
            </w:r>
            <w:r>
              <w:rPr>
                <w:rFonts w:eastAsiaTheme="minorEastAsia"/>
                <w:lang w:eastAsia="en-AU"/>
              </w:rPr>
              <w:noBreakHyphen/>
            </w:r>
            <w:r w:rsidRPr="0032585D">
              <w:rPr>
                <w:rFonts w:eastAsiaTheme="minorEastAsia"/>
                <w:lang w:eastAsia="en-AU"/>
              </w:rPr>
              <w:t>15</w:t>
            </w:r>
          </w:p>
        </w:tc>
        <w:tc>
          <w:tcPr>
            <w:tcW w:w="993" w:type="dxa"/>
            <w:tcBorders>
              <w:top w:val="single" w:sz="6" w:space="0" w:color="auto"/>
              <w:left w:val="nil"/>
              <w:bottom w:val="single" w:sz="4" w:space="0" w:color="auto"/>
              <w:right w:val="nil"/>
            </w:tcBorders>
            <w:shd w:val="clear" w:color="auto" w:fill="000000"/>
          </w:tcPr>
          <w:p w:rsidR="00292016" w:rsidRPr="0032585D" w:rsidRDefault="00292016" w:rsidP="006E59C4">
            <w:pPr>
              <w:pStyle w:val="Tabletextheading"/>
              <w:rPr>
                <w:rFonts w:eastAsiaTheme="minorEastAsia"/>
                <w:lang w:eastAsia="en-AU"/>
              </w:rPr>
            </w:pPr>
            <w:r w:rsidRPr="0032585D">
              <w:rPr>
                <w:rFonts w:eastAsiaTheme="minorEastAsia"/>
                <w:lang w:eastAsia="en-AU"/>
              </w:rPr>
              <w:t>2015</w:t>
            </w:r>
            <w:r>
              <w:rPr>
                <w:rFonts w:eastAsiaTheme="minorEastAsia"/>
                <w:lang w:eastAsia="en-AU"/>
              </w:rPr>
              <w:noBreakHyphen/>
            </w:r>
            <w:r w:rsidRPr="0032585D">
              <w:rPr>
                <w:rFonts w:eastAsiaTheme="minorEastAsia"/>
                <w:lang w:eastAsia="en-AU"/>
              </w:rPr>
              <w:t>16</w:t>
            </w:r>
          </w:p>
        </w:tc>
        <w:tc>
          <w:tcPr>
            <w:tcW w:w="993" w:type="dxa"/>
            <w:tcBorders>
              <w:top w:val="single" w:sz="6" w:space="0" w:color="auto"/>
              <w:left w:val="nil"/>
              <w:bottom w:val="single" w:sz="4" w:space="0" w:color="auto"/>
              <w:right w:val="nil"/>
            </w:tcBorders>
            <w:shd w:val="clear" w:color="auto" w:fill="000000"/>
          </w:tcPr>
          <w:p w:rsidR="00292016" w:rsidRPr="0032585D" w:rsidRDefault="00292016" w:rsidP="006E59C4">
            <w:pPr>
              <w:pStyle w:val="Tabletextheading"/>
              <w:rPr>
                <w:rFonts w:eastAsiaTheme="minorEastAsia"/>
                <w:lang w:eastAsia="en-AU"/>
              </w:rPr>
            </w:pPr>
            <w:r w:rsidRPr="0032585D">
              <w:rPr>
                <w:rFonts w:eastAsiaTheme="minorEastAsia"/>
                <w:lang w:eastAsia="en-AU"/>
              </w:rPr>
              <w:t>2016</w:t>
            </w:r>
            <w:r>
              <w:rPr>
                <w:rFonts w:eastAsiaTheme="minorEastAsia"/>
                <w:lang w:eastAsia="en-AU"/>
              </w:rPr>
              <w:noBreakHyphen/>
            </w:r>
            <w:r w:rsidRPr="0032585D">
              <w:rPr>
                <w:rFonts w:eastAsiaTheme="minorEastAsia"/>
                <w:lang w:eastAsia="en-AU"/>
              </w:rPr>
              <w:t>17</w:t>
            </w:r>
          </w:p>
        </w:tc>
        <w:tc>
          <w:tcPr>
            <w:tcW w:w="993" w:type="dxa"/>
            <w:tcBorders>
              <w:top w:val="single" w:sz="6" w:space="0" w:color="auto"/>
              <w:left w:val="nil"/>
              <w:bottom w:val="single" w:sz="4" w:space="0" w:color="auto"/>
              <w:right w:val="single" w:sz="4" w:space="0" w:color="auto"/>
            </w:tcBorders>
            <w:shd w:val="clear" w:color="auto" w:fill="000000"/>
          </w:tcPr>
          <w:p w:rsidR="00292016" w:rsidRPr="0032585D" w:rsidRDefault="00292016" w:rsidP="006E59C4">
            <w:pPr>
              <w:pStyle w:val="Tabletextheading"/>
              <w:rPr>
                <w:rFonts w:eastAsiaTheme="minorEastAsia"/>
                <w:lang w:eastAsia="en-AU"/>
              </w:rPr>
            </w:pPr>
            <w:r w:rsidRPr="0032585D">
              <w:rPr>
                <w:rFonts w:eastAsiaTheme="minorEastAsia"/>
                <w:lang w:eastAsia="en-AU"/>
              </w:rPr>
              <w:t>2017</w:t>
            </w:r>
            <w:r>
              <w:rPr>
                <w:rFonts w:eastAsiaTheme="minorEastAsia"/>
                <w:lang w:eastAsia="en-AU"/>
              </w:rPr>
              <w:noBreakHyphen/>
            </w:r>
            <w:r w:rsidRPr="0032585D">
              <w:rPr>
                <w:rFonts w:eastAsiaTheme="minorEastAsia"/>
                <w:lang w:eastAsia="en-AU"/>
              </w:rPr>
              <w:t>18</w:t>
            </w:r>
          </w:p>
        </w:tc>
      </w:tr>
      <w:tr w:rsidR="00292016" w:rsidRPr="0032585D" w:rsidTr="006E59C4">
        <w:trPr>
          <w:cantSplit/>
        </w:trPr>
        <w:tc>
          <w:tcPr>
            <w:tcW w:w="3803" w:type="dxa"/>
            <w:tcBorders>
              <w:top w:val="single" w:sz="4" w:space="0" w:color="auto"/>
              <w:left w:val="nil"/>
              <w:bottom w:val="nil"/>
              <w:right w:val="nil"/>
            </w:tcBorders>
          </w:tcPr>
          <w:p w:rsidR="00292016" w:rsidRPr="007A2A32" w:rsidRDefault="00292016" w:rsidP="006E59C4">
            <w:pPr>
              <w:pStyle w:val="Tabletext"/>
              <w:rPr>
                <w:rFonts w:eastAsiaTheme="minorEastAsia"/>
                <w:i/>
                <w:color w:val="000000"/>
                <w:lang w:eastAsia="en-AU"/>
              </w:rPr>
            </w:pPr>
            <w:r w:rsidRPr="007A2A32">
              <w:rPr>
                <w:rFonts w:eastAsiaTheme="minorEastAsia"/>
                <w:i/>
                <w:color w:val="000000"/>
                <w:lang w:eastAsia="en-AU"/>
              </w:rPr>
              <w:t>Back to Work Scheme</w:t>
            </w:r>
          </w:p>
        </w:tc>
        <w:tc>
          <w:tcPr>
            <w:tcW w:w="994" w:type="dxa"/>
            <w:tcBorders>
              <w:top w:val="single" w:sz="4" w:space="0" w:color="auto"/>
              <w:left w:val="nil"/>
              <w:bottom w:val="nil"/>
              <w:right w:val="nil"/>
            </w:tcBorders>
          </w:tcPr>
          <w:p w:rsidR="00292016" w:rsidRPr="0032585D" w:rsidRDefault="00292016" w:rsidP="006E59C4">
            <w:pPr>
              <w:pStyle w:val="TableofFigures"/>
              <w:rPr>
                <w:rFonts w:eastAsiaTheme="minorEastAsia"/>
                <w:color w:val="000000"/>
                <w:lang w:eastAsia="en-AU"/>
              </w:rPr>
            </w:pPr>
            <w:r w:rsidRPr="0032585D">
              <w:rPr>
                <w:rFonts w:eastAsiaTheme="minorEastAsia"/>
                <w:color w:val="000000"/>
                <w:lang w:eastAsia="en-AU"/>
              </w:rPr>
              <w:t>..</w:t>
            </w:r>
          </w:p>
        </w:tc>
        <w:tc>
          <w:tcPr>
            <w:tcW w:w="993" w:type="dxa"/>
            <w:tcBorders>
              <w:top w:val="single" w:sz="4" w:space="0" w:color="auto"/>
              <w:left w:val="nil"/>
              <w:bottom w:val="nil"/>
              <w:right w:val="nil"/>
            </w:tcBorders>
          </w:tcPr>
          <w:p w:rsidR="00292016" w:rsidRPr="0032585D" w:rsidRDefault="00292016" w:rsidP="006E59C4">
            <w:pPr>
              <w:pStyle w:val="TableofFigures"/>
              <w:rPr>
                <w:rFonts w:eastAsiaTheme="minorEastAsia"/>
                <w:color w:val="000000"/>
                <w:lang w:eastAsia="en-AU"/>
              </w:rPr>
            </w:pPr>
            <w:r w:rsidRPr="0032585D">
              <w:rPr>
                <w:rFonts w:eastAsiaTheme="minorEastAsia"/>
                <w:color w:val="000000"/>
                <w:lang w:eastAsia="en-AU"/>
              </w:rPr>
              <w:t xml:space="preserve"> 50.0</w:t>
            </w:r>
          </w:p>
        </w:tc>
        <w:tc>
          <w:tcPr>
            <w:tcW w:w="993" w:type="dxa"/>
            <w:tcBorders>
              <w:top w:val="single" w:sz="4" w:space="0" w:color="auto"/>
              <w:left w:val="nil"/>
              <w:bottom w:val="nil"/>
              <w:right w:val="nil"/>
            </w:tcBorders>
          </w:tcPr>
          <w:p w:rsidR="00292016" w:rsidRPr="0032585D" w:rsidRDefault="00292016" w:rsidP="006E59C4">
            <w:pPr>
              <w:pStyle w:val="TableofFigures"/>
              <w:rPr>
                <w:rFonts w:eastAsiaTheme="minorEastAsia"/>
                <w:color w:val="000000"/>
                <w:lang w:eastAsia="en-AU"/>
              </w:rPr>
            </w:pPr>
            <w:r w:rsidRPr="0032585D">
              <w:rPr>
                <w:rFonts w:eastAsiaTheme="minorEastAsia"/>
                <w:color w:val="000000"/>
                <w:lang w:eastAsia="en-AU"/>
              </w:rPr>
              <w:t xml:space="preserve"> 50.0</w:t>
            </w:r>
          </w:p>
        </w:tc>
        <w:tc>
          <w:tcPr>
            <w:tcW w:w="993" w:type="dxa"/>
            <w:tcBorders>
              <w:top w:val="single" w:sz="4" w:space="0" w:color="auto"/>
              <w:left w:val="nil"/>
              <w:bottom w:val="nil"/>
              <w:right w:val="nil"/>
            </w:tcBorders>
          </w:tcPr>
          <w:p w:rsidR="00292016" w:rsidRPr="0032585D" w:rsidRDefault="00292016" w:rsidP="006E59C4">
            <w:pPr>
              <w:pStyle w:val="TableofFigures"/>
              <w:rPr>
                <w:rFonts w:eastAsiaTheme="minorEastAsia"/>
                <w:color w:val="000000"/>
                <w:lang w:eastAsia="en-AU"/>
              </w:rPr>
            </w:pPr>
            <w:r w:rsidRPr="0032585D">
              <w:rPr>
                <w:rFonts w:eastAsiaTheme="minorEastAsia"/>
                <w:color w:val="000000"/>
                <w:lang w:eastAsia="en-AU"/>
              </w:rPr>
              <w:t>..</w:t>
            </w:r>
          </w:p>
        </w:tc>
      </w:tr>
      <w:tr w:rsidR="00292016" w:rsidRPr="0032585D" w:rsidTr="006E59C4">
        <w:trPr>
          <w:cantSplit/>
        </w:trPr>
        <w:tc>
          <w:tcPr>
            <w:tcW w:w="3803" w:type="dxa"/>
            <w:tcBorders>
              <w:top w:val="single" w:sz="6" w:space="0" w:color="auto"/>
              <w:left w:val="nil"/>
              <w:bottom w:val="single" w:sz="12" w:space="0" w:color="auto"/>
              <w:right w:val="nil"/>
            </w:tcBorders>
          </w:tcPr>
          <w:p w:rsidR="00292016" w:rsidRPr="0032585D" w:rsidRDefault="00292016" w:rsidP="006E59C4">
            <w:pPr>
              <w:pStyle w:val="Tabletext"/>
              <w:rPr>
                <w:rFonts w:eastAsiaTheme="minorEastAsia"/>
                <w:b/>
                <w:bCs/>
                <w:color w:val="000000"/>
                <w:lang w:eastAsia="en-AU"/>
              </w:rPr>
            </w:pPr>
            <w:r w:rsidRPr="0032585D">
              <w:rPr>
                <w:rFonts w:eastAsiaTheme="minorEastAsia"/>
                <w:b/>
                <w:bCs/>
                <w:color w:val="000000"/>
                <w:lang w:eastAsia="en-AU"/>
              </w:rPr>
              <w:t>Total output initiatives</w:t>
            </w:r>
          </w:p>
        </w:tc>
        <w:tc>
          <w:tcPr>
            <w:tcW w:w="994" w:type="dxa"/>
            <w:tcBorders>
              <w:top w:val="single" w:sz="6" w:space="0" w:color="auto"/>
              <w:left w:val="nil"/>
              <w:bottom w:val="single" w:sz="12" w:space="0" w:color="auto"/>
              <w:right w:val="nil"/>
            </w:tcBorders>
          </w:tcPr>
          <w:p w:rsidR="00292016" w:rsidRPr="0032585D" w:rsidRDefault="00292016" w:rsidP="006E59C4">
            <w:pPr>
              <w:pStyle w:val="TableofFigures"/>
              <w:rPr>
                <w:rFonts w:eastAsiaTheme="minorEastAsia"/>
                <w:b/>
                <w:bCs/>
                <w:color w:val="000000"/>
                <w:lang w:eastAsia="en-AU"/>
              </w:rPr>
            </w:pPr>
            <w:r w:rsidRPr="0032585D">
              <w:rPr>
                <w:rFonts w:eastAsiaTheme="minorEastAsia"/>
                <w:b/>
                <w:bCs/>
                <w:color w:val="000000"/>
                <w:lang w:eastAsia="en-AU"/>
              </w:rPr>
              <w:t>..</w:t>
            </w:r>
          </w:p>
        </w:tc>
        <w:tc>
          <w:tcPr>
            <w:tcW w:w="993" w:type="dxa"/>
            <w:tcBorders>
              <w:top w:val="single" w:sz="6" w:space="0" w:color="auto"/>
              <w:left w:val="nil"/>
              <w:bottom w:val="single" w:sz="12" w:space="0" w:color="auto"/>
              <w:right w:val="nil"/>
            </w:tcBorders>
          </w:tcPr>
          <w:p w:rsidR="00292016" w:rsidRPr="0032585D" w:rsidRDefault="00292016" w:rsidP="006E59C4">
            <w:pPr>
              <w:pStyle w:val="TableofFigures"/>
              <w:rPr>
                <w:rFonts w:eastAsiaTheme="minorEastAsia"/>
                <w:b/>
                <w:bCs/>
                <w:color w:val="000000"/>
                <w:lang w:eastAsia="en-AU"/>
              </w:rPr>
            </w:pPr>
            <w:r w:rsidRPr="0032585D">
              <w:rPr>
                <w:rFonts w:eastAsiaTheme="minorEastAsia"/>
                <w:b/>
                <w:bCs/>
                <w:color w:val="000000"/>
                <w:lang w:eastAsia="en-AU"/>
              </w:rPr>
              <w:t xml:space="preserve"> 50.0</w:t>
            </w:r>
          </w:p>
        </w:tc>
        <w:tc>
          <w:tcPr>
            <w:tcW w:w="993" w:type="dxa"/>
            <w:tcBorders>
              <w:top w:val="single" w:sz="6" w:space="0" w:color="auto"/>
              <w:left w:val="nil"/>
              <w:bottom w:val="single" w:sz="12" w:space="0" w:color="auto"/>
              <w:right w:val="nil"/>
            </w:tcBorders>
          </w:tcPr>
          <w:p w:rsidR="00292016" w:rsidRPr="0032585D" w:rsidRDefault="00292016" w:rsidP="006E59C4">
            <w:pPr>
              <w:pStyle w:val="TableofFigures"/>
              <w:rPr>
                <w:rFonts w:eastAsiaTheme="minorEastAsia"/>
                <w:b/>
                <w:bCs/>
                <w:color w:val="000000"/>
                <w:lang w:eastAsia="en-AU"/>
              </w:rPr>
            </w:pPr>
            <w:r w:rsidRPr="0032585D">
              <w:rPr>
                <w:rFonts w:eastAsiaTheme="minorEastAsia"/>
                <w:b/>
                <w:bCs/>
                <w:color w:val="000000"/>
                <w:lang w:eastAsia="en-AU"/>
              </w:rPr>
              <w:t xml:space="preserve"> 50.0</w:t>
            </w:r>
          </w:p>
        </w:tc>
        <w:tc>
          <w:tcPr>
            <w:tcW w:w="993" w:type="dxa"/>
            <w:tcBorders>
              <w:top w:val="single" w:sz="6" w:space="0" w:color="auto"/>
              <w:left w:val="nil"/>
              <w:bottom w:val="single" w:sz="12" w:space="0" w:color="auto"/>
              <w:right w:val="nil"/>
            </w:tcBorders>
          </w:tcPr>
          <w:p w:rsidR="00292016" w:rsidRPr="0032585D" w:rsidRDefault="00292016" w:rsidP="006E59C4">
            <w:pPr>
              <w:pStyle w:val="TableofFigures"/>
              <w:rPr>
                <w:rFonts w:eastAsiaTheme="minorEastAsia"/>
                <w:b/>
                <w:bCs/>
                <w:color w:val="000000"/>
                <w:lang w:eastAsia="en-AU"/>
              </w:rPr>
            </w:pPr>
            <w:r w:rsidRPr="0032585D">
              <w:rPr>
                <w:rFonts w:eastAsiaTheme="minorEastAsia"/>
                <w:b/>
                <w:bCs/>
                <w:color w:val="000000"/>
                <w:lang w:eastAsia="en-AU"/>
              </w:rPr>
              <w:t>..</w:t>
            </w:r>
          </w:p>
        </w:tc>
      </w:tr>
    </w:tbl>
    <w:p w:rsidR="00292016" w:rsidRDefault="00292016" w:rsidP="006E59C4">
      <w:pPr>
        <w:pStyle w:val="Source"/>
      </w:pPr>
      <w:r>
        <w:t>Source: Department of Treasury and Finance</w:t>
      </w:r>
    </w:p>
    <w:p w:rsidR="00292016" w:rsidRDefault="00292016" w:rsidP="006E59C4">
      <w:pPr>
        <w:pStyle w:val="Notes"/>
      </w:pPr>
    </w:p>
    <w:p w:rsidR="00292016" w:rsidRPr="007A2A32" w:rsidRDefault="00292016" w:rsidP="006E59C4">
      <w:pPr>
        <w:pStyle w:val="Heading5"/>
        <w:rPr>
          <w:i/>
        </w:rPr>
      </w:pPr>
      <w:r w:rsidRPr="007A2A32">
        <w:rPr>
          <w:i/>
        </w:rPr>
        <w:t>Back to Work Scheme</w:t>
      </w:r>
    </w:p>
    <w:p w:rsidR="00292016" w:rsidRDefault="00292016" w:rsidP="006E59C4">
      <w:r>
        <w:t>The Government will provide financial assistance to businesses hiring those at risk of extended periods of unemployment. It may be provided in the form of payroll tax relief for those employers with a payroll tax liability or a cash payment for employers below the payroll tax threshold.</w:t>
      </w:r>
    </w:p>
    <w:p w:rsidR="00292016" w:rsidRDefault="00292016" w:rsidP="006E59C4">
      <w:r>
        <w:t>Employers with a poor workplace safety record will not be eligible to participate. The employer must ensure that a three</w:t>
      </w:r>
      <w:r>
        <w:noBreakHyphen/>
        <w:t>month probation period is met for the new worker. The two year scheme will commence on 1 July 2015, with payments able to be made from that date to eligible employers.</w:t>
      </w:r>
    </w:p>
    <w:p w:rsidR="00292016" w:rsidRDefault="00292016" w:rsidP="006E59C4">
      <w:r>
        <w:t>This initiative contributes to t</w:t>
      </w:r>
      <w:r w:rsidRPr="00407530">
        <w:t>he Department of Treasury and Finance</w:t>
      </w:r>
      <w:r>
        <w:t>’</w:t>
      </w:r>
      <w:r w:rsidRPr="00407530">
        <w:t>s Revenue Management Services to Government output.</w:t>
      </w:r>
    </w:p>
    <w:p w:rsidR="00292016" w:rsidRPr="009E0B6B" w:rsidRDefault="00292016" w:rsidP="006E59C4">
      <w:pPr>
        <w:pStyle w:val="Heading1"/>
      </w:pPr>
      <w:r w:rsidRPr="009E0B6B">
        <w:rPr>
          <w:caps w:val="0"/>
        </w:rPr>
        <w:br w:type="page"/>
      </w:r>
    </w:p>
    <w:p w:rsidR="00292016" w:rsidRDefault="00292016" w:rsidP="006E59C4"/>
    <w:p w:rsidR="00292016" w:rsidRDefault="00292016" w:rsidP="00F463DF"/>
    <w:p w:rsidR="00292016" w:rsidRDefault="00292016" w:rsidP="00E714A0">
      <w:pPr>
        <w:sectPr w:rsidR="00292016" w:rsidSect="007E5236">
          <w:footerReference w:type="even" r:id="rId36"/>
          <w:footerReference w:type="default" r:id="rId37"/>
          <w:type w:val="oddPage"/>
          <w:pgSz w:w="9979" w:h="14170" w:code="34"/>
          <w:pgMar w:top="1138" w:right="1138" w:bottom="1138" w:left="1138" w:header="720" w:footer="432" w:gutter="0"/>
          <w:cols w:space="708"/>
          <w:docGrid w:linePitch="360"/>
        </w:sectPr>
      </w:pPr>
    </w:p>
    <w:p w:rsidR="00292016" w:rsidRPr="00171AD1" w:rsidRDefault="00292016" w:rsidP="006E59C4">
      <w:pPr>
        <w:pStyle w:val="ChapterHeading"/>
      </w:pPr>
      <w:bookmarkStart w:id="140" w:name="_Toc406162108"/>
      <w:bookmarkStart w:id="141" w:name="_Toc406751116"/>
      <w:r w:rsidRPr="00171AD1">
        <w:lastRenderedPageBreak/>
        <w:t>Appendix B – Amendments to the 201</w:t>
      </w:r>
      <w:r>
        <w:t>4</w:t>
      </w:r>
      <w:r>
        <w:noBreakHyphen/>
      </w:r>
      <w:r w:rsidRPr="00171AD1">
        <w:t>1</w:t>
      </w:r>
      <w:r>
        <w:t>5</w:t>
      </w:r>
      <w:r w:rsidRPr="00171AD1">
        <w:t xml:space="preserve"> output </w:t>
      </w:r>
      <w:r w:rsidRPr="00C12B61">
        <w:t>performance</w:t>
      </w:r>
      <w:r w:rsidRPr="00171AD1">
        <w:t xml:space="preserve"> measures</w:t>
      </w:r>
      <w:bookmarkEnd w:id="140"/>
      <w:bookmarkEnd w:id="141"/>
    </w:p>
    <w:p w:rsidR="00292016" w:rsidRDefault="00292016" w:rsidP="006E59C4">
      <w:r>
        <w:t xml:space="preserve">Output measures for all departments were published in Chapter 2 and Appendix A of Budget Paper No. 3 </w:t>
      </w:r>
      <w:r>
        <w:rPr>
          <w:i/>
        </w:rPr>
        <w:t>Service Delivery.</w:t>
      </w:r>
      <w:r>
        <w:t xml:space="preserve"> Following a review of the measures which were substantially changed and proposed to be discontinued by the Public Accounts and Estimates Committee, the former Government accepted the Committee’s recommendation to retain the following output measure for 2014</w:t>
      </w:r>
      <w:r>
        <w:noBreakHyphen/>
        <w:t>15. The former Government provided additional information regarding the remaining recommendations to the Committee for consideration and further discussion.</w:t>
      </w:r>
    </w:p>
    <w:p w:rsidR="00292016" w:rsidRDefault="00292016" w:rsidP="006E59C4">
      <w:r>
        <w:t xml:space="preserve">A full, amended version of Budget Paper No. 3 </w:t>
      </w:r>
      <w:r>
        <w:rPr>
          <w:i/>
        </w:rPr>
        <w:t>Service Delivery</w:t>
      </w:r>
      <w:r>
        <w:t xml:space="preserve"> reflecting the changes below is available at budget.vic.gov.au.</w:t>
      </w:r>
    </w:p>
    <w:p w:rsidR="00292016" w:rsidRPr="009E0B6B" w:rsidRDefault="00292016" w:rsidP="006E59C4">
      <w:pPr>
        <w:pStyle w:val="Heading1"/>
      </w:pPr>
      <w:bookmarkStart w:id="142" w:name="_Toc386728474"/>
      <w:bookmarkStart w:id="143" w:name="_Toc386541235"/>
      <w:bookmarkStart w:id="144" w:name="_Toc386364090"/>
      <w:bookmarkStart w:id="145" w:name="_Toc406162109"/>
      <w:bookmarkStart w:id="146" w:name="_Toc406751117"/>
      <w:r w:rsidRPr="009E0B6B">
        <w:t>Department of Transport, Planning and Local Infrastructure</w:t>
      </w:r>
      <w:bookmarkEnd w:id="142"/>
      <w:bookmarkEnd w:id="143"/>
      <w:bookmarkEnd w:id="144"/>
      <w:bookmarkEnd w:id="145"/>
      <w:bookmarkEnd w:id="146"/>
    </w:p>
    <w:tbl>
      <w:tblPr>
        <w:tblW w:w="7770" w:type="dxa"/>
        <w:tblInd w:w="29" w:type="dxa"/>
        <w:tblLayout w:type="fixed"/>
        <w:tblCellMar>
          <w:left w:w="43" w:type="dxa"/>
          <w:right w:w="43" w:type="dxa"/>
        </w:tblCellMar>
        <w:tblLook w:val="04A0" w:firstRow="1" w:lastRow="0" w:firstColumn="1" w:lastColumn="0" w:noHBand="0" w:noVBand="1"/>
      </w:tblPr>
      <w:tblGrid>
        <w:gridCol w:w="3153"/>
        <w:gridCol w:w="907"/>
        <w:gridCol w:w="906"/>
        <w:gridCol w:w="992"/>
        <w:gridCol w:w="906"/>
        <w:gridCol w:w="906"/>
      </w:tblGrid>
      <w:tr w:rsidR="00292016" w:rsidRPr="00BC2204" w:rsidTr="006E59C4">
        <w:trPr>
          <w:cantSplit/>
          <w:tblHeader/>
        </w:trPr>
        <w:tc>
          <w:tcPr>
            <w:tcW w:w="3153" w:type="dxa"/>
            <w:tcBorders>
              <w:top w:val="single" w:sz="4" w:space="0" w:color="auto"/>
              <w:left w:val="single" w:sz="4" w:space="0" w:color="auto"/>
              <w:bottom w:val="single" w:sz="4" w:space="0" w:color="auto"/>
              <w:right w:val="single" w:sz="4" w:space="0" w:color="000000"/>
            </w:tcBorders>
            <w:shd w:val="clear" w:color="auto" w:fill="000000"/>
            <w:vAlign w:val="bottom"/>
            <w:hideMark/>
          </w:tcPr>
          <w:p w:rsidR="00292016" w:rsidRPr="00BC2204" w:rsidRDefault="00292016" w:rsidP="006E59C4">
            <w:pPr>
              <w:pStyle w:val="OGTabColLeft"/>
            </w:pPr>
            <w:r w:rsidRPr="00BC2204">
              <w:rPr>
                <w:shd w:val="clear" w:color="auto" w:fill="000000"/>
              </w:rPr>
              <w:t xml:space="preserve">Major </w:t>
            </w:r>
            <w:r w:rsidRPr="00BC2204">
              <w:t>Outputs/Deliverables</w:t>
            </w:r>
          </w:p>
        </w:tc>
        <w:tc>
          <w:tcPr>
            <w:tcW w:w="907" w:type="dxa"/>
            <w:tcBorders>
              <w:top w:val="single" w:sz="4" w:space="0" w:color="auto"/>
              <w:left w:val="nil"/>
              <w:bottom w:val="single" w:sz="4" w:space="0" w:color="auto"/>
              <w:right w:val="single" w:sz="4" w:space="0" w:color="000000"/>
            </w:tcBorders>
            <w:shd w:val="clear" w:color="auto" w:fill="000000"/>
            <w:vAlign w:val="bottom"/>
            <w:hideMark/>
          </w:tcPr>
          <w:p w:rsidR="00292016" w:rsidRPr="00BC2204" w:rsidRDefault="00292016" w:rsidP="006E59C4">
            <w:pPr>
              <w:pStyle w:val="Tabletextheadingcentred"/>
            </w:pPr>
            <w:r w:rsidRPr="00BC2204">
              <w:t>Unit of</w:t>
            </w:r>
          </w:p>
        </w:tc>
        <w:tc>
          <w:tcPr>
            <w:tcW w:w="906" w:type="dxa"/>
            <w:tcBorders>
              <w:top w:val="single" w:sz="4" w:space="0" w:color="auto"/>
              <w:left w:val="nil"/>
              <w:bottom w:val="single" w:sz="4" w:space="0" w:color="auto"/>
              <w:right w:val="single" w:sz="4" w:space="0" w:color="000000"/>
            </w:tcBorders>
            <w:shd w:val="clear" w:color="auto" w:fill="000000"/>
            <w:vAlign w:val="bottom"/>
            <w:hideMark/>
          </w:tcPr>
          <w:p w:rsidR="00292016" w:rsidRPr="00BC2204" w:rsidRDefault="00292016" w:rsidP="006E59C4">
            <w:pPr>
              <w:pStyle w:val="Tabletextheading"/>
              <w:rPr>
                <w:lang w:eastAsia="en-AU"/>
              </w:rPr>
            </w:pPr>
            <w:r w:rsidRPr="00BC2204">
              <w:rPr>
                <w:lang w:eastAsia="en-AU"/>
              </w:rPr>
              <w:t>2014</w:t>
            </w:r>
            <w:r>
              <w:rPr>
                <w:lang w:eastAsia="en-AU"/>
              </w:rPr>
              <w:noBreakHyphen/>
            </w:r>
            <w:r w:rsidRPr="00BC2204">
              <w:rPr>
                <w:lang w:eastAsia="en-AU"/>
              </w:rPr>
              <w:t>15</w:t>
            </w:r>
          </w:p>
        </w:tc>
        <w:tc>
          <w:tcPr>
            <w:tcW w:w="992" w:type="dxa"/>
            <w:tcBorders>
              <w:top w:val="single" w:sz="4" w:space="0" w:color="auto"/>
              <w:left w:val="nil"/>
              <w:bottom w:val="single" w:sz="4" w:space="0" w:color="auto"/>
              <w:right w:val="single" w:sz="4" w:space="0" w:color="000000"/>
            </w:tcBorders>
            <w:shd w:val="clear" w:color="auto" w:fill="000000"/>
            <w:vAlign w:val="bottom"/>
            <w:hideMark/>
          </w:tcPr>
          <w:p w:rsidR="00292016" w:rsidRPr="00BC2204" w:rsidRDefault="00292016" w:rsidP="006E59C4">
            <w:pPr>
              <w:pStyle w:val="Tabletextheading"/>
              <w:rPr>
                <w:lang w:eastAsia="en-AU"/>
              </w:rPr>
            </w:pPr>
            <w:r w:rsidRPr="00BC2204">
              <w:rPr>
                <w:lang w:eastAsia="en-AU"/>
              </w:rPr>
              <w:t>2013</w:t>
            </w:r>
            <w:r>
              <w:rPr>
                <w:lang w:eastAsia="en-AU"/>
              </w:rPr>
              <w:noBreakHyphen/>
            </w:r>
            <w:r w:rsidRPr="00BC2204">
              <w:rPr>
                <w:lang w:eastAsia="en-AU"/>
              </w:rPr>
              <w:t>14</w:t>
            </w:r>
          </w:p>
          <w:p w:rsidR="00292016" w:rsidRPr="00BC2204" w:rsidRDefault="00292016" w:rsidP="006E59C4">
            <w:pPr>
              <w:pStyle w:val="Tabletextheading"/>
              <w:rPr>
                <w:lang w:eastAsia="en-AU"/>
              </w:rPr>
            </w:pPr>
            <w:r w:rsidRPr="00BC2204">
              <w:rPr>
                <w:lang w:eastAsia="en-AU"/>
              </w:rPr>
              <w:t>Expected</w:t>
            </w:r>
          </w:p>
        </w:tc>
        <w:tc>
          <w:tcPr>
            <w:tcW w:w="906" w:type="dxa"/>
            <w:tcBorders>
              <w:top w:val="single" w:sz="4" w:space="0" w:color="auto"/>
              <w:left w:val="nil"/>
              <w:bottom w:val="single" w:sz="4" w:space="0" w:color="auto"/>
              <w:right w:val="single" w:sz="4" w:space="0" w:color="000000"/>
            </w:tcBorders>
            <w:shd w:val="clear" w:color="auto" w:fill="000000"/>
            <w:vAlign w:val="bottom"/>
            <w:hideMark/>
          </w:tcPr>
          <w:p w:rsidR="00292016" w:rsidRPr="00BC2204" w:rsidRDefault="00292016" w:rsidP="006E59C4">
            <w:pPr>
              <w:pStyle w:val="Tabletextheading"/>
              <w:rPr>
                <w:lang w:eastAsia="en-AU"/>
              </w:rPr>
            </w:pPr>
            <w:r w:rsidRPr="00BC2204">
              <w:rPr>
                <w:lang w:eastAsia="en-AU"/>
              </w:rPr>
              <w:t>2013</w:t>
            </w:r>
            <w:r>
              <w:rPr>
                <w:lang w:eastAsia="en-AU"/>
              </w:rPr>
              <w:noBreakHyphen/>
            </w:r>
            <w:r w:rsidRPr="00BC2204">
              <w:rPr>
                <w:lang w:eastAsia="en-AU"/>
              </w:rPr>
              <w:t>14</w:t>
            </w:r>
          </w:p>
        </w:tc>
        <w:tc>
          <w:tcPr>
            <w:tcW w:w="906" w:type="dxa"/>
            <w:tcBorders>
              <w:top w:val="single" w:sz="4" w:space="0" w:color="auto"/>
              <w:left w:val="nil"/>
              <w:bottom w:val="single" w:sz="4" w:space="0" w:color="auto"/>
              <w:right w:val="single" w:sz="4" w:space="0" w:color="auto"/>
            </w:tcBorders>
            <w:shd w:val="clear" w:color="auto" w:fill="000000"/>
            <w:vAlign w:val="bottom"/>
            <w:hideMark/>
          </w:tcPr>
          <w:p w:rsidR="00292016" w:rsidRPr="00BC2204" w:rsidRDefault="00292016" w:rsidP="006E59C4">
            <w:pPr>
              <w:pStyle w:val="Tabletextheading"/>
              <w:rPr>
                <w:lang w:eastAsia="en-AU"/>
              </w:rPr>
            </w:pPr>
            <w:r w:rsidRPr="00BC2204">
              <w:rPr>
                <w:lang w:eastAsia="en-AU"/>
              </w:rPr>
              <w:t>2012</w:t>
            </w:r>
            <w:r>
              <w:rPr>
                <w:lang w:eastAsia="en-AU"/>
              </w:rPr>
              <w:noBreakHyphen/>
            </w:r>
            <w:r w:rsidRPr="00BC2204">
              <w:rPr>
                <w:lang w:eastAsia="en-AU"/>
              </w:rPr>
              <w:t>13</w:t>
            </w:r>
          </w:p>
        </w:tc>
      </w:tr>
      <w:tr w:rsidR="00292016" w:rsidRPr="00BC2204" w:rsidTr="006E59C4">
        <w:trPr>
          <w:cantSplit/>
          <w:tblHeader/>
        </w:trPr>
        <w:tc>
          <w:tcPr>
            <w:tcW w:w="3153" w:type="dxa"/>
            <w:tcBorders>
              <w:top w:val="single" w:sz="4" w:space="0" w:color="auto"/>
              <w:left w:val="single" w:sz="4" w:space="0" w:color="000000"/>
              <w:bottom w:val="nil"/>
              <w:right w:val="single" w:sz="4" w:space="0" w:color="000000"/>
            </w:tcBorders>
            <w:shd w:val="clear" w:color="auto" w:fill="000000"/>
            <w:hideMark/>
          </w:tcPr>
          <w:p w:rsidR="00292016" w:rsidRPr="00BC2204" w:rsidRDefault="00292016" w:rsidP="006E59C4">
            <w:pPr>
              <w:pStyle w:val="Tabletextheadingleft"/>
              <w:rPr>
                <w:lang w:eastAsia="en-AU"/>
              </w:rPr>
            </w:pPr>
            <w:r w:rsidRPr="00BC2204">
              <w:rPr>
                <w:lang w:eastAsia="en-AU"/>
              </w:rPr>
              <w:t>Performance measures</w:t>
            </w:r>
          </w:p>
        </w:tc>
        <w:tc>
          <w:tcPr>
            <w:tcW w:w="907" w:type="dxa"/>
            <w:tcBorders>
              <w:top w:val="single" w:sz="4" w:space="0" w:color="auto"/>
              <w:left w:val="nil"/>
              <w:bottom w:val="nil"/>
              <w:right w:val="single" w:sz="4" w:space="0" w:color="000000"/>
            </w:tcBorders>
            <w:shd w:val="clear" w:color="auto" w:fill="000000"/>
            <w:hideMark/>
          </w:tcPr>
          <w:p w:rsidR="00292016" w:rsidRPr="00BC2204" w:rsidRDefault="00292016" w:rsidP="006E59C4">
            <w:pPr>
              <w:pStyle w:val="Tabletextheadingcentred"/>
              <w:rPr>
                <w:lang w:eastAsia="en-AU"/>
              </w:rPr>
            </w:pPr>
            <w:r w:rsidRPr="00BC2204">
              <w:t>measure</w:t>
            </w:r>
          </w:p>
        </w:tc>
        <w:tc>
          <w:tcPr>
            <w:tcW w:w="906" w:type="dxa"/>
            <w:tcBorders>
              <w:top w:val="single" w:sz="4" w:space="0" w:color="auto"/>
              <w:left w:val="nil"/>
              <w:bottom w:val="nil"/>
              <w:right w:val="single" w:sz="4" w:space="0" w:color="000000"/>
            </w:tcBorders>
            <w:shd w:val="clear" w:color="auto" w:fill="000000" w:themeFill="text1"/>
            <w:hideMark/>
          </w:tcPr>
          <w:p w:rsidR="00292016" w:rsidRPr="00BC2204" w:rsidRDefault="00292016" w:rsidP="006E59C4">
            <w:pPr>
              <w:pStyle w:val="Tabletextheading"/>
              <w:rPr>
                <w:lang w:eastAsia="en-AU"/>
              </w:rPr>
            </w:pPr>
            <w:r w:rsidRPr="00BC2204">
              <w:rPr>
                <w:lang w:eastAsia="en-AU"/>
              </w:rPr>
              <w:t>target</w:t>
            </w:r>
          </w:p>
        </w:tc>
        <w:tc>
          <w:tcPr>
            <w:tcW w:w="992" w:type="dxa"/>
            <w:tcBorders>
              <w:top w:val="single" w:sz="4" w:space="0" w:color="auto"/>
              <w:left w:val="nil"/>
              <w:bottom w:val="nil"/>
              <w:right w:val="single" w:sz="4" w:space="0" w:color="000000"/>
            </w:tcBorders>
            <w:shd w:val="clear" w:color="auto" w:fill="000000"/>
            <w:hideMark/>
          </w:tcPr>
          <w:p w:rsidR="00292016" w:rsidRPr="00BC2204" w:rsidRDefault="00292016" w:rsidP="006E59C4">
            <w:pPr>
              <w:pStyle w:val="Tabletextheading"/>
              <w:rPr>
                <w:lang w:eastAsia="en-AU"/>
              </w:rPr>
            </w:pPr>
            <w:r w:rsidRPr="00BC2204">
              <w:rPr>
                <w:lang w:eastAsia="en-AU"/>
              </w:rPr>
              <w:t>outcome</w:t>
            </w:r>
          </w:p>
        </w:tc>
        <w:tc>
          <w:tcPr>
            <w:tcW w:w="906" w:type="dxa"/>
            <w:tcBorders>
              <w:top w:val="single" w:sz="4" w:space="0" w:color="auto"/>
              <w:left w:val="nil"/>
              <w:bottom w:val="nil"/>
              <w:right w:val="single" w:sz="4" w:space="0" w:color="000000"/>
            </w:tcBorders>
            <w:shd w:val="clear" w:color="auto" w:fill="000000"/>
            <w:hideMark/>
          </w:tcPr>
          <w:p w:rsidR="00292016" w:rsidRPr="00BC2204" w:rsidRDefault="00292016" w:rsidP="006E59C4">
            <w:pPr>
              <w:pStyle w:val="Tabletextheading"/>
              <w:rPr>
                <w:color w:val="FFFFFF"/>
                <w:lang w:eastAsia="en-AU"/>
              </w:rPr>
            </w:pPr>
            <w:r w:rsidRPr="00BC2204">
              <w:rPr>
                <w:color w:val="FFFFFF"/>
                <w:lang w:eastAsia="en-AU"/>
              </w:rPr>
              <w:t>target</w:t>
            </w:r>
          </w:p>
        </w:tc>
        <w:tc>
          <w:tcPr>
            <w:tcW w:w="906" w:type="dxa"/>
            <w:tcBorders>
              <w:top w:val="single" w:sz="4" w:space="0" w:color="auto"/>
              <w:left w:val="nil"/>
              <w:bottom w:val="nil"/>
              <w:right w:val="single" w:sz="4" w:space="0" w:color="000000"/>
            </w:tcBorders>
            <w:shd w:val="clear" w:color="auto" w:fill="000000"/>
            <w:hideMark/>
          </w:tcPr>
          <w:p w:rsidR="00292016" w:rsidRPr="00BC2204" w:rsidRDefault="00292016" w:rsidP="006E59C4">
            <w:pPr>
              <w:pStyle w:val="Tabletextheading"/>
              <w:rPr>
                <w:lang w:eastAsia="en-AU"/>
              </w:rPr>
            </w:pPr>
            <w:r w:rsidRPr="00BC2204">
              <w:rPr>
                <w:lang w:eastAsia="en-AU"/>
              </w:rPr>
              <w:t>actual</w:t>
            </w:r>
          </w:p>
        </w:tc>
      </w:tr>
      <w:tr w:rsidR="00292016" w:rsidRPr="00BC2204" w:rsidTr="006E59C4">
        <w:trPr>
          <w:cantSplit/>
        </w:trPr>
        <w:tc>
          <w:tcPr>
            <w:tcW w:w="7770" w:type="dxa"/>
            <w:gridSpan w:val="6"/>
            <w:tcBorders>
              <w:top w:val="nil"/>
              <w:left w:val="nil"/>
              <w:bottom w:val="single" w:sz="6" w:space="0" w:color="auto"/>
              <w:right w:val="nil"/>
            </w:tcBorders>
            <w:hideMark/>
          </w:tcPr>
          <w:p w:rsidR="00292016" w:rsidRPr="00BC2204" w:rsidRDefault="00292016" w:rsidP="006E59C4">
            <w:pPr>
              <w:pStyle w:val="OGHeading2"/>
              <w:rPr>
                <w:lang w:eastAsia="en-AU"/>
              </w:rPr>
            </w:pPr>
            <w:r w:rsidRPr="00BC2204">
              <w:t>Transport Safety Regulation and Investigations</w:t>
            </w:r>
          </w:p>
        </w:tc>
      </w:tr>
      <w:tr w:rsidR="00292016" w:rsidRPr="00BC2204" w:rsidTr="006E59C4">
        <w:trPr>
          <w:cantSplit/>
        </w:trPr>
        <w:tc>
          <w:tcPr>
            <w:tcW w:w="3153" w:type="dxa"/>
            <w:tcBorders>
              <w:top w:val="single" w:sz="6" w:space="0" w:color="auto"/>
              <w:left w:val="nil"/>
              <w:right w:val="nil"/>
            </w:tcBorders>
            <w:hideMark/>
          </w:tcPr>
          <w:p w:rsidR="00292016" w:rsidRPr="00BC2204" w:rsidRDefault="00292016" w:rsidP="006E59C4">
            <w:pPr>
              <w:pStyle w:val="OGTabHead"/>
              <w:rPr>
                <w:lang w:eastAsia="en-AU"/>
              </w:rPr>
            </w:pPr>
            <w:r w:rsidRPr="00BC2204">
              <w:rPr>
                <w:lang w:eastAsia="en-AU"/>
              </w:rPr>
              <w:t>Timeliness</w:t>
            </w:r>
          </w:p>
        </w:tc>
        <w:tc>
          <w:tcPr>
            <w:tcW w:w="907" w:type="dxa"/>
            <w:tcBorders>
              <w:top w:val="single" w:sz="6" w:space="0" w:color="auto"/>
              <w:left w:val="nil"/>
              <w:right w:val="nil"/>
            </w:tcBorders>
            <w:noWrap/>
            <w:hideMark/>
          </w:tcPr>
          <w:p w:rsidR="00292016" w:rsidRPr="00BC2204" w:rsidRDefault="00292016" w:rsidP="006E59C4">
            <w:pPr>
              <w:pStyle w:val="OGUoM"/>
              <w:rPr>
                <w:lang w:eastAsia="en-AU"/>
              </w:rPr>
            </w:pPr>
            <w:r w:rsidRPr="00BC2204">
              <w:rPr>
                <w:lang w:eastAsia="en-AU"/>
              </w:rPr>
              <w:t> </w:t>
            </w:r>
          </w:p>
        </w:tc>
        <w:tc>
          <w:tcPr>
            <w:tcW w:w="906" w:type="dxa"/>
            <w:tcBorders>
              <w:top w:val="single" w:sz="6" w:space="0" w:color="auto"/>
              <w:left w:val="nil"/>
              <w:right w:val="nil"/>
            </w:tcBorders>
            <w:shd w:val="clear" w:color="auto" w:fill="D9D9D9"/>
            <w:noWrap/>
            <w:hideMark/>
          </w:tcPr>
          <w:p w:rsidR="00292016" w:rsidRPr="00BC2204" w:rsidRDefault="00292016" w:rsidP="006E59C4">
            <w:pPr>
              <w:pStyle w:val="OGTableofFigures"/>
              <w:rPr>
                <w:lang w:eastAsia="en-AU"/>
              </w:rPr>
            </w:pPr>
            <w:r w:rsidRPr="00BC2204">
              <w:rPr>
                <w:lang w:eastAsia="en-AU"/>
              </w:rPr>
              <w:t> </w:t>
            </w:r>
          </w:p>
        </w:tc>
        <w:tc>
          <w:tcPr>
            <w:tcW w:w="992" w:type="dxa"/>
            <w:tcBorders>
              <w:top w:val="single" w:sz="6" w:space="0" w:color="auto"/>
              <w:left w:val="nil"/>
              <w:right w:val="nil"/>
            </w:tcBorders>
            <w:noWrap/>
            <w:hideMark/>
          </w:tcPr>
          <w:p w:rsidR="00292016" w:rsidRPr="00BC2204" w:rsidRDefault="00292016" w:rsidP="006E59C4">
            <w:pPr>
              <w:pStyle w:val="OGTableofFigures"/>
              <w:rPr>
                <w:lang w:eastAsia="en-AU"/>
              </w:rPr>
            </w:pPr>
            <w:r w:rsidRPr="00BC2204">
              <w:rPr>
                <w:lang w:eastAsia="en-AU"/>
              </w:rPr>
              <w:t> </w:t>
            </w:r>
          </w:p>
        </w:tc>
        <w:tc>
          <w:tcPr>
            <w:tcW w:w="906" w:type="dxa"/>
            <w:tcBorders>
              <w:top w:val="single" w:sz="6" w:space="0" w:color="auto"/>
              <w:left w:val="nil"/>
              <w:right w:val="nil"/>
            </w:tcBorders>
            <w:noWrap/>
            <w:hideMark/>
          </w:tcPr>
          <w:p w:rsidR="00292016" w:rsidRPr="00BC2204" w:rsidRDefault="00292016" w:rsidP="006E59C4">
            <w:pPr>
              <w:pStyle w:val="OGTableofFigures"/>
              <w:rPr>
                <w:lang w:eastAsia="en-AU"/>
              </w:rPr>
            </w:pPr>
            <w:r w:rsidRPr="00BC2204">
              <w:rPr>
                <w:lang w:eastAsia="en-AU"/>
              </w:rPr>
              <w:t> </w:t>
            </w:r>
          </w:p>
        </w:tc>
        <w:tc>
          <w:tcPr>
            <w:tcW w:w="906" w:type="dxa"/>
            <w:tcBorders>
              <w:top w:val="single" w:sz="6" w:space="0" w:color="auto"/>
              <w:left w:val="nil"/>
              <w:right w:val="nil"/>
            </w:tcBorders>
            <w:noWrap/>
            <w:hideMark/>
          </w:tcPr>
          <w:p w:rsidR="00292016" w:rsidRPr="00BC2204" w:rsidRDefault="00292016" w:rsidP="006E59C4">
            <w:pPr>
              <w:pStyle w:val="OGTableofFigures"/>
              <w:rPr>
                <w:lang w:eastAsia="en-AU"/>
              </w:rPr>
            </w:pPr>
            <w:r w:rsidRPr="00BC2204">
              <w:rPr>
                <w:lang w:eastAsia="en-AU"/>
              </w:rPr>
              <w:t> </w:t>
            </w:r>
          </w:p>
        </w:tc>
      </w:tr>
      <w:tr w:rsidR="00292016" w:rsidRPr="00BC2204" w:rsidTr="006E59C4">
        <w:trPr>
          <w:cantSplit/>
        </w:trPr>
        <w:tc>
          <w:tcPr>
            <w:tcW w:w="3153" w:type="dxa"/>
            <w:tcBorders>
              <w:bottom w:val="single" w:sz="12" w:space="0" w:color="auto"/>
            </w:tcBorders>
            <w:hideMark/>
          </w:tcPr>
          <w:p w:rsidR="00292016" w:rsidRPr="00BC2204" w:rsidRDefault="00292016" w:rsidP="006E59C4">
            <w:pPr>
              <w:pStyle w:val="OGTabText"/>
              <w:rPr>
                <w:lang w:eastAsia="en-AU"/>
              </w:rPr>
            </w:pPr>
            <w:r w:rsidRPr="00BC2204">
              <w:rPr>
                <w:lang w:eastAsia="en-AU"/>
              </w:rPr>
              <w:t>Road vehicle and driver regulation: new and renewed driving instructor authority applications processed within 14 days</w:t>
            </w:r>
          </w:p>
        </w:tc>
        <w:tc>
          <w:tcPr>
            <w:tcW w:w="907" w:type="dxa"/>
            <w:tcBorders>
              <w:bottom w:val="single" w:sz="12" w:space="0" w:color="auto"/>
            </w:tcBorders>
            <w:noWrap/>
            <w:hideMark/>
          </w:tcPr>
          <w:p w:rsidR="00292016" w:rsidRPr="00BC2204" w:rsidRDefault="00292016" w:rsidP="006E59C4">
            <w:pPr>
              <w:pStyle w:val="OGUoM"/>
              <w:rPr>
                <w:lang w:eastAsia="en-AU"/>
              </w:rPr>
            </w:pPr>
            <w:r w:rsidRPr="00BC2204">
              <w:rPr>
                <w:lang w:eastAsia="en-AU"/>
              </w:rPr>
              <w:t>per cent</w:t>
            </w:r>
          </w:p>
        </w:tc>
        <w:tc>
          <w:tcPr>
            <w:tcW w:w="906" w:type="dxa"/>
            <w:tcBorders>
              <w:bottom w:val="single" w:sz="12" w:space="0" w:color="auto"/>
            </w:tcBorders>
            <w:shd w:val="clear" w:color="auto" w:fill="D9D9D9"/>
            <w:noWrap/>
            <w:hideMark/>
          </w:tcPr>
          <w:p w:rsidR="00292016" w:rsidRPr="00BC2204" w:rsidRDefault="00292016" w:rsidP="006E59C4">
            <w:pPr>
              <w:pStyle w:val="OGTableofFigures"/>
              <w:rPr>
                <w:lang w:eastAsia="en-AU"/>
              </w:rPr>
            </w:pPr>
            <w:r w:rsidRPr="00BC2204">
              <w:rPr>
                <w:lang w:eastAsia="en-AU"/>
              </w:rPr>
              <w:t>85.0</w:t>
            </w:r>
          </w:p>
        </w:tc>
        <w:tc>
          <w:tcPr>
            <w:tcW w:w="992" w:type="dxa"/>
            <w:tcBorders>
              <w:bottom w:val="single" w:sz="12" w:space="0" w:color="auto"/>
            </w:tcBorders>
            <w:noWrap/>
            <w:hideMark/>
          </w:tcPr>
          <w:p w:rsidR="00292016" w:rsidRPr="00BC2204" w:rsidRDefault="00292016" w:rsidP="006E59C4">
            <w:pPr>
              <w:pStyle w:val="OGTableofFigures"/>
              <w:rPr>
                <w:lang w:eastAsia="en-AU"/>
              </w:rPr>
            </w:pPr>
            <w:r w:rsidRPr="00BC2204">
              <w:rPr>
                <w:lang w:eastAsia="en-AU"/>
              </w:rPr>
              <w:t>85.0</w:t>
            </w:r>
          </w:p>
        </w:tc>
        <w:tc>
          <w:tcPr>
            <w:tcW w:w="906" w:type="dxa"/>
            <w:tcBorders>
              <w:bottom w:val="single" w:sz="12" w:space="0" w:color="auto"/>
            </w:tcBorders>
            <w:noWrap/>
            <w:hideMark/>
          </w:tcPr>
          <w:p w:rsidR="00292016" w:rsidRPr="00BC2204" w:rsidRDefault="00292016" w:rsidP="006E59C4">
            <w:pPr>
              <w:pStyle w:val="OGTableofFigures"/>
              <w:rPr>
                <w:lang w:eastAsia="en-AU"/>
              </w:rPr>
            </w:pPr>
            <w:r w:rsidRPr="00BC2204">
              <w:rPr>
                <w:lang w:eastAsia="en-AU"/>
              </w:rPr>
              <w:t>85.0</w:t>
            </w:r>
          </w:p>
        </w:tc>
        <w:tc>
          <w:tcPr>
            <w:tcW w:w="906" w:type="dxa"/>
            <w:tcBorders>
              <w:bottom w:val="single" w:sz="12" w:space="0" w:color="auto"/>
            </w:tcBorders>
            <w:noWrap/>
            <w:hideMark/>
          </w:tcPr>
          <w:p w:rsidR="00292016" w:rsidRPr="00BC2204" w:rsidRDefault="00292016" w:rsidP="006E59C4">
            <w:pPr>
              <w:pStyle w:val="OGTableofFigures"/>
              <w:rPr>
                <w:lang w:eastAsia="en-AU"/>
              </w:rPr>
            </w:pPr>
            <w:r w:rsidRPr="00BC2204">
              <w:rPr>
                <w:lang w:eastAsia="en-AU"/>
              </w:rPr>
              <w:t>98.0</w:t>
            </w:r>
          </w:p>
        </w:tc>
      </w:tr>
    </w:tbl>
    <w:p w:rsidR="00292016" w:rsidRDefault="00292016" w:rsidP="006E59C4">
      <w:pPr>
        <w:pStyle w:val="Source"/>
      </w:pPr>
      <w:r w:rsidRPr="00FC2DB9">
        <w:t>Source: Department of Transport, Planning and Local Infrastructure</w:t>
      </w:r>
    </w:p>
    <w:p w:rsidR="00292016" w:rsidRDefault="00292016" w:rsidP="006E59C4">
      <w:pPr>
        <w:pStyle w:val="Notes"/>
      </w:pPr>
    </w:p>
    <w:p w:rsidR="00292016" w:rsidRDefault="00292016" w:rsidP="006E59C4"/>
    <w:p w:rsidR="00292016" w:rsidRDefault="00292016">
      <w:pPr>
        <w:spacing w:after="0"/>
      </w:pPr>
      <w:r>
        <w:br w:type="page"/>
      </w:r>
    </w:p>
    <w:p w:rsidR="00292016" w:rsidRDefault="00292016" w:rsidP="006E59C4"/>
    <w:p w:rsidR="00292016" w:rsidRPr="00C12B61" w:rsidRDefault="00292016" w:rsidP="006E59C4"/>
    <w:p w:rsidR="00292016" w:rsidRPr="009E0B6B" w:rsidRDefault="00292016" w:rsidP="00E714A0">
      <w:pPr>
        <w:pStyle w:val="Heading1"/>
      </w:pPr>
    </w:p>
    <w:p w:rsidR="00292016" w:rsidRDefault="00292016" w:rsidP="00E714A0">
      <w:pPr>
        <w:sectPr w:rsidR="00292016" w:rsidSect="007E5236">
          <w:footerReference w:type="even" r:id="rId38"/>
          <w:footerReference w:type="default" r:id="rId39"/>
          <w:type w:val="oddPage"/>
          <w:pgSz w:w="9979" w:h="14170" w:code="34"/>
          <w:pgMar w:top="1138" w:right="1138" w:bottom="1138" w:left="1138" w:header="720" w:footer="432" w:gutter="0"/>
          <w:cols w:space="708"/>
          <w:docGrid w:linePitch="360"/>
        </w:sectPr>
      </w:pPr>
    </w:p>
    <w:p w:rsidR="00292016" w:rsidRPr="00171AD1" w:rsidRDefault="00292016" w:rsidP="006E59C4">
      <w:pPr>
        <w:pStyle w:val="ChapterHeading"/>
      </w:pPr>
      <w:bookmarkStart w:id="147" w:name="_Toc406162110"/>
      <w:bookmarkStart w:id="148" w:name="_Toc406751118"/>
      <w:r w:rsidRPr="00171AD1">
        <w:lastRenderedPageBreak/>
        <w:t xml:space="preserve">Appendix </w:t>
      </w:r>
      <w:r>
        <w:t>C</w:t>
      </w:r>
      <w:r w:rsidRPr="00171AD1">
        <w:t xml:space="preserve"> – </w:t>
      </w:r>
      <w:r>
        <w:t>T</w:t>
      </w:r>
      <w:r w:rsidRPr="00344406">
        <w:t xml:space="preserve">ax expenditures and </w:t>
      </w:r>
      <w:r w:rsidRPr="007A6956">
        <w:t>concessions</w:t>
      </w:r>
      <w:bookmarkEnd w:id="147"/>
      <w:bookmarkEnd w:id="148"/>
    </w:p>
    <w:p w:rsidR="00292016" w:rsidRPr="009E0B6B" w:rsidRDefault="00292016" w:rsidP="00742FAA">
      <w:pPr>
        <w:pStyle w:val="Heading1"/>
      </w:pPr>
      <w:bookmarkStart w:id="149" w:name="_Toc406162111"/>
      <w:bookmarkStart w:id="150" w:name="_Toc406751119"/>
      <w:r w:rsidRPr="009E0B6B">
        <w:t>Tax expenditures</w:t>
      </w:r>
      <w:bookmarkEnd w:id="149"/>
      <w:bookmarkEnd w:id="150"/>
    </w:p>
    <w:p w:rsidR="00292016" w:rsidRDefault="00292016" w:rsidP="006E59C4">
      <w:r>
        <w:t>Tax expenditures are concessions, benefits and incentives delivered through the tax system that result in preferential treatment of certain taxpayers, activities or assets. This can include tax</w:t>
      </w:r>
      <w:r>
        <w:noBreakHyphen/>
        <w:t xml:space="preserve">free thresholds, exemptions or reduced rates, and deductions or rebates of a tax for a certain class of taxpayers, activity or asset. Tax expenditures exclude broadly applicable lower marginal tax rates as part of a tax scale. </w:t>
      </w:r>
    </w:p>
    <w:p w:rsidR="00292016" w:rsidRDefault="00292016" w:rsidP="006E59C4">
      <w:r>
        <w:t>Table C.1 shows aggregate tax expenditure estimates, excluding the effect of the tax</w:t>
      </w:r>
      <w:r>
        <w:noBreakHyphen/>
        <w:t xml:space="preserve">free thresholds for land tax and payroll tax, by the main categories of tax. </w:t>
      </w:r>
    </w:p>
    <w:p w:rsidR="00292016" w:rsidRDefault="00292016" w:rsidP="006E59C4">
      <w:r>
        <w:t>The 2014</w:t>
      </w:r>
      <w:r>
        <w:noBreakHyphen/>
        <w:t xml:space="preserve">15 estimate for total tax expenditures </w:t>
      </w:r>
      <w:r w:rsidRPr="00F12195">
        <w:t>is $4.8</w:t>
      </w:r>
      <w:r>
        <w:t> billion</w:t>
      </w:r>
      <w:r w:rsidRPr="00F12195">
        <w:t>. This is $418</w:t>
      </w:r>
      <w:r>
        <w:t> million</w:t>
      </w:r>
      <w:r w:rsidRPr="00F12195">
        <w:t xml:space="preserve"> higher than</w:t>
      </w:r>
      <w:r>
        <w:t xml:space="preserve"> the 2013</w:t>
      </w:r>
      <w:r>
        <w:noBreakHyphen/>
        <w:t>14 estimate, predominantly due to higher 2014</w:t>
      </w:r>
      <w:r>
        <w:noBreakHyphen/>
        <w:t>15 year</w:t>
      </w:r>
      <w:r>
        <w:noBreakHyphen/>
        <w:t>to</w:t>
      </w:r>
      <w:r>
        <w:noBreakHyphen/>
        <w:t>date land transfer duty exemptions relating to corporate reconstructions.</w:t>
      </w:r>
      <w:r w:rsidRPr="009D2471">
        <w:t xml:space="preserve"> </w:t>
      </w:r>
      <w:r>
        <w:t>The sharp increase in Congestion Levy expenditures reflect the legislated expansion of the Congestion Levy boundary, to take effect from 1 January 2015.</w:t>
      </w:r>
    </w:p>
    <w:p w:rsidR="00292016" w:rsidRDefault="00292016" w:rsidP="006E59C4">
      <w:r>
        <w:t>The 2014</w:t>
      </w:r>
      <w:r>
        <w:noBreakHyphen/>
        <w:t xml:space="preserve">15 estimate is </w:t>
      </w:r>
      <w:r w:rsidRPr="00731650">
        <w:t>$108</w:t>
      </w:r>
      <w:r>
        <w:t xml:space="preserve"> million lower than that published in the </w:t>
      </w:r>
      <w:r>
        <w:rPr>
          <w:i/>
        </w:rPr>
        <w:t>2014</w:t>
      </w:r>
      <w:r>
        <w:rPr>
          <w:i/>
        </w:rPr>
        <w:noBreakHyphen/>
        <w:t>15 </w:t>
      </w:r>
      <w:r w:rsidRPr="009D2471">
        <w:rPr>
          <w:i/>
        </w:rPr>
        <w:t>Budget</w:t>
      </w:r>
      <w:r>
        <w:t>. This is driven by lower payroll tax and land tax expenditures, with an offsetting increase in land transfer duty expenditures.</w:t>
      </w:r>
    </w:p>
    <w:p w:rsidR="00292016" w:rsidRDefault="00292016" w:rsidP="006E59C4">
      <w:pPr>
        <w:pStyle w:val="Tableheading"/>
      </w:pPr>
      <w:r>
        <w:t>Table C.1:</w:t>
      </w:r>
      <w:r>
        <w:tab/>
        <w:t>Aggregate tax expenditures (excluding thresholds) by type of tax</w:t>
      </w:r>
    </w:p>
    <w:p w:rsidR="00292016" w:rsidRPr="008E0E9F"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922"/>
        <w:gridCol w:w="922"/>
        <w:gridCol w:w="923"/>
        <w:gridCol w:w="922"/>
        <w:gridCol w:w="923"/>
      </w:tblGrid>
      <w:tr w:rsidR="00292016" w:rsidRPr="008E0E9F" w:rsidTr="006E59C4">
        <w:tc>
          <w:tcPr>
            <w:tcW w:w="3164" w:type="dxa"/>
            <w:tcBorders>
              <w:top w:val="single" w:sz="4" w:space="0" w:color="auto"/>
              <w:left w:val="single" w:sz="4" w:space="0" w:color="auto"/>
              <w:bottom w:val="nil"/>
              <w:right w:val="nil"/>
            </w:tcBorders>
            <w:shd w:val="clear" w:color="auto" w:fill="000000"/>
          </w:tcPr>
          <w:p w:rsidR="00292016" w:rsidRPr="008E0E9F" w:rsidRDefault="00292016" w:rsidP="006E59C4">
            <w:pPr>
              <w:pStyle w:val="Tabletext"/>
              <w:rPr>
                <w:rFonts w:eastAsiaTheme="minorEastAsia"/>
                <w:lang w:eastAsia="en-AU"/>
              </w:rPr>
            </w:pPr>
          </w:p>
        </w:tc>
        <w:tc>
          <w:tcPr>
            <w:tcW w:w="922" w:type="dxa"/>
            <w:tcBorders>
              <w:top w:val="single" w:sz="4" w:space="0" w:color="auto"/>
              <w:left w:val="nil"/>
              <w:bottom w:val="nil"/>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2013</w:t>
            </w:r>
            <w:r>
              <w:rPr>
                <w:rFonts w:eastAsiaTheme="minorEastAsia"/>
                <w:lang w:eastAsia="en-AU"/>
              </w:rPr>
              <w:noBreakHyphen/>
            </w:r>
            <w:r w:rsidRPr="008E0E9F">
              <w:rPr>
                <w:rFonts w:eastAsiaTheme="minorEastAsia"/>
                <w:lang w:eastAsia="en-AU"/>
              </w:rPr>
              <w:t>14</w:t>
            </w:r>
          </w:p>
        </w:tc>
        <w:tc>
          <w:tcPr>
            <w:tcW w:w="922" w:type="dxa"/>
            <w:tcBorders>
              <w:top w:val="single" w:sz="4" w:space="0" w:color="auto"/>
              <w:left w:val="nil"/>
              <w:bottom w:val="nil"/>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2014</w:t>
            </w:r>
            <w:r>
              <w:rPr>
                <w:rFonts w:eastAsiaTheme="minorEastAsia"/>
                <w:lang w:eastAsia="en-AU"/>
              </w:rPr>
              <w:noBreakHyphen/>
            </w:r>
            <w:r w:rsidRPr="008E0E9F">
              <w:rPr>
                <w:rFonts w:eastAsiaTheme="minorEastAsia"/>
                <w:lang w:eastAsia="en-AU"/>
              </w:rPr>
              <w:t>15</w:t>
            </w:r>
          </w:p>
        </w:tc>
        <w:tc>
          <w:tcPr>
            <w:tcW w:w="923" w:type="dxa"/>
            <w:tcBorders>
              <w:top w:val="single" w:sz="4" w:space="0" w:color="auto"/>
              <w:left w:val="nil"/>
              <w:bottom w:val="nil"/>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2015</w:t>
            </w:r>
            <w:r>
              <w:rPr>
                <w:rFonts w:eastAsiaTheme="minorEastAsia"/>
                <w:lang w:eastAsia="en-AU"/>
              </w:rPr>
              <w:noBreakHyphen/>
            </w:r>
            <w:r w:rsidRPr="008E0E9F">
              <w:rPr>
                <w:rFonts w:eastAsiaTheme="minorEastAsia"/>
                <w:lang w:eastAsia="en-AU"/>
              </w:rPr>
              <w:t>16</w:t>
            </w:r>
          </w:p>
        </w:tc>
        <w:tc>
          <w:tcPr>
            <w:tcW w:w="922" w:type="dxa"/>
            <w:tcBorders>
              <w:top w:val="single" w:sz="4" w:space="0" w:color="auto"/>
              <w:left w:val="nil"/>
              <w:bottom w:val="nil"/>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2016</w:t>
            </w:r>
            <w:r>
              <w:rPr>
                <w:rFonts w:eastAsiaTheme="minorEastAsia"/>
                <w:lang w:eastAsia="en-AU"/>
              </w:rPr>
              <w:noBreakHyphen/>
            </w:r>
            <w:r w:rsidRPr="008E0E9F">
              <w:rPr>
                <w:rFonts w:eastAsiaTheme="minorEastAsia"/>
                <w:lang w:eastAsia="en-AU"/>
              </w:rPr>
              <w:t>17</w:t>
            </w:r>
          </w:p>
        </w:tc>
        <w:tc>
          <w:tcPr>
            <w:tcW w:w="923" w:type="dxa"/>
            <w:tcBorders>
              <w:top w:val="single" w:sz="4" w:space="0" w:color="auto"/>
              <w:left w:val="nil"/>
              <w:bottom w:val="nil"/>
              <w:right w:val="single" w:sz="4" w:space="0" w:color="auto"/>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2017</w:t>
            </w:r>
            <w:r>
              <w:rPr>
                <w:rFonts w:eastAsiaTheme="minorEastAsia"/>
                <w:lang w:eastAsia="en-AU"/>
              </w:rPr>
              <w:noBreakHyphen/>
            </w:r>
            <w:r w:rsidRPr="008E0E9F">
              <w:rPr>
                <w:rFonts w:eastAsiaTheme="minorEastAsia"/>
                <w:lang w:eastAsia="en-AU"/>
              </w:rPr>
              <w:t>18</w:t>
            </w:r>
          </w:p>
        </w:tc>
      </w:tr>
      <w:tr w:rsidR="00292016" w:rsidRPr="008E0E9F" w:rsidTr="006E59C4">
        <w:tc>
          <w:tcPr>
            <w:tcW w:w="3164" w:type="dxa"/>
            <w:tcBorders>
              <w:top w:val="nil"/>
              <w:left w:val="single" w:sz="4" w:space="0" w:color="auto"/>
              <w:bottom w:val="single" w:sz="4" w:space="0" w:color="auto"/>
              <w:right w:val="nil"/>
            </w:tcBorders>
            <w:shd w:val="clear" w:color="auto" w:fill="000000"/>
          </w:tcPr>
          <w:p w:rsidR="00292016" w:rsidRPr="008E0E9F" w:rsidRDefault="00292016" w:rsidP="006E59C4">
            <w:pPr>
              <w:pStyle w:val="Tabletext"/>
              <w:rPr>
                <w:rFonts w:eastAsiaTheme="minorEastAsia"/>
                <w:i/>
                <w:iCs/>
                <w:lang w:eastAsia="en-AU"/>
              </w:rPr>
            </w:pPr>
            <w:r w:rsidRPr="008E0E9F">
              <w:rPr>
                <w:rFonts w:eastAsiaTheme="minorEastAsia"/>
                <w:i/>
                <w:iCs/>
                <w:lang w:eastAsia="en-AU"/>
              </w:rPr>
              <w:t>Description</w:t>
            </w:r>
          </w:p>
        </w:tc>
        <w:tc>
          <w:tcPr>
            <w:tcW w:w="922" w:type="dxa"/>
            <w:tcBorders>
              <w:top w:val="nil"/>
              <w:left w:val="nil"/>
              <w:bottom w:val="single" w:sz="4" w:space="0" w:color="auto"/>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estimate</w:t>
            </w:r>
          </w:p>
        </w:tc>
        <w:tc>
          <w:tcPr>
            <w:tcW w:w="923" w:type="dxa"/>
            <w:tcBorders>
              <w:top w:val="nil"/>
              <w:left w:val="nil"/>
              <w:bottom w:val="single" w:sz="4" w:space="0" w:color="auto"/>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estimate</w:t>
            </w:r>
          </w:p>
        </w:tc>
        <w:tc>
          <w:tcPr>
            <w:tcW w:w="922" w:type="dxa"/>
            <w:tcBorders>
              <w:top w:val="nil"/>
              <w:left w:val="nil"/>
              <w:bottom w:val="single" w:sz="4" w:space="0" w:color="auto"/>
              <w:right w:val="nil"/>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estimate</w:t>
            </w:r>
          </w:p>
        </w:tc>
        <w:tc>
          <w:tcPr>
            <w:tcW w:w="923" w:type="dxa"/>
            <w:tcBorders>
              <w:top w:val="nil"/>
              <w:left w:val="nil"/>
              <w:bottom w:val="single" w:sz="4" w:space="0" w:color="auto"/>
              <w:right w:val="single" w:sz="4" w:space="0" w:color="auto"/>
            </w:tcBorders>
            <w:shd w:val="clear" w:color="auto" w:fill="000000"/>
          </w:tcPr>
          <w:p w:rsidR="00292016" w:rsidRPr="008E0E9F" w:rsidRDefault="00292016" w:rsidP="006E59C4">
            <w:pPr>
              <w:pStyle w:val="Tabletextheading"/>
              <w:rPr>
                <w:rFonts w:eastAsiaTheme="minorEastAsia"/>
                <w:lang w:eastAsia="en-AU"/>
              </w:rPr>
            </w:pPr>
            <w:r w:rsidRPr="008E0E9F">
              <w:rPr>
                <w:rFonts w:eastAsiaTheme="minorEastAsia"/>
                <w:lang w:eastAsia="en-AU"/>
              </w:rPr>
              <w:t>estimate</w:t>
            </w:r>
          </w:p>
        </w:tc>
      </w:tr>
      <w:tr w:rsidR="00292016" w:rsidRPr="008E0E9F" w:rsidTr="006E59C4">
        <w:tc>
          <w:tcPr>
            <w:tcW w:w="3164" w:type="dxa"/>
            <w:tcBorders>
              <w:top w:val="single" w:sz="4" w:space="0" w:color="auto"/>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Land tax</w:t>
            </w:r>
          </w:p>
        </w:tc>
        <w:tc>
          <w:tcPr>
            <w:tcW w:w="922" w:type="dxa"/>
            <w:tcBorders>
              <w:top w:val="single" w:sz="4" w:space="0" w:color="auto"/>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2 359.3</w:t>
            </w:r>
          </w:p>
        </w:tc>
        <w:tc>
          <w:tcPr>
            <w:tcW w:w="922" w:type="dxa"/>
            <w:tcBorders>
              <w:top w:val="single" w:sz="4" w:space="0" w:color="auto"/>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2 490.5</w:t>
            </w:r>
          </w:p>
        </w:tc>
        <w:tc>
          <w:tcPr>
            <w:tcW w:w="923" w:type="dxa"/>
            <w:tcBorders>
              <w:top w:val="single" w:sz="4" w:space="0" w:color="auto"/>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2 441.4</w:t>
            </w:r>
          </w:p>
        </w:tc>
        <w:tc>
          <w:tcPr>
            <w:tcW w:w="922" w:type="dxa"/>
            <w:tcBorders>
              <w:top w:val="single" w:sz="4" w:space="0" w:color="auto"/>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2 854.6</w:t>
            </w:r>
          </w:p>
        </w:tc>
        <w:tc>
          <w:tcPr>
            <w:tcW w:w="923" w:type="dxa"/>
            <w:tcBorders>
              <w:top w:val="single" w:sz="4" w:space="0" w:color="auto"/>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2 771.1</w:t>
            </w:r>
          </w:p>
        </w:tc>
      </w:tr>
      <w:tr w:rsidR="00292016" w:rsidRPr="008E0E9F" w:rsidTr="006E59C4">
        <w:tc>
          <w:tcPr>
            <w:tcW w:w="3164" w:type="dxa"/>
            <w:tcBorders>
              <w:top w:val="nil"/>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Fire Services Property Levy</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21.4</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21.6</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21.8</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22.0</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22.0</w:t>
            </w:r>
          </w:p>
        </w:tc>
      </w:tr>
      <w:tr w:rsidR="00292016" w:rsidRPr="008E0E9F" w:rsidTr="006E59C4">
        <w:tc>
          <w:tcPr>
            <w:tcW w:w="3164" w:type="dxa"/>
            <w:tcBorders>
              <w:top w:val="nil"/>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Payroll tax</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1 064.3</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1 095.7</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1 157.7</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1 224.0</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1 293.6</w:t>
            </w:r>
          </w:p>
        </w:tc>
      </w:tr>
      <w:tr w:rsidR="00292016" w:rsidRPr="008E0E9F" w:rsidTr="006E59C4">
        <w:tc>
          <w:tcPr>
            <w:tcW w:w="3164" w:type="dxa"/>
            <w:tcBorders>
              <w:top w:val="nil"/>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Gambling taxes</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70.9</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74.2</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75.5</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77.1</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78.5</w:t>
            </w:r>
          </w:p>
        </w:tc>
      </w:tr>
      <w:tr w:rsidR="00292016" w:rsidRPr="008E0E9F" w:rsidTr="006E59C4">
        <w:tc>
          <w:tcPr>
            <w:tcW w:w="3164" w:type="dxa"/>
            <w:tcBorders>
              <w:top w:val="nil"/>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Motor vehicle taxes</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142.1</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163.7</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177.0</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190.7</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205.7</w:t>
            </w:r>
          </w:p>
        </w:tc>
      </w:tr>
      <w:tr w:rsidR="00292016" w:rsidRPr="008E0E9F" w:rsidTr="006E59C4">
        <w:tc>
          <w:tcPr>
            <w:tcW w:w="3164" w:type="dxa"/>
            <w:tcBorders>
              <w:top w:val="nil"/>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Land transfer duties</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697.1</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883.4</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688.1</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697.2</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710.4</w:t>
            </w:r>
          </w:p>
        </w:tc>
      </w:tr>
      <w:tr w:rsidR="00292016" w:rsidRPr="008E0E9F" w:rsidTr="006E59C4">
        <w:tc>
          <w:tcPr>
            <w:tcW w:w="3164" w:type="dxa"/>
            <w:tcBorders>
              <w:top w:val="nil"/>
              <w:left w:val="nil"/>
              <w:bottom w:val="nil"/>
              <w:right w:val="nil"/>
            </w:tcBorders>
            <w:shd w:val="solid" w:color="FFFFFF" w:fill="auto"/>
          </w:tcPr>
          <w:p w:rsidR="00292016" w:rsidRPr="008E0E9F" w:rsidRDefault="00292016" w:rsidP="006E59C4">
            <w:pPr>
              <w:pStyle w:val="Tabletext"/>
              <w:rPr>
                <w:rFonts w:eastAsiaTheme="minorEastAsia"/>
                <w:lang w:eastAsia="en-AU"/>
              </w:rPr>
            </w:pPr>
            <w:r w:rsidRPr="008E0E9F">
              <w:rPr>
                <w:rFonts w:eastAsiaTheme="minorEastAsia"/>
                <w:lang w:eastAsia="en-AU"/>
              </w:rPr>
              <w:t>Congestion levy</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25.3</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69.1</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70.7</w:t>
            </w:r>
          </w:p>
        </w:tc>
        <w:tc>
          <w:tcPr>
            <w:tcW w:w="922"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72.5</w:t>
            </w:r>
          </w:p>
        </w:tc>
        <w:tc>
          <w:tcPr>
            <w:tcW w:w="923" w:type="dxa"/>
            <w:tcBorders>
              <w:top w:val="nil"/>
              <w:left w:val="nil"/>
              <w:bottom w:val="nil"/>
              <w:right w:val="nil"/>
            </w:tcBorders>
            <w:shd w:val="solid" w:color="FFFFFF" w:fill="auto"/>
          </w:tcPr>
          <w:p w:rsidR="00292016" w:rsidRPr="008E0E9F" w:rsidRDefault="00292016" w:rsidP="006E59C4">
            <w:pPr>
              <w:pStyle w:val="TableofFigures"/>
              <w:rPr>
                <w:rFonts w:eastAsiaTheme="minorEastAsia"/>
                <w:lang w:eastAsia="en-AU"/>
              </w:rPr>
            </w:pPr>
            <w:r w:rsidRPr="008E0E9F">
              <w:rPr>
                <w:rFonts w:eastAsiaTheme="minorEastAsia"/>
                <w:lang w:eastAsia="en-AU"/>
              </w:rPr>
              <w:t xml:space="preserve"> 74.4</w:t>
            </w:r>
          </w:p>
        </w:tc>
      </w:tr>
      <w:tr w:rsidR="00292016" w:rsidRPr="008E0E9F" w:rsidTr="006E59C4">
        <w:tc>
          <w:tcPr>
            <w:tcW w:w="3164" w:type="dxa"/>
            <w:tcBorders>
              <w:top w:val="single" w:sz="6" w:space="0" w:color="auto"/>
              <w:left w:val="nil"/>
              <w:bottom w:val="single" w:sz="12" w:space="0" w:color="auto"/>
              <w:right w:val="nil"/>
            </w:tcBorders>
            <w:shd w:val="solid" w:color="FFFFFF" w:fill="auto"/>
          </w:tcPr>
          <w:p w:rsidR="00292016" w:rsidRPr="008E0E9F" w:rsidRDefault="00292016" w:rsidP="006E59C4">
            <w:pPr>
              <w:pStyle w:val="Tabletext"/>
              <w:rPr>
                <w:rFonts w:eastAsiaTheme="minorEastAsia"/>
                <w:b/>
                <w:bCs/>
                <w:lang w:eastAsia="en-AU"/>
              </w:rPr>
            </w:pPr>
            <w:r w:rsidRPr="008E0E9F">
              <w:rPr>
                <w:rFonts w:eastAsiaTheme="minorEastAsia"/>
                <w:b/>
                <w:bCs/>
                <w:lang w:eastAsia="en-AU"/>
              </w:rPr>
              <w:t>Total estimated tax expenditures</w:t>
            </w:r>
          </w:p>
        </w:tc>
        <w:tc>
          <w:tcPr>
            <w:tcW w:w="922" w:type="dxa"/>
            <w:tcBorders>
              <w:top w:val="single" w:sz="6" w:space="0" w:color="auto"/>
              <w:left w:val="nil"/>
              <w:bottom w:val="single" w:sz="12" w:space="0" w:color="auto"/>
              <w:right w:val="nil"/>
            </w:tcBorders>
            <w:shd w:val="solid" w:color="FFFFFF" w:fill="auto"/>
          </w:tcPr>
          <w:p w:rsidR="00292016" w:rsidRPr="008E0E9F" w:rsidRDefault="00292016" w:rsidP="006E59C4">
            <w:pPr>
              <w:pStyle w:val="TableofFigures"/>
              <w:rPr>
                <w:rFonts w:eastAsiaTheme="minorEastAsia"/>
                <w:b/>
                <w:bCs/>
                <w:lang w:eastAsia="en-AU"/>
              </w:rPr>
            </w:pPr>
            <w:r w:rsidRPr="008E0E9F">
              <w:rPr>
                <w:rFonts w:eastAsiaTheme="minorEastAsia"/>
                <w:b/>
                <w:bCs/>
                <w:lang w:eastAsia="en-AU"/>
              </w:rPr>
              <w:t>4 380.4</w:t>
            </w:r>
          </w:p>
        </w:tc>
        <w:tc>
          <w:tcPr>
            <w:tcW w:w="922" w:type="dxa"/>
            <w:tcBorders>
              <w:top w:val="single" w:sz="6" w:space="0" w:color="auto"/>
              <w:left w:val="nil"/>
              <w:bottom w:val="single" w:sz="12" w:space="0" w:color="auto"/>
              <w:right w:val="nil"/>
            </w:tcBorders>
            <w:shd w:val="solid" w:color="FFFFFF" w:fill="auto"/>
          </w:tcPr>
          <w:p w:rsidR="00292016" w:rsidRPr="008E0E9F" w:rsidRDefault="00292016" w:rsidP="006E59C4">
            <w:pPr>
              <w:pStyle w:val="TableofFigures"/>
              <w:rPr>
                <w:rFonts w:eastAsiaTheme="minorEastAsia"/>
                <w:b/>
                <w:bCs/>
                <w:lang w:eastAsia="en-AU"/>
              </w:rPr>
            </w:pPr>
            <w:r w:rsidRPr="008E0E9F">
              <w:rPr>
                <w:rFonts w:eastAsiaTheme="minorEastAsia"/>
                <w:b/>
                <w:bCs/>
                <w:lang w:eastAsia="en-AU"/>
              </w:rPr>
              <w:t>4 798.1</w:t>
            </w:r>
          </w:p>
        </w:tc>
        <w:tc>
          <w:tcPr>
            <w:tcW w:w="923" w:type="dxa"/>
            <w:tcBorders>
              <w:top w:val="single" w:sz="6" w:space="0" w:color="auto"/>
              <w:left w:val="nil"/>
              <w:bottom w:val="single" w:sz="12" w:space="0" w:color="auto"/>
              <w:right w:val="nil"/>
            </w:tcBorders>
            <w:shd w:val="solid" w:color="FFFFFF" w:fill="auto"/>
          </w:tcPr>
          <w:p w:rsidR="00292016" w:rsidRPr="008E0E9F" w:rsidRDefault="00292016" w:rsidP="006E59C4">
            <w:pPr>
              <w:pStyle w:val="TableofFigures"/>
              <w:rPr>
                <w:rFonts w:eastAsiaTheme="minorEastAsia"/>
                <w:b/>
                <w:bCs/>
                <w:lang w:eastAsia="en-AU"/>
              </w:rPr>
            </w:pPr>
            <w:r w:rsidRPr="008E0E9F">
              <w:rPr>
                <w:rFonts w:eastAsiaTheme="minorEastAsia"/>
                <w:b/>
                <w:bCs/>
                <w:lang w:eastAsia="en-AU"/>
              </w:rPr>
              <w:t>4 632.2</w:t>
            </w:r>
          </w:p>
        </w:tc>
        <w:tc>
          <w:tcPr>
            <w:tcW w:w="922" w:type="dxa"/>
            <w:tcBorders>
              <w:top w:val="single" w:sz="6" w:space="0" w:color="auto"/>
              <w:left w:val="nil"/>
              <w:bottom w:val="single" w:sz="12" w:space="0" w:color="auto"/>
              <w:right w:val="nil"/>
            </w:tcBorders>
            <w:shd w:val="solid" w:color="FFFFFF" w:fill="auto"/>
          </w:tcPr>
          <w:p w:rsidR="00292016" w:rsidRPr="008E0E9F" w:rsidRDefault="00292016" w:rsidP="006E59C4">
            <w:pPr>
              <w:pStyle w:val="TableofFigures"/>
              <w:rPr>
                <w:rFonts w:eastAsiaTheme="minorEastAsia"/>
                <w:b/>
                <w:bCs/>
                <w:lang w:eastAsia="en-AU"/>
              </w:rPr>
            </w:pPr>
            <w:r w:rsidRPr="008E0E9F">
              <w:rPr>
                <w:rFonts w:eastAsiaTheme="minorEastAsia"/>
                <w:b/>
                <w:bCs/>
                <w:lang w:eastAsia="en-AU"/>
              </w:rPr>
              <w:t>5 138.1</w:t>
            </w:r>
          </w:p>
        </w:tc>
        <w:tc>
          <w:tcPr>
            <w:tcW w:w="923" w:type="dxa"/>
            <w:tcBorders>
              <w:top w:val="single" w:sz="6" w:space="0" w:color="auto"/>
              <w:left w:val="nil"/>
              <w:bottom w:val="single" w:sz="12" w:space="0" w:color="auto"/>
              <w:right w:val="nil"/>
            </w:tcBorders>
            <w:shd w:val="solid" w:color="FFFFFF" w:fill="auto"/>
          </w:tcPr>
          <w:p w:rsidR="00292016" w:rsidRPr="008E0E9F" w:rsidRDefault="00292016" w:rsidP="006E59C4">
            <w:pPr>
              <w:pStyle w:val="TableofFigures"/>
              <w:rPr>
                <w:rFonts w:eastAsiaTheme="minorEastAsia"/>
                <w:b/>
                <w:bCs/>
                <w:lang w:eastAsia="en-AU"/>
              </w:rPr>
            </w:pPr>
            <w:r w:rsidRPr="008E0E9F">
              <w:rPr>
                <w:rFonts w:eastAsiaTheme="minorEastAsia"/>
                <w:b/>
                <w:bCs/>
                <w:lang w:eastAsia="en-AU"/>
              </w:rPr>
              <w:t>5 155.7</w:t>
            </w:r>
          </w:p>
        </w:tc>
      </w:tr>
    </w:tbl>
    <w:p w:rsidR="00292016" w:rsidRDefault="00292016" w:rsidP="006E59C4">
      <w:pPr>
        <w:pStyle w:val="Source"/>
      </w:pPr>
      <w:r w:rsidRPr="00472F7E">
        <w:t>Source: Department of Treasury and Finance</w:t>
      </w:r>
    </w:p>
    <w:p w:rsidR="00292016" w:rsidRPr="007A6956" w:rsidRDefault="00292016" w:rsidP="006E59C4">
      <w:pPr>
        <w:pStyle w:val="Notes"/>
      </w:pPr>
    </w:p>
    <w:p w:rsidR="00292016" w:rsidRPr="009E0B6B" w:rsidRDefault="00292016" w:rsidP="00742FAA">
      <w:pPr>
        <w:pStyle w:val="Heading1"/>
      </w:pPr>
      <w:bookmarkStart w:id="151" w:name="_Toc406162112"/>
      <w:bookmarkStart w:id="152" w:name="_Toc406751120"/>
      <w:r w:rsidRPr="009E0B6B">
        <w:lastRenderedPageBreak/>
        <w:t>Concessions</w:t>
      </w:r>
      <w:bookmarkEnd w:id="151"/>
      <w:bookmarkEnd w:id="152"/>
    </w:p>
    <w:p w:rsidR="00292016" w:rsidRDefault="00292016" w:rsidP="006E59C4">
      <w:r>
        <w:t xml:space="preserve">Concessions are a direct budget outlay or reduction in government charges that reduce the price of a good or service for particular groups. Certain characteristics of the consumer, such as possession of a Commonwealth pension card or a health care card, are the basis for entitlement. Concessions allow certain groups in the community to access or purchase important amenities such as energy, education, health and transportation at a cheaper or zero cost. </w:t>
      </w:r>
    </w:p>
    <w:p w:rsidR="00292016" w:rsidRPr="00574B95" w:rsidRDefault="00292016" w:rsidP="006E59C4">
      <w:r>
        <w:t xml:space="preserve">Table C.2 classifies the major concessions provided by the Victorian Government into categories. The value of concessions is estimated to increase by </w:t>
      </w:r>
      <w:r w:rsidRPr="00DF147F">
        <w:t>around $32</w:t>
      </w:r>
      <w:r>
        <w:t> million</w:t>
      </w:r>
      <w:r w:rsidRPr="00DF147F">
        <w:t xml:space="preserve"> between</w:t>
      </w:r>
      <w:r>
        <w:t xml:space="preserve"> 2013</w:t>
      </w:r>
      <w:r>
        <w:noBreakHyphen/>
        <w:t>14 and 2014</w:t>
      </w:r>
      <w:r>
        <w:noBreakHyphen/>
        <w:t>15. Concessions in 2014</w:t>
      </w:r>
      <w:r>
        <w:noBreakHyphen/>
        <w:t xml:space="preserve">15 are expected to be about the same level as estimated in the </w:t>
      </w:r>
      <w:r>
        <w:rPr>
          <w:i/>
        </w:rPr>
        <w:t>2014</w:t>
      </w:r>
      <w:r>
        <w:rPr>
          <w:i/>
        </w:rPr>
        <w:noBreakHyphen/>
        <w:t>15 </w:t>
      </w:r>
      <w:r w:rsidRPr="001F4577">
        <w:rPr>
          <w:i/>
        </w:rPr>
        <w:t>Budget</w:t>
      </w:r>
      <w:r>
        <w:t xml:space="preserve">. </w:t>
      </w:r>
    </w:p>
    <w:p w:rsidR="00292016" w:rsidRDefault="00292016" w:rsidP="006E59C4">
      <w:pPr>
        <w:pStyle w:val="Tableheading"/>
      </w:pPr>
      <w:r>
        <w:t>Table C.2:</w:t>
      </w:r>
      <w:r>
        <w:tab/>
        <w:t>Concessions by category</w:t>
      </w:r>
    </w:p>
    <w:p w:rsidR="00292016" w:rsidRPr="007A6956"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5543"/>
        <w:gridCol w:w="992"/>
        <w:gridCol w:w="1241"/>
      </w:tblGrid>
      <w:tr w:rsidR="00292016" w:rsidRPr="007A6956" w:rsidTr="006E59C4">
        <w:trPr>
          <w:cantSplit/>
        </w:trPr>
        <w:tc>
          <w:tcPr>
            <w:tcW w:w="5543" w:type="dxa"/>
            <w:tcBorders>
              <w:top w:val="single" w:sz="4" w:space="0" w:color="auto"/>
              <w:left w:val="single" w:sz="4" w:space="0" w:color="auto"/>
              <w:bottom w:val="nil"/>
              <w:right w:val="nil"/>
            </w:tcBorders>
            <w:shd w:val="clear" w:color="auto" w:fill="000000"/>
          </w:tcPr>
          <w:p w:rsidR="00292016" w:rsidRPr="007A6956" w:rsidRDefault="00292016" w:rsidP="006E59C4">
            <w:pPr>
              <w:pStyle w:val="Tabletext"/>
              <w:rPr>
                <w:rFonts w:eastAsiaTheme="minorEastAsia"/>
                <w:lang w:eastAsia="en-AU"/>
              </w:rPr>
            </w:pPr>
            <w:r w:rsidRPr="007A6956">
              <w:rPr>
                <w:rFonts w:eastAsiaTheme="minorEastAsia"/>
                <w:lang w:eastAsia="en-AU"/>
              </w:rPr>
              <w:t xml:space="preserve"> </w:t>
            </w:r>
          </w:p>
        </w:tc>
        <w:tc>
          <w:tcPr>
            <w:tcW w:w="992" w:type="dxa"/>
            <w:tcBorders>
              <w:top w:val="single" w:sz="4" w:space="0" w:color="auto"/>
              <w:left w:val="nil"/>
              <w:bottom w:val="nil"/>
              <w:right w:val="nil"/>
            </w:tcBorders>
            <w:shd w:val="clear" w:color="auto" w:fill="000000"/>
          </w:tcPr>
          <w:p w:rsidR="00292016" w:rsidRPr="007A6956" w:rsidRDefault="00292016" w:rsidP="006E59C4">
            <w:pPr>
              <w:pStyle w:val="Tabletextheading"/>
              <w:rPr>
                <w:rFonts w:eastAsiaTheme="minorEastAsia"/>
                <w:lang w:eastAsia="en-AU"/>
              </w:rPr>
            </w:pPr>
            <w:r w:rsidRPr="007A6956">
              <w:rPr>
                <w:rFonts w:eastAsiaTheme="minorEastAsia"/>
                <w:lang w:eastAsia="en-AU"/>
              </w:rPr>
              <w:t>2013</w:t>
            </w:r>
            <w:r>
              <w:rPr>
                <w:rFonts w:eastAsiaTheme="minorEastAsia"/>
                <w:lang w:eastAsia="en-AU"/>
              </w:rPr>
              <w:noBreakHyphen/>
            </w:r>
            <w:r w:rsidRPr="007A6956">
              <w:rPr>
                <w:rFonts w:eastAsiaTheme="minorEastAsia"/>
                <w:lang w:eastAsia="en-AU"/>
              </w:rPr>
              <w:t>14</w:t>
            </w:r>
          </w:p>
        </w:tc>
        <w:tc>
          <w:tcPr>
            <w:tcW w:w="1241" w:type="dxa"/>
            <w:tcBorders>
              <w:top w:val="single" w:sz="4" w:space="0" w:color="auto"/>
              <w:left w:val="nil"/>
              <w:bottom w:val="nil"/>
              <w:right w:val="single" w:sz="4" w:space="0" w:color="auto"/>
            </w:tcBorders>
            <w:shd w:val="clear" w:color="auto" w:fill="000000"/>
          </w:tcPr>
          <w:p w:rsidR="00292016" w:rsidRPr="007A6956" w:rsidRDefault="00292016" w:rsidP="006E59C4">
            <w:pPr>
              <w:pStyle w:val="Tabletextheading"/>
              <w:rPr>
                <w:rFonts w:eastAsiaTheme="minorEastAsia"/>
                <w:lang w:eastAsia="en-AU"/>
              </w:rPr>
            </w:pPr>
            <w:r w:rsidRPr="007A6956">
              <w:rPr>
                <w:rFonts w:eastAsiaTheme="minorEastAsia"/>
                <w:lang w:eastAsia="en-AU"/>
              </w:rPr>
              <w:t>2014</w:t>
            </w:r>
            <w:r>
              <w:rPr>
                <w:rFonts w:eastAsiaTheme="minorEastAsia"/>
                <w:lang w:eastAsia="en-AU"/>
              </w:rPr>
              <w:noBreakHyphen/>
            </w:r>
            <w:r w:rsidRPr="007A6956">
              <w:rPr>
                <w:rFonts w:eastAsiaTheme="minorEastAsia"/>
                <w:lang w:eastAsia="en-AU"/>
              </w:rPr>
              <w:t>15</w:t>
            </w:r>
          </w:p>
        </w:tc>
      </w:tr>
      <w:tr w:rsidR="00292016" w:rsidRPr="007A6956" w:rsidTr="006E59C4">
        <w:trPr>
          <w:cantSplit/>
        </w:trPr>
        <w:tc>
          <w:tcPr>
            <w:tcW w:w="5543" w:type="dxa"/>
            <w:tcBorders>
              <w:top w:val="nil"/>
              <w:left w:val="single" w:sz="4" w:space="0" w:color="auto"/>
              <w:bottom w:val="single" w:sz="4" w:space="0" w:color="auto"/>
              <w:right w:val="nil"/>
            </w:tcBorders>
            <w:shd w:val="clear" w:color="auto" w:fill="000000"/>
          </w:tcPr>
          <w:p w:rsidR="00292016" w:rsidRPr="007A6956" w:rsidRDefault="00292016" w:rsidP="006E59C4">
            <w:pPr>
              <w:pStyle w:val="Tabletext"/>
              <w:rPr>
                <w:rFonts w:eastAsiaTheme="minorEastAsia"/>
                <w:i/>
                <w:iCs/>
                <w:lang w:eastAsia="en-AU"/>
              </w:rPr>
            </w:pPr>
            <w:r w:rsidRPr="007A6956">
              <w:rPr>
                <w:rFonts w:eastAsiaTheme="minorEastAsia"/>
                <w:i/>
                <w:iCs/>
                <w:lang w:eastAsia="en-AU"/>
              </w:rPr>
              <w:t>Description</w:t>
            </w:r>
          </w:p>
        </w:tc>
        <w:tc>
          <w:tcPr>
            <w:tcW w:w="992" w:type="dxa"/>
            <w:tcBorders>
              <w:top w:val="nil"/>
              <w:left w:val="nil"/>
              <w:bottom w:val="single" w:sz="4" w:space="0" w:color="auto"/>
              <w:right w:val="nil"/>
            </w:tcBorders>
            <w:shd w:val="clear" w:color="auto" w:fill="000000"/>
          </w:tcPr>
          <w:p w:rsidR="00292016" w:rsidRPr="007A6956" w:rsidRDefault="00292016" w:rsidP="006E59C4">
            <w:pPr>
              <w:pStyle w:val="Tabletextheading"/>
              <w:rPr>
                <w:rFonts w:eastAsiaTheme="minorEastAsia"/>
                <w:lang w:eastAsia="en-AU"/>
              </w:rPr>
            </w:pPr>
            <w:r w:rsidRPr="007A6956">
              <w:rPr>
                <w:rFonts w:eastAsiaTheme="minorEastAsia"/>
                <w:lang w:eastAsia="en-AU"/>
              </w:rPr>
              <w:t>estimate</w:t>
            </w:r>
          </w:p>
        </w:tc>
        <w:tc>
          <w:tcPr>
            <w:tcW w:w="1241" w:type="dxa"/>
            <w:tcBorders>
              <w:top w:val="nil"/>
              <w:left w:val="nil"/>
              <w:bottom w:val="single" w:sz="4" w:space="0" w:color="auto"/>
              <w:right w:val="single" w:sz="4" w:space="0" w:color="auto"/>
            </w:tcBorders>
            <w:shd w:val="clear" w:color="auto" w:fill="000000"/>
          </w:tcPr>
          <w:p w:rsidR="00292016" w:rsidRPr="007A6956" w:rsidRDefault="00292016" w:rsidP="006E59C4">
            <w:pPr>
              <w:pStyle w:val="Tabletextheading"/>
              <w:rPr>
                <w:rFonts w:eastAsiaTheme="minorEastAsia"/>
                <w:lang w:eastAsia="en-AU"/>
              </w:rPr>
            </w:pPr>
            <w:r w:rsidRPr="007A6956">
              <w:rPr>
                <w:rFonts w:eastAsiaTheme="minorEastAsia"/>
                <w:lang w:eastAsia="en-AU"/>
              </w:rPr>
              <w:t>estimate</w:t>
            </w:r>
          </w:p>
        </w:tc>
      </w:tr>
      <w:tr w:rsidR="00292016" w:rsidRPr="007A6956" w:rsidTr="006E59C4">
        <w:trPr>
          <w:cantSplit/>
        </w:trPr>
        <w:tc>
          <w:tcPr>
            <w:tcW w:w="5543" w:type="dxa"/>
            <w:tcBorders>
              <w:top w:val="single" w:sz="4" w:space="0" w:color="auto"/>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Electricity</w:t>
            </w:r>
          </w:p>
        </w:tc>
        <w:tc>
          <w:tcPr>
            <w:tcW w:w="992" w:type="dxa"/>
            <w:tcBorders>
              <w:top w:val="single" w:sz="4" w:space="0" w:color="auto"/>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176.0</w:t>
            </w:r>
          </w:p>
        </w:tc>
        <w:tc>
          <w:tcPr>
            <w:tcW w:w="1241" w:type="dxa"/>
            <w:tcBorders>
              <w:top w:val="single" w:sz="4" w:space="0" w:color="auto"/>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194.3</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Mains gas</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58.3</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60.0</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Municipal rates</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88.4</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90.1</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Water and sewerage</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156.2</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161.9</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Total energy, municipal rates, water and sewerage</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478.9</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506.4</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Ambulance</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389.3</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365.5</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Dental services and spectacles</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163.9</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148.3</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color w:val="000000"/>
                <w:lang w:eastAsia="en-AU"/>
              </w:rPr>
            </w:pPr>
            <w:r w:rsidRPr="007A6956">
              <w:rPr>
                <w:rFonts w:eastAsiaTheme="minorEastAsia"/>
                <w:color w:val="000000"/>
                <w:lang w:eastAsia="en-AU"/>
              </w:rPr>
              <w:t>Community health programs</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100.7</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color w:val="000000"/>
                <w:lang w:eastAsia="en-AU"/>
              </w:rPr>
            </w:pPr>
            <w:r w:rsidRPr="007A6956">
              <w:rPr>
                <w:rFonts w:eastAsiaTheme="minorEastAsia"/>
                <w:color w:val="000000"/>
                <w:lang w:eastAsia="en-AU"/>
              </w:rPr>
              <w:t xml:space="preserve"> 103.1</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Total health</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653.9</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617.0</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Education</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99.7</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117.6</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Hardship schemes</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37.5</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43.2</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Social and community services</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5.1</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5.8</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Private transport</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181.4</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192.8</w:t>
            </w:r>
          </w:p>
        </w:tc>
      </w:tr>
      <w:tr w:rsidR="00292016" w:rsidRPr="007A6956" w:rsidTr="006E59C4">
        <w:trPr>
          <w:cantSplit/>
        </w:trPr>
        <w:tc>
          <w:tcPr>
            <w:tcW w:w="5543" w:type="dxa"/>
            <w:tcBorders>
              <w:top w:val="nil"/>
              <w:left w:val="nil"/>
              <w:bottom w:val="nil"/>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Public transport</w:t>
            </w:r>
          </w:p>
        </w:tc>
        <w:tc>
          <w:tcPr>
            <w:tcW w:w="992"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134.9</w:t>
            </w:r>
          </w:p>
        </w:tc>
        <w:tc>
          <w:tcPr>
            <w:tcW w:w="1241" w:type="dxa"/>
            <w:tcBorders>
              <w:top w:val="nil"/>
              <w:left w:val="nil"/>
              <w:bottom w:val="nil"/>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 xml:space="preserve"> 141.0</w:t>
            </w:r>
          </w:p>
        </w:tc>
      </w:tr>
      <w:tr w:rsidR="00292016" w:rsidRPr="007A6956" w:rsidTr="006E59C4">
        <w:trPr>
          <w:cantSplit/>
        </w:trPr>
        <w:tc>
          <w:tcPr>
            <w:tcW w:w="5543" w:type="dxa"/>
            <w:tcBorders>
              <w:top w:val="single" w:sz="6" w:space="0" w:color="auto"/>
              <w:left w:val="nil"/>
              <w:bottom w:val="single" w:sz="12" w:space="0" w:color="auto"/>
              <w:right w:val="nil"/>
            </w:tcBorders>
            <w:shd w:val="solid" w:color="FFFFFF" w:fill="auto"/>
          </w:tcPr>
          <w:p w:rsidR="00292016" w:rsidRPr="007A6956" w:rsidRDefault="00292016" w:rsidP="006E59C4">
            <w:pPr>
              <w:pStyle w:val="Tabletext"/>
              <w:rPr>
                <w:rFonts w:eastAsiaTheme="minorEastAsia"/>
                <w:b/>
                <w:bCs/>
                <w:color w:val="000000"/>
                <w:lang w:eastAsia="en-AU"/>
              </w:rPr>
            </w:pPr>
            <w:r w:rsidRPr="007A6956">
              <w:rPr>
                <w:rFonts w:eastAsiaTheme="minorEastAsia"/>
                <w:b/>
                <w:bCs/>
                <w:color w:val="000000"/>
                <w:lang w:eastAsia="en-AU"/>
              </w:rPr>
              <w:t>Total for items estimated</w:t>
            </w:r>
          </w:p>
        </w:tc>
        <w:tc>
          <w:tcPr>
            <w:tcW w:w="992" w:type="dxa"/>
            <w:tcBorders>
              <w:top w:val="single" w:sz="6" w:space="0" w:color="auto"/>
              <w:left w:val="nil"/>
              <w:bottom w:val="single" w:sz="12" w:space="0" w:color="auto"/>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1 591.4</w:t>
            </w:r>
          </w:p>
        </w:tc>
        <w:tc>
          <w:tcPr>
            <w:tcW w:w="1241" w:type="dxa"/>
            <w:tcBorders>
              <w:top w:val="single" w:sz="6" w:space="0" w:color="auto"/>
              <w:left w:val="nil"/>
              <w:bottom w:val="single" w:sz="12" w:space="0" w:color="auto"/>
              <w:right w:val="nil"/>
            </w:tcBorders>
            <w:shd w:val="solid" w:color="FFFFFF" w:fill="auto"/>
          </w:tcPr>
          <w:p w:rsidR="00292016" w:rsidRPr="007A6956" w:rsidRDefault="00292016" w:rsidP="006E59C4">
            <w:pPr>
              <w:pStyle w:val="TableofFigures"/>
              <w:rPr>
                <w:rFonts w:eastAsiaTheme="minorEastAsia"/>
                <w:b/>
                <w:bCs/>
                <w:color w:val="000000"/>
                <w:lang w:eastAsia="en-AU"/>
              </w:rPr>
            </w:pPr>
            <w:r w:rsidRPr="007A6956">
              <w:rPr>
                <w:rFonts w:eastAsiaTheme="minorEastAsia"/>
                <w:b/>
                <w:bCs/>
                <w:color w:val="000000"/>
                <w:lang w:eastAsia="en-AU"/>
              </w:rPr>
              <w:t>1 623.6</w:t>
            </w:r>
          </w:p>
        </w:tc>
      </w:tr>
    </w:tbl>
    <w:p w:rsidR="00292016" w:rsidRDefault="00292016" w:rsidP="006E59C4">
      <w:pPr>
        <w:pStyle w:val="Source"/>
      </w:pPr>
      <w:r w:rsidRPr="00472F7E">
        <w:t>Source: Department of Treasury and Finance</w:t>
      </w:r>
    </w:p>
    <w:p w:rsidR="00292016" w:rsidRPr="007A6956" w:rsidRDefault="00292016" w:rsidP="006E59C4">
      <w:pPr>
        <w:pStyle w:val="Notes"/>
      </w:pPr>
    </w:p>
    <w:p w:rsidR="00292016" w:rsidRPr="009D2471" w:rsidRDefault="00292016" w:rsidP="006E59C4"/>
    <w:p w:rsidR="00292016" w:rsidRPr="009E0B6B" w:rsidRDefault="00292016" w:rsidP="00E714A0">
      <w:pPr>
        <w:pStyle w:val="Heading1"/>
      </w:pPr>
    </w:p>
    <w:p w:rsidR="00292016" w:rsidRDefault="00292016" w:rsidP="00E714A0">
      <w:pPr>
        <w:sectPr w:rsidR="00292016" w:rsidSect="007E5236">
          <w:footerReference w:type="even" r:id="rId40"/>
          <w:footerReference w:type="default" r:id="rId41"/>
          <w:type w:val="oddPage"/>
          <w:pgSz w:w="9979" w:h="14170" w:code="34"/>
          <w:pgMar w:top="1138" w:right="1138" w:bottom="1138" w:left="1138" w:header="720" w:footer="432" w:gutter="0"/>
          <w:cols w:space="708"/>
          <w:docGrid w:linePitch="360"/>
        </w:sectPr>
      </w:pPr>
    </w:p>
    <w:p w:rsidR="00292016" w:rsidRPr="00171AD1" w:rsidRDefault="00292016" w:rsidP="006E59C4">
      <w:pPr>
        <w:pStyle w:val="ChapterHeading"/>
      </w:pPr>
      <w:bookmarkStart w:id="153" w:name="_Toc406162113"/>
      <w:bookmarkStart w:id="154" w:name="_Toc406751121"/>
      <w:r w:rsidRPr="00171AD1">
        <w:lastRenderedPageBreak/>
        <w:t xml:space="preserve">Appendix </w:t>
      </w:r>
      <w:r>
        <w:t>D</w:t>
      </w:r>
      <w:r w:rsidRPr="00171AD1">
        <w:t xml:space="preserve"> – </w:t>
      </w:r>
      <w:r>
        <w:t>Sensitivity analysis</w:t>
      </w:r>
      <w:bookmarkEnd w:id="153"/>
      <w:bookmarkEnd w:id="154"/>
    </w:p>
    <w:p w:rsidR="00292016" w:rsidRDefault="00292016" w:rsidP="006E59C4">
      <w:r>
        <w:t xml:space="preserve">The economic forecasts and assumptions underpinning the </w:t>
      </w:r>
      <w:r w:rsidRPr="000704CA">
        <w:rPr>
          <w:i/>
        </w:rPr>
        <w:t>2014</w:t>
      </w:r>
      <w:r>
        <w:rPr>
          <w:i/>
        </w:rPr>
        <w:noBreakHyphen/>
        <w:t>15</w:t>
      </w:r>
      <w:r w:rsidRPr="000704CA">
        <w:rPr>
          <w:i/>
        </w:rPr>
        <w:t xml:space="preserve"> Budget Update</w:t>
      </w:r>
      <w:r>
        <w:rPr>
          <w:i/>
        </w:rPr>
        <w:t xml:space="preserve"> </w:t>
      </w:r>
      <w:r>
        <w:t>are subject to variation. This section analyses the impact of variations in these parameters on key fiscal aggregates of the general government sector.</w:t>
      </w:r>
    </w:p>
    <w:p w:rsidR="00292016" w:rsidRPr="006C69B2" w:rsidRDefault="00292016" w:rsidP="006E59C4">
      <w:r>
        <w:t xml:space="preserve">Two types of sensitivity analysis are presented. First, the fiscal impact of independent variations in key economic variables is considered. Such analysis may be useful, for example, in considering the impact of a forecast error in any individual economic parameter on fiscal aggregates. Second, the simultaneous impact of variations in a number of economic variables is considered with reference to recent historical examples. Such analysis attempts to capture some, though not all, of the interrelationships between economic variables. This is likely to provide a better understanding of the fiscal impact </w:t>
      </w:r>
      <w:r w:rsidRPr="006C69B2">
        <w:t>where the general economic environment is materially different from forecast.</w:t>
      </w:r>
    </w:p>
    <w:p w:rsidR="00292016" w:rsidRPr="00B124B5" w:rsidRDefault="00292016" w:rsidP="006E59C4">
      <w:r>
        <w:t>While sensitivity analysis provides a useful indication of the fiscal impact of variations in economic conditions, care should be exercised in using these results. The relationships between economic and fiscal aggregates are complex, and typically depend on the specific characteristics of the economic shock. For example, a property</w:t>
      </w:r>
      <w:r>
        <w:noBreakHyphen/>
        <w:t xml:space="preserve">led economic downturn is </w:t>
      </w:r>
      <w:r w:rsidRPr="00B124B5">
        <w:t xml:space="preserve">likely to have a very different fiscal impact to one concentrated in the retail sector, even if the overall impact on gross state product (GSP) and employment is similar. In addition, there is often an immediate budget management response to economic shocks. </w:t>
      </w:r>
    </w:p>
    <w:p w:rsidR="00292016" w:rsidRPr="009E0B6B" w:rsidRDefault="00292016" w:rsidP="006E59C4">
      <w:pPr>
        <w:pStyle w:val="Heading1"/>
      </w:pPr>
      <w:bookmarkStart w:id="155" w:name="_Toc401056879"/>
      <w:bookmarkStart w:id="156" w:name="_Toc401147510"/>
      <w:bookmarkStart w:id="157" w:name="_Toc403386709"/>
      <w:bookmarkStart w:id="158" w:name="_Toc406162114"/>
      <w:bookmarkStart w:id="159" w:name="_Toc406751122"/>
      <w:r w:rsidRPr="009E0B6B">
        <w:t>Sensitivity to independent variations in major economic parameters</w:t>
      </w:r>
      <w:bookmarkEnd w:id="155"/>
      <w:bookmarkEnd w:id="156"/>
      <w:bookmarkEnd w:id="157"/>
      <w:bookmarkEnd w:id="158"/>
      <w:bookmarkEnd w:id="159"/>
    </w:p>
    <w:p w:rsidR="00292016" w:rsidRPr="00B124B5" w:rsidRDefault="00292016" w:rsidP="006E59C4">
      <w:r w:rsidRPr="00B124B5">
        <w:t>The major economic variables that affect Victoria</w:t>
      </w:r>
      <w:r>
        <w:t>’</w:t>
      </w:r>
      <w:r w:rsidRPr="00B124B5">
        <w:t>s net result from transactions and net debt are economic activity, employment, consumer prices, wages, enterprise agreements, domestic and overseas share prices, property prices and volumes and interest rates.</w:t>
      </w:r>
    </w:p>
    <w:p w:rsidR="00292016" w:rsidRDefault="00292016" w:rsidP="006E59C4">
      <w:r w:rsidRPr="00B124B5">
        <w:t xml:space="preserve">Table </w:t>
      </w:r>
      <w:r>
        <w:t>D</w:t>
      </w:r>
      <w:r w:rsidRPr="00B124B5">
        <w:t>.1 presents the sensitivity of the net result from transactions, the net result (where relevant) and net debt to a 1</w:t>
      </w:r>
      <w:r>
        <w:t> per cent</w:t>
      </w:r>
      <w:r w:rsidRPr="00B124B5">
        <w:t xml:space="preserve"> in</w:t>
      </w:r>
      <w:r>
        <w:t>crease in each variable (or a 1 </w:t>
      </w:r>
      <w:r w:rsidRPr="00B124B5">
        <w:t>percentage point</w:t>
      </w:r>
      <w:r>
        <w:t xml:space="preserve"> increase for interest</w:t>
      </w:r>
      <w:r w:rsidRPr="00B124B5">
        <w:t xml:space="preserve"> rates) in isolation from any other changes. The impacts shown in the table are broadly symmetrical. That is, in most cases, the estimated fiscal impact would apply equally in the opposite direction if a 1</w:t>
      </w:r>
      <w:r>
        <w:t> per cent</w:t>
      </w:r>
      <w:r w:rsidRPr="00B124B5">
        <w:t xml:space="preserve"> de</w:t>
      </w:r>
      <w:r>
        <w:t>crease in each variable (or a 1 </w:t>
      </w:r>
      <w:r w:rsidRPr="00B124B5">
        <w:t xml:space="preserve">percentage point decrease for </w:t>
      </w:r>
      <w:r>
        <w:t>interest</w:t>
      </w:r>
      <w:r w:rsidRPr="00B124B5">
        <w:t xml:space="preserve"> rates) were considered.</w:t>
      </w:r>
    </w:p>
    <w:p w:rsidR="00292016" w:rsidRDefault="00292016" w:rsidP="006E59C4">
      <w:pPr>
        <w:spacing w:after="0"/>
        <w:rPr>
          <w:rFonts w:ascii="Calibri" w:hAnsi="Calibri"/>
          <w:b/>
        </w:rPr>
      </w:pPr>
      <w:r>
        <w:br w:type="page"/>
      </w:r>
    </w:p>
    <w:p w:rsidR="00292016" w:rsidRDefault="00292016" w:rsidP="006E59C4">
      <w:pPr>
        <w:pStyle w:val="Tableheading"/>
        <w:rPr>
          <w:vertAlign w:val="superscript"/>
        </w:rPr>
      </w:pPr>
      <w:r w:rsidRPr="004F7D6B">
        <w:lastRenderedPageBreak/>
        <w:t xml:space="preserve">Table </w:t>
      </w:r>
      <w:r>
        <w:t>D</w:t>
      </w:r>
      <w:r w:rsidRPr="004F7D6B">
        <w:t>.1:</w:t>
      </w:r>
      <w:r w:rsidRPr="004F7D6B">
        <w:tab/>
      </w:r>
      <w:r w:rsidRPr="00FA77F3">
        <w:t xml:space="preserve">Sensitivity of key </w:t>
      </w:r>
      <w:r w:rsidRPr="002B36D5">
        <w:t>fiscal</w:t>
      </w:r>
      <w:r w:rsidRPr="00FA77F3">
        <w:t xml:space="preserve"> aggregates to selected economic indicators being 1</w:t>
      </w:r>
      <w:r>
        <w:t> per cent</w:t>
      </w:r>
      <w:r w:rsidRPr="00FA77F3">
        <w:t xml:space="preserve"> higher than expected from 2014</w:t>
      </w:r>
      <w:r>
        <w:noBreakHyphen/>
      </w:r>
      <w:r w:rsidRPr="00FA77F3">
        <w:t>15</w:t>
      </w:r>
      <w:r w:rsidRPr="002B36D5">
        <w:rPr>
          <w:vertAlign w:val="superscript"/>
        </w:rPr>
        <w:t>(</w:t>
      </w:r>
      <w:r w:rsidRPr="000943E5">
        <w:rPr>
          <w:vertAlign w:val="superscript"/>
        </w:rPr>
        <w:t>a)(b)(c)(d)</w:t>
      </w:r>
    </w:p>
    <w:p w:rsidR="00292016" w:rsidRPr="00155477" w:rsidRDefault="00292016" w:rsidP="006E59C4">
      <w:pPr>
        <w:pStyle w:val="million"/>
      </w:pPr>
      <w:r w:rsidRPr="000943E5">
        <w:t>($</w:t>
      </w:r>
      <w:r>
        <w:t> million</w:t>
      </w:r>
      <w:r w:rsidRPr="000943E5">
        <w:t>)</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292016" w:rsidRPr="00155477" w:rsidTr="00F12689">
        <w:trPr>
          <w:tblHeader/>
        </w:trPr>
        <w:tc>
          <w:tcPr>
            <w:tcW w:w="3803" w:type="dxa"/>
            <w:tcBorders>
              <w:top w:val="single" w:sz="6" w:space="0" w:color="auto"/>
              <w:left w:val="single" w:sz="6" w:space="0" w:color="auto"/>
              <w:right w:val="nil"/>
            </w:tcBorders>
            <w:shd w:val="clear" w:color="auto" w:fill="000000"/>
          </w:tcPr>
          <w:p w:rsidR="00292016" w:rsidRPr="00155477" w:rsidRDefault="00292016" w:rsidP="006E59C4">
            <w:pPr>
              <w:pStyle w:val="Tabletext"/>
              <w:rPr>
                <w:rFonts w:eastAsiaTheme="minorEastAsia"/>
                <w:lang w:eastAsia="en-AU"/>
              </w:rPr>
            </w:pPr>
          </w:p>
        </w:tc>
        <w:tc>
          <w:tcPr>
            <w:tcW w:w="994" w:type="dxa"/>
            <w:tcBorders>
              <w:top w:val="single" w:sz="6" w:space="0" w:color="auto"/>
              <w:left w:val="nil"/>
              <w:right w:val="nil"/>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2014</w:t>
            </w:r>
            <w:r>
              <w:rPr>
                <w:rFonts w:eastAsiaTheme="minorEastAsia"/>
                <w:lang w:eastAsia="en-AU"/>
              </w:rPr>
              <w:noBreakHyphen/>
            </w:r>
            <w:r w:rsidRPr="00155477">
              <w:rPr>
                <w:rFonts w:eastAsiaTheme="minorEastAsia"/>
                <w:lang w:eastAsia="en-AU"/>
              </w:rPr>
              <w:t>15</w:t>
            </w:r>
          </w:p>
        </w:tc>
        <w:tc>
          <w:tcPr>
            <w:tcW w:w="993" w:type="dxa"/>
            <w:tcBorders>
              <w:top w:val="single" w:sz="6" w:space="0" w:color="auto"/>
              <w:left w:val="nil"/>
              <w:right w:val="nil"/>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2015</w:t>
            </w:r>
            <w:r>
              <w:rPr>
                <w:rFonts w:eastAsiaTheme="minorEastAsia"/>
                <w:lang w:eastAsia="en-AU"/>
              </w:rPr>
              <w:noBreakHyphen/>
            </w:r>
            <w:r w:rsidRPr="00155477">
              <w:rPr>
                <w:rFonts w:eastAsiaTheme="minorEastAsia"/>
                <w:lang w:eastAsia="en-AU"/>
              </w:rPr>
              <w:t>16</w:t>
            </w:r>
          </w:p>
        </w:tc>
        <w:tc>
          <w:tcPr>
            <w:tcW w:w="993" w:type="dxa"/>
            <w:tcBorders>
              <w:top w:val="single" w:sz="6" w:space="0" w:color="auto"/>
              <w:left w:val="nil"/>
              <w:right w:val="nil"/>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2016</w:t>
            </w:r>
            <w:r>
              <w:rPr>
                <w:rFonts w:eastAsiaTheme="minorEastAsia"/>
                <w:lang w:eastAsia="en-AU"/>
              </w:rPr>
              <w:noBreakHyphen/>
            </w:r>
            <w:r w:rsidRPr="00155477">
              <w:rPr>
                <w:rFonts w:eastAsiaTheme="minorEastAsia"/>
                <w:lang w:eastAsia="en-AU"/>
              </w:rPr>
              <w:t>17</w:t>
            </w:r>
          </w:p>
        </w:tc>
        <w:tc>
          <w:tcPr>
            <w:tcW w:w="993" w:type="dxa"/>
            <w:tcBorders>
              <w:top w:val="single" w:sz="6" w:space="0" w:color="auto"/>
              <w:left w:val="nil"/>
              <w:right w:val="single" w:sz="6" w:space="0" w:color="auto"/>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2017</w:t>
            </w:r>
            <w:r>
              <w:rPr>
                <w:rFonts w:eastAsiaTheme="minorEastAsia"/>
                <w:lang w:eastAsia="en-AU"/>
              </w:rPr>
              <w:noBreakHyphen/>
            </w:r>
            <w:r w:rsidRPr="00155477">
              <w:rPr>
                <w:rFonts w:eastAsiaTheme="minorEastAsia"/>
                <w:lang w:eastAsia="en-AU"/>
              </w:rPr>
              <w:t>18</w:t>
            </w:r>
          </w:p>
        </w:tc>
      </w:tr>
      <w:tr w:rsidR="00292016" w:rsidRPr="00155477" w:rsidTr="00F12689">
        <w:trPr>
          <w:tblHeader/>
        </w:trPr>
        <w:tc>
          <w:tcPr>
            <w:tcW w:w="3803" w:type="dxa"/>
            <w:tcBorders>
              <w:left w:val="single" w:sz="6" w:space="0" w:color="auto"/>
              <w:bottom w:val="single" w:sz="6" w:space="0" w:color="auto"/>
              <w:right w:val="nil"/>
            </w:tcBorders>
            <w:shd w:val="clear" w:color="auto" w:fill="000000"/>
          </w:tcPr>
          <w:p w:rsidR="00292016" w:rsidRPr="00155477" w:rsidRDefault="00292016" w:rsidP="006E59C4">
            <w:pPr>
              <w:pStyle w:val="Tabletext"/>
              <w:rPr>
                <w:rFonts w:eastAsiaTheme="minorEastAsia"/>
                <w:lang w:eastAsia="en-AU"/>
              </w:rPr>
            </w:pPr>
          </w:p>
        </w:tc>
        <w:tc>
          <w:tcPr>
            <w:tcW w:w="994" w:type="dxa"/>
            <w:tcBorders>
              <w:left w:val="nil"/>
              <w:bottom w:val="single" w:sz="6" w:space="0" w:color="auto"/>
              <w:right w:val="nil"/>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estimate</w:t>
            </w:r>
          </w:p>
        </w:tc>
        <w:tc>
          <w:tcPr>
            <w:tcW w:w="993" w:type="dxa"/>
            <w:tcBorders>
              <w:left w:val="nil"/>
              <w:bottom w:val="single" w:sz="6" w:space="0" w:color="auto"/>
              <w:right w:val="nil"/>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estimate</w:t>
            </w:r>
          </w:p>
        </w:tc>
        <w:tc>
          <w:tcPr>
            <w:tcW w:w="993" w:type="dxa"/>
            <w:tcBorders>
              <w:left w:val="nil"/>
              <w:bottom w:val="single" w:sz="6" w:space="0" w:color="auto"/>
              <w:right w:val="nil"/>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estimate</w:t>
            </w:r>
          </w:p>
        </w:tc>
        <w:tc>
          <w:tcPr>
            <w:tcW w:w="993" w:type="dxa"/>
            <w:tcBorders>
              <w:left w:val="nil"/>
              <w:bottom w:val="single" w:sz="6" w:space="0" w:color="auto"/>
              <w:right w:val="single" w:sz="6" w:space="0" w:color="auto"/>
            </w:tcBorders>
            <w:shd w:val="clear" w:color="auto" w:fill="000000"/>
          </w:tcPr>
          <w:p w:rsidR="00292016" w:rsidRPr="00155477" w:rsidRDefault="00292016" w:rsidP="006E59C4">
            <w:pPr>
              <w:pStyle w:val="Tabletextheading"/>
              <w:rPr>
                <w:rFonts w:eastAsiaTheme="minorEastAsia"/>
                <w:lang w:eastAsia="en-AU"/>
              </w:rPr>
            </w:pPr>
            <w:r w:rsidRPr="00155477">
              <w:rPr>
                <w:rFonts w:eastAsiaTheme="minorEastAsia"/>
                <w:lang w:eastAsia="en-AU"/>
              </w:rPr>
              <w:t>estimate</w:t>
            </w:r>
          </w:p>
        </w:tc>
      </w:tr>
      <w:tr w:rsidR="00292016" w:rsidRPr="00155477" w:rsidTr="00F12689">
        <w:tc>
          <w:tcPr>
            <w:tcW w:w="3803" w:type="dxa"/>
            <w:tcBorders>
              <w:top w:val="single" w:sz="6" w:space="0" w:color="auto"/>
              <w:left w:val="nil"/>
              <w:bottom w:val="nil"/>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GSP</w:t>
            </w:r>
          </w:p>
        </w:tc>
        <w:tc>
          <w:tcPr>
            <w:tcW w:w="994" w:type="dxa"/>
            <w:tcBorders>
              <w:top w:val="single" w:sz="6" w:space="0" w:color="auto"/>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single" w:sz="6" w:space="0" w:color="auto"/>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single" w:sz="6" w:space="0" w:color="auto"/>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single" w:sz="6" w:space="0" w:color="auto"/>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157</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164</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173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187</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7</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(9)</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(19)</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150</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164</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182</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206</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150</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315</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496</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702</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Employment</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71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92</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97</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(2)</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(6)</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(11)</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(16)</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73</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99</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103</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114</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73</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173</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276</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390</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vertAlign w:val="superscript"/>
                <w:lang w:eastAsia="en-AU"/>
              </w:rPr>
            </w:pPr>
            <w:r w:rsidRPr="00155477">
              <w:rPr>
                <w:rFonts w:eastAsiaTheme="minorEastAsia"/>
                <w:b/>
                <w:bCs/>
                <w:lang w:eastAsia="en-AU"/>
              </w:rPr>
              <w:t xml:space="preserve">Consumer prices </w:t>
            </w:r>
            <w:r w:rsidRPr="00155477">
              <w:rPr>
                <w:rFonts w:eastAsiaTheme="minorEastAsia"/>
                <w:b/>
                <w:bCs/>
                <w:vertAlign w:val="superscript"/>
                <w:lang w:eastAsia="en-AU"/>
              </w:rPr>
              <w:t>(e)</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301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215</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290</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326</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67</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67</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59</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46</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234</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148</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230</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280</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Other economic flows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235</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149</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231</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281</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235</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384</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615</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895</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 xml:space="preserve">Average weekly earnings </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83</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(83)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(7)</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6</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7</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76</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(90)</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(8)</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(17)</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76</w:t>
            </w:r>
          </w:p>
        </w:tc>
        <w:tc>
          <w:tcPr>
            <w:tcW w:w="993"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(13)</w:t>
            </w:r>
          </w:p>
        </w:tc>
        <w:tc>
          <w:tcPr>
            <w:tcW w:w="993"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(21)</w:t>
            </w:r>
          </w:p>
        </w:tc>
        <w:tc>
          <w:tcPr>
            <w:tcW w:w="993"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(38)</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vertAlign w:val="superscript"/>
                <w:lang w:eastAsia="en-AU"/>
              </w:rPr>
            </w:pPr>
            <w:r w:rsidRPr="00155477">
              <w:rPr>
                <w:rFonts w:eastAsiaTheme="minorEastAsia"/>
                <w:b/>
                <w:bCs/>
                <w:lang w:eastAsia="en-AU"/>
              </w:rPr>
              <w:t xml:space="preserve">Enterprise agreements </w:t>
            </w:r>
            <w:r w:rsidRPr="00155477">
              <w:rPr>
                <w:rFonts w:eastAsiaTheme="minorEastAsia"/>
                <w:b/>
                <w:bCs/>
                <w:vertAlign w:val="superscript"/>
                <w:lang w:eastAsia="en-AU"/>
              </w:rPr>
              <w:t>(f)</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29</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30</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30</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30</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198</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247</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265</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284</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(169)</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(217)</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(235)</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(254)</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(169)</w:t>
            </w:r>
          </w:p>
        </w:tc>
        <w:tc>
          <w:tcPr>
            <w:tcW w:w="993"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(371)</w:t>
            </w:r>
          </w:p>
        </w:tc>
        <w:tc>
          <w:tcPr>
            <w:tcW w:w="993"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(589)</w:t>
            </w:r>
          </w:p>
        </w:tc>
        <w:tc>
          <w:tcPr>
            <w:tcW w:w="993" w:type="dxa"/>
            <w:tcBorders>
              <w:top w:val="single" w:sz="6" w:space="0" w:color="auto"/>
              <w:left w:val="nil"/>
              <w:bottom w:val="single" w:sz="12"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(826)</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 xml:space="preserve">Domestic share prices </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6</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(2)</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(2)</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(3)</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5</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3</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8</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5</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8</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16</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 xml:space="preserve">Overseas share prices </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18</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4</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18</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(3)</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(3)</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(4)</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21</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7</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22</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22</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28</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50</w:t>
            </w:r>
          </w:p>
        </w:tc>
      </w:tr>
    </w:tbl>
    <w:p w:rsidR="00F12689" w:rsidRDefault="00F12689" w:rsidP="00F12689">
      <w:pPr>
        <w:pStyle w:val="Tableheadingcontinued"/>
      </w:pPr>
    </w:p>
    <w:p w:rsidR="00F12689" w:rsidRDefault="00F12689">
      <w:pPr>
        <w:spacing w:after="0"/>
        <w:rPr>
          <w:rFonts w:ascii="Calibri" w:hAnsi="Calibri"/>
          <w:b/>
        </w:rPr>
      </w:pPr>
      <w:r>
        <w:br w:type="page"/>
      </w:r>
    </w:p>
    <w:p w:rsidR="00F12689" w:rsidRDefault="00F12689" w:rsidP="00F12689">
      <w:pPr>
        <w:pStyle w:val="Tableheadingcontinued"/>
      </w:pPr>
      <w:r>
        <w:lastRenderedPageBreak/>
        <w:t>Table D.1:</w:t>
      </w:r>
      <w:r>
        <w:tab/>
        <w:t>Sensitivity of key fiscal aggregates to selected economic indicators being 1 per cent higher than expected from 2014</w:t>
      </w:r>
      <w:r>
        <w:noBreakHyphen/>
        <w:t>15</w:t>
      </w:r>
      <w:r w:rsidRPr="00F12689">
        <w:rPr>
          <w:vertAlign w:val="superscript"/>
        </w:rPr>
        <w:t>(a)(b)(c)(d)</w:t>
      </w:r>
      <w:r>
        <w:t xml:space="preserve"> </w:t>
      </w:r>
      <w:r w:rsidRPr="00F12689">
        <w:rPr>
          <w:i/>
        </w:rPr>
        <w:t>(continued)</w:t>
      </w:r>
    </w:p>
    <w:p w:rsidR="00F12689" w:rsidRDefault="00F12689" w:rsidP="00F12689">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F12689" w:rsidRPr="00155477" w:rsidTr="00F12689">
        <w:trPr>
          <w:tblHeader/>
        </w:trPr>
        <w:tc>
          <w:tcPr>
            <w:tcW w:w="3803" w:type="dxa"/>
            <w:tcBorders>
              <w:top w:val="single" w:sz="6" w:space="0" w:color="auto"/>
              <w:left w:val="single" w:sz="6" w:space="0" w:color="auto"/>
              <w:right w:val="nil"/>
            </w:tcBorders>
            <w:shd w:val="clear" w:color="auto" w:fill="000000"/>
          </w:tcPr>
          <w:p w:rsidR="00F12689" w:rsidRPr="00155477" w:rsidRDefault="00F12689" w:rsidP="00F12689">
            <w:pPr>
              <w:pStyle w:val="Tabletext"/>
              <w:rPr>
                <w:rFonts w:eastAsiaTheme="minorEastAsia"/>
                <w:lang w:eastAsia="en-AU"/>
              </w:rPr>
            </w:pPr>
          </w:p>
        </w:tc>
        <w:tc>
          <w:tcPr>
            <w:tcW w:w="994" w:type="dxa"/>
            <w:tcBorders>
              <w:top w:val="single" w:sz="6" w:space="0" w:color="auto"/>
              <w:left w:val="nil"/>
              <w:right w:val="nil"/>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2014</w:t>
            </w:r>
            <w:r>
              <w:rPr>
                <w:rFonts w:eastAsiaTheme="minorEastAsia"/>
                <w:lang w:eastAsia="en-AU"/>
              </w:rPr>
              <w:noBreakHyphen/>
            </w:r>
            <w:r w:rsidRPr="00155477">
              <w:rPr>
                <w:rFonts w:eastAsiaTheme="minorEastAsia"/>
                <w:lang w:eastAsia="en-AU"/>
              </w:rPr>
              <w:t>15</w:t>
            </w:r>
          </w:p>
        </w:tc>
        <w:tc>
          <w:tcPr>
            <w:tcW w:w="993" w:type="dxa"/>
            <w:tcBorders>
              <w:top w:val="single" w:sz="6" w:space="0" w:color="auto"/>
              <w:left w:val="nil"/>
              <w:right w:val="nil"/>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2015</w:t>
            </w:r>
            <w:r>
              <w:rPr>
                <w:rFonts w:eastAsiaTheme="minorEastAsia"/>
                <w:lang w:eastAsia="en-AU"/>
              </w:rPr>
              <w:noBreakHyphen/>
            </w:r>
            <w:r w:rsidRPr="00155477">
              <w:rPr>
                <w:rFonts w:eastAsiaTheme="minorEastAsia"/>
                <w:lang w:eastAsia="en-AU"/>
              </w:rPr>
              <w:t>16</w:t>
            </w:r>
          </w:p>
        </w:tc>
        <w:tc>
          <w:tcPr>
            <w:tcW w:w="993" w:type="dxa"/>
            <w:tcBorders>
              <w:top w:val="single" w:sz="6" w:space="0" w:color="auto"/>
              <w:left w:val="nil"/>
              <w:right w:val="nil"/>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2016</w:t>
            </w:r>
            <w:r>
              <w:rPr>
                <w:rFonts w:eastAsiaTheme="minorEastAsia"/>
                <w:lang w:eastAsia="en-AU"/>
              </w:rPr>
              <w:noBreakHyphen/>
            </w:r>
            <w:r w:rsidRPr="00155477">
              <w:rPr>
                <w:rFonts w:eastAsiaTheme="minorEastAsia"/>
                <w:lang w:eastAsia="en-AU"/>
              </w:rPr>
              <w:t>17</w:t>
            </w:r>
          </w:p>
        </w:tc>
        <w:tc>
          <w:tcPr>
            <w:tcW w:w="993" w:type="dxa"/>
            <w:tcBorders>
              <w:top w:val="single" w:sz="6" w:space="0" w:color="auto"/>
              <w:left w:val="nil"/>
              <w:right w:val="single" w:sz="6" w:space="0" w:color="auto"/>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2017</w:t>
            </w:r>
            <w:r>
              <w:rPr>
                <w:rFonts w:eastAsiaTheme="minorEastAsia"/>
                <w:lang w:eastAsia="en-AU"/>
              </w:rPr>
              <w:noBreakHyphen/>
            </w:r>
            <w:r w:rsidRPr="00155477">
              <w:rPr>
                <w:rFonts w:eastAsiaTheme="minorEastAsia"/>
                <w:lang w:eastAsia="en-AU"/>
              </w:rPr>
              <w:t>18</w:t>
            </w:r>
          </w:p>
        </w:tc>
      </w:tr>
      <w:tr w:rsidR="00F12689" w:rsidRPr="00155477" w:rsidTr="00F12689">
        <w:trPr>
          <w:tblHeader/>
        </w:trPr>
        <w:tc>
          <w:tcPr>
            <w:tcW w:w="3803" w:type="dxa"/>
            <w:tcBorders>
              <w:left w:val="single" w:sz="6" w:space="0" w:color="auto"/>
              <w:bottom w:val="single" w:sz="6" w:space="0" w:color="auto"/>
              <w:right w:val="nil"/>
            </w:tcBorders>
            <w:shd w:val="clear" w:color="auto" w:fill="000000"/>
          </w:tcPr>
          <w:p w:rsidR="00F12689" w:rsidRPr="00155477" w:rsidRDefault="00F12689" w:rsidP="00F12689">
            <w:pPr>
              <w:pStyle w:val="Tabletext"/>
              <w:rPr>
                <w:rFonts w:eastAsiaTheme="minorEastAsia"/>
                <w:lang w:eastAsia="en-AU"/>
              </w:rPr>
            </w:pPr>
          </w:p>
        </w:tc>
        <w:tc>
          <w:tcPr>
            <w:tcW w:w="994" w:type="dxa"/>
            <w:tcBorders>
              <w:left w:val="nil"/>
              <w:bottom w:val="single" w:sz="6" w:space="0" w:color="auto"/>
              <w:right w:val="nil"/>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estimate</w:t>
            </w:r>
          </w:p>
        </w:tc>
        <w:tc>
          <w:tcPr>
            <w:tcW w:w="993" w:type="dxa"/>
            <w:tcBorders>
              <w:left w:val="nil"/>
              <w:bottom w:val="single" w:sz="6" w:space="0" w:color="auto"/>
              <w:right w:val="nil"/>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estimate</w:t>
            </w:r>
          </w:p>
        </w:tc>
        <w:tc>
          <w:tcPr>
            <w:tcW w:w="993" w:type="dxa"/>
            <w:tcBorders>
              <w:left w:val="nil"/>
              <w:bottom w:val="single" w:sz="6" w:space="0" w:color="auto"/>
              <w:right w:val="nil"/>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estimate</w:t>
            </w:r>
          </w:p>
        </w:tc>
        <w:tc>
          <w:tcPr>
            <w:tcW w:w="993" w:type="dxa"/>
            <w:tcBorders>
              <w:left w:val="nil"/>
              <w:bottom w:val="single" w:sz="6" w:space="0" w:color="auto"/>
              <w:right w:val="single" w:sz="6" w:space="0" w:color="auto"/>
            </w:tcBorders>
            <w:shd w:val="clear" w:color="auto" w:fill="000000"/>
          </w:tcPr>
          <w:p w:rsidR="00F12689" w:rsidRPr="00155477" w:rsidRDefault="00F12689" w:rsidP="00F12689">
            <w:pPr>
              <w:pStyle w:val="Tabletextheading"/>
              <w:rPr>
                <w:rFonts w:eastAsiaTheme="minorEastAsia"/>
                <w:lang w:eastAsia="en-AU"/>
              </w:rPr>
            </w:pPr>
            <w:r w:rsidRPr="00155477">
              <w:rPr>
                <w:rFonts w:eastAsiaTheme="minorEastAsia"/>
                <w:lang w:eastAsia="en-AU"/>
              </w:rPr>
              <w:t>estimate</w:t>
            </w:r>
          </w:p>
        </w:tc>
      </w:tr>
      <w:tr w:rsidR="00292016" w:rsidRPr="00155477" w:rsidTr="00F12689">
        <w:tc>
          <w:tcPr>
            <w:tcW w:w="3803" w:type="dxa"/>
            <w:tcBorders>
              <w:top w:val="nil"/>
              <w:left w:val="nil"/>
              <w:bottom w:val="nil"/>
              <w:right w:val="nil"/>
            </w:tcBorders>
          </w:tcPr>
          <w:p w:rsidR="00292016" w:rsidRPr="00155477" w:rsidRDefault="00292016" w:rsidP="00F12689">
            <w:pPr>
              <w:pStyle w:val="Tabletext"/>
              <w:ind w:left="187" w:hanging="187"/>
              <w:rPr>
                <w:rFonts w:eastAsiaTheme="minorEastAsia"/>
                <w:b/>
                <w:bCs/>
                <w:lang w:eastAsia="en-AU"/>
              </w:rPr>
            </w:pPr>
            <w:r w:rsidRPr="00155477">
              <w:rPr>
                <w:rFonts w:eastAsiaTheme="minorEastAsia"/>
                <w:b/>
                <w:bCs/>
                <w:lang w:eastAsia="en-AU"/>
              </w:rPr>
              <w:t>Property prices</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80</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83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90</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94</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(2)</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(7)</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(12)</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(17)</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82</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90</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102</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111</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Other economic flows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3</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85</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92</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105</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113</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85</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176</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282</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395</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Property volumes</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46</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49</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51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54</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(1)</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(4)</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(6)</w:t>
            </w:r>
          </w:p>
        </w:tc>
        <w:tc>
          <w:tcPr>
            <w:tcW w:w="993"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lang w:eastAsia="en-AU"/>
              </w:rPr>
            </w:pPr>
            <w:r>
              <w:rPr>
                <w:rFonts w:eastAsiaTheme="minorEastAsia"/>
                <w:lang w:eastAsia="en-AU"/>
              </w:rPr>
              <w:t>(9)</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47</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52</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58</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64</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47</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100</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157</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221</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b/>
                <w:bCs/>
                <w:vertAlign w:val="superscript"/>
                <w:lang w:eastAsia="en-AU"/>
              </w:rPr>
            </w:pPr>
            <w:r w:rsidRPr="00155477">
              <w:rPr>
                <w:rFonts w:eastAsiaTheme="minorEastAsia"/>
                <w:b/>
                <w:bCs/>
                <w:lang w:eastAsia="en-AU"/>
              </w:rPr>
              <w:t xml:space="preserve">Interest rates </w:t>
            </w:r>
            <w:r w:rsidRPr="00155477">
              <w:rPr>
                <w:rFonts w:eastAsiaTheme="minorEastAsia"/>
                <w:b/>
                <w:bCs/>
                <w:vertAlign w:val="superscript"/>
                <w:lang w:eastAsia="en-AU"/>
              </w:rPr>
              <w:t>(g)</w:t>
            </w:r>
          </w:p>
        </w:tc>
        <w:tc>
          <w:tcPr>
            <w:tcW w:w="994"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c>
          <w:tcPr>
            <w:tcW w:w="993" w:type="dxa"/>
            <w:tcBorders>
              <w:top w:val="nil"/>
              <w:left w:val="nil"/>
              <w:bottom w:val="nil"/>
              <w:right w:val="nil"/>
            </w:tcBorders>
          </w:tcPr>
          <w:p w:rsidR="00292016" w:rsidRPr="00155477" w:rsidRDefault="00292016" w:rsidP="006E59C4">
            <w:pPr>
              <w:pStyle w:val="TableofFigures"/>
              <w:rPr>
                <w:rFonts w:eastAsiaTheme="minorEastAsia"/>
                <w:lang w:eastAsia="en-AU"/>
              </w:rPr>
            </w:pP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Income from transactions</w:t>
            </w:r>
          </w:p>
        </w:tc>
        <w:tc>
          <w:tcPr>
            <w:tcW w:w="994"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178</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202</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266</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131</w:t>
            </w:r>
          </w:p>
        </w:tc>
      </w:tr>
      <w:tr w:rsidR="00292016" w:rsidRPr="00155477" w:rsidTr="00F12689">
        <w:tc>
          <w:tcPr>
            <w:tcW w:w="3803" w:type="dxa"/>
            <w:tcBorders>
              <w:top w:val="nil"/>
              <w:left w:val="nil"/>
              <w:bottom w:val="nil"/>
              <w:right w:val="nil"/>
            </w:tcBorders>
          </w:tcPr>
          <w:p w:rsidR="00292016" w:rsidRPr="00155477" w:rsidRDefault="00292016" w:rsidP="006E59C4">
            <w:pPr>
              <w:pStyle w:val="Tabletext"/>
              <w:rPr>
                <w:rFonts w:eastAsiaTheme="minorEastAsia"/>
                <w:lang w:eastAsia="en-AU"/>
              </w:rPr>
            </w:pPr>
            <w:r w:rsidRPr="00155477">
              <w:rPr>
                <w:rFonts w:eastAsiaTheme="minorEastAsia"/>
                <w:lang w:eastAsia="en-AU"/>
              </w:rPr>
              <w:t>Expenses from transactions</w:t>
            </w:r>
          </w:p>
        </w:tc>
        <w:tc>
          <w:tcPr>
            <w:tcW w:w="994" w:type="dxa"/>
            <w:tcBorders>
              <w:top w:val="nil"/>
              <w:left w:val="nil"/>
              <w:bottom w:val="nil"/>
              <w:right w:val="nil"/>
            </w:tcBorders>
            <w:shd w:val="solid" w:color="FFFFFF" w:fill="auto"/>
          </w:tcPr>
          <w:p w:rsidR="00292016" w:rsidRPr="00155477" w:rsidRDefault="006B1C34" w:rsidP="006E59C4">
            <w:pPr>
              <w:pStyle w:val="TableofFigures"/>
              <w:rPr>
                <w:rFonts w:eastAsiaTheme="minorEastAsia" w:cs="Calibri"/>
                <w:color w:val="000000"/>
                <w:lang w:eastAsia="en-AU"/>
              </w:rPr>
            </w:pPr>
            <w:r>
              <w:rPr>
                <w:rFonts w:eastAsiaTheme="minorEastAsia"/>
                <w:lang w:eastAsia="en-AU"/>
              </w:rPr>
              <w:t>(1)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174</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171</w:t>
            </w:r>
          </w:p>
        </w:tc>
        <w:tc>
          <w:tcPr>
            <w:tcW w:w="993" w:type="dxa"/>
            <w:tcBorders>
              <w:top w:val="nil"/>
              <w:left w:val="nil"/>
              <w:bottom w:val="nil"/>
              <w:right w:val="nil"/>
            </w:tcBorders>
            <w:shd w:val="solid" w:color="FFFFFF" w:fill="auto"/>
          </w:tcPr>
          <w:p w:rsidR="00292016" w:rsidRPr="00155477" w:rsidRDefault="00292016" w:rsidP="006E59C4">
            <w:pPr>
              <w:pStyle w:val="TableofFigures"/>
              <w:rPr>
                <w:rFonts w:eastAsiaTheme="minorEastAsia"/>
                <w:lang w:eastAsia="en-AU"/>
              </w:rPr>
            </w:pPr>
            <w:r w:rsidRPr="00155477">
              <w:rPr>
                <w:rFonts w:eastAsiaTheme="minorEastAsia"/>
                <w:lang w:eastAsia="en-AU"/>
              </w:rPr>
              <w:t xml:space="preserve"> 180</w:t>
            </w:r>
          </w:p>
        </w:tc>
      </w:tr>
      <w:tr w:rsidR="00292016" w:rsidRPr="00155477" w:rsidTr="00F12689">
        <w:tc>
          <w:tcPr>
            <w:tcW w:w="3803" w:type="dxa"/>
            <w:tcBorders>
              <w:top w:val="single" w:sz="6" w:space="0" w:color="auto"/>
              <w:left w:val="nil"/>
              <w:bottom w:val="single" w:sz="6"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result from transactions</w:t>
            </w:r>
          </w:p>
        </w:tc>
        <w:tc>
          <w:tcPr>
            <w:tcW w:w="994"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179</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28</w:t>
            </w:r>
          </w:p>
        </w:tc>
        <w:tc>
          <w:tcPr>
            <w:tcW w:w="993" w:type="dxa"/>
            <w:tcBorders>
              <w:top w:val="single" w:sz="6" w:space="0" w:color="auto"/>
              <w:left w:val="nil"/>
              <w:bottom w:val="single" w:sz="6"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95</w:t>
            </w:r>
          </w:p>
        </w:tc>
        <w:tc>
          <w:tcPr>
            <w:tcW w:w="993" w:type="dxa"/>
            <w:tcBorders>
              <w:top w:val="single" w:sz="6" w:space="0" w:color="auto"/>
              <w:left w:val="nil"/>
              <w:bottom w:val="single" w:sz="6" w:space="0" w:color="auto"/>
              <w:right w:val="nil"/>
            </w:tcBorders>
            <w:shd w:val="solid" w:color="FFFFFF" w:fill="auto"/>
          </w:tcPr>
          <w:p w:rsidR="00292016" w:rsidRPr="00155477" w:rsidRDefault="006B1C34" w:rsidP="006E59C4">
            <w:pPr>
              <w:pStyle w:val="TableofFigures"/>
              <w:rPr>
                <w:rFonts w:eastAsiaTheme="minorEastAsia"/>
                <w:b/>
                <w:bCs/>
                <w:lang w:eastAsia="en-AU"/>
              </w:rPr>
            </w:pPr>
            <w:r>
              <w:rPr>
                <w:rFonts w:eastAsiaTheme="minorEastAsia"/>
                <w:b/>
                <w:bCs/>
                <w:lang w:eastAsia="en-AU"/>
              </w:rPr>
              <w:t>(49)</w:t>
            </w:r>
          </w:p>
        </w:tc>
      </w:tr>
      <w:tr w:rsidR="00292016" w:rsidRPr="00155477" w:rsidTr="00F12689">
        <w:tc>
          <w:tcPr>
            <w:tcW w:w="3803" w:type="dxa"/>
            <w:tcBorders>
              <w:top w:val="single" w:sz="6" w:space="0" w:color="auto"/>
              <w:left w:val="nil"/>
              <w:bottom w:val="single" w:sz="12" w:space="0" w:color="auto"/>
              <w:right w:val="nil"/>
            </w:tcBorders>
          </w:tcPr>
          <w:p w:rsidR="00292016" w:rsidRPr="00155477" w:rsidRDefault="00292016" w:rsidP="006E59C4">
            <w:pPr>
              <w:pStyle w:val="Tabletext"/>
              <w:rPr>
                <w:rFonts w:eastAsiaTheme="minorEastAsia"/>
                <w:b/>
                <w:bCs/>
                <w:lang w:eastAsia="en-AU"/>
              </w:rPr>
            </w:pPr>
            <w:r w:rsidRPr="00155477">
              <w:rPr>
                <w:rFonts w:eastAsiaTheme="minorEastAsia"/>
                <w:b/>
                <w:bCs/>
                <w:lang w:eastAsia="en-AU"/>
              </w:rPr>
              <w:t>Net debt</w:t>
            </w:r>
            <w:r>
              <w:rPr>
                <w:rFonts w:eastAsiaTheme="minorEastAsia"/>
                <w:b/>
                <w:bCs/>
                <w:lang w:eastAsia="en-AU"/>
              </w:rPr>
              <w:t xml:space="preserve"> reduction</w:t>
            </w:r>
          </w:p>
        </w:tc>
        <w:tc>
          <w:tcPr>
            <w:tcW w:w="994"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179</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206</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301</w:t>
            </w:r>
          </w:p>
        </w:tc>
        <w:tc>
          <w:tcPr>
            <w:tcW w:w="993" w:type="dxa"/>
            <w:tcBorders>
              <w:top w:val="single" w:sz="6" w:space="0" w:color="auto"/>
              <w:left w:val="nil"/>
              <w:bottom w:val="single" w:sz="12" w:space="0" w:color="auto"/>
              <w:right w:val="nil"/>
            </w:tcBorders>
            <w:shd w:val="solid" w:color="FFFFFF" w:fill="auto"/>
          </w:tcPr>
          <w:p w:rsidR="00292016" w:rsidRPr="00155477" w:rsidRDefault="00292016" w:rsidP="006E59C4">
            <w:pPr>
              <w:pStyle w:val="TableofFigures"/>
              <w:rPr>
                <w:rFonts w:eastAsiaTheme="minorEastAsia"/>
                <w:b/>
                <w:bCs/>
                <w:lang w:eastAsia="en-AU"/>
              </w:rPr>
            </w:pPr>
            <w:r w:rsidRPr="00155477">
              <w:rPr>
                <w:rFonts w:eastAsiaTheme="minorEastAsia"/>
                <w:b/>
                <w:bCs/>
                <w:lang w:eastAsia="en-AU"/>
              </w:rPr>
              <w:t xml:space="preserve"> 252</w:t>
            </w:r>
          </w:p>
        </w:tc>
      </w:tr>
    </w:tbl>
    <w:p w:rsidR="00292016" w:rsidRPr="00B9553A" w:rsidRDefault="00292016" w:rsidP="006E59C4">
      <w:pPr>
        <w:pStyle w:val="Source"/>
      </w:pPr>
      <w:r w:rsidRPr="00B9553A">
        <w:t>Source: Department of Treasury and Finance</w:t>
      </w:r>
    </w:p>
    <w:p w:rsidR="00292016" w:rsidRPr="00B9553A" w:rsidRDefault="00292016" w:rsidP="006E59C4">
      <w:pPr>
        <w:pStyle w:val="Notes"/>
      </w:pPr>
      <w:r w:rsidRPr="00B9553A">
        <w:t>Notes:</w:t>
      </w:r>
    </w:p>
    <w:p w:rsidR="00292016" w:rsidRPr="00B9553A" w:rsidRDefault="00292016" w:rsidP="006E59C4">
      <w:pPr>
        <w:pStyle w:val="Notes"/>
      </w:pPr>
      <w:r w:rsidRPr="00B9553A">
        <w:t>(a)</w:t>
      </w:r>
      <w:r w:rsidRPr="00B9553A">
        <w:tab/>
        <w:t>Variations are applied to the economic variables in 2014</w:t>
      </w:r>
      <w:r>
        <w:noBreakHyphen/>
      </w:r>
      <w:r w:rsidRPr="00B9553A">
        <w:t>15. For the out years it is assumed that variables</w:t>
      </w:r>
      <w:r>
        <w:t>’</w:t>
      </w:r>
      <w:r w:rsidRPr="00B9553A">
        <w:t xml:space="preserve"> growth rates match those under a no</w:t>
      </w:r>
      <w:r>
        <w:noBreakHyphen/>
      </w:r>
      <w:r w:rsidRPr="00B9553A">
        <w:t>variation scenario. This implies that economic variables are 1</w:t>
      </w:r>
      <w:r>
        <w:t> per cent</w:t>
      </w:r>
      <w:r w:rsidRPr="00B9553A">
        <w:t xml:space="preserve"> higher across the budget and forward years compared with a no</w:t>
      </w:r>
      <w:r>
        <w:noBreakHyphen/>
      </w:r>
      <w:r w:rsidRPr="00B9553A">
        <w:t>variation scenario.</w:t>
      </w:r>
    </w:p>
    <w:p w:rsidR="00292016" w:rsidRPr="00B9553A" w:rsidRDefault="00292016" w:rsidP="006E59C4">
      <w:pPr>
        <w:pStyle w:val="Notes"/>
      </w:pPr>
      <w:r w:rsidRPr="00B9553A">
        <w:t>(b)</w:t>
      </w:r>
      <w:r w:rsidRPr="00B9553A">
        <w:tab/>
        <w:t xml:space="preserve">A positive number for income from transactions denotes an increase in revenue. A positive number for expenses from transactions denotes an increase in expenses (and hence a reduction in the net result from transactions and net result). A positive number for other economic flows represents </w:t>
      </w:r>
      <w:r>
        <w:t>a gain</w:t>
      </w:r>
      <w:r w:rsidRPr="00B9553A">
        <w:t>. A positive number for the net result from transactions and net result denotes a higher surplus or lower deficit. A positive number for net debt denotes a lower level of net debt in the relevant year compared with a no</w:t>
      </w:r>
      <w:r>
        <w:noBreakHyphen/>
      </w:r>
      <w:r w:rsidRPr="00B9553A">
        <w:t>variation scenario. A decrease in net debt is consistent with the Government</w:t>
      </w:r>
      <w:r>
        <w:t>’</w:t>
      </w:r>
      <w:r w:rsidRPr="00B9553A">
        <w:t>s medium</w:t>
      </w:r>
      <w:r>
        <w:noBreakHyphen/>
      </w:r>
      <w:r w:rsidRPr="00B9553A">
        <w:t xml:space="preserve">term fiscal parameter of a reduction in net debt as a </w:t>
      </w:r>
      <w:r>
        <w:t>share of GSP over the decade to </w:t>
      </w:r>
      <w:r w:rsidRPr="00B9553A">
        <w:t>2022. Numbers may not balance due to rounding.</w:t>
      </w:r>
    </w:p>
    <w:p w:rsidR="00292016" w:rsidRPr="00B9553A" w:rsidRDefault="00292016" w:rsidP="006E59C4">
      <w:pPr>
        <w:pStyle w:val="Notes"/>
      </w:pPr>
      <w:r w:rsidRPr="00B9553A">
        <w:t>(c)</w:t>
      </w:r>
      <w:r w:rsidRPr="00B9553A">
        <w:tab/>
        <w:t>The impact of a 1</w:t>
      </w:r>
      <w:r>
        <w:t> per cent</w:t>
      </w:r>
      <w:r w:rsidRPr="00B9553A">
        <w:t xml:space="preserve"> lower than expected outcome for an economic variable would, in most instances, simply be the opposite of the impact shown in the table.</w:t>
      </w:r>
    </w:p>
    <w:p w:rsidR="00292016" w:rsidRPr="00B9553A" w:rsidRDefault="00292016" w:rsidP="006E59C4">
      <w:pPr>
        <w:pStyle w:val="Notes"/>
      </w:pPr>
      <w:r w:rsidRPr="00B9553A">
        <w:t>(d)</w:t>
      </w:r>
      <w:r w:rsidRPr="00B9553A">
        <w:tab/>
        <w:t>Only reasonably quantifiable impacts have been included in the analysis.</w:t>
      </w:r>
    </w:p>
    <w:p w:rsidR="00292016" w:rsidRPr="00B9553A" w:rsidRDefault="00292016" w:rsidP="006E59C4">
      <w:pPr>
        <w:pStyle w:val="Notes"/>
      </w:pPr>
      <w:r w:rsidRPr="00B9553A">
        <w:t>(e)</w:t>
      </w:r>
      <w:r w:rsidRPr="00B9553A">
        <w:tab/>
        <w:t xml:space="preserve">Incorporates the impact of the departmental funding model arrangements. It is assumed that an increase in consumer prices within the budget year does not affect employee entitlements. </w:t>
      </w:r>
    </w:p>
    <w:p w:rsidR="00292016" w:rsidRPr="00B9553A" w:rsidRDefault="00292016" w:rsidP="006E59C4">
      <w:pPr>
        <w:pStyle w:val="Notes"/>
      </w:pPr>
      <w:r w:rsidRPr="00B9553A">
        <w:t>(f)</w:t>
      </w:r>
      <w:r w:rsidRPr="00B9553A">
        <w:tab/>
        <w:t>Represents a 1</w:t>
      </w:r>
      <w:r>
        <w:t> per cent</w:t>
      </w:r>
      <w:r w:rsidRPr="00B9553A">
        <w:t xml:space="preserve"> increase in all government enterprise agreements.</w:t>
      </w:r>
    </w:p>
    <w:p w:rsidR="00292016" w:rsidRDefault="00292016" w:rsidP="006E59C4">
      <w:pPr>
        <w:pStyle w:val="Notes"/>
      </w:pPr>
      <w:r w:rsidRPr="00B9553A">
        <w:t>(g)</w:t>
      </w:r>
      <w:r w:rsidRPr="00B9553A">
        <w:tab/>
        <w:t>Assumes interest rates are 1 percentage point higher across the entire term structure, i.e. short and long</w:t>
      </w:r>
      <w:r>
        <w:noBreakHyphen/>
      </w:r>
      <w:r w:rsidRPr="00B9553A">
        <w:t>term rates, over the budget and forward estimates period.</w:t>
      </w:r>
    </w:p>
    <w:p w:rsidR="00292016" w:rsidRDefault="00292016" w:rsidP="006E59C4">
      <w:pPr>
        <w:pStyle w:val="Notes"/>
        <w:ind w:left="0" w:firstLine="0"/>
      </w:pPr>
    </w:p>
    <w:p w:rsidR="00292016" w:rsidRDefault="00292016" w:rsidP="006E59C4">
      <w:pPr>
        <w:pStyle w:val="Heading2"/>
      </w:pPr>
      <w:r>
        <w:t>Sensitivity to economic activity</w:t>
      </w:r>
    </w:p>
    <w:p w:rsidR="00292016" w:rsidRDefault="00292016" w:rsidP="006E59C4">
      <w:r>
        <w:t xml:space="preserve">Higher than expected GSP is associated with higher household consumption, leading to </w:t>
      </w:r>
      <w:r w:rsidRPr="00B124B5">
        <w:t>higher goods and services tax (GST) grants revenue and own</w:t>
      </w:r>
      <w:r>
        <w:noBreakHyphen/>
      </w:r>
      <w:r w:rsidRPr="00B124B5">
        <w:t>source taxation revenue</w:t>
      </w:r>
      <w:r>
        <w:t>, and</w:t>
      </w:r>
      <w:r w:rsidRPr="00B124B5">
        <w:t xml:space="preserve"> reduced borrowing costs as a result of </w:t>
      </w:r>
      <w:r>
        <w:t xml:space="preserve">the </w:t>
      </w:r>
      <w:r w:rsidRPr="00B124B5">
        <w:t xml:space="preserve">change in </w:t>
      </w:r>
      <w:r>
        <w:t xml:space="preserve">the </w:t>
      </w:r>
      <w:r w:rsidRPr="00B124B5">
        <w:t>cash surplus. This</w:t>
      </w:r>
      <w:r>
        <w:t xml:space="preserve"> increases the net result from transactions and reduces net debt. The reductions in net debt each year are of the same magnitude as the increases in the net result from transactions. As net debt is a stock variable, the impacts in each year accumulate over the forward estimates. </w:t>
      </w:r>
    </w:p>
    <w:p w:rsidR="00292016" w:rsidRDefault="00292016" w:rsidP="006E59C4">
      <w:pPr>
        <w:pStyle w:val="Heading2"/>
      </w:pPr>
      <w:r>
        <w:lastRenderedPageBreak/>
        <w:t>Sensitivity to employment</w:t>
      </w:r>
    </w:p>
    <w:p w:rsidR="00292016" w:rsidRDefault="00292016" w:rsidP="006E59C4">
      <w:r>
        <w:t xml:space="preserve">Higher than expected employment results in additional payroll tax revenue. An increase in the remuneration base also results in additional premium revenue for the Victorian WorkCover Authority (VWA) and higher dividends and income tax equivalents (ITEs) payable to the State. </w:t>
      </w:r>
      <w:r w:rsidRPr="005253BD">
        <w:t xml:space="preserve">The </w:t>
      </w:r>
      <w:r>
        <w:t>higher dividends and ITEs increase</w:t>
      </w:r>
      <w:r w:rsidRPr="005253BD">
        <w:t xml:space="preserve"> the net result from transactions.</w:t>
      </w:r>
    </w:p>
    <w:p w:rsidR="00292016" w:rsidRDefault="00292016" w:rsidP="006E59C4">
      <w:pPr>
        <w:pStyle w:val="Heading2"/>
      </w:pPr>
      <w:r>
        <w:t>Sensitivity to consumer prices</w:t>
      </w:r>
    </w:p>
    <w:p w:rsidR="00292016" w:rsidRDefault="00292016" w:rsidP="006E59C4">
      <w:r>
        <w:t>Higher consumer prices lead to higher Commonwealth</w:t>
      </w:r>
      <w:r>
        <w:noBreakHyphen/>
        <w:t>sourced revenue (due to indexation), and higher GST and own</w:t>
      </w:r>
      <w:r>
        <w:noBreakHyphen/>
        <w:t>source taxation revenue, as the values of tax bases rise in nominal terms.</w:t>
      </w:r>
    </w:p>
    <w:p w:rsidR="00292016" w:rsidRDefault="00292016" w:rsidP="006E59C4">
      <w:r w:rsidRPr="007E09A2">
        <w:t xml:space="preserve">There is no impact on dividends payable by VWA in the budget year </w:t>
      </w:r>
      <w:r w:rsidRPr="005253BD">
        <w:t>as dividends are based on performance from insurance operations, which excludes the initial impact of CPI movements. However,</w:t>
      </w:r>
      <w:r w:rsidRPr="007E09A2">
        <w:t xml:space="preserve"> the increase in consumer prices results in lower dividends and ITEs in the out years due mainly to increased claims expenses.</w:t>
      </w:r>
    </w:p>
    <w:p w:rsidR="00292016" w:rsidRDefault="00292016" w:rsidP="006E59C4">
      <w:r w:rsidRPr="00C81E59">
        <w:t xml:space="preserve">Higher prices increase the net result of the Transport Accident Commission (TAC) </w:t>
      </w:r>
      <w:r>
        <w:t>from 2015</w:t>
      </w:r>
      <w:r>
        <w:noBreakHyphen/>
        <w:t xml:space="preserve">16 </w:t>
      </w:r>
      <w:r w:rsidRPr="00C81E59">
        <w:t>through higher insurance premium income, partially offset by an increase in claims expenses. This increases the dividends and ITEs payable to the State.</w:t>
      </w:r>
      <w:r>
        <w:t xml:space="preserve"> </w:t>
      </w:r>
    </w:p>
    <w:p w:rsidR="00292016" w:rsidRDefault="00292016" w:rsidP="006E59C4">
      <w:r>
        <w:t>Government expenses are affected through the higher cost of supplies and services and some increases in outlays on grants and transfers. An increase in consumer prices also increases the superannuation expense in the out years.</w:t>
      </w:r>
    </w:p>
    <w:p w:rsidR="00292016" w:rsidRDefault="00292016" w:rsidP="006E59C4">
      <w:r>
        <w:t xml:space="preserve">Reflecting the operation of departmental funding arrangements, the impact of the increase in expenses is limited to the extent that departments can fund it from increased revenue from specific purpose grants and sales of goods and services. </w:t>
      </w:r>
    </w:p>
    <w:p w:rsidR="00292016" w:rsidRDefault="00292016" w:rsidP="006E59C4">
      <w:r>
        <w:t>Overall, there is a positive impact on the net result and the net result from transactions, and a cumulative reduction in net debt over the budget and forward estimates.</w:t>
      </w:r>
    </w:p>
    <w:p w:rsidR="00292016" w:rsidRDefault="00292016" w:rsidP="006E59C4">
      <w:pPr>
        <w:pStyle w:val="Heading2"/>
      </w:pPr>
      <w:r>
        <w:t>Sensitivity to average weekly earnings</w:t>
      </w:r>
    </w:p>
    <w:p w:rsidR="00292016" w:rsidRDefault="00292016" w:rsidP="006E59C4">
      <w:r>
        <w:t>A rise in the level of economy</w:t>
      </w:r>
      <w:r>
        <w:noBreakHyphen/>
        <w:t xml:space="preserve">wide wages results in higher payroll tax revenue. It also leads to higher dividends from the VWA in the budget year due to additional premium revenue. </w:t>
      </w:r>
      <w:r w:rsidRPr="006F3F9D">
        <w:t>However, an increase in average weekly earnings results in higher claims expenses and impacts the VWA</w:t>
      </w:r>
      <w:r>
        <w:t>’</w:t>
      </w:r>
      <w:r w:rsidRPr="006F3F9D">
        <w:t>s performance from insurance operations in the out years. This reduces the dividends and ITEs payable to the State.</w:t>
      </w:r>
    </w:p>
    <w:p w:rsidR="00292016" w:rsidRDefault="00292016" w:rsidP="006E59C4">
      <w:r>
        <w:t>The net impact of these effects is an increase in the net result from transactions in the budget year and decreases across the forward estimates. This leads to lower net debt in 2014</w:t>
      </w:r>
      <w:r>
        <w:noBreakHyphen/>
        <w:t>15 compared with a no</w:t>
      </w:r>
      <w:r>
        <w:noBreakHyphen/>
        <w:t>variation scenario but higher net debt in the remaining out years.</w:t>
      </w:r>
    </w:p>
    <w:p w:rsidR="00292016" w:rsidRDefault="00292016" w:rsidP="006E59C4">
      <w:pPr>
        <w:spacing w:after="0"/>
        <w:rPr>
          <w:rFonts w:ascii="Calibri" w:hAnsi="Calibri"/>
          <w:b/>
          <w:kern w:val="28"/>
          <w:sz w:val="26"/>
          <w:szCs w:val="22"/>
        </w:rPr>
      </w:pPr>
      <w:r>
        <w:br w:type="page"/>
      </w:r>
    </w:p>
    <w:p w:rsidR="00292016" w:rsidRDefault="00292016" w:rsidP="006E59C4">
      <w:pPr>
        <w:pStyle w:val="Heading2"/>
      </w:pPr>
      <w:r>
        <w:lastRenderedPageBreak/>
        <w:t>Sensitivity to enterprise agreements</w:t>
      </w:r>
    </w:p>
    <w:p w:rsidR="00292016" w:rsidRDefault="00292016" w:rsidP="006E59C4">
      <w:r>
        <w:t xml:space="preserve">All government enterprise agreements are assumed to be unchanged over the projection period, but these can pose a substantial risk to Victoria’s budget position. An increase in wages arising from enterprise agreements which exceeds wages policy increases the general government sector’s employee entitlement expenses. </w:t>
      </w:r>
    </w:p>
    <w:p w:rsidR="00292016" w:rsidRDefault="00292016" w:rsidP="006E59C4">
      <w:r>
        <w:t>Increased employee entitlements also increase the value of the superannuation liability and flow through to a greater superannuation expense in the out years. These impacts result in a decline in the net result from transactions and cumulatively higher net debt over the budget and forward estimates.</w:t>
      </w:r>
    </w:p>
    <w:p w:rsidR="00292016" w:rsidRDefault="00292016" w:rsidP="006E59C4">
      <w:r>
        <w:t>Entities are required to fund enterprise agreements in accordance with wages policy. In addition, enterprise agreements are not negotiated concurrently, therefore a one</w:t>
      </w:r>
      <w:r>
        <w:noBreakHyphen/>
        <w:t>off impact is unlikely.</w:t>
      </w:r>
    </w:p>
    <w:p w:rsidR="00292016" w:rsidRDefault="00292016" w:rsidP="006E59C4">
      <w:pPr>
        <w:pStyle w:val="Heading2"/>
      </w:pPr>
      <w:r>
        <w:t>Sensitivity to domestic and overseas share prices</w:t>
      </w:r>
    </w:p>
    <w:p w:rsidR="00292016" w:rsidRDefault="00292016" w:rsidP="006E59C4">
      <w:r w:rsidRPr="006F3F9D">
        <w:t>A rise in share prices increases the net results of the TAC and VWA. This leads to an increase in the ITEs payable to the State; ho</w:t>
      </w:r>
      <w:r>
        <w:t>wever the availability of carry</w:t>
      </w:r>
      <w:r>
        <w:noBreakHyphen/>
      </w:r>
      <w:r w:rsidRPr="006F3F9D">
        <w:t xml:space="preserve">forward tax losses means there is </w:t>
      </w:r>
      <w:r>
        <w:t xml:space="preserve">little or </w:t>
      </w:r>
      <w:r w:rsidRPr="006F3F9D">
        <w:t>no impact on</w:t>
      </w:r>
      <w:r>
        <w:t xml:space="preserve"> total </w:t>
      </w:r>
      <w:r w:rsidRPr="006F3F9D">
        <w:t>ITEs in the budget year.</w:t>
      </w:r>
      <w:r>
        <w:t xml:space="preserve"> </w:t>
      </w:r>
      <w:r w:rsidRPr="006F3F9D">
        <w:t>There is no significant impact on dividends payable to the State as these are based on the agencies</w:t>
      </w:r>
      <w:r>
        <w:t>’ performance from insurance operations, which excludes the impact of investment returns being higher than the agencies’ budgeted long</w:t>
      </w:r>
      <w:r>
        <w:noBreakHyphen/>
        <w:t>term rates of return.</w:t>
      </w:r>
    </w:p>
    <w:p w:rsidR="00292016" w:rsidRDefault="00292016" w:rsidP="006E59C4">
      <w:r>
        <w:t>An increase in domestic and international share prices also reduces the value of the superannuation liability due to the associated increase in superannuation fund assets. This then reduces the superannuation interest expense beyond the budget year, thereby improving the net result from transactions in these years and reducing net debt.</w:t>
      </w:r>
    </w:p>
    <w:p w:rsidR="00292016" w:rsidRDefault="00292016" w:rsidP="006E59C4">
      <w:pPr>
        <w:pStyle w:val="Heading2"/>
      </w:pPr>
      <w:r>
        <w:t>Sensitivity to property prices and volumes</w:t>
      </w:r>
    </w:p>
    <w:p w:rsidR="00292016" w:rsidRDefault="00292016" w:rsidP="006E59C4">
      <w:r>
        <w:t>Higher property prices have an immediate impact on the net result from transactions through increased collections of land transfer duty. At the same time, the value of the superannuation liability decreases due to the increased value of property holdings in superannuation funds’ investment portfolios. In later years, higher property prices continue to raise land transfer duty and land tax revenues, while the previous reduction in the superannuation liability reduces ongoing superannuation expenses. Each of these factors increase the net result from transactions and lower net debt.</w:t>
      </w:r>
    </w:p>
    <w:p w:rsidR="00292016" w:rsidRDefault="00292016" w:rsidP="006E59C4">
      <w:r>
        <w:t>Higher property transaction volumes increase land transfer duty receipts, leading to a rise in the net result from transactions and a reduction in net debt.</w:t>
      </w:r>
    </w:p>
    <w:p w:rsidR="00292016" w:rsidRDefault="00292016" w:rsidP="006E59C4">
      <w:pPr>
        <w:spacing w:after="0"/>
        <w:rPr>
          <w:rFonts w:ascii="Calibri" w:hAnsi="Calibri"/>
          <w:b/>
          <w:kern w:val="28"/>
          <w:sz w:val="26"/>
          <w:szCs w:val="22"/>
        </w:rPr>
      </w:pPr>
      <w:r>
        <w:br w:type="page"/>
      </w:r>
    </w:p>
    <w:p w:rsidR="00292016" w:rsidRDefault="00292016" w:rsidP="006E59C4">
      <w:pPr>
        <w:pStyle w:val="Heading2"/>
      </w:pPr>
      <w:r>
        <w:lastRenderedPageBreak/>
        <w:t>Sensitivity to interest rates</w:t>
      </w:r>
    </w:p>
    <w:p w:rsidR="00292016" w:rsidRDefault="00292016" w:rsidP="006E59C4">
      <w:r>
        <w:t xml:space="preserve">An increase in interest rates results in a gain on the valuation of insurance liabilities of the public financial corporations, partially offset by a loss on the valuation of investment </w:t>
      </w:r>
      <w:r w:rsidRPr="008872C9">
        <w:t>assets.</w:t>
      </w:r>
    </w:p>
    <w:p w:rsidR="00292016" w:rsidRDefault="00292016" w:rsidP="006E59C4">
      <w:r w:rsidRPr="008872C9">
        <w:t>As dividends of the State</w:t>
      </w:r>
      <w:r>
        <w:t>’</w:t>
      </w:r>
      <w:r w:rsidRPr="008872C9">
        <w:t>s insurance agencies are based on performance from insurance operations, which excludes the initial impact of discount rate movements, the increase will have no direct impact on dividends in the budget year. As</w:t>
      </w:r>
      <w:r w:rsidRPr="007E09A2">
        <w:t xml:space="preserve"> ITEs of the insurance agencies are assessed on profit before tax, an increase in interest rates will increase ITEs. </w:t>
      </w:r>
    </w:p>
    <w:p w:rsidR="00292016" w:rsidRDefault="00292016" w:rsidP="006E59C4">
      <w:r w:rsidRPr="004B37AF">
        <w:t>Higher borrowing costs lead to re</w:t>
      </w:r>
      <w:r>
        <w:t>duced net results of public non</w:t>
      </w:r>
      <w:r>
        <w:noBreakHyphen/>
      </w:r>
      <w:r w:rsidRPr="004B37AF">
        <w:t>financial corporations, lowering dividends and ITEs payable to the State.</w:t>
      </w:r>
    </w:p>
    <w:p w:rsidR="00292016" w:rsidRDefault="00292016" w:rsidP="006E59C4">
      <w:r>
        <w:t xml:space="preserve">An increase in interest rates also increases the superannuation expense over the out years. </w:t>
      </w:r>
    </w:p>
    <w:p w:rsidR="00292016" w:rsidRPr="009E0B6B" w:rsidRDefault="00292016" w:rsidP="006E59C4">
      <w:pPr>
        <w:pStyle w:val="Heading1"/>
      </w:pPr>
      <w:bookmarkStart w:id="160" w:name="_Toc401056880"/>
      <w:bookmarkStart w:id="161" w:name="_Toc401147511"/>
      <w:bookmarkStart w:id="162" w:name="_Toc403386710"/>
      <w:bookmarkStart w:id="163" w:name="_Toc406162115"/>
      <w:bookmarkStart w:id="164" w:name="_Toc406751123"/>
      <w:r w:rsidRPr="009E0B6B">
        <w:t>Sensitivity to variations in the economic outlook</w:t>
      </w:r>
      <w:bookmarkEnd w:id="160"/>
      <w:bookmarkEnd w:id="161"/>
      <w:bookmarkEnd w:id="162"/>
      <w:bookmarkEnd w:id="163"/>
      <w:bookmarkEnd w:id="164"/>
    </w:p>
    <w:p w:rsidR="00292016" w:rsidRDefault="00292016" w:rsidP="006E59C4">
      <w:r>
        <w:t>The previous section considered the fiscal implications of independent variations in selected economic parameters. Typically, however, variations in economic parameters do not occur in isolation. For example, general economic conditions may differ from expectations, particularly in the event of an unanticipated economic or financial shock, causing most or all economic parameters to vary from forecasts.</w:t>
      </w:r>
    </w:p>
    <w:p w:rsidR="00292016" w:rsidRDefault="00292016" w:rsidP="006E59C4">
      <w:r>
        <w:t>This section considers two examples where general economic conditions varied significantly from expectations, resulting in the broad sweep of economic parameters being different from forecast. In the first example, in 2006</w:t>
      </w:r>
      <w:r>
        <w:noBreakHyphen/>
        <w:t>07 growth was significantly stronger than anticipated while in the second example, in 2008</w:t>
      </w:r>
      <w:r>
        <w:noBreakHyphen/>
        <w:t>09 the onset of the global financial crisis resulted in most economic and financial variables being lower than initially forecast.</w:t>
      </w:r>
    </w:p>
    <w:p w:rsidR="00292016" w:rsidRDefault="00292016" w:rsidP="006E59C4">
      <w:r>
        <w:t>The analysis confirms that the fiscal impact of variations in economic parameters can be significantly greater than indicated by the sum of each variable’s individual impact. This highlights the point that the relationships between economic parameters and fiscal aggregates are complex and heavily influenced by the specific nature and characteristics of a given economic shock. Such shocks affect Victoria’s fiscal position to varying degrees, but given the composition of Victoria’s revenue base, property</w:t>
      </w:r>
      <w:r>
        <w:noBreakHyphen/>
        <w:t>related shocks are likely to have the largest impact on the fiscal situation.</w:t>
      </w:r>
    </w:p>
    <w:p w:rsidR="00292016" w:rsidRDefault="00292016" w:rsidP="006E59C4">
      <w:r>
        <w:t xml:space="preserve">The State’s fiscal position in any year is the product of economic trends and policy changes in that and previous years. Similarly, an economic shock in a given year will affect fiscal outcomes in that and later years. </w:t>
      </w:r>
    </w:p>
    <w:p w:rsidR="00292016" w:rsidRDefault="00292016" w:rsidP="006E59C4">
      <w:r>
        <w:t>The outcomes for a particular year will diverge from forecast values because of forecast errors and policy changes. This analysis highlights the critical impact that government policy decisions have on the final result, which by nature cannot be captured by standard sensitivity analysis.</w:t>
      </w:r>
    </w:p>
    <w:p w:rsidR="00292016" w:rsidRDefault="00292016" w:rsidP="006E59C4">
      <w:pPr>
        <w:spacing w:after="0"/>
        <w:rPr>
          <w:rFonts w:ascii="Calibri" w:hAnsi="Calibri"/>
          <w:b/>
          <w:kern w:val="28"/>
          <w:sz w:val="26"/>
          <w:szCs w:val="22"/>
        </w:rPr>
      </w:pPr>
      <w:r>
        <w:br w:type="page"/>
      </w:r>
    </w:p>
    <w:p w:rsidR="00292016" w:rsidRDefault="00292016" w:rsidP="006E59C4">
      <w:pPr>
        <w:pStyle w:val="Heading2"/>
      </w:pPr>
      <w:r>
        <w:lastRenderedPageBreak/>
        <w:t>2006</w:t>
      </w:r>
      <w:r>
        <w:noBreakHyphen/>
        <w:t>07 – economic growth exceeding expectations</w:t>
      </w:r>
    </w:p>
    <w:p w:rsidR="00292016" w:rsidRDefault="00292016" w:rsidP="006E59C4">
      <w:r>
        <w:t>Table D.2 presents a situation where economic growth was underestimated. It shows the largest forecast error in the macroeconomic variables was for employment. Real GSP was also underestimated, and there were relatively minor errors in the forecasting of prices and wages.</w:t>
      </w:r>
    </w:p>
    <w:p w:rsidR="00292016" w:rsidRPr="004F7D6B" w:rsidRDefault="00292016" w:rsidP="006E59C4">
      <w:pPr>
        <w:pStyle w:val="Tableheading"/>
      </w:pPr>
      <w:r>
        <w:t>Table D.2</w:t>
      </w:r>
      <w:r w:rsidRPr="004F7D6B">
        <w:t>:</w:t>
      </w:r>
      <w:r w:rsidRPr="004F7D6B">
        <w:tab/>
        <w:t>Actual deviations of growth rates of k</w:t>
      </w:r>
      <w:r>
        <w:t xml:space="preserve">ey economic variables from </w:t>
      </w:r>
      <w:r w:rsidRPr="001E42D6">
        <w:rPr>
          <w:i/>
        </w:rPr>
        <w:t>2006</w:t>
      </w:r>
      <w:r>
        <w:rPr>
          <w:i/>
        </w:rPr>
        <w:noBreakHyphen/>
      </w:r>
      <w:r w:rsidRPr="001E42D6">
        <w:rPr>
          <w:i/>
        </w:rPr>
        <w:t>07 Budget</w:t>
      </w:r>
      <w:r w:rsidRPr="004F7D6B">
        <w:t xml:space="preserve"> forecasts</w:t>
      </w:r>
    </w:p>
    <w:p w:rsidR="00292016" w:rsidRPr="00D43FF4" w:rsidRDefault="00292016" w:rsidP="006E59C4">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292016" w:rsidRPr="00D43FF4" w:rsidTr="006E59C4">
        <w:tc>
          <w:tcPr>
            <w:tcW w:w="4665" w:type="dxa"/>
            <w:tcBorders>
              <w:top w:val="single" w:sz="6" w:space="0" w:color="auto"/>
              <w:left w:val="single" w:sz="6" w:space="0" w:color="auto"/>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top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2006</w:t>
            </w:r>
            <w:r>
              <w:rPr>
                <w:rFonts w:eastAsiaTheme="minorEastAsia"/>
                <w:lang w:eastAsia="en-AU"/>
              </w:rPr>
              <w:noBreakHyphen/>
            </w:r>
            <w:r w:rsidRPr="00D43FF4">
              <w:rPr>
                <w:rFonts w:eastAsiaTheme="minorEastAsia"/>
                <w:lang w:eastAsia="en-AU"/>
              </w:rPr>
              <w:t>07</w:t>
            </w:r>
          </w:p>
        </w:tc>
        <w:tc>
          <w:tcPr>
            <w:tcW w:w="1036" w:type="dxa"/>
            <w:tcBorders>
              <w:top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2006</w:t>
            </w:r>
            <w:r>
              <w:rPr>
                <w:rFonts w:eastAsiaTheme="minorEastAsia"/>
                <w:lang w:eastAsia="en-AU"/>
              </w:rPr>
              <w:noBreakHyphen/>
            </w:r>
            <w:r w:rsidRPr="00D43FF4">
              <w:rPr>
                <w:rFonts w:eastAsiaTheme="minorEastAsia"/>
                <w:lang w:eastAsia="en-AU"/>
              </w:rPr>
              <w:t>07</w:t>
            </w:r>
          </w:p>
        </w:tc>
        <w:tc>
          <w:tcPr>
            <w:tcW w:w="1036" w:type="dxa"/>
            <w:tcBorders>
              <w:top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Forecast</w:t>
            </w:r>
          </w:p>
        </w:tc>
      </w:tr>
      <w:tr w:rsidR="00292016" w:rsidRPr="00D43FF4" w:rsidTr="006E59C4">
        <w:tc>
          <w:tcPr>
            <w:tcW w:w="4665" w:type="dxa"/>
            <w:tcBorders>
              <w:left w:val="single" w:sz="6" w:space="0" w:color="auto"/>
              <w:bottom w:val="single" w:sz="6" w:space="0" w:color="auto"/>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bottom w:val="single" w:sz="6" w:space="0" w:color="auto"/>
            </w:tcBorders>
            <w:shd w:val="clear" w:color="auto" w:fill="000000"/>
          </w:tcPr>
          <w:p w:rsidR="00292016" w:rsidRPr="00D43FF4" w:rsidRDefault="00292016" w:rsidP="006E59C4">
            <w:pPr>
              <w:pStyle w:val="Tabletextheading"/>
              <w:rPr>
                <w:rFonts w:eastAsiaTheme="minorEastAsia" w:cs="Calibri"/>
                <w:iCs/>
                <w:color w:val="FFFFFF"/>
                <w:vertAlign w:val="superscript"/>
                <w:lang w:eastAsia="en-AU"/>
              </w:rPr>
            </w:pPr>
            <w:r w:rsidRPr="00D43FF4">
              <w:rPr>
                <w:rFonts w:eastAsiaTheme="minorEastAsia" w:cs="Calibri"/>
                <w:iCs/>
                <w:color w:val="FFFFFF"/>
                <w:lang w:eastAsia="en-AU"/>
              </w:rPr>
              <w:t xml:space="preserve">budget </w:t>
            </w:r>
            <w:r w:rsidRPr="00D43FF4">
              <w:rPr>
                <w:rFonts w:eastAsiaTheme="minorEastAsia" w:cs="Calibri"/>
                <w:iCs/>
                <w:color w:val="FFFFFF"/>
                <w:vertAlign w:val="superscript"/>
                <w:lang w:eastAsia="en-AU"/>
              </w:rPr>
              <w:t>(a)</w:t>
            </w:r>
          </w:p>
        </w:tc>
        <w:tc>
          <w:tcPr>
            <w:tcW w:w="1036" w:type="dxa"/>
            <w:tcBorders>
              <w:bottom w:val="single" w:sz="6" w:space="0" w:color="auto"/>
            </w:tcBorders>
            <w:shd w:val="clear" w:color="auto" w:fill="000000"/>
          </w:tcPr>
          <w:p w:rsidR="00292016" w:rsidRPr="00D43FF4" w:rsidRDefault="00292016" w:rsidP="006E59C4">
            <w:pPr>
              <w:pStyle w:val="Tabletextheading"/>
              <w:rPr>
                <w:rFonts w:eastAsiaTheme="minorEastAsia" w:cs="Calibri"/>
                <w:iCs/>
                <w:color w:val="FFFFFF"/>
                <w:lang w:eastAsia="en-AU"/>
              </w:rPr>
            </w:pPr>
            <w:r w:rsidRPr="00D43FF4">
              <w:rPr>
                <w:rFonts w:eastAsiaTheme="minorEastAsia" w:cs="Calibri"/>
                <w:iCs/>
                <w:color w:val="FFFFFF"/>
                <w:lang w:eastAsia="en-AU"/>
              </w:rPr>
              <w:t>actual</w:t>
            </w:r>
          </w:p>
        </w:tc>
        <w:tc>
          <w:tcPr>
            <w:tcW w:w="1036" w:type="dxa"/>
            <w:tcBorders>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cs="Calibri"/>
                <w:iCs/>
                <w:color w:val="FFFFFF"/>
                <w:vertAlign w:val="superscript"/>
                <w:lang w:eastAsia="en-AU"/>
              </w:rPr>
            </w:pPr>
            <w:r w:rsidRPr="00D43FF4">
              <w:rPr>
                <w:rFonts w:eastAsiaTheme="minorEastAsia" w:cs="Calibri"/>
                <w:iCs/>
                <w:color w:val="FFFFFF"/>
                <w:lang w:eastAsia="en-AU"/>
              </w:rPr>
              <w:t xml:space="preserve">error </w:t>
            </w:r>
            <w:r w:rsidRPr="00D43FF4">
              <w:rPr>
                <w:rFonts w:eastAsiaTheme="minorEastAsia" w:cs="Calibri"/>
                <w:iCs/>
                <w:color w:val="FFFFFF"/>
                <w:vertAlign w:val="superscript"/>
                <w:lang w:eastAsia="en-AU"/>
              </w:rPr>
              <w:t>(b)</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Real GSP</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3.3</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3.7</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0.5</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Employment</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1.3</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3.1</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1.9</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Consumer price index</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2.5</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2.6</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0.1</w:t>
            </w:r>
          </w:p>
        </w:tc>
      </w:tr>
      <w:tr w:rsidR="00292016" w:rsidRPr="00D43FF4" w:rsidTr="006E59C4">
        <w:tc>
          <w:tcPr>
            <w:tcW w:w="4665" w:type="dxa"/>
            <w:tcBorders>
              <w:top w:val="nil"/>
              <w:left w:val="nil"/>
              <w:bottom w:val="single" w:sz="12" w:space="0" w:color="auto"/>
              <w:right w:val="nil"/>
            </w:tcBorders>
          </w:tcPr>
          <w:p w:rsidR="00292016" w:rsidRPr="00D43FF4" w:rsidRDefault="00292016" w:rsidP="006E59C4">
            <w:pPr>
              <w:pStyle w:val="Tabletext"/>
              <w:rPr>
                <w:rFonts w:eastAsiaTheme="minorEastAsia"/>
                <w:vertAlign w:val="superscript"/>
                <w:lang w:eastAsia="en-AU"/>
              </w:rPr>
            </w:pPr>
            <w:r w:rsidRPr="00D43FF4">
              <w:rPr>
                <w:rFonts w:eastAsiaTheme="minorEastAsia"/>
                <w:lang w:eastAsia="en-AU"/>
              </w:rPr>
              <w:t xml:space="preserve">Wage price index </w:t>
            </w:r>
            <w:r w:rsidRPr="00D43FF4">
              <w:rPr>
                <w:rFonts w:eastAsiaTheme="minorEastAsia"/>
                <w:vertAlign w:val="superscript"/>
                <w:lang w:eastAsia="en-AU"/>
              </w:rPr>
              <w:t>(c)</w:t>
            </w:r>
          </w:p>
        </w:tc>
        <w:tc>
          <w:tcPr>
            <w:tcW w:w="1036" w:type="dxa"/>
            <w:tcBorders>
              <w:top w:val="nil"/>
              <w:left w:val="nil"/>
              <w:bottom w:val="single" w:sz="12" w:space="0" w:color="auto"/>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3.5</w:t>
            </w:r>
          </w:p>
        </w:tc>
        <w:tc>
          <w:tcPr>
            <w:tcW w:w="1036" w:type="dxa"/>
            <w:tcBorders>
              <w:top w:val="nil"/>
              <w:left w:val="nil"/>
              <w:bottom w:val="single" w:sz="12" w:space="0" w:color="auto"/>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3.6</w:t>
            </w:r>
          </w:p>
        </w:tc>
        <w:tc>
          <w:tcPr>
            <w:tcW w:w="1036" w:type="dxa"/>
            <w:tcBorders>
              <w:top w:val="nil"/>
              <w:left w:val="nil"/>
              <w:bottom w:val="single" w:sz="12" w:space="0" w:color="auto"/>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0.1</w:t>
            </w:r>
          </w:p>
        </w:tc>
      </w:tr>
    </w:tbl>
    <w:p w:rsidR="00292016" w:rsidRDefault="00292016" w:rsidP="006E59C4">
      <w:pPr>
        <w:pStyle w:val="Source"/>
      </w:pPr>
      <w:r>
        <w:t>Sources: Australian Bureau of Statistics; Department of Treasury and Finance</w:t>
      </w:r>
    </w:p>
    <w:p w:rsidR="00292016" w:rsidRDefault="00292016" w:rsidP="006E59C4">
      <w:pPr>
        <w:pStyle w:val="Notes"/>
      </w:pPr>
      <w:r>
        <w:t>Notes:</w:t>
      </w:r>
    </w:p>
    <w:p w:rsidR="00292016" w:rsidRDefault="00292016" w:rsidP="006E59C4">
      <w:pPr>
        <w:pStyle w:val="Notes"/>
      </w:pPr>
      <w:r>
        <w:t>(a)</w:t>
      </w:r>
      <w:r>
        <w:tab/>
        <w:t xml:space="preserve">Forecast in May 2006 for </w:t>
      </w:r>
      <w:r w:rsidRPr="00BD7638">
        <w:rPr>
          <w:i w:val="0"/>
        </w:rPr>
        <w:t>200</w:t>
      </w:r>
      <w:r>
        <w:rPr>
          <w:i w:val="0"/>
        </w:rPr>
        <w:t>6</w:t>
      </w:r>
      <w:r>
        <w:rPr>
          <w:i w:val="0"/>
        </w:rPr>
        <w:noBreakHyphen/>
        <w:t>07</w:t>
      </w:r>
      <w:r w:rsidRPr="00BD7638">
        <w:rPr>
          <w:i w:val="0"/>
        </w:rPr>
        <w:t xml:space="preserve"> Budget</w:t>
      </w:r>
      <w:r>
        <w:t>.</w:t>
      </w:r>
    </w:p>
    <w:p w:rsidR="00292016" w:rsidRDefault="00292016" w:rsidP="006E59C4">
      <w:pPr>
        <w:pStyle w:val="Notes"/>
      </w:pPr>
      <w:r>
        <w:t>(b)</w:t>
      </w:r>
      <w:r>
        <w:tab/>
        <w:t>Percentage point variation.</w:t>
      </w:r>
    </w:p>
    <w:p w:rsidR="00292016" w:rsidRDefault="00292016" w:rsidP="006E59C4">
      <w:pPr>
        <w:pStyle w:val="Notes"/>
      </w:pPr>
      <w:r>
        <w:t>(c)</w:t>
      </w:r>
      <w:r>
        <w:tab/>
        <w:t>Total hourly rate excluding bonuses.</w:t>
      </w:r>
    </w:p>
    <w:p w:rsidR="00292016" w:rsidRDefault="00292016" w:rsidP="006E59C4"/>
    <w:p w:rsidR="00292016" w:rsidRDefault="00292016" w:rsidP="006E59C4">
      <w:r>
        <w:t>The main areas of revenue forecast error in 2006</w:t>
      </w:r>
      <w:r>
        <w:noBreakHyphen/>
        <w:t>07 relate to the underestimation of land transfer duty and of other revenue, while payroll tax was close to forecast (Table D.3). Strong land transfer duty revenues largely reflect the property cycle. As land transfer duty is a transaction</w:t>
      </w:r>
      <w:r>
        <w:noBreakHyphen/>
        <w:t>based tax, with the bulk of revenue collected from the residential property sector, collections are subject to the volatile nature of consumer sentiment. In 2006</w:t>
      </w:r>
      <w:r>
        <w:noBreakHyphen/>
        <w:t>07, both house prices and volumes were in growth phases, and in the second half of the financial year consumer sentiment was well above historical averages.</w:t>
      </w:r>
    </w:p>
    <w:p w:rsidR="00292016" w:rsidRDefault="00292016" w:rsidP="006E59C4">
      <w:r>
        <w:t>A significant portion of other revenue is composed of tied grants from the Commonwealth Government for health and education purposes. Forecasts are finalised around four months before the start of the relevant budget year and alternative arrangements may be made with the Commonwealth Government at any time during the ensuing 16 months to affect revenue from this source.</w:t>
      </w:r>
    </w:p>
    <w:p w:rsidR="00292016" w:rsidRDefault="00292016" w:rsidP="006E59C4">
      <w:r w:rsidRPr="00B124B5">
        <w:t>As payroll tax is levied on the stock of employees, forecast error in growth is unlikely to have a large effect on revenue from this line. This proved to be the case in 2006</w:t>
      </w:r>
      <w:r>
        <w:noBreakHyphen/>
      </w:r>
      <w:r w:rsidRPr="00B124B5">
        <w:t>07. Despite growth in employment being two percentage points higher than anticipated, the 2006</w:t>
      </w:r>
      <w:r>
        <w:noBreakHyphen/>
      </w:r>
      <w:r w:rsidRPr="00B124B5">
        <w:t>07 outcome for payroll tax was largely consistent with budgeted estimates. This suggests a disconnect at that time between Victoria</w:t>
      </w:r>
      <w:r>
        <w:t>’</w:t>
      </w:r>
      <w:r w:rsidRPr="00B124B5">
        <w:t>s labour market performance and payroll tax collections, and may have occurred because payroll tax is levied on a small share of Victorian businesses, which may not necessarily have been the drivers of growth.</w:t>
      </w:r>
    </w:p>
    <w:p w:rsidR="00292016" w:rsidRDefault="00292016" w:rsidP="006E59C4">
      <w:pPr>
        <w:spacing w:after="0"/>
        <w:rPr>
          <w:rFonts w:ascii="Calibri" w:hAnsi="Calibri"/>
          <w:b/>
        </w:rPr>
      </w:pPr>
      <w:r>
        <w:br w:type="page"/>
      </w:r>
    </w:p>
    <w:p w:rsidR="00292016" w:rsidRDefault="00292016" w:rsidP="006E59C4">
      <w:pPr>
        <w:pStyle w:val="Tableheading"/>
      </w:pPr>
      <w:r>
        <w:lastRenderedPageBreak/>
        <w:t>Table D.3:</w:t>
      </w:r>
      <w:r>
        <w:tab/>
        <w:t xml:space="preserve">Actual deviations of key revenue lines from </w:t>
      </w:r>
      <w:r w:rsidRPr="00B96932">
        <w:rPr>
          <w:i/>
        </w:rPr>
        <w:t>2006</w:t>
      </w:r>
      <w:r>
        <w:rPr>
          <w:i/>
        </w:rPr>
        <w:noBreakHyphen/>
      </w:r>
      <w:r w:rsidRPr="00B96932">
        <w:rPr>
          <w:i/>
        </w:rPr>
        <w:t>07 Budget</w:t>
      </w:r>
      <w:r>
        <w:t xml:space="preserve"> forecasts</w:t>
      </w:r>
    </w:p>
    <w:p w:rsidR="00292016" w:rsidRPr="00D43FF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292016" w:rsidRPr="00D43FF4" w:rsidTr="006E59C4">
        <w:tc>
          <w:tcPr>
            <w:tcW w:w="4665" w:type="dxa"/>
            <w:tcBorders>
              <w:top w:val="single" w:sz="6" w:space="0" w:color="auto"/>
              <w:left w:val="single" w:sz="6" w:space="0" w:color="auto"/>
              <w:right w:val="nil"/>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top w:val="single" w:sz="6" w:space="0" w:color="auto"/>
              <w:left w:val="nil"/>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2006</w:t>
            </w:r>
            <w:r>
              <w:rPr>
                <w:rFonts w:eastAsiaTheme="minorEastAsia"/>
                <w:lang w:eastAsia="en-AU"/>
              </w:rPr>
              <w:noBreakHyphen/>
            </w:r>
            <w:r w:rsidRPr="00D43FF4">
              <w:rPr>
                <w:rFonts w:eastAsiaTheme="minorEastAsia"/>
                <w:lang w:eastAsia="en-AU"/>
              </w:rPr>
              <w:t>07</w:t>
            </w:r>
          </w:p>
        </w:tc>
        <w:tc>
          <w:tcPr>
            <w:tcW w:w="1036" w:type="dxa"/>
            <w:tcBorders>
              <w:top w:val="single" w:sz="6" w:space="0" w:color="auto"/>
              <w:left w:val="nil"/>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2006</w:t>
            </w:r>
            <w:r>
              <w:rPr>
                <w:rFonts w:eastAsiaTheme="minorEastAsia"/>
                <w:lang w:eastAsia="en-AU"/>
              </w:rPr>
              <w:noBreakHyphen/>
            </w:r>
            <w:r w:rsidRPr="00D43FF4">
              <w:rPr>
                <w:rFonts w:eastAsiaTheme="minorEastAsia"/>
                <w:lang w:eastAsia="en-AU"/>
              </w:rPr>
              <w:t>07</w:t>
            </w:r>
          </w:p>
        </w:tc>
        <w:tc>
          <w:tcPr>
            <w:tcW w:w="1036" w:type="dxa"/>
            <w:tcBorders>
              <w:top w:val="single" w:sz="6" w:space="0" w:color="auto"/>
              <w:left w:val="nil"/>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Forecast</w:t>
            </w:r>
          </w:p>
        </w:tc>
      </w:tr>
      <w:tr w:rsidR="00292016" w:rsidRPr="00D43FF4" w:rsidTr="006E59C4">
        <w:tc>
          <w:tcPr>
            <w:tcW w:w="4665" w:type="dxa"/>
            <w:tcBorders>
              <w:left w:val="single" w:sz="6" w:space="0" w:color="auto"/>
              <w:bottom w:val="single" w:sz="6" w:space="0" w:color="auto"/>
              <w:right w:val="nil"/>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left w:val="nil"/>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budget</w:t>
            </w:r>
          </w:p>
        </w:tc>
        <w:tc>
          <w:tcPr>
            <w:tcW w:w="1036" w:type="dxa"/>
            <w:tcBorders>
              <w:left w:val="nil"/>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actual</w:t>
            </w:r>
          </w:p>
        </w:tc>
        <w:tc>
          <w:tcPr>
            <w:tcW w:w="1036" w:type="dxa"/>
            <w:tcBorders>
              <w:left w:val="nil"/>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error</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Payroll taxes</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3 418</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3 479</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 xml:space="preserve"> 61</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Land transfer duty</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2 424</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2 961</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 xml:space="preserve"> 537</w:t>
            </w:r>
          </w:p>
        </w:tc>
      </w:tr>
      <w:tr w:rsidR="00292016" w:rsidRPr="00D43FF4" w:rsidTr="006E59C4">
        <w:tc>
          <w:tcPr>
            <w:tcW w:w="4665" w:type="dxa"/>
            <w:tcBorders>
              <w:top w:val="nil"/>
              <w:left w:val="nil"/>
              <w:bottom w:val="single" w:sz="6" w:space="0" w:color="auto"/>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Other own</w:t>
            </w:r>
            <w:r>
              <w:rPr>
                <w:rFonts w:eastAsiaTheme="minorEastAsia"/>
                <w:lang w:eastAsia="en-AU"/>
              </w:rPr>
              <w:noBreakHyphen/>
            </w:r>
            <w:r w:rsidRPr="00D43FF4">
              <w:rPr>
                <w:rFonts w:eastAsiaTheme="minorEastAsia"/>
                <w:lang w:eastAsia="en-AU"/>
              </w:rPr>
              <w:t>sourced revenue</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5 129</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5 262</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 xml:space="preserve"> 133</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Taxation revenue</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10 971</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11 702</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 xml:space="preserve"> 731</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Other revenue</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13 002</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14 600</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1 598</w:t>
            </w:r>
          </w:p>
        </w:tc>
      </w:tr>
      <w:tr w:rsidR="00292016" w:rsidRPr="00D43FF4" w:rsidTr="006E59C4">
        <w:tc>
          <w:tcPr>
            <w:tcW w:w="4665" w:type="dxa"/>
            <w:tcBorders>
              <w:top w:val="nil"/>
              <w:left w:val="nil"/>
              <w:bottom w:val="single" w:sz="6" w:space="0" w:color="auto"/>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GST</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8 469</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8 584</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 xml:space="preserve"> 114</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Total revenue</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32 442</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34 886</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2 444</w:t>
            </w:r>
          </w:p>
        </w:tc>
      </w:tr>
      <w:tr w:rsidR="00292016" w:rsidRPr="00D43FF4" w:rsidTr="006E59C4">
        <w:tc>
          <w:tcPr>
            <w:tcW w:w="4665" w:type="dxa"/>
            <w:tcBorders>
              <w:top w:val="nil"/>
              <w:left w:val="nil"/>
              <w:bottom w:val="single" w:sz="6" w:space="0" w:color="auto"/>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Total expenses</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32 125</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33 551</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1 426</w:t>
            </w:r>
          </w:p>
        </w:tc>
      </w:tr>
      <w:tr w:rsidR="00292016" w:rsidRPr="00D43FF4" w:rsidTr="006E59C4">
        <w:tc>
          <w:tcPr>
            <w:tcW w:w="4665" w:type="dxa"/>
            <w:tcBorders>
              <w:top w:val="single" w:sz="6" w:space="0" w:color="auto"/>
              <w:left w:val="nil"/>
              <w:bottom w:val="single" w:sz="12" w:space="0" w:color="auto"/>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Net result from transactions</w:t>
            </w:r>
          </w:p>
        </w:tc>
        <w:tc>
          <w:tcPr>
            <w:tcW w:w="1036" w:type="dxa"/>
            <w:tcBorders>
              <w:top w:val="nil"/>
              <w:left w:val="nil"/>
              <w:bottom w:val="single" w:sz="12"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 xml:space="preserve"> 317</w:t>
            </w:r>
          </w:p>
        </w:tc>
        <w:tc>
          <w:tcPr>
            <w:tcW w:w="1036" w:type="dxa"/>
            <w:tcBorders>
              <w:top w:val="nil"/>
              <w:left w:val="nil"/>
              <w:bottom w:val="single" w:sz="12"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1 335</w:t>
            </w:r>
          </w:p>
        </w:tc>
        <w:tc>
          <w:tcPr>
            <w:tcW w:w="1036" w:type="dxa"/>
            <w:tcBorders>
              <w:top w:val="single" w:sz="6" w:space="0" w:color="auto"/>
              <w:left w:val="nil"/>
              <w:bottom w:val="single" w:sz="12" w:space="0" w:color="auto"/>
              <w:right w:val="nil"/>
            </w:tcBorders>
            <w:shd w:val="solid" w:color="FFFFFF" w:fill="auto"/>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1 018</w:t>
            </w:r>
          </w:p>
        </w:tc>
      </w:tr>
    </w:tbl>
    <w:p w:rsidR="00292016" w:rsidRDefault="00292016" w:rsidP="006E59C4">
      <w:pPr>
        <w:pStyle w:val="Source"/>
      </w:pPr>
      <w:r>
        <w:t>Source: Department of Treasury and Finance</w:t>
      </w:r>
    </w:p>
    <w:p w:rsidR="00292016" w:rsidRDefault="00292016" w:rsidP="006E59C4">
      <w:pPr>
        <w:pStyle w:val="Source"/>
      </w:pPr>
    </w:p>
    <w:p w:rsidR="00292016" w:rsidRDefault="00292016" w:rsidP="006E59C4">
      <w:pPr>
        <w:pStyle w:val="Heading2"/>
      </w:pPr>
      <w:r>
        <w:t>2008</w:t>
      </w:r>
      <w:r>
        <w:noBreakHyphen/>
        <w:t>09 – global financial crisis</w:t>
      </w:r>
    </w:p>
    <w:p w:rsidR="00292016" w:rsidRDefault="00292016" w:rsidP="006E59C4">
      <w:r>
        <w:t>A situation where economic growth was overestimated is shown in Table D.4. The largest forecast errors occurred in real GSP and consumption. Relatively small errors occurred in employment as employers chose to reduce hours and accept productivity falls rather than lay off staff. Consumer prices and wages were less affected by the global financial crisis and consequently the level of forecast error was much lower for these variables.</w:t>
      </w:r>
    </w:p>
    <w:p w:rsidR="00292016" w:rsidRDefault="00292016" w:rsidP="006E59C4">
      <w:pPr>
        <w:pStyle w:val="Tableheading"/>
      </w:pPr>
      <w:r>
        <w:t>Table D.4:</w:t>
      </w:r>
      <w:r>
        <w:tab/>
        <w:t xml:space="preserve">Actual deviations of growth rates of key economic variables from </w:t>
      </w:r>
      <w:r w:rsidRPr="00B96932">
        <w:rPr>
          <w:i/>
        </w:rPr>
        <w:t>2008</w:t>
      </w:r>
      <w:r>
        <w:rPr>
          <w:i/>
        </w:rPr>
        <w:noBreakHyphen/>
      </w:r>
      <w:r w:rsidRPr="00B96932">
        <w:rPr>
          <w:i/>
        </w:rPr>
        <w:t xml:space="preserve">09 Budget </w:t>
      </w:r>
      <w:r>
        <w:t>forecasts</w:t>
      </w:r>
    </w:p>
    <w:p w:rsidR="00292016" w:rsidRPr="00D43FF4" w:rsidRDefault="00292016" w:rsidP="006E59C4">
      <w:pPr>
        <w:pStyle w:val="million"/>
      </w:pPr>
      <w:r>
        <w:t>(per cent)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292016" w:rsidRPr="00D43FF4" w:rsidTr="006E59C4">
        <w:tc>
          <w:tcPr>
            <w:tcW w:w="4665" w:type="dxa"/>
            <w:tcBorders>
              <w:top w:val="single" w:sz="6" w:space="0" w:color="auto"/>
              <w:left w:val="single" w:sz="6" w:space="0" w:color="auto"/>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top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2008</w:t>
            </w:r>
            <w:r>
              <w:rPr>
                <w:rFonts w:eastAsiaTheme="minorEastAsia"/>
                <w:lang w:eastAsia="en-AU"/>
              </w:rPr>
              <w:noBreakHyphen/>
            </w:r>
            <w:r w:rsidRPr="00D43FF4">
              <w:rPr>
                <w:rFonts w:eastAsiaTheme="minorEastAsia"/>
                <w:lang w:eastAsia="en-AU"/>
              </w:rPr>
              <w:t>09</w:t>
            </w:r>
          </w:p>
        </w:tc>
        <w:tc>
          <w:tcPr>
            <w:tcW w:w="1036" w:type="dxa"/>
            <w:tcBorders>
              <w:top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2008</w:t>
            </w:r>
            <w:r>
              <w:rPr>
                <w:rFonts w:eastAsiaTheme="minorEastAsia"/>
                <w:lang w:eastAsia="en-AU"/>
              </w:rPr>
              <w:noBreakHyphen/>
            </w:r>
            <w:r w:rsidRPr="00D43FF4">
              <w:rPr>
                <w:rFonts w:eastAsiaTheme="minorEastAsia"/>
                <w:lang w:eastAsia="en-AU"/>
              </w:rPr>
              <w:t>09</w:t>
            </w:r>
          </w:p>
        </w:tc>
        <w:tc>
          <w:tcPr>
            <w:tcW w:w="1036" w:type="dxa"/>
            <w:tcBorders>
              <w:top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Forecast</w:t>
            </w:r>
          </w:p>
        </w:tc>
      </w:tr>
      <w:tr w:rsidR="00292016" w:rsidRPr="00D43FF4" w:rsidTr="006E59C4">
        <w:tc>
          <w:tcPr>
            <w:tcW w:w="4665" w:type="dxa"/>
            <w:tcBorders>
              <w:left w:val="single" w:sz="6" w:space="0" w:color="auto"/>
              <w:bottom w:val="single" w:sz="6" w:space="0" w:color="auto"/>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bottom w:val="single" w:sz="6" w:space="0" w:color="auto"/>
            </w:tcBorders>
            <w:shd w:val="clear" w:color="auto" w:fill="000000"/>
          </w:tcPr>
          <w:p w:rsidR="00292016" w:rsidRPr="00D43FF4" w:rsidRDefault="00292016" w:rsidP="006E59C4">
            <w:pPr>
              <w:pStyle w:val="Tabletextheading"/>
              <w:rPr>
                <w:rFonts w:eastAsiaTheme="minorEastAsia"/>
                <w:vertAlign w:val="superscript"/>
                <w:lang w:eastAsia="en-AU"/>
              </w:rPr>
            </w:pPr>
            <w:r w:rsidRPr="00D43FF4">
              <w:rPr>
                <w:rFonts w:eastAsiaTheme="minorEastAsia"/>
                <w:lang w:eastAsia="en-AU"/>
              </w:rPr>
              <w:t xml:space="preserve">budget </w:t>
            </w:r>
            <w:r w:rsidRPr="00D43FF4">
              <w:rPr>
                <w:rFonts w:eastAsiaTheme="minorEastAsia"/>
                <w:vertAlign w:val="superscript"/>
                <w:lang w:eastAsia="en-AU"/>
              </w:rPr>
              <w:t>(a)</w:t>
            </w:r>
          </w:p>
        </w:tc>
        <w:tc>
          <w:tcPr>
            <w:tcW w:w="1036" w:type="dxa"/>
            <w:tcBorders>
              <w:bottom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actual</w:t>
            </w:r>
          </w:p>
        </w:tc>
        <w:tc>
          <w:tcPr>
            <w:tcW w:w="1036" w:type="dxa"/>
            <w:tcBorders>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vertAlign w:val="superscript"/>
                <w:lang w:eastAsia="en-AU"/>
              </w:rPr>
            </w:pPr>
            <w:r w:rsidRPr="00D43FF4">
              <w:rPr>
                <w:rFonts w:eastAsiaTheme="minorEastAsia"/>
                <w:lang w:eastAsia="en-AU"/>
              </w:rPr>
              <w:t xml:space="preserve">error </w:t>
            </w:r>
            <w:r w:rsidRPr="00D43FF4">
              <w:rPr>
                <w:rFonts w:eastAsiaTheme="minorEastAsia"/>
                <w:vertAlign w:val="superscript"/>
                <w:lang w:eastAsia="en-AU"/>
              </w:rPr>
              <w:t>(b)</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Real GSP</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3.0</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1.3</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(1.7)</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Consumption (unpublished)</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2.8</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0.2</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(2.6)</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Employment</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1.5</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0.9</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(0.6)</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Consumer price index</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3.0</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2.8</w:t>
            </w:r>
          </w:p>
        </w:tc>
        <w:tc>
          <w:tcPr>
            <w:tcW w:w="1036" w:type="dxa"/>
            <w:tcBorders>
              <w:top w:val="nil"/>
              <w:left w:val="nil"/>
              <w:bottom w:val="nil"/>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(0.2)</w:t>
            </w:r>
          </w:p>
        </w:tc>
      </w:tr>
      <w:tr w:rsidR="00292016" w:rsidRPr="00D43FF4" w:rsidTr="006E59C4">
        <w:tc>
          <w:tcPr>
            <w:tcW w:w="4665" w:type="dxa"/>
            <w:tcBorders>
              <w:top w:val="nil"/>
              <w:left w:val="nil"/>
              <w:bottom w:val="single" w:sz="12" w:space="0" w:color="auto"/>
              <w:right w:val="nil"/>
            </w:tcBorders>
          </w:tcPr>
          <w:p w:rsidR="00292016" w:rsidRPr="00D43FF4" w:rsidRDefault="00292016" w:rsidP="006E59C4">
            <w:pPr>
              <w:pStyle w:val="Tabletext"/>
              <w:rPr>
                <w:rFonts w:eastAsiaTheme="minorEastAsia"/>
                <w:vertAlign w:val="superscript"/>
                <w:lang w:eastAsia="en-AU"/>
              </w:rPr>
            </w:pPr>
            <w:r w:rsidRPr="00D43FF4">
              <w:rPr>
                <w:rFonts w:eastAsiaTheme="minorEastAsia"/>
                <w:lang w:eastAsia="en-AU"/>
              </w:rPr>
              <w:t xml:space="preserve">Wage price index </w:t>
            </w:r>
            <w:r w:rsidRPr="00D43FF4">
              <w:rPr>
                <w:rFonts w:eastAsiaTheme="minorEastAsia"/>
                <w:vertAlign w:val="superscript"/>
                <w:lang w:eastAsia="en-AU"/>
              </w:rPr>
              <w:t>(c)</w:t>
            </w:r>
          </w:p>
        </w:tc>
        <w:tc>
          <w:tcPr>
            <w:tcW w:w="1036" w:type="dxa"/>
            <w:tcBorders>
              <w:top w:val="nil"/>
              <w:left w:val="nil"/>
              <w:bottom w:val="single" w:sz="12" w:space="0" w:color="auto"/>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3.8</w:t>
            </w:r>
          </w:p>
        </w:tc>
        <w:tc>
          <w:tcPr>
            <w:tcW w:w="1036" w:type="dxa"/>
            <w:tcBorders>
              <w:top w:val="nil"/>
              <w:left w:val="nil"/>
              <w:bottom w:val="single" w:sz="12" w:space="0" w:color="auto"/>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4.0</w:t>
            </w:r>
          </w:p>
        </w:tc>
        <w:tc>
          <w:tcPr>
            <w:tcW w:w="1036" w:type="dxa"/>
            <w:tcBorders>
              <w:top w:val="nil"/>
              <w:left w:val="nil"/>
              <w:bottom w:val="single" w:sz="12" w:space="0" w:color="auto"/>
              <w:right w:val="nil"/>
            </w:tcBorders>
            <w:shd w:val="solid" w:color="FFFFFF" w:fill="auto"/>
          </w:tcPr>
          <w:p w:rsidR="00292016" w:rsidRPr="00D43FF4" w:rsidRDefault="00292016" w:rsidP="006E59C4">
            <w:pPr>
              <w:pStyle w:val="TableofFigures"/>
              <w:rPr>
                <w:rFonts w:eastAsiaTheme="minorEastAsia"/>
                <w:lang w:eastAsia="en-AU"/>
              </w:rPr>
            </w:pPr>
            <w:r w:rsidRPr="00D43FF4">
              <w:rPr>
                <w:rFonts w:eastAsiaTheme="minorEastAsia"/>
                <w:lang w:eastAsia="en-AU"/>
              </w:rPr>
              <w:t>0.3</w:t>
            </w:r>
          </w:p>
        </w:tc>
      </w:tr>
    </w:tbl>
    <w:p w:rsidR="00292016" w:rsidRDefault="00292016" w:rsidP="006E59C4">
      <w:pPr>
        <w:pStyle w:val="Source"/>
      </w:pPr>
      <w:r>
        <w:t>Sources: Australian Bureau of Statistics; Department of Treasury and Finance</w:t>
      </w:r>
    </w:p>
    <w:p w:rsidR="00292016" w:rsidRDefault="00292016" w:rsidP="006E59C4">
      <w:pPr>
        <w:pStyle w:val="Notes"/>
      </w:pPr>
      <w:r>
        <w:t>Notes:</w:t>
      </w:r>
    </w:p>
    <w:p w:rsidR="00292016" w:rsidRDefault="00292016" w:rsidP="006E59C4">
      <w:pPr>
        <w:pStyle w:val="Notes"/>
      </w:pPr>
      <w:r>
        <w:t>(a)</w:t>
      </w:r>
      <w:r>
        <w:tab/>
        <w:t xml:space="preserve">Forecast in May 2008 for </w:t>
      </w:r>
      <w:r w:rsidRPr="00BD7638">
        <w:rPr>
          <w:i w:val="0"/>
        </w:rPr>
        <w:t>2008</w:t>
      </w:r>
      <w:r>
        <w:rPr>
          <w:i w:val="0"/>
        </w:rPr>
        <w:noBreakHyphen/>
      </w:r>
      <w:r w:rsidRPr="00BD7638">
        <w:rPr>
          <w:i w:val="0"/>
        </w:rPr>
        <w:t>09 Budget</w:t>
      </w:r>
      <w:r>
        <w:t>.</w:t>
      </w:r>
    </w:p>
    <w:p w:rsidR="00292016" w:rsidRDefault="00292016" w:rsidP="006E59C4">
      <w:pPr>
        <w:pStyle w:val="Notes"/>
      </w:pPr>
      <w:r>
        <w:t>(b)</w:t>
      </w:r>
      <w:r>
        <w:tab/>
        <w:t>Percentage point variation.</w:t>
      </w:r>
    </w:p>
    <w:p w:rsidR="00292016" w:rsidRDefault="00292016" w:rsidP="006E59C4">
      <w:pPr>
        <w:pStyle w:val="Notes"/>
      </w:pPr>
      <w:r>
        <w:t>(c)</w:t>
      </w:r>
      <w:r>
        <w:tab/>
        <w:t>Total hourly rate excluding bonuses.</w:t>
      </w:r>
    </w:p>
    <w:p w:rsidR="00292016" w:rsidRDefault="00292016" w:rsidP="006E59C4">
      <w:pPr>
        <w:pStyle w:val="Source"/>
      </w:pPr>
    </w:p>
    <w:p w:rsidR="00292016" w:rsidRDefault="00292016" w:rsidP="006E59C4">
      <w:r>
        <w:t xml:space="preserve">The impact of the global financial crisis on revenue is evident in Table D.5, which shows forecast revenue and expenditure compared with the actual outcome. Both revenue and expenditure were underestimated; however expenditure was underestimated to a greater extent leading to a forecast error of $576 million in the net result from transactions. </w:t>
      </w:r>
    </w:p>
    <w:p w:rsidR="00292016" w:rsidRDefault="00292016" w:rsidP="006E59C4">
      <w:pPr>
        <w:spacing w:after="0"/>
      </w:pPr>
      <w:r>
        <w:br w:type="page"/>
      </w:r>
    </w:p>
    <w:p w:rsidR="00292016" w:rsidRDefault="00292016" w:rsidP="006E59C4">
      <w:r>
        <w:lastRenderedPageBreak/>
        <w:t xml:space="preserve">This increase in expenditure largely reflects the Commonwealth Government’s fiscal stimulus packages, such as </w:t>
      </w:r>
      <w:r w:rsidRPr="00833465">
        <w:rPr>
          <w:i/>
        </w:rPr>
        <w:t>Building the Education Revolution</w:t>
      </w:r>
      <w:r>
        <w:t>, which were mostly distributed by the states.</w:t>
      </w:r>
    </w:p>
    <w:p w:rsidR="00292016" w:rsidRDefault="00292016" w:rsidP="006E59C4">
      <w:r>
        <w:t>Much of the overestimation of revenue can be attributed to the weak performance of the property market, with the land transfer duty forecast being over $900 million higher than the actual outcome. By contrast, the error in the forecast of payroll tax revenue was small and partly reflects the response of employers to hoard labour.</w:t>
      </w:r>
    </w:p>
    <w:p w:rsidR="00292016" w:rsidRDefault="00292016" w:rsidP="006E59C4">
      <w:pPr>
        <w:ind w:right="-37"/>
      </w:pPr>
      <w:r>
        <w:t>The pervading weak consumer sentiment during the global financial crisis led to much weaker consumption growth, and consequently to a sizeable forecast error for GST revenue. The global financial crisis seems to have created a structural shift in the economy, with the impacts felt over a number of years. Households adjusted their behaviour and entered a phase of reducing debt. This hastened the return of the household savings ratio to long</w:t>
      </w:r>
      <w:r>
        <w:noBreakHyphen/>
        <w:t xml:space="preserve">term averages, following a sustained period of near zero savings. </w:t>
      </w:r>
    </w:p>
    <w:p w:rsidR="00292016" w:rsidRPr="00B124B5" w:rsidRDefault="00292016" w:rsidP="006E59C4">
      <w:r w:rsidRPr="00B124B5">
        <w:t>The overestimation of land transfer duty and GST was dwarfed by the underestimation of other revenues. A large share of this was the increased Commonwealth Government disbursements to the states as part of the stimulus package. However, these revenues were partially offset by increased expenditure as the Commonwealth Government</w:t>
      </w:r>
      <w:r>
        <w:t>’</w:t>
      </w:r>
      <w:r w:rsidRPr="00B124B5">
        <w:t>s stimulus payments were spent. Of the $3.2</w:t>
      </w:r>
      <w:r>
        <w:t> billion</w:t>
      </w:r>
      <w:r w:rsidRPr="00B124B5">
        <w:t xml:space="preserve"> forecast error for other revenues, approximately $2.4</w:t>
      </w:r>
      <w:r>
        <w:t> billion</w:t>
      </w:r>
      <w:r w:rsidRPr="00B124B5">
        <w:t xml:space="preserve"> is attributable to grants revenue other than GST.</w:t>
      </w:r>
    </w:p>
    <w:p w:rsidR="00292016" w:rsidRDefault="00292016" w:rsidP="006E59C4">
      <w:r w:rsidRPr="00B124B5">
        <w:t>This analysis reports the contemporaneous</w:t>
      </w:r>
      <w:r>
        <w:t xml:space="preserve"> effect of macroeconomic shocks, whereas in many situations there will be enduring influences. While the national GST pool recovered from the lows of 2009</w:t>
      </w:r>
      <w:r>
        <w:noBreakHyphen/>
        <w:t>10 following the global financial crisis, since then its growth has remained below trend. This is consistent with the changes in household consumption. Similarly, following a temporary recovery in land transfer volumes in 2009</w:t>
      </w:r>
      <w:r>
        <w:noBreakHyphen/>
        <w:t>10, property market turnover was subdued in subsequent years as potential buyers were cautious about entering the market.</w:t>
      </w:r>
    </w:p>
    <w:p w:rsidR="00292016" w:rsidRDefault="00292016" w:rsidP="006E59C4">
      <w:pPr>
        <w:pStyle w:val="Tableheading"/>
      </w:pPr>
      <w:r>
        <w:t>Table D.5:</w:t>
      </w:r>
      <w:r>
        <w:tab/>
        <w:t xml:space="preserve">Actual deviations of key revenue lines from </w:t>
      </w:r>
      <w:r w:rsidRPr="00B96932">
        <w:rPr>
          <w:i/>
        </w:rPr>
        <w:t>2008</w:t>
      </w:r>
      <w:r>
        <w:rPr>
          <w:i/>
        </w:rPr>
        <w:noBreakHyphen/>
      </w:r>
      <w:r w:rsidRPr="00B96932">
        <w:rPr>
          <w:i/>
        </w:rPr>
        <w:t>09 Budget</w:t>
      </w:r>
      <w:r>
        <w:t xml:space="preserve"> forecasts</w:t>
      </w:r>
    </w:p>
    <w:p w:rsidR="00292016" w:rsidRPr="00D43FF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292016" w:rsidRPr="00D43FF4" w:rsidTr="006E59C4">
        <w:tc>
          <w:tcPr>
            <w:tcW w:w="4665" w:type="dxa"/>
            <w:tcBorders>
              <w:top w:val="single" w:sz="6" w:space="0" w:color="auto"/>
              <w:left w:val="single" w:sz="6" w:space="0" w:color="auto"/>
              <w:right w:val="nil"/>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top w:val="single" w:sz="6" w:space="0" w:color="auto"/>
              <w:left w:val="nil"/>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2008</w:t>
            </w:r>
            <w:r>
              <w:rPr>
                <w:rFonts w:eastAsiaTheme="minorEastAsia"/>
                <w:lang w:eastAsia="en-AU"/>
              </w:rPr>
              <w:noBreakHyphen/>
            </w:r>
            <w:r w:rsidRPr="00D43FF4">
              <w:rPr>
                <w:rFonts w:eastAsiaTheme="minorEastAsia"/>
                <w:lang w:eastAsia="en-AU"/>
              </w:rPr>
              <w:t>09</w:t>
            </w:r>
          </w:p>
        </w:tc>
        <w:tc>
          <w:tcPr>
            <w:tcW w:w="1036" w:type="dxa"/>
            <w:tcBorders>
              <w:top w:val="single" w:sz="6" w:space="0" w:color="auto"/>
              <w:left w:val="nil"/>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2008</w:t>
            </w:r>
            <w:r>
              <w:rPr>
                <w:rFonts w:eastAsiaTheme="minorEastAsia"/>
                <w:lang w:eastAsia="en-AU"/>
              </w:rPr>
              <w:noBreakHyphen/>
            </w:r>
            <w:r w:rsidRPr="00D43FF4">
              <w:rPr>
                <w:rFonts w:eastAsiaTheme="minorEastAsia"/>
                <w:lang w:eastAsia="en-AU"/>
              </w:rPr>
              <w:t>09</w:t>
            </w:r>
          </w:p>
        </w:tc>
        <w:tc>
          <w:tcPr>
            <w:tcW w:w="1036" w:type="dxa"/>
            <w:tcBorders>
              <w:top w:val="single" w:sz="6" w:space="0" w:color="auto"/>
              <w:left w:val="nil"/>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Forecast</w:t>
            </w:r>
          </w:p>
        </w:tc>
      </w:tr>
      <w:tr w:rsidR="00292016" w:rsidRPr="00D43FF4" w:rsidTr="006E59C4">
        <w:tc>
          <w:tcPr>
            <w:tcW w:w="4665" w:type="dxa"/>
            <w:tcBorders>
              <w:left w:val="single" w:sz="6" w:space="0" w:color="auto"/>
              <w:bottom w:val="single" w:sz="6" w:space="0" w:color="auto"/>
              <w:right w:val="nil"/>
            </w:tcBorders>
            <w:shd w:val="clear" w:color="auto" w:fill="000000"/>
          </w:tcPr>
          <w:p w:rsidR="00292016" w:rsidRPr="00D43FF4" w:rsidRDefault="00292016" w:rsidP="006E59C4">
            <w:pPr>
              <w:pStyle w:val="Tabletext"/>
              <w:rPr>
                <w:rFonts w:eastAsiaTheme="minorEastAsia"/>
                <w:lang w:eastAsia="en-AU"/>
              </w:rPr>
            </w:pPr>
            <w:r w:rsidRPr="00D43FF4">
              <w:rPr>
                <w:rFonts w:eastAsiaTheme="minorEastAsia"/>
                <w:lang w:eastAsia="en-AU"/>
              </w:rPr>
              <w:t xml:space="preserve"> </w:t>
            </w:r>
          </w:p>
        </w:tc>
        <w:tc>
          <w:tcPr>
            <w:tcW w:w="1036" w:type="dxa"/>
            <w:tcBorders>
              <w:left w:val="nil"/>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budget</w:t>
            </w:r>
          </w:p>
        </w:tc>
        <w:tc>
          <w:tcPr>
            <w:tcW w:w="1036" w:type="dxa"/>
            <w:tcBorders>
              <w:left w:val="nil"/>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actual</w:t>
            </w:r>
          </w:p>
        </w:tc>
        <w:tc>
          <w:tcPr>
            <w:tcW w:w="1036" w:type="dxa"/>
            <w:tcBorders>
              <w:left w:val="nil"/>
              <w:bottom w:val="single" w:sz="6" w:space="0" w:color="auto"/>
              <w:right w:val="single" w:sz="6" w:space="0" w:color="auto"/>
            </w:tcBorders>
            <w:shd w:val="clear" w:color="auto" w:fill="000000"/>
          </w:tcPr>
          <w:p w:rsidR="00292016" w:rsidRPr="00D43FF4" w:rsidRDefault="00292016" w:rsidP="006E59C4">
            <w:pPr>
              <w:pStyle w:val="Tabletextheading"/>
              <w:rPr>
                <w:rFonts w:eastAsiaTheme="minorEastAsia"/>
                <w:lang w:eastAsia="en-AU"/>
              </w:rPr>
            </w:pPr>
            <w:r w:rsidRPr="00D43FF4">
              <w:rPr>
                <w:rFonts w:eastAsiaTheme="minorEastAsia"/>
                <w:lang w:eastAsia="en-AU"/>
              </w:rPr>
              <w:t>error</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Payroll taxes</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3 963</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3 980</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 xml:space="preserve"> 17</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Land transfer duty</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3 737</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2 801</w:t>
            </w:r>
          </w:p>
        </w:tc>
        <w:tc>
          <w:tcPr>
            <w:tcW w:w="1036" w:type="dxa"/>
            <w:tcBorders>
              <w:top w:val="nil"/>
              <w:left w:val="nil"/>
              <w:bottom w:val="nil"/>
              <w:right w:val="nil"/>
            </w:tcBorders>
          </w:tcPr>
          <w:p w:rsidR="00292016" w:rsidRPr="00D43FF4" w:rsidRDefault="006B1C34" w:rsidP="006E59C4">
            <w:pPr>
              <w:pStyle w:val="TableofFigures"/>
              <w:rPr>
                <w:rFonts w:eastAsiaTheme="minorEastAsia"/>
                <w:lang w:eastAsia="en-AU"/>
              </w:rPr>
            </w:pPr>
            <w:r>
              <w:rPr>
                <w:rFonts w:eastAsiaTheme="minorEastAsia"/>
                <w:lang w:eastAsia="en-AU"/>
              </w:rPr>
              <w:t>(936)</w:t>
            </w:r>
          </w:p>
        </w:tc>
      </w:tr>
      <w:tr w:rsidR="00292016" w:rsidRPr="00D43FF4" w:rsidTr="006E59C4">
        <w:tc>
          <w:tcPr>
            <w:tcW w:w="4665" w:type="dxa"/>
            <w:tcBorders>
              <w:top w:val="nil"/>
              <w:left w:val="nil"/>
              <w:bottom w:val="single" w:sz="6" w:space="0" w:color="auto"/>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Other own</w:t>
            </w:r>
            <w:r>
              <w:rPr>
                <w:rFonts w:eastAsiaTheme="minorEastAsia"/>
                <w:lang w:eastAsia="en-AU"/>
              </w:rPr>
              <w:noBreakHyphen/>
            </w:r>
            <w:r w:rsidRPr="00D43FF4">
              <w:rPr>
                <w:rFonts w:eastAsiaTheme="minorEastAsia"/>
                <w:lang w:eastAsia="en-AU"/>
              </w:rPr>
              <w:t>sourced revenue</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5 683</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5 846</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 xml:space="preserve"> 163</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Taxation revenue</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13 383</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12 627</w:t>
            </w:r>
          </w:p>
        </w:tc>
        <w:tc>
          <w:tcPr>
            <w:tcW w:w="1036" w:type="dxa"/>
            <w:tcBorders>
              <w:top w:val="nil"/>
              <w:left w:val="nil"/>
              <w:bottom w:val="nil"/>
              <w:right w:val="nil"/>
            </w:tcBorders>
          </w:tcPr>
          <w:p w:rsidR="00292016" w:rsidRPr="00D43FF4" w:rsidRDefault="006B1C34" w:rsidP="006E59C4">
            <w:pPr>
              <w:pStyle w:val="TableofFigures"/>
              <w:rPr>
                <w:rFonts w:eastAsiaTheme="minorEastAsia"/>
                <w:b/>
                <w:bCs/>
                <w:lang w:eastAsia="en-AU"/>
              </w:rPr>
            </w:pPr>
            <w:r>
              <w:rPr>
                <w:rFonts w:eastAsiaTheme="minorEastAsia"/>
                <w:b/>
                <w:bCs/>
                <w:lang w:eastAsia="en-AU"/>
              </w:rPr>
              <w:t>(756)</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Other revenue</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14 146</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17 339</w:t>
            </w:r>
          </w:p>
        </w:tc>
        <w:tc>
          <w:tcPr>
            <w:tcW w:w="1036" w:type="dxa"/>
            <w:tcBorders>
              <w:top w:val="nil"/>
              <w:left w:val="nil"/>
              <w:bottom w:val="nil"/>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3 193</w:t>
            </w:r>
          </w:p>
        </w:tc>
      </w:tr>
      <w:tr w:rsidR="00292016" w:rsidRPr="00D43FF4" w:rsidTr="006E59C4">
        <w:tc>
          <w:tcPr>
            <w:tcW w:w="4665" w:type="dxa"/>
            <w:tcBorders>
              <w:top w:val="nil"/>
              <w:left w:val="nil"/>
              <w:bottom w:val="single" w:sz="6" w:space="0" w:color="auto"/>
              <w:right w:val="nil"/>
            </w:tcBorders>
          </w:tcPr>
          <w:p w:rsidR="00292016" w:rsidRPr="00D43FF4" w:rsidRDefault="00292016" w:rsidP="006E59C4">
            <w:pPr>
              <w:pStyle w:val="Tabletext"/>
              <w:rPr>
                <w:rFonts w:eastAsiaTheme="minorEastAsia"/>
                <w:lang w:eastAsia="en-AU"/>
              </w:rPr>
            </w:pPr>
            <w:r w:rsidRPr="00D43FF4">
              <w:rPr>
                <w:rFonts w:eastAsiaTheme="minorEastAsia"/>
                <w:lang w:eastAsia="en-AU"/>
              </w:rPr>
              <w:t>GST</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10 281</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lang w:eastAsia="en-AU"/>
              </w:rPr>
            </w:pPr>
            <w:r w:rsidRPr="00D43FF4">
              <w:rPr>
                <w:rFonts w:eastAsiaTheme="minorEastAsia"/>
                <w:lang w:eastAsia="en-AU"/>
              </w:rPr>
              <w:t>9 319</w:t>
            </w:r>
          </w:p>
        </w:tc>
        <w:tc>
          <w:tcPr>
            <w:tcW w:w="1036" w:type="dxa"/>
            <w:tcBorders>
              <w:top w:val="nil"/>
              <w:left w:val="nil"/>
              <w:bottom w:val="single" w:sz="6" w:space="0" w:color="auto"/>
              <w:right w:val="nil"/>
            </w:tcBorders>
          </w:tcPr>
          <w:p w:rsidR="00292016" w:rsidRPr="00D43FF4" w:rsidRDefault="006B1C34" w:rsidP="006E59C4">
            <w:pPr>
              <w:pStyle w:val="TableofFigures"/>
              <w:rPr>
                <w:rFonts w:eastAsiaTheme="minorEastAsia"/>
                <w:lang w:eastAsia="en-AU"/>
              </w:rPr>
            </w:pPr>
            <w:r>
              <w:rPr>
                <w:rFonts w:eastAsiaTheme="minorEastAsia"/>
                <w:lang w:eastAsia="en-AU"/>
              </w:rPr>
              <w:t>(962)</w:t>
            </w:r>
          </w:p>
        </w:tc>
      </w:tr>
      <w:tr w:rsidR="00292016" w:rsidRPr="00D43FF4" w:rsidTr="006E59C4">
        <w:tc>
          <w:tcPr>
            <w:tcW w:w="4665" w:type="dxa"/>
            <w:tcBorders>
              <w:top w:val="nil"/>
              <w:left w:val="nil"/>
              <w:bottom w:val="nil"/>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Total revenue</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37 810</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39 285</w:t>
            </w:r>
          </w:p>
        </w:tc>
        <w:tc>
          <w:tcPr>
            <w:tcW w:w="1036" w:type="dxa"/>
            <w:tcBorders>
              <w:top w:val="nil"/>
              <w:left w:val="nil"/>
              <w:bottom w:val="nil"/>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1 475</w:t>
            </w:r>
          </w:p>
        </w:tc>
      </w:tr>
      <w:tr w:rsidR="00292016" w:rsidRPr="00D43FF4" w:rsidTr="006E59C4">
        <w:tc>
          <w:tcPr>
            <w:tcW w:w="4665" w:type="dxa"/>
            <w:tcBorders>
              <w:top w:val="nil"/>
              <w:left w:val="nil"/>
              <w:bottom w:val="single" w:sz="6" w:space="0" w:color="auto"/>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Total expenses</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36 982</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39 034</w:t>
            </w:r>
          </w:p>
        </w:tc>
        <w:tc>
          <w:tcPr>
            <w:tcW w:w="1036" w:type="dxa"/>
            <w:tcBorders>
              <w:top w:val="nil"/>
              <w:left w:val="nil"/>
              <w:bottom w:val="single" w:sz="6"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2 051</w:t>
            </w:r>
          </w:p>
        </w:tc>
      </w:tr>
      <w:tr w:rsidR="00292016" w:rsidRPr="00D43FF4" w:rsidTr="006E59C4">
        <w:tc>
          <w:tcPr>
            <w:tcW w:w="4665" w:type="dxa"/>
            <w:tcBorders>
              <w:top w:val="single" w:sz="6" w:space="0" w:color="auto"/>
              <w:left w:val="nil"/>
              <w:bottom w:val="single" w:sz="12" w:space="0" w:color="auto"/>
              <w:right w:val="nil"/>
            </w:tcBorders>
          </w:tcPr>
          <w:p w:rsidR="00292016" w:rsidRPr="00D43FF4" w:rsidRDefault="00292016" w:rsidP="006E59C4">
            <w:pPr>
              <w:pStyle w:val="Tabletext"/>
              <w:rPr>
                <w:rFonts w:eastAsiaTheme="minorEastAsia"/>
                <w:b/>
                <w:bCs/>
                <w:lang w:eastAsia="en-AU"/>
              </w:rPr>
            </w:pPr>
            <w:r w:rsidRPr="00D43FF4">
              <w:rPr>
                <w:rFonts w:eastAsiaTheme="minorEastAsia"/>
                <w:b/>
                <w:bCs/>
                <w:lang w:eastAsia="en-AU"/>
              </w:rPr>
              <w:t>Net result from transactions</w:t>
            </w:r>
          </w:p>
        </w:tc>
        <w:tc>
          <w:tcPr>
            <w:tcW w:w="1036" w:type="dxa"/>
            <w:tcBorders>
              <w:top w:val="nil"/>
              <w:left w:val="nil"/>
              <w:bottom w:val="single" w:sz="12"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 xml:space="preserve"> 828</w:t>
            </w:r>
          </w:p>
        </w:tc>
        <w:tc>
          <w:tcPr>
            <w:tcW w:w="1036" w:type="dxa"/>
            <w:tcBorders>
              <w:top w:val="nil"/>
              <w:left w:val="nil"/>
              <w:bottom w:val="single" w:sz="12" w:space="0" w:color="auto"/>
              <w:right w:val="nil"/>
            </w:tcBorders>
          </w:tcPr>
          <w:p w:rsidR="00292016" w:rsidRPr="00D43FF4" w:rsidRDefault="00292016" w:rsidP="006E59C4">
            <w:pPr>
              <w:pStyle w:val="TableofFigures"/>
              <w:rPr>
                <w:rFonts w:eastAsiaTheme="minorEastAsia"/>
                <w:b/>
                <w:bCs/>
                <w:lang w:eastAsia="en-AU"/>
              </w:rPr>
            </w:pPr>
            <w:r w:rsidRPr="00D43FF4">
              <w:rPr>
                <w:rFonts w:eastAsiaTheme="minorEastAsia"/>
                <w:b/>
                <w:bCs/>
                <w:lang w:eastAsia="en-AU"/>
              </w:rPr>
              <w:t xml:space="preserve"> 251</w:t>
            </w:r>
          </w:p>
        </w:tc>
        <w:tc>
          <w:tcPr>
            <w:tcW w:w="1036" w:type="dxa"/>
            <w:tcBorders>
              <w:top w:val="single" w:sz="6" w:space="0" w:color="auto"/>
              <w:left w:val="nil"/>
              <w:bottom w:val="single" w:sz="12" w:space="0" w:color="auto"/>
              <w:right w:val="nil"/>
            </w:tcBorders>
            <w:shd w:val="solid" w:color="FFFFFF" w:fill="auto"/>
          </w:tcPr>
          <w:p w:rsidR="00292016" w:rsidRPr="00D43FF4" w:rsidRDefault="006B1C34" w:rsidP="006E59C4">
            <w:pPr>
              <w:pStyle w:val="TableofFigures"/>
              <w:rPr>
                <w:rFonts w:eastAsiaTheme="minorEastAsia"/>
                <w:b/>
                <w:bCs/>
                <w:lang w:eastAsia="en-AU"/>
              </w:rPr>
            </w:pPr>
            <w:r>
              <w:rPr>
                <w:rFonts w:eastAsiaTheme="minorEastAsia"/>
                <w:b/>
                <w:bCs/>
                <w:lang w:eastAsia="en-AU"/>
              </w:rPr>
              <w:t>(576)</w:t>
            </w:r>
          </w:p>
        </w:tc>
      </w:tr>
    </w:tbl>
    <w:p w:rsidR="00292016" w:rsidRDefault="00292016" w:rsidP="006E59C4">
      <w:pPr>
        <w:pStyle w:val="Source"/>
      </w:pPr>
      <w:r>
        <w:t>Source: Department of Treasury and Finance</w:t>
      </w:r>
    </w:p>
    <w:p w:rsidR="00292016" w:rsidRDefault="00292016" w:rsidP="006E59C4"/>
    <w:p w:rsidR="00292016" w:rsidRDefault="00292016" w:rsidP="006E59C4">
      <w:pPr>
        <w:spacing w:after="0"/>
      </w:pPr>
      <w:r>
        <w:br w:type="page"/>
      </w:r>
    </w:p>
    <w:p w:rsidR="00292016" w:rsidRPr="009E0B6B" w:rsidRDefault="00292016" w:rsidP="00E714A0">
      <w:pPr>
        <w:pStyle w:val="Heading1"/>
      </w:pPr>
    </w:p>
    <w:p w:rsidR="00292016" w:rsidRDefault="00292016" w:rsidP="00E714A0">
      <w:pPr>
        <w:sectPr w:rsidR="00292016" w:rsidSect="007E5236">
          <w:footerReference w:type="even" r:id="rId42"/>
          <w:footerReference w:type="default" r:id="rId43"/>
          <w:type w:val="oddPage"/>
          <w:pgSz w:w="9979" w:h="14170" w:code="34"/>
          <w:pgMar w:top="1138" w:right="1138" w:bottom="1138" w:left="1138" w:header="720" w:footer="432" w:gutter="0"/>
          <w:cols w:space="708"/>
          <w:docGrid w:linePitch="360"/>
        </w:sectPr>
      </w:pPr>
    </w:p>
    <w:p w:rsidR="00292016" w:rsidRPr="00171AD1" w:rsidRDefault="00292016" w:rsidP="006E59C4">
      <w:pPr>
        <w:pStyle w:val="ChapterHeading"/>
      </w:pPr>
      <w:bookmarkStart w:id="165" w:name="_Toc406162116"/>
      <w:bookmarkStart w:id="166" w:name="_Toc406751124"/>
      <w:r w:rsidRPr="00171AD1">
        <w:lastRenderedPageBreak/>
        <w:t xml:space="preserve">Appendix </w:t>
      </w:r>
      <w:r>
        <w:t>E</w:t>
      </w:r>
      <w:r w:rsidRPr="00171AD1">
        <w:t xml:space="preserve"> – </w:t>
      </w:r>
      <w:r w:rsidRPr="003540C3">
        <w:t xml:space="preserve">Requirements of the </w:t>
      </w:r>
      <w:r w:rsidRPr="003540C3">
        <w:rPr>
          <w:i/>
        </w:rPr>
        <w:t>Financial Management Act 1994</w:t>
      </w:r>
      <w:bookmarkEnd w:id="165"/>
      <w:bookmarkEnd w:id="166"/>
    </w:p>
    <w:p w:rsidR="00292016" w:rsidRDefault="00292016" w:rsidP="006E59C4">
      <w:pPr>
        <w:rPr>
          <w:lang w:eastAsia="en-AU"/>
        </w:rPr>
      </w:pPr>
      <w:r>
        <w:rPr>
          <w:lang w:eastAsia="en-AU"/>
        </w:rPr>
        <w:t xml:space="preserve">The </w:t>
      </w:r>
      <w:r w:rsidRPr="007C6B37">
        <w:rPr>
          <w:i/>
        </w:rPr>
        <w:t>Financial Management Act 1994</w:t>
      </w:r>
      <w:r w:rsidRPr="007C6B37">
        <w:t xml:space="preserve"> (the</w:t>
      </w:r>
      <w:r>
        <w:rPr>
          <w:lang w:eastAsia="en-AU"/>
        </w:rPr>
        <w:t xml:space="preserve"> Act) requires the Minister to prepare a budget update for tabling in Parliament each financial year. The provisions of the Act have been complied with in </w:t>
      </w:r>
      <w:r w:rsidRPr="00321815">
        <w:t xml:space="preserve">the </w:t>
      </w:r>
      <w:r w:rsidRPr="00321815">
        <w:rPr>
          <w:i/>
        </w:rPr>
        <w:t>201</w:t>
      </w:r>
      <w:r>
        <w:rPr>
          <w:i/>
        </w:rPr>
        <w:t>4</w:t>
      </w:r>
      <w:r>
        <w:rPr>
          <w:i/>
        </w:rPr>
        <w:noBreakHyphen/>
        <w:t>15</w:t>
      </w:r>
      <w:r w:rsidRPr="00321815">
        <w:rPr>
          <w:i/>
        </w:rPr>
        <w:t xml:space="preserve"> Budget Update</w:t>
      </w:r>
      <w:r w:rsidRPr="00321815">
        <w:t>.</w:t>
      </w:r>
    </w:p>
    <w:p w:rsidR="00292016" w:rsidRDefault="00292016" w:rsidP="006E59C4">
      <w:pPr>
        <w:rPr>
          <w:lang w:eastAsia="en-AU"/>
        </w:rPr>
      </w:pPr>
      <w:r>
        <w:rPr>
          <w:lang w:eastAsia="en-AU"/>
        </w:rPr>
        <w:t>Table E.1 details the statements required to be included in this document under the provisions of the Act together with appropriate chapter references.</w:t>
      </w:r>
    </w:p>
    <w:p w:rsidR="00292016" w:rsidRPr="00DF427C" w:rsidRDefault="00292016" w:rsidP="006E59C4">
      <w:pPr>
        <w:pStyle w:val="Tableheading"/>
        <w:rPr>
          <w:i/>
        </w:rPr>
      </w:pPr>
      <w:r w:rsidRPr="00DF427C">
        <w:t>Table E.1: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4</w:t>
      </w:r>
      <w:r>
        <w:rPr>
          <w:i/>
        </w:rPr>
        <w:noBreakHyphen/>
      </w:r>
      <w:r w:rsidRPr="00DF427C">
        <w:rPr>
          <w:i/>
        </w:rPr>
        <w:t>1</w:t>
      </w:r>
      <w:r>
        <w:rPr>
          <w:i/>
        </w:rPr>
        <w:t>5</w:t>
      </w:r>
      <w:r w:rsidRPr="00DF427C">
        <w:rPr>
          <w:i/>
        </w:rPr>
        <w:t> Budget Update</w:t>
      </w:r>
    </w:p>
    <w:tbl>
      <w:tblPr>
        <w:tblW w:w="0" w:type="auto"/>
        <w:tblCellMar>
          <w:left w:w="43" w:type="dxa"/>
          <w:right w:w="43" w:type="dxa"/>
        </w:tblCellMar>
        <w:tblLook w:val="01E0" w:firstRow="1" w:lastRow="1" w:firstColumn="1" w:lastColumn="1" w:noHBand="0" w:noVBand="0"/>
      </w:tblPr>
      <w:tblGrid>
        <w:gridCol w:w="3896"/>
        <w:gridCol w:w="3893"/>
      </w:tblGrid>
      <w:tr w:rsidR="00292016" w:rsidRPr="00DF427C" w:rsidTr="006E59C4">
        <w:trPr>
          <w:tblHeader/>
        </w:trPr>
        <w:tc>
          <w:tcPr>
            <w:tcW w:w="3896" w:type="dxa"/>
            <w:tcBorders>
              <w:top w:val="single" w:sz="6" w:space="0" w:color="auto"/>
              <w:left w:val="single" w:sz="6" w:space="0" w:color="auto"/>
              <w:bottom w:val="single" w:sz="6" w:space="0" w:color="auto"/>
            </w:tcBorders>
            <w:shd w:val="clear" w:color="auto" w:fill="000000"/>
          </w:tcPr>
          <w:p w:rsidR="00292016" w:rsidRPr="00DF427C" w:rsidRDefault="00292016" w:rsidP="006E59C4">
            <w:pPr>
              <w:pStyle w:val="Tabletextheadingleft"/>
            </w:pPr>
            <w:r w:rsidRPr="00DF427C">
              <w:t xml:space="preserve">Relevant section of the Act and </w:t>
            </w:r>
            <w:r w:rsidRPr="00DF427C">
              <w:br/>
              <w:t>corresponding requirement</w:t>
            </w:r>
          </w:p>
        </w:tc>
        <w:tc>
          <w:tcPr>
            <w:tcW w:w="3893" w:type="dxa"/>
            <w:tcBorders>
              <w:top w:val="single" w:sz="6" w:space="0" w:color="auto"/>
              <w:bottom w:val="single" w:sz="6" w:space="0" w:color="auto"/>
              <w:right w:val="single" w:sz="6" w:space="0" w:color="auto"/>
            </w:tcBorders>
            <w:shd w:val="clear" w:color="auto" w:fill="000000"/>
            <w:vAlign w:val="bottom"/>
          </w:tcPr>
          <w:p w:rsidR="00292016" w:rsidRPr="00DF427C" w:rsidRDefault="00292016" w:rsidP="006E59C4">
            <w:pPr>
              <w:pStyle w:val="Tabletextheadingleft"/>
            </w:pPr>
            <w:r w:rsidRPr="00DF427C">
              <w:t>Location</w:t>
            </w:r>
          </w:p>
        </w:tc>
      </w:tr>
      <w:tr w:rsidR="00292016" w:rsidRPr="00DF427C" w:rsidTr="006E59C4">
        <w:tc>
          <w:tcPr>
            <w:tcW w:w="3896" w:type="dxa"/>
            <w:tcBorders>
              <w:top w:val="single" w:sz="6" w:space="0" w:color="auto"/>
            </w:tcBorders>
            <w:shd w:val="clear" w:color="auto" w:fill="auto"/>
          </w:tcPr>
          <w:p w:rsidR="00292016" w:rsidRPr="00DF427C" w:rsidRDefault="00292016" w:rsidP="006E59C4">
            <w:pPr>
              <w:pStyle w:val="Tabletext"/>
              <w:ind w:left="0" w:firstLine="0"/>
              <w:rPr>
                <w:b/>
              </w:rPr>
            </w:pPr>
            <w:r w:rsidRPr="00DF427C">
              <w:rPr>
                <w:b/>
              </w:rPr>
              <w:t>Sections 23 E</w:t>
            </w:r>
            <w:r>
              <w:rPr>
                <w:b/>
              </w:rPr>
              <w:noBreakHyphen/>
            </w:r>
            <w:r w:rsidRPr="00DF427C">
              <w:rPr>
                <w:b/>
              </w:rPr>
              <w:t>G</w:t>
            </w:r>
          </w:p>
        </w:tc>
        <w:tc>
          <w:tcPr>
            <w:tcW w:w="3893" w:type="dxa"/>
            <w:tcBorders>
              <w:top w:val="single" w:sz="6" w:space="0" w:color="auto"/>
            </w:tcBorders>
            <w:shd w:val="clear" w:color="auto" w:fill="auto"/>
          </w:tcPr>
          <w:p w:rsidR="00292016" w:rsidRPr="00DF427C" w:rsidRDefault="00292016" w:rsidP="006E59C4">
            <w:pPr>
              <w:pStyle w:val="Tabletext"/>
              <w:ind w:left="0" w:firstLine="0"/>
            </w:pPr>
          </w:p>
        </w:tc>
      </w:tr>
      <w:tr w:rsidR="00292016" w:rsidRPr="00DF427C" w:rsidTr="006E59C4">
        <w:tc>
          <w:tcPr>
            <w:tcW w:w="3896" w:type="dxa"/>
            <w:shd w:val="clear" w:color="auto" w:fill="auto"/>
          </w:tcPr>
          <w:p w:rsidR="00292016" w:rsidRPr="00DF427C" w:rsidRDefault="00292016" w:rsidP="006E59C4">
            <w:pPr>
              <w:pStyle w:val="Tabletext"/>
              <w:ind w:left="0" w:firstLine="0"/>
            </w:pPr>
            <w:r w:rsidRPr="00DF427C">
              <w:t>Statement of financial policy objectives and strategies for the year.</w:t>
            </w:r>
          </w:p>
        </w:tc>
        <w:tc>
          <w:tcPr>
            <w:tcW w:w="3893" w:type="dxa"/>
            <w:shd w:val="clear" w:color="auto" w:fill="auto"/>
          </w:tcPr>
          <w:p w:rsidR="00292016" w:rsidRPr="00DF427C" w:rsidRDefault="00292016" w:rsidP="006E59C4">
            <w:pPr>
              <w:pStyle w:val="Tabletext"/>
              <w:ind w:left="0" w:firstLine="0"/>
            </w:pPr>
            <w:r w:rsidRPr="00EB4D3E">
              <w:t xml:space="preserve">Chapter </w:t>
            </w:r>
            <w:r w:rsidRPr="00AF1D3F">
              <w:t>1</w:t>
            </w:r>
            <w:r w:rsidRPr="00DF427C">
              <w:t xml:space="preserve"> </w:t>
            </w:r>
            <w:r w:rsidRPr="00DF427C">
              <w:rPr>
                <w:i/>
              </w:rPr>
              <w:t>Economic and fiscal overview</w:t>
            </w:r>
          </w:p>
        </w:tc>
      </w:tr>
      <w:tr w:rsidR="00292016" w:rsidRPr="00DF427C" w:rsidTr="006E59C4">
        <w:tc>
          <w:tcPr>
            <w:tcW w:w="3896" w:type="dxa"/>
            <w:shd w:val="clear" w:color="auto" w:fill="auto"/>
          </w:tcPr>
          <w:p w:rsidR="00292016" w:rsidRPr="00DF427C" w:rsidRDefault="00292016" w:rsidP="006E59C4">
            <w:pPr>
              <w:pStyle w:val="Tabletext"/>
              <w:ind w:left="0" w:firstLine="0"/>
              <w:rPr>
                <w:b/>
              </w:rPr>
            </w:pPr>
            <w:r w:rsidRPr="00DF427C">
              <w:rPr>
                <w:b/>
              </w:rPr>
              <w:t>Sections 23 H</w:t>
            </w:r>
            <w:r>
              <w:rPr>
                <w:b/>
              </w:rPr>
              <w:noBreakHyphen/>
            </w:r>
            <w:r w:rsidRPr="00DF427C">
              <w:rPr>
                <w:b/>
              </w:rPr>
              <w:t>N</w:t>
            </w:r>
          </w:p>
        </w:tc>
        <w:tc>
          <w:tcPr>
            <w:tcW w:w="3893" w:type="dxa"/>
            <w:shd w:val="clear" w:color="auto" w:fill="auto"/>
          </w:tcPr>
          <w:p w:rsidR="00292016" w:rsidRPr="00DF427C" w:rsidRDefault="00292016" w:rsidP="006E59C4">
            <w:pPr>
              <w:pStyle w:val="Tabletext"/>
              <w:ind w:left="0" w:firstLine="0"/>
            </w:pPr>
          </w:p>
        </w:tc>
      </w:tr>
      <w:tr w:rsidR="00292016" w:rsidRPr="00DF427C" w:rsidTr="006E59C4">
        <w:tc>
          <w:tcPr>
            <w:tcW w:w="3896" w:type="dxa"/>
            <w:shd w:val="clear" w:color="auto" w:fill="auto"/>
          </w:tcPr>
          <w:p w:rsidR="00292016" w:rsidRPr="00DF427C" w:rsidRDefault="00292016" w:rsidP="006E59C4">
            <w:pPr>
              <w:pStyle w:val="Tabletext"/>
              <w:ind w:left="0" w:firstLine="0"/>
            </w:pPr>
            <w:r w:rsidRPr="00DF427C">
              <w:t>Estimated financial statements for the year comprising:</w:t>
            </w:r>
          </w:p>
          <w:p w:rsidR="00292016" w:rsidRPr="00DF427C" w:rsidRDefault="00292016" w:rsidP="006E59C4">
            <w:pPr>
              <w:pStyle w:val="Tabletext"/>
              <w:numPr>
                <w:ilvl w:val="0"/>
                <w:numId w:val="38"/>
              </w:numPr>
              <w:rPr>
                <w:rFonts w:cs="Garamond"/>
              </w:rPr>
            </w:pPr>
            <w:r w:rsidRPr="00DF427C">
              <w:rPr>
                <w:rFonts w:cs="Garamond"/>
              </w:rPr>
              <w:t xml:space="preserve">an estimated statement of financial performance </w:t>
            </w:r>
            <w:r>
              <w:rPr>
                <w:rFonts w:cs="Garamond"/>
              </w:rPr>
              <w:t>for</w:t>
            </w:r>
            <w:r w:rsidRPr="00DF427C">
              <w:rPr>
                <w:rFonts w:cs="Garamond"/>
              </w:rPr>
              <w:t xml:space="preserve"> the year;</w:t>
            </w:r>
          </w:p>
          <w:p w:rsidR="00292016" w:rsidRPr="00DF427C" w:rsidRDefault="00292016" w:rsidP="006E59C4">
            <w:pPr>
              <w:pStyle w:val="Tabletext"/>
              <w:numPr>
                <w:ilvl w:val="0"/>
                <w:numId w:val="38"/>
              </w:numPr>
              <w:rPr>
                <w:rFonts w:cs="Garamond"/>
              </w:rPr>
            </w:pPr>
            <w:r w:rsidRPr="00DF427C">
              <w:rPr>
                <w:rFonts w:cs="Garamond"/>
              </w:rPr>
              <w:t>an estimated statement of financial position at the end of the year;</w:t>
            </w:r>
          </w:p>
          <w:p w:rsidR="00292016" w:rsidRPr="00DF427C" w:rsidRDefault="00292016" w:rsidP="006E59C4">
            <w:pPr>
              <w:pStyle w:val="Tabletext"/>
              <w:numPr>
                <w:ilvl w:val="0"/>
                <w:numId w:val="38"/>
              </w:numPr>
              <w:rPr>
                <w:rFonts w:cs="Garamond"/>
              </w:rPr>
            </w:pPr>
            <w:r w:rsidRPr="00DF427C">
              <w:rPr>
                <w:rFonts w:cs="Garamond"/>
              </w:rPr>
              <w:t xml:space="preserve">an estimated statement of cash flows for the year; </w:t>
            </w:r>
          </w:p>
          <w:p w:rsidR="00292016" w:rsidRPr="00DF427C" w:rsidRDefault="00292016" w:rsidP="006E59C4">
            <w:pPr>
              <w:pStyle w:val="Tabletext"/>
              <w:numPr>
                <w:ilvl w:val="0"/>
                <w:numId w:val="38"/>
              </w:numPr>
            </w:pPr>
            <w:r w:rsidRPr="00DF427C">
              <w:rPr>
                <w:rFonts w:cs="Garamond"/>
              </w:rPr>
              <w:t>a statement of the accounting policies on which these statements are based and explanatory notes; and</w:t>
            </w:r>
          </w:p>
          <w:p w:rsidR="00292016" w:rsidRPr="00DF427C" w:rsidRDefault="00292016" w:rsidP="006E59C4">
            <w:pPr>
              <w:pStyle w:val="Tabletext"/>
              <w:numPr>
                <w:ilvl w:val="0"/>
                <w:numId w:val="38"/>
              </w:numPr>
            </w:pPr>
            <w:r w:rsidRPr="00DF427C">
              <w:rPr>
                <w:rFonts w:cs="Garamond"/>
              </w:rPr>
              <w:t>government decisions and other circumstances that may have a material effect on the estimated financial statements.</w:t>
            </w:r>
          </w:p>
        </w:tc>
        <w:tc>
          <w:tcPr>
            <w:tcW w:w="3893" w:type="dxa"/>
            <w:shd w:val="clear" w:color="auto" w:fill="auto"/>
          </w:tcPr>
          <w:p w:rsidR="00292016" w:rsidRPr="00AF1D3F" w:rsidRDefault="00292016" w:rsidP="006E59C4">
            <w:pPr>
              <w:pStyle w:val="Tabletext"/>
              <w:ind w:left="0" w:firstLine="0"/>
            </w:pPr>
            <w:r w:rsidRPr="00EB4D3E">
              <w:t xml:space="preserve">Chapter </w:t>
            </w:r>
            <w:r>
              <w:t>4</w:t>
            </w:r>
            <w:r w:rsidRPr="00DF427C">
              <w:t xml:space="preserve"> </w:t>
            </w:r>
            <w:r w:rsidRPr="00DF427C">
              <w:rPr>
                <w:i/>
              </w:rPr>
              <w:t>Estimated financial statements and notes</w:t>
            </w:r>
            <w:r w:rsidRPr="00DF427C">
              <w:t xml:space="preserve"> (estimated consolidated comprehensive operating statement, estimated consolidated balance sheet, estimated consolidated cash flow statement and estimated consolidated statement of </w:t>
            </w:r>
            <w:r w:rsidRPr="00AF1D3F">
              <w:t>changes in equity provided as per AASB 1049)</w:t>
            </w:r>
          </w:p>
          <w:p w:rsidR="00292016" w:rsidRPr="00AF1D3F" w:rsidRDefault="00292016" w:rsidP="006E59C4">
            <w:pPr>
              <w:pStyle w:val="Tabletext"/>
              <w:ind w:left="0" w:firstLine="0"/>
            </w:pPr>
          </w:p>
          <w:p w:rsidR="00292016" w:rsidRPr="00DF427C" w:rsidRDefault="00292016" w:rsidP="006E59C4">
            <w:pPr>
              <w:pStyle w:val="Tabletext"/>
              <w:ind w:left="0" w:firstLine="0"/>
            </w:pPr>
            <w:r w:rsidRPr="00AF1D3F">
              <w:br/>
            </w:r>
            <w:r w:rsidRPr="00AF1D3F">
              <w:br/>
            </w:r>
            <w:r w:rsidRPr="00AF1D3F">
              <w:br/>
              <w:t xml:space="preserve">Appendix A </w:t>
            </w:r>
            <w:r w:rsidRPr="00AF1D3F">
              <w:rPr>
                <w:i/>
              </w:rPr>
              <w:t>Specific policy initiatives affecting budget position</w:t>
            </w:r>
          </w:p>
        </w:tc>
      </w:tr>
    </w:tbl>
    <w:p w:rsidR="00292016" w:rsidRDefault="00292016" w:rsidP="006E59C4"/>
    <w:p w:rsidR="00292016" w:rsidRPr="009E0B6B" w:rsidRDefault="00292016" w:rsidP="006E59C4">
      <w:pPr>
        <w:pStyle w:val="Heading1"/>
      </w:pPr>
      <w:r w:rsidRPr="009E0B6B">
        <w:rPr>
          <w:caps w:val="0"/>
        </w:rPr>
        <w:br w:type="page"/>
      </w:r>
    </w:p>
    <w:p w:rsidR="00292016" w:rsidRPr="00DF427C" w:rsidRDefault="00292016" w:rsidP="006E59C4">
      <w:pPr>
        <w:pStyle w:val="Tableheading"/>
        <w:rPr>
          <w:i/>
        </w:rPr>
      </w:pPr>
      <w:r w:rsidRPr="00DF427C">
        <w:lastRenderedPageBreak/>
        <w:t>Table E.1:</w:t>
      </w:r>
      <w:r w:rsidRPr="00DF427C">
        <w:tab/>
        <w:t xml:space="preserve">Statements required by the </w:t>
      </w:r>
      <w:r w:rsidRPr="00DF427C">
        <w:rPr>
          <w:i/>
        </w:rPr>
        <w:t>Financial Management Act 1994</w:t>
      </w:r>
      <w:r w:rsidRPr="00DF427C">
        <w:t xml:space="preserve"> and their location in the </w:t>
      </w:r>
      <w:r w:rsidRPr="00DF427C">
        <w:rPr>
          <w:i/>
        </w:rPr>
        <w:t>201</w:t>
      </w:r>
      <w:r>
        <w:rPr>
          <w:i/>
        </w:rPr>
        <w:t>4</w:t>
      </w:r>
      <w:r>
        <w:rPr>
          <w:i/>
        </w:rPr>
        <w:noBreakHyphen/>
      </w:r>
      <w:r w:rsidRPr="00DF427C">
        <w:rPr>
          <w:i/>
        </w:rPr>
        <w:t>1</w:t>
      </w:r>
      <w:r>
        <w:rPr>
          <w:i/>
        </w:rPr>
        <w:t>5</w:t>
      </w:r>
      <w:r w:rsidRPr="00DF427C">
        <w:rPr>
          <w:i/>
        </w:rPr>
        <w:t> Budget Update (continued)</w:t>
      </w:r>
    </w:p>
    <w:tbl>
      <w:tblPr>
        <w:tblW w:w="0" w:type="auto"/>
        <w:tblInd w:w="65" w:type="dxa"/>
        <w:tblLook w:val="01E0" w:firstRow="1" w:lastRow="1" w:firstColumn="1" w:lastColumn="1" w:noHBand="0" w:noVBand="0"/>
      </w:tblPr>
      <w:tblGrid>
        <w:gridCol w:w="3928"/>
        <w:gridCol w:w="3926"/>
      </w:tblGrid>
      <w:tr w:rsidR="00292016" w:rsidRPr="00DF427C" w:rsidTr="006E59C4">
        <w:tc>
          <w:tcPr>
            <w:tcW w:w="3928" w:type="dxa"/>
            <w:tcBorders>
              <w:top w:val="single" w:sz="4" w:space="0" w:color="auto"/>
              <w:left w:val="single" w:sz="4" w:space="0" w:color="auto"/>
              <w:bottom w:val="single" w:sz="4" w:space="0" w:color="auto"/>
            </w:tcBorders>
            <w:shd w:val="clear" w:color="auto" w:fill="000000"/>
          </w:tcPr>
          <w:p w:rsidR="00292016" w:rsidRPr="00DF427C" w:rsidRDefault="00292016" w:rsidP="006E59C4">
            <w:pPr>
              <w:pStyle w:val="Tabletextheadingleft"/>
            </w:pPr>
            <w:r w:rsidRPr="00DF427C">
              <w:t xml:space="preserve">Relevant section of the Act and </w:t>
            </w:r>
            <w:r w:rsidRPr="00DF427C">
              <w:br/>
              <w:t>corresponding requirement</w:t>
            </w:r>
          </w:p>
        </w:tc>
        <w:tc>
          <w:tcPr>
            <w:tcW w:w="3926" w:type="dxa"/>
            <w:tcBorders>
              <w:top w:val="single" w:sz="4" w:space="0" w:color="auto"/>
              <w:bottom w:val="single" w:sz="4" w:space="0" w:color="auto"/>
              <w:right w:val="single" w:sz="4" w:space="0" w:color="auto"/>
            </w:tcBorders>
            <w:shd w:val="clear" w:color="auto" w:fill="000000"/>
          </w:tcPr>
          <w:p w:rsidR="00292016" w:rsidRPr="00DF427C" w:rsidRDefault="00292016" w:rsidP="006E59C4">
            <w:pPr>
              <w:pStyle w:val="Tabletextheadingleft"/>
            </w:pPr>
            <w:r w:rsidRPr="00DF427C">
              <w:t>Location</w:t>
            </w:r>
          </w:p>
        </w:tc>
      </w:tr>
      <w:tr w:rsidR="00292016" w:rsidRPr="00DF427C" w:rsidTr="006E59C4">
        <w:tblPrEx>
          <w:tblCellMar>
            <w:left w:w="43" w:type="dxa"/>
            <w:right w:w="43" w:type="dxa"/>
          </w:tblCellMar>
        </w:tblPrEx>
        <w:tc>
          <w:tcPr>
            <w:tcW w:w="3928" w:type="dxa"/>
            <w:tcBorders>
              <w:top w:val="single" w:sz="4" w:space="0" w:color="auto"/>
            </w:tcBorders>
            <w:shd w:val="clear" w:color="auto" w:fill="auto"/>
          </w:tcPr>
          <w:p w:rsidR="00292016" w:rsidRPr="00DF427C" w:rsidRDefault="00292016" w:rsidP="006E59C4">
            <w:pPr>
              <w:pStyle w:val="Tabletext"/>
              <w:ind w:left="0" w:firstLine="0"/>
            </w:pPr>
            <w:r w:rsidRPr="00DF427C">
              <w:t>Accompanying statement to estimated financial statements which:</w:t>
            </w:r>
          </w:p>
        </w:tc>
        <w:tc>
          <w:tcPr>
            <w:tcW w:w="3926" w:type="dxa"/>
            <w:tcBorders>
              <w:top w:val="single" w:sz="4" w:space="0" w:color="auto"/>
            </w:tcBorders>
            <w:shd w:val="clear" w:color="auto" w:fill="auto"/>
          </w:tcPr>
          <w:p w:rsidR="00292016" w:rsidRPr="00DF427C" w:rsidRDefault="00292016" w:rsidP="006E59C4">
            <w:pPr>
              <w:pStyle w:val="Tabletext"/>
              <w:ind w:left="0" w:firstLine="0"/>
            </w:pPr>
          </w:p>
        </w:tc>
      </w:tr>
      <w:tr w:rsidR="00292016" w:rsidRPr="00AF1D3F" w:rsidTr="006E59C4">
        <w:tblPrEx>
          <w:tblCellMar>
            <w:left w:w="43" w:type="dxa"/>
            <w:right w:w="43" w:type="dxa"/>
          </w:tblCellMar>
        </w:tblPrEx>
        <w:tc>
          <w:tcPr>
            <w:tcW w:w="3928" w:type="dxa"/>
            <w:shd w:val="clear" w:color="auto" w:fill="auto"/>
          </w:tcPr>
          <w:p w:rsidR="00292016" w:rsidRPr="00DF427C" w:rsidRDefault="00292016" w:rsidP="006E59C4">
            <w:pPr>
              <w:pStyle w:val="Tabletext"/>
              <w:numPr>
                <w:ilvl w:val="0"/>
                <w:numId w:val="38"/>
              </w:numPr>
            </w:pPr>
            <w:r w:rsidRPr="00DF427C">
              <w:rPr>
                <w:rFonts w:cs="Garamond"/>
              </w:rPr>
              <w:t>outlines the material economic assumptions used in preparation of the estimated financial statements;</w:t>
            </w:r>
          </w:p>
        </w:tc>
        <w:tc>
          <w:tcPr>
            <w:tcW w:w="3926" w:type="dxa"/>
            <w:shd w:val="clear" w:color="auto" w:fill="auto"/>
          </w:tcPr>
          <w:p w:rsidR="00292016" w:rsidRPr="00AF1D3F" w:rsidRDefault="00292016" w:rsidP="006E59C4">
            <w:pPr>
              <w:pStyle w:val="Tabletext"/>
              <w:ind w:left="0" w:firstLine="0"/>
            </w:pPr>
            <w:r w:rsidRPr="00AF1D3F">
              <w:t xml:space="preserve">Chapter 2 </w:t>
            </w:r>
            <w:r w:rsidRPr="00AF1D3F">
              <w:rPr>
                <w:i/>
              </w:rPr>
              <w:t xml:space="preserve">Economic context </w:t>
            </w:r>
            <w:r w:rsidRPr="00AF1D3F">
              <w:t xml:space="preserve">and Chapter 4 </w:t>
            </w:r>
            <w:r w:rsidRPr="00AF1D3F">
              <w:rPr>
                <w:i/>
              </w:rPr>
              <w:t>Estimated financial statements and notes</w:t>
            </w:r>
          </w:p>
        </w:tc>
      </w:tr>
      <w:tr w:rsidR="00292016" w:rsidRPr="00AF1D3F" w:rsidTr="006E59C4">
        <w:tblPrEx>
          <w:tblCellMar>
            <w:left w:w="43" w:type="dxa"/>
            <w:right w:w="43" w:type="dxa"/>
          </w:tblCellMar>
        </w:tblPrEx>
        <w:tc>
          <w:tcPr>
            <w:tcW w:w="3928" w:type="dxa"/>
            <w:shd w:val="clear" w:color="auto" w:fill="auto"/>
          </w:tcPr>
          <w:p w:rsidR="00292016" w:rsidRPr="00DF427C" w:rsidRDefault="00292016" w:rsidP="006E59C4">
            <w:pPr>
              <w:pStyle w:val="Tabletext"/>
              <w:numPr>
                <w:ilvl w:val="0"/>
                <w:numId w:val="38"/>
              </w:numPr>
              <w:rPr>
                <w:rFonts w:cs="Garamond"/>
              </w:rPr>
            </w:pPr>
            <w:r w:rsidRPr="00DF427C">
              <w:rPr>
                <w:rFonts w:cs="Garamond"/>
              </w:rPr>
              <w:t>discusses the sensitivity of the estimated financial statements to changes in these assumptions;</w:t>
            </w:r>
          </w:p>
        </w:tc>
        <w:tc>
          <w:tcPr>
            <w:tcW w:w="3926" w:type="dxa"/>
            <w:shd w:val="clear" w:color="auto" w:fill="auto"/>
          </w:tcPr>
          <w:p w:rsidR="00292016" w:rsidRPr="00AF1D3F" w:rsidRDefault="00292016" w:rsidP="006E59C4">
            <w:pPr>
              <w:pStyle w:val="Tabletext"/>
              <w:ind w:left="0" w:firstLine="0"/>
            </w:pPr>
            <w:r w:rsidRPr="00AF1D3F">
              <w:t xml:space="preserve">Appendix D </w:t>
            </w:r>
            <w:r w:rsidRPr="00AF1D3F">
              <w:rPr>
                <w:i/>
              </w:rPr>
              <w:t>Sensitivity analysis</w:t>
            </w:r>
          </w:p>
        </w:tc>
      </w:tr>
      <w:tr w:rsidR="00292016" w:rsidRPr="00AF1D3F" w:rsidTr="006E59C4">
        <w:tblPrEx>
          <w:tblCellMar>
            <w:left w:w="43" w:type="dxa"/>
            <w:right w:w="43" w:type="dxa"/>
          </w:tblCellMar>
        </w:tblPrEx>
        <w:tc>
          <w:tcPr>
            <w:tcW w:w="3928" w:type="dxa"/>
            <w:shd w:val="clear" w:color="auto" w:fill="auto"/>
          </w:tcPr>
          <w:p w:rsidR="00292016" w:rsidRPr="00DF427C" w:rsidRDefault="00292016" w:rsidP="006E59C4">
            <w:pPr>
              <w:pStyle w:val="Tabletext"/>
              <w:numPr>
                <w:ilvl w:val="0"/>
                <w:numId w:val="38"/>
              </w:numPr>
              <w:rPr>
                <w:rFonts w:cs="Garamond"/>
              </w:rPr>
            </w:pPr>
            <w:r w:rsidRPr="00DF427C">
              <w:rPr>
                <w:rFonts w:cs="Garamond"/>
              </w:rPr>
              <w:t>provides an overview of estimated tax expenditures for the financial years covered by the estimated financial statements; and</w:t>
            </w:r>
          </w:p>
        </w:tc>
        <w:tc>
          <w:tcPr>
            <w:tcW w:w="3926" w:type="dxa"/>
            <w:shd w:val="clear" w:color="auto" w:fill="auto"/>
          </w:tcPr>
          <w:p w:rsidR="00292016" w:rsidRPr="00AF1D3F" w:rsidRDefault="00292016" w:rsidP="006E59C4">
            <w:pPr>
              <w:pStyle w:val="Tabletext"/>
              <w:ind w:left="0" w:firstLine="0"/>
            </w:pPr>
            <w:r w:rsidRPr="00AF1D3F">
              <w:t xml:space="preserve">Appendix C </w:t>
            </w:r>
            <w:r w:rsidRPr="00AF1D3F">
              <w:rPr>
                <w:i/>
              </w:rPr>
              <w:t>Tax expenditures and concessions</w:t>
            </w:r>
          </w:p>
        </w:tc>
      </w:tr>
      <w:tr w:rsidR="00292016" w:rsidRPr="00AF1D3F" w:rsidTr="006E59C4">
        <w:tblPrEx>
          <w:tblCellMar>
            <w:left w:w="43" w:type="dxa"/>
            <w:right w:w="43" w:type="dxa"/>
          </w:tblCellMar>
        </w:tblPrEx>
        <w:tc>
          <w:tcPr>
            <w:tcW w:w="3928" w:type="dxa"/>
            <w:tcBorders>
              <w:bottom w:val="single" w:sz="12" w:space="0" w:color="auto"/>
            </w:tcBorders>
            <w:shd w:val="clear" w:color="auto" w:fill="auto"/>
          </w:tcPr>
          <w:p w:rsidR="00292016" w:rsidRPr="00DF427C" w:rsidRDefault="00292016" w:rsidP="006E59C4">
            <w:pPr>
              <w:pStyle w:val="Tabletext"/>
              <w:numPr>
                <w:ilvl w:val="0"/>
                <w:numId w:val="38"/>
              </w:numPr>
              <w:rPr>
                <w:rFonts w:cs="Garamond"/>
              </w:rPr>
            </w:pPr>
            <w:r w:rsidRPr="00DF427C">
              <w:rPr>
                <w:rFonts w:cs="Garamond"/>
              </w:rPr>
              <w:t>provides a statement of the risks that may have a material effect on the estimated financial statements.</w:t>
            </w:r>
          </w:p>
        </w:tc>
        <w:tc>
          <w:tcPr>
            <w:tcW w:w="3926" w:type="dxa"/>
            <w:tcBorders>
              <w:bottom w:val="single" w:sz="12" w:space="0" w:color="auto"/>
            </w:tcBorders>
            <w:shd w:val="clear" w:color="auto" w:fill="auto"/>
          </w:tcPr>
          <w:p w:rsidR="00292016" w:rsidRPr="00AF1D3F" w:rsidRDefault="00292016" w:rsidP="006E59C4">
            <w:pPr>
              <w:pStyle w:val="Tabletext"/>
              <w:ind w:left="0" w:firstLine="0"/>
            </w:pPr>
            <w:r w:rsidRPr="00AF1D3F">
              <w:t xml:space="preserve">Chapter 2 </w:t>
            </w:r>
            <w:r w:rsidRPr="00AF1D3F">
              <w:rPr>
                <w:i/>
              </w:rPr>
              <w:t>Economic context</w:t>
            </w:r>
            <w:r w:rsidRPr="00AF1D3F">
              <w:t xml:space="preserve">; Chapter 3 </w:t>
            </w:r>
            <w:r w:rsidRPr="00AF1D3F">
              <w:rPr>
                <w:i/>
              </w:rPr>
              <w:t>Budget position and outlook</w:t>
            </w:r>
            <w:r w:rsidRPr="00AF1D3F">
              <w:t xml:space="preserve">; and Chapter 6 </w:t>
            </w:r>
            <w:r w:rsidRPr="00AF1D3F">
              <w:rPr>
                <w:i/>
              </w:rPr>
              <w:t>Contingent assets and contingent liabilities</w:t>
            </w:r>
          </w:p>
        </w:tc>
      </w:tr>
    </w:tbl>
    <w:p w:rsidR="00292016" w:rsidRDefault="00292016" w:rsidP="006E59C4"/>
    <w:p w:rsidR="00292016" w:rsidRPr="009E0B6B" w:rsidRDefault="00292016" w:rsidP="00E714A0">
      <w:pPr>
        <w:pStyle w:val="Heading1"/>
      </w:pPr>
    </w:p>
    <w:p w:rsidR="00292016" w:rsidRDefault="00292016" w:rsidP="00E714A0">
      <w:pPr>
        <w:sectPr w:rsidR="00292016" w:rsidSect="007E5236">
          <w:footerReference w:type="even" r:id="rId44"/>
          <w:footerReference w:type="default" r:id="rId45"/>
          <w:type w:val="oddPage"/>
          <w:pgSz w:w="9979" w:h="14170" w:code="34"/>
          <w:pgMar w:top="1138" w:right="1138" w:bottom="1138" w:left="1138" w:header="720" w:footer="432" w:gutter="0"/>
          <w:cols w:space="708"/>
          <w:docGrid w:linePitch="360"/>
        </w:sectPr>
      </w:pPr>
    </w:p>
    <w:p w:rsidR="00292016" w:rsidRDefault="00292016" w:rsidP="006E59C4">
      <w:pPr>
        <w:pStyle w:val="ChapterHeading"/>
      </w:pPr>
      <w:bookmarkStart w:id="167" w:name="_Toc406162117"/>
      <w:bookmarkStart w:id="168" w:name="_Toc406751125"/>
      <w:r>
        <w:lastRenderedPageBreak/>
        <w:t xml:space="preserve">Appendix F – </w:t>
      </w:r>
      <w:r w:rsidRPr="00EC6608">
        <w:t>Quarterly</w:t>
      </w:r>
      <w:r>
        <w:t xml:space="preserve"> financial report for the </w:t>
      </w:r>
      <w:r w:rsidRPr="00173D1D">
        <w:t>Victorian</w:t>
      </w:r>
      <w:r>
        <w:t xml:space="preserve"> general government sector – September 2014</w:t>
      </w:r>
      <w:bookmarkEnd w:id="167"/>
      <w:bookmarkEnd w:id="168"/>
    </w:p>
    <w:p w:rsidR="00292016" w:rsidRPr="009E0B6B" w:rsidRDefault="00292016" w:rsidP="006E59C4">
      <w:pPr>
        <w:pStyle w:val="Heading1"/>
      </w:pPr>
      <w:bookmarkStart w:id="169" w:name="_Toc406162118"/>
      <w:bookmarkStart w:id="170" w:name="_Toc406751126"/>
      <w:r w:rsidRPr="009E0B6B">
        <w:t>General government sector outcome</w:t>
      </w:r>
      <w:bookmarkEnd w:id="169"/>
      <w:bookmarkEnd w:id="170"/>
    </w:p>
    <w:p w:rsidR="00292016" w:rsidRDefault="00292016" w:rsidP="006E59C4">
      <w:pPr>
        <w:pStyle w:val="Heading2"/>
        <w:spacing w:before="120"/>
      </w:pPr>
      <w:r w:rsidRPr="00173D1D">
        <w:t>Financial</w:t>
      </w:r>
      <w:r>
        <w:t xml:space="preserve"> performance</w:t>
      </w:r>
    </w:p>
    <w:p w:rsidR="00292016" w:rsidRPr="00EA0FE2" w:rsidRDefault="00292016" w:rsidP="006E59C4">
      <w:pPr>
        <w:rPr>
          <w:i/>
        </w:rPr>
      </w:pPr>
      <w:r w:rsidRPr="00C21F30">
        <w:t>The general government sector net result from transactions for the three month period to 30 September 2014 was an operating surplus of $427</w:t>
      </w:r>
      <w:r>
        <w:t> million</w:t>
      </w:r>
      <w:r w:rsidRPr="00212C5A">
        <w:t>. The 2014</w:t>
      </w:r>
      <w:r>
        <w:noBreakHyphen/>
      </w:r>
      <w:r w:rsidRPr="00212C5A">
        <w:t>15 first quarter result is consistent with achieving a full year estimated operating surplus of $1.1</w:t>
      </w:r>
      <w:r>
        <w:t> billion</w:t>
      </w:r>
      <w:r w:rsidRPr="00212C5A">
        <w:t xml:space="preserve"> in 2014</w:t>
      </w:r>
      <w:r>
        <w:noBreakHyphen/>
      </w:r>
      <w:r w:rsidRPr="00212C5A">
        <w:t xml:space="preserve">15, as forecast in the </w:t>
      </w:r>
      <w:r w:rsidRPr="00212C5A">
        <w:rPr>
          <w:i/>
        </w:rPr>
        <w:t>2014</w:t>
      </w:r>
      <w:r>
        <w:rPr>
          <w:i/>
        </w:rPr>
        <w:noBreakHyphen/>
      </w:r>
      <w:r w:rsidRPr="00212C5A">
        <w:rPr>
          <w:i/>
        </w:rPr>
        <w:t>15 Budget Update.</w:t>
      </w:r>
    </w:p>
    <w:p w:rsidR="00292016" w:rsidRPr="00EA0FE2" w:rsidRDefault="00292016" w:rsidP="006E59C4">
      <w:r w:rsidRPr="00EA0FE2">
        <w:t>The first quarter result is influenced by seasonal factors such as the timing of certain revenue items, in particular:</w:t>
      </w:r>
    </w:p>
    <w:p w:rsidR="00292016" w:rsidRDefault="00292016" w:rsidP="006E59C4">
      <w:pPr>
        <w:pStyle w:val="BulletText"/>
      </w:pPr>
      <w:r w:rsidRPr="00EA0FE2">
        <w:t>t</w:t>
      </w:r>
      <w:r>
        <w:t xml:space="preserve">he majority of </w:t>
      </w:r>
      <w:r w:rsidRPr="0036085E">
        <w:t>land</w:t>
      </w:r>
      <w:r>
        <w:t xml:space="preserve"> tax revenue, which is not recognised </w:t>
      </w:r>
      <w:r w:rsidRPr="00EA0FE2">
        <w:t>until the March quarter;</w:t>
      </w:r>
    </w:p>
    <w:p w:rsidR="00292016" w:rsidRPr="00EA0FE2" w:rsidRDefault="00292016" w:rsidP="006E59C4">
      <w:pPr>
        <w:pStyle w:val="BulletText"/>
      </w:pPr>
      <w:r w:rsidRPr="00EA0FE2">
        <w:t>dividends from public authorities, which are not recognised as revenue until determined</w:t>
      </w:r>
      <w:r>
        <w:t xml:space="preserve">, which is generally </w:t>
      </w:r>
      <w:r w:rsidRPr="00EA0FE2">
        <w:t>in</w:t>
      </w:r>
      <w:r>
        <w:t xml:space="preserve"> October and April of each year</w:t>
      </w:r>
      <w:r w:rsidRPr="00EA0FE2">
        <w:t>; and</w:t>
      </w:r>
    </w:p>
    <w:p w:rsidR="00292016" w:rsidRDefault="00292016" w:rsidP="006E59C4">
      <w:pPr>
        <w:pStyle w:val="BulletText"/>
      </w:pPr>
      <w:r w:rsidRPr="00EA0FE2">
        <w:t>some Commonwealth capital grants, which are not receive</w:t>
      </w:r>
      <w:r>
        <w:t>d until later in the year.</w:t>
      </w:r>
    </w:p>
    <w:p w:rsidR="00292016" w:rsidRPr="00EA0FE2" w:rsidRDefault="00292016" w:rsidP="006E59C4">
      <w:pPr>
        <w:pStyle w:val="BulletText"/>
        <w:numPr>
          <w:ilvl w:val="0"/>
          <w:numId w:val="0"/>
        </w:numPr>
      </w:pPr>
      <w:r>
        <w:t xml:space="preserve">The timing of these revenue items is partially offset by </w:t>
      </w:r>
      <w:r w:rsidRPr="00EA0FE2">
        <w:t xml:space="preserve">the </w:t>
      </w:r>
      <w:r>
        <w:t xml:space="preserve">revenue from the </w:t>
      </w:r>
      <w:r w:rsidRPr="00EA0FE2">
        <w:t>Fire Services Property Levy</w:t>
      </w:r>
      <w:r>
        <w:t xml:space="preserve">, which </w:t>
      </w:r>
      <w:r w:rsidRPr="00EA0FE2">
        <w:t xml:space="preserve">is fully recognised </w:t>
      </w:r>
      <w:r>
        <w:t>in the September quarter.</w:t>
      </w:r>
    </w:p>
    <w:p w:rsidR="00292016" w:rsidRPr="00C21F30" w:rsidRDefault="00292016" w:rsidP="006E59C4">
      <w:r w:rsidRPr="00C21F30">
        <w:t>Revenue for the quarter totalled $12.9</w:t>
      </w:r>
      <w:r>
        <w:t> billion</w:t>
      </w:r>
      <w:r w:rsidRPr="00C21F30">
        <w:t xml:space="preserve">. </w:t>
      </w:r>
      <w:r>
        <w:t>This represented 24.2 per cent</w:t>
      </w:r>
      <w:r w:rsidRPr="00212C5A">
        <w:t xml:space="preserve"> of the full year revised budget, in line with expectations.</w:t>
      </w:r>
      <w:r w:rsidRPr="00C21F30">
        <w:t xml:space="preserve"> </w:t>
      </w:r>
    </w:p>
    <w:p w:rsidR="00292016" w:rsidRPr="00C21F30" w:rsidRDefault="00292016" w:rsidP="006E59C4">
      <w:r w:rsidRPr="00212C5A">
        <w:t>Taxation revenue</w:t>
      </w:r>
      <w:r>
        <w:t xml:space="preserve"> for the quarter represents 26.3 per cent</w:t>
      </w:r>
      <w:r w:rsidRPr="00212C5A">
        <w:t xml:space="preserve"> of the revised budget</w:t>
      </w:r>
      <w:r w:rsidRPr="00212C5A">
        <w:rPr>
          <w:i/>
        </w:rPr>
        <w:t xml:space="preserve"> </w:t>
      </w:r>
      <w:r w:rsidRPr="00212C5A">
        <w:t>estimate</w:t>
      </w:r>
      <w:r w:rsidRPr="00C21F30">
        <w:t>. Land transfer duty, insurance taxes and payroll tax were above pro rata, while other taxes and levies on statutory corporations were slightly below pro rata expectations.</w:t>
      </w:r>
    </w:p>
    <w:p w:rsidR="00292016" w:rsidRPr="00C21F30" w:rsidRDefault="00292016" w:rsidP="006E59C4">
      <w:r w:rsidRPr="00212C5A">
        <w:t>Dividends and income tax equivalent and rate equivalent revenue for the first quarter is 4.7</w:t>
      </w:r>
      <w:r>
        <w:t> per cent</w:t>
      </w:r>
      <w:r w:rsidRPr="00212C5A">
        <w:t xml:space="preserve"> of the full year budget estimate.</w:t>
      </w:r>
      <w:r w:rsidRPr="00C21F30">
        <w:t xml:space="preserve"> This is consistent with expectations and the usual pattern of receipt. </w:t>
      </w:r>
    </w:p>
    <w:p w:rsidR="00292016" w:rsidRPr="00C21F30" w:rsidRDefault="00292016" w:rsidP="006E59C4">
      <w:r w:rsidRPr="00212C5A">
        <w:t>Grants revenue for the first quarter wa</w:t>
      </w:r>
      <w:r>
        <w:t>s 23.0 per cent</w:t>
      </w:r>
      <w:r w:rsidRPr="00212C5A">
        <w:t xml:space="preserve"> of the revised budget estimate. This reflects the timing of this revenue from the Commonwealth Government and is</w:t>
      </w:r>
      <w:r w:rsidRPr="00C21F30">
        <w:t xml:space="preserve"> consistent with the revised budget estimates.</w:t>
      </w:r>
    </w:p>
    <w:p w:rsidR="00292016" w:rsidRPr="00212C5A" w:rsidRDefault="00292016" w:rsidP="006E59C4">
      <w:r w:rsidRPr="00212C5A">
        <w:t>Interest revenue was 24.6</w:t>
      </w:r>
      <w:r>
        <w:t> per cent</w:t>
      </w:r>
      <w:r w:rsidRPr="00212C5A">
        <w:t xml:space="preserve"> of the revised budget estimates, in line with expectations.</w:t>
      </w:r>
    </w:p>
    <w:p w:rsidR="00292016" w:rsidRPr="00C21F30" w:rsidRDefault="00292016" w:rsidP="006E59C4">
      <w:pPr>
        <w:rPr>
          <w:b/>
        </w:rPr>
      </w:pPr>
      <w:r w:rsidRPr="00212C5A">
        <w:t>Other revenue was 26.4</w:t>
      </w:r>
      <w:r>
        <w:t> per cent</w:t>
      </w:r>
      <w:r w:rsidRPr="00212C5A">
        <w:t xml:space="preserve"> of the revised budget estimates, in line with expectations.</w:t>
      </w:r>
    </w:p>
    <w:p w:rsidR="00292016" w:rsidRDefault="00292016" w:rsidP="006E59C4">
      <w:r w:rsidRPr="00C21F30">
        <w:lastRenderedPageBreak/>
        <w:t>The improvement in the net result from transactions from a deficit of $250</w:t>
      </w:r>
      <w:r>
        <w:t> million</w:t>
      </w:r>
      <w:r w:rsidRPr="00C21F30">
        <w:t xml:space="preserve"> for the first quarter of 2013</w:t>
      </w:r>
      <w:r>
        <w:noBreakHyphen/>
      </w:r>
      <w:r w:rsidRPr="00C21F30">
        <w:t>14 to a surplus of $427</w:t>
      </w:r>
      <w:r>
        <w:t> million</w:t>
      </w:r>
      <w:r w:rsidRPr="00C21F30">
        <w:t xml:space="preserve"> in the first quarter of 2014</w:t>
      </w:r>
      <w:r>
        <w:noBreakHyphen/>
      </w:r>
      <w:r w:rsidRPr="00C21F30">
        <w:t>15, was driven by a combination of increased revenues (mainly taxation revenues) and a decrease in expenditure compared with the equivalent quarter in the previous year.</w:t>
      </w:r>
      <w:r>
        <w:t xml:space="preserve"> </w:t>
      </w:r>
    </w:p>
    <w:p w:rsidR="00292016" w:rsidRDefault="00292016" w:rsidP="006E59C4">
      <w:r>
        <w:t>The year on year decrease in expenditure mainly reflects the change in public transport arrangements with the</w:t>
      </w:r>
      <w:r w:rsidRPr="00B821E3">
        <w:t xml:space="preserve"> cessation of the ticketing guarantee payment </w:t>
      </w:r>
      <w:r>
        <w:t xml:space="preserve">to the metropolitan train and tram operators </w:t>
      </w:r>
      <w:r w:rsidRPr="00B821E3">
        <w:t>on</w:t>
      </w:r>
      <w:r>
        <w:t xml:space="preserve"> 1 January 2014 following full </w:t>
      </w:r>
      <w:proofErr w:type="spellStart"/>
      <w:r w:rsidRPr="009760FB">
        <w:rPr>
          <w:i/>
        </w:rPr>
        <w:t>myki</w:t>
      </w:r>
      <w:proofErr w:type="spellEnd"/>
      <w:r w:rsidRPr="009760FB">
        <w:rPr>
          <w:i/>
        </w:rPr>
        <w:t xml:space="preserve"> </w:t>
      </w:r>
      <w:r w:rsidRPr="00B821E3">
        <w:t>implementation</w:t>
      </w:r>
      <w:r>
        <w:t xml:space="preserve">. </w:t>
      </w:r>
      <w:r w:rsidRPr="00274C18">
        <w:t xml:space="preserve">During the ticketing guarantee payment period, all fare revenue was received by the State and paid to train </w:t>
      </w:r>
      <w:r>
        <w:t xml:space="preserve">and tram </w:t>
      </w:r>
      <w:r w:rsidRPr="00274C18">
        <w:t>operators. Metropolitan train and tram operators now receive a percentag</w:t>
      </w:r>
      <w:r>
        <w:t>e of fare revenue directly resulting in lower expenses</w:t>
      </w:r>
      <w:r w:rsidRPr="00274C18">
        <w:t xml:space="preserve"> </w:t>
      </w:r>
      <w:r>
        <w:t xml:space="preserve">paid to the operators </w:t>
      </w:r>
      <w:r w:rsidRPr="00274C18">
        <w:t>compared to September 2013.</w:t>
      </w:r>
      <w:r w:rsidRPr="00B821E3">
        <w:t xml:space="preserve"> </w:t>
      </w:r>
    </w:p>
    <w:p w:rsidR="00292016" w:rsidRPr="00EA0FE2" w:rsidRDefault="00292016" w:rsidP="006E59C4">
      <w:r w:rsidRPr="00212C5A">
        <w:t>At 23.9</w:t>
      </w:r>
      <w:r>
        <w:t> per cent</w:t>
      </w:r>
      <w:r w:rsidRPr="00212C5A">
        <w:t xml:space="preserve"> of the full year budget estimate, expenses from transactions totalled $12.4</w:t>
      </w:r>
      <w:r>
        <w:t> billion</w:t>
      </w:r>
      <w:r w:rsidRPr="00212C5A">
        <w:t xml:space="preserve"> for the three months to 30 September 2014. This result primarily</w:t>
      </w:r>
      <w:r w:rsidRPr="00EA0FE2">
        <w:t xml:space="preserve"> reflects the timing of expenditure items that are forecast to be recorded later in the year</w:t>
      </w:r>
      <w:r w:rsidRPr="00212C5A">
        <w:t>. This result is in line with the $1.1</w:t>
      </w:r>
      <w:r>
        <w:t> billion</w:t>
      </w:r>
      <w:r w:rsidRPr="00212C5A">
        <w:t xml:space="preserve"> operating surplus forecast in the revised budget.</w:t>
      </w:r>
      <w:r w:rsidRPr="00EA0FE2">
        <w:t xml:space="preserve"> </w:t>
      </w:r>
    </w:p>
    <w:p w:rsidR="00292016" w:rsidRPr="00EA0FE2" w:rsidRDefault="00292016" w:rsidP="006E59C4">
      <w:r w:rsidRPr="00C21F30">
        <w:t>The comprehensive result showed an increase in net worth of $516</w:t>
      </w:r>
      <w:r>
        <w:t> million</w:t>
      </w:r>
      <w:r w:rsidRPr="00C21F30">
        <w:t xml:space="preserve"> for the three month period to 30 September 2014, compared to an increase of $1.1</w:t>
      </w:r>
      <w:r>
        <w:t> billion</w:t>
      </w:r>
      <w:r w:rsidRPr="00C21F30">
        <w:t xml:space="preserve"> in the same period the previous year. For 2014</w:t>
      </w:r>
      <w:r>
        <w:noBreakHyphen/>
      </w:r>
      <w:r w:rsidRPr="00C21F30">
        <w:t xml:space="preserve">15, </w:t>
      </w:r>
      <w:r>
        <w:t xml:space="preserve">the increase in net worth </w:t>
      </w:r>
      <w:r w:rsidRPr="00C21F30">
        <w:t>was mainly due to the net result from transactions discussed above.</w:t>
      </w:r>
    </w:p>
    <w:p w:rsidR="00292016" w:rsidRDefault="00292016" w:rsidP="006E59C4">
      <w:pPr>
        <w:pStyle w:val="Heading2"/>
        <w:spacing w:before="200"/>
      </w:pPr>
      <w:r>
        <w:t>Financial position</w:t>
      </w:r>
    </w:p>
    <w:p w:rsidR="00292016" w:rsidRPr="00E21A59" w:rsidRDefault="00292016" w:rsidP="006E59C4">
      <w:r w:rsidRPr="00E21A59">
        <w:t>Net assets increased by $</w:t>
      </w:r>
      <w:r>
        <w:t>516 million</w:t>
      </w:r>
      <w:r w:rsidRPr="00E21A59">
        <w:t xml:space="preserve"> to $128</w:t>
      </w:r>
      <w:r>
        <w:t> billion</w:t>
      </w:r>
      <w:r w:rsidRPr="00E21A59">
        <w:t xml:space="preserve"> for the three months to 30 September 2014. Total assets remained stable at around $198</w:t>
      </w:r>
      <w:r>
        <w:t> billion</w:t>
      </w:r>
      <w:r w:rsidRPr="00E21A59">
        <w:t>. Tota</w:t>
      </w:r>
      <w:r>
        <w:t xml:space="preserve">l liabilities </w:t>
      </w:r>
      <w:r w:rsidRPr="00E21A59">
        <w:t>decreased by $428</w:t>
      </w:r>
      <w:r>
        <w:t> million</w:t>
      </w:r>
      <w:r w:rsidRPr="00E21A59">
        <w:t xml:space="preserve"> to $70.3</w:t>
      </w:r>
      <w:r>
        <w:t> billion</w:t>
      </w:r>
      <w:r w:rsidRPr="00E21A59">
        <w:t>, primarily reflecting a decrease in payables in the education sector (mainly relating to the timing of grants paid to non</w:t>
      </w:r>
      <w:r>
        <w:noBreakHyphen/>
      </w:r>
      <w:r w:rsidRPr="00E21A59">
        <w:t xml:space="preserve">government schools) and the decrease of various payables in the transport and environment sectors reflecting timing factors. </w:t>
      </w:r>
    </w:p>
    <w:p w:rsidR="00292016" w:rsidRPr="00EA0FE2" w:rsidRDefault="00292016" w:rsidP="006E59C4">
      <w:r w:rsidRPr="00E21A59">
        <w:t>Net debt increased by $297</w:t>
      </w:r>
      <w:r>
        <w:t> million</w:t>
      </w:r>
      <w:r w:rsidRPr="00E21A59">
        <w:t xml:space="preserve"> to $21.5</w:t>
      </w:r>
      <w:r>
        <w:t> billion</w:t>
      </w:r>
      <w:r w:rsidRPr="00E21A59">
        <w:t xml:space="preserve"> in the quarter, reflecting a decrease in cash and deposits and an ass</w:t>
      </w:r>
      <w:r>
        <w:t xml:space="preserve">ociated reduction in payables. </w:t>
      </w:r>
      <w:r w:rsidRPr="00212C5A">
        <w:t>After allowing for timing differences, the increase in net debt is consistent with budget expectat</w:t>
      </w:r>
      <w:r>
        <w:t>ions for a total net debt of $21.7 billion</w:t>
      </w:r>
      <w:r w:rsidRPr="00212C5A">
        <w:t xml:space="preserve"> as at 30 June 2015.</w:t>
      </w:r>
      <w:r w:rsidRPr="00EA0FE2">
        <w:t xml:space="preserve"> </w:t>
      </w:r>
    </w:p>
    <w:p w:rsidR="00292016" w:rsidRPr="005C65B0" w:rsidRDefault="00292016" w:rsidP="006E59C4">
      <w:pPr>
        <w:pStyle w:val="Heading2"/>
        <w:spacing w:before="200"/>
      </w:pPr>
      <w:r>
        <w:t>Cash flows</w:t>
      </w:r>
    </w:p>
    <w:p w:rsidR="00292016" w:rsidRPr="00481D9D" w:rsidRDefault="00292016" w:rsidP="006E59C4">
      <w:r w:rsidRPr="00481D9D">
        <w:t>Cash flow movements disclosed in the cash flow statement were consistent with the combined impact of the above mentioned drivers associated with the operating statement and balance sheet.</w:t>
      </w:r>
    </w:p>
    <w:p w:rsidR="00292016" w:rsidRDefault="00292016">
      <w:pPr>
        <w:spacing w:after="0"/>
        <w:rPr>
          <w:rFonts w:ascii="Calibri" w:hAnsi="Calibri"/>
          <w:b/>
          <w:caps/>
          <w:sz w:val="26"/>
          <w:szCs w:val="22"/>
        </w:rPr>
      </w:pPr>
      <w:r>
        <w:br w:type="page"/>
      </w:r>
    </w:p>
    <w:p w:rsidR="00292016" w:rsidRPr="009E0B6B" w:rsidRDefault="00292016" w:rsidP="006E59C4">
      <w:pPr>
        <w:pStyle w:val="Heading1"/>
      </w:pPr>
      <w:bookmarkStart w:id="171" w:name="_Toc406162119"/>
      <w:bookmarkStart w:id="172" w:name="_Toc406751127"/>
      <w:r w:rsidRPr="009E0B6B">
        <w:lastRenderedPageBreak/>
        <w:t>Financial statements for the general government sector</w:t>
      </w:r>
      <w:bookmarkEnd w:id="171"/>
      <w:bookmarkEnd w:id="172"/>
    </w:p>
    <w:p w:rsidR="00292016" w:rsidRDefault="00292016" w:rsidP="006E59C4">
      <w:pPr>
        <w:pStyle w:val="Heading2"/>
      </w:pPr>
      <w:r>
        <w:t>Consolidated comprehensive operating statement for the period ended 30 September</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824"/>
        <w:gridCol w:w="106"/>
        <w:gridCol w:w="4394"/>
        <w:gridCol w:w="270"/>
        <w:gridCol w:w="360"/>
        <w:gridCol w:w="90"/>
        <w:gridCol w:w="188"/>
        <w:gridCol w:w="633"/>
        <w:gridCol w:w="529"/>
        <w:gridCol w:w="382"/>
      </w:tblGrid>
      <w:tr w:rsidR="00292016" w:rsidRPr="00BF0299" w:rsidTr="006E59C4">
        <w:trPr>
          <w:tblHeader/>
        </w:trPr>
        <w:tc>
          <w:tcPr>
            <w:tcW w:w="824"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2013</w:t>
            </w:r>
            <w:r>
              <w:rPr>
                <w:rFonts w:eastAsiaTheme="minorEastAsia"/>
                <w:sz w:val="19"/>
                <w:lang w:eastAsia="en-AU"/>
              </w:rPr>
              <w:noBreakHyphen/>
            </w:r>
            <w:r w:rsidRPr="00BF0299">
              <w:rPr>
                <w:rFonts w:eastAsiaTheme="minorEastAsia"/>
                <w:sz w:val="19"/>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4394" w:type="dxa"/>
            <w:tcBorders>
              <w:top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63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1440" w:type="dxa"/>
            <w:gridSpan w:val="4"/>
            <w:tcBorders>
              <w:top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2014</w:t>
            </w:r>
            <w:r>
              <w:rPr>
                <w:rFonts w:eastAsiaTheme="minorEastAsia"/>
                <w:sz w:val="19"/>
                <w:lang w:eastAsia="en-AU"/>
              </w:rPr>
              <w:noBreakHyphen/>
            </w:r>
            <w:r w:rsidRPr="00BF0299">
              <w:rPr>
                <w:rFonts w:eastAsiaTheme="minorEastAsia"/>
                <w:sz w:val="19"/>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ofFigures"/>
              <w:rPr>
                <w:rFonts w:eastAsiaTheme="minorEastAsia"/>
                <w:sz w:val="19"/>
                <w:lang w:eastAsia="en-AU"/>
              </w:rPr>
            </w:pPr>
            <w:r w:rsidRPr="00BF0299">
              <w:rPr>
                <w:rFonts w:eastAsiaTheme="minorEastAsia"/>
                <w:sz w:val="19"/>
                <w:lang w:eastAsia="en-AU"/>
              </w:rPr>
              <w:t xml:space="preserve">   </w:t>
            </w:r>
          </w:p>
        </w:tc>
      </w:tr>
      <w:tr w:rsidR="00292016" w:rsidRPr="00BF0299" w:rsidTr="006E59C4">
        <w:trPr>
          <w:tblHeader/>
        </w:trPr>
        <w:tc>
          <w:tcPr>
            <w:tcW w:w="824"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Actual</w:t>
            </w:r>
          </w:p>
          <w:p w:rsidR="00292016" w:rsidRPr="00BF0299" w:rsidRDefault="00292016" w:rsidP="006E59C4">
            <w:pPr>
              <w:pStyle w:val="Tabletextheading"/>
              <w:rPr>
                <w:rFonts w:eastAsiaTheme="minorEastAsia" w:cs="Calibri"/>
                <w:iCs/>
                <w:color w:val="FFFFFF"/>
                <w:szCs w:val="22"/>
                <w:vertAlign w:val="superscript"/>
                <w:lang w:eastAsia="en-AU"/>
              </w:rPr>
            </w:pPr>
            <w:r w:rsidRPr="00BF0299">
              <w:rPr>
                <w:rFonts w:eastAsiaTheme="minorEastAsia"/>
                <w:sz w:val="19"/>
                <w:lang w:eastAsia="en-AU"/>
              </w:rPr>
              <w:t xml:space="preserve">to Sept </w:t>
            </w:r>
            <w:r w:rsidRPr="00BF0299">
              <w:rPr>
                <w:rFonts w:eastAsiaTheme="minorEastAsia" w:cs="Calibri"/>
                <w:iCs/>
                <w:color w:val="FFFFFF"/>
                <w:szCs w:val="22"/>
                <w:vertAlign w:val="superscript"/>
                <w:lang w:eastAsia="en-AU"/>
              </w:rPr>
              <w:t>(a)</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4394"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630" w:type="dxa"/>
            <w:gridSpan w:val="2"/>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 w:val="19"/>
                <w:lang w:eastAsia="en-AU"/>
              </w:rPr>
            </w:pPr>
          </w:p>
          <w:p w:rsidR="00292016" w:rsidRPr="00BF0299" w:rsidRDefault="00292016" w:rsidP="006E59C4">
            <w:pPr>
              <w:pStyle w:val="Tabletextheadingcentred"/>
              <w:rPr>
                <w:rFonts w:eastAsiaTheme="minorEastAsia"/>
                <w:sz w:val="19"/>
                <w:lang w:eastAsia="en-AU"/>
              </w:rPr>
            </w:pPr>
            <w:r w:rsidRPr="00BF0299">
              <w:rPr>
                <w:rFonts w:eastAsiaTheme="minorEastAsia"/>
                <w:sz w:val="19"/>
                <w:lang w:eastAsia="en-AU"/>
              </w:rPr>
              <w:t>Notes</w:t>
            </w:r>
          </w:p>
        </w:tc>
        <w:tc>
          <w:tcPr>
            <w:tcW w:w="911" w:type="dxa"/>
            <w:gridSpan w:val="3"/>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Actual</w:t>
            </w: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Revised budget</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Revenue from transactions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4 300.5</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Taxation revenue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2</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4 710.7</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17 912.5</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204.3</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sz w:val="19"/>
                <w:lang w:eastAsia="en-AU"/>
              </w:rPr>
              <w:t xml:space="preserve">Interest </w:t>
            </w:r>
            <w:r w:rsidRPr="00BF0299">
              <w:rPr>
                <w:rFonts w:eastAsiaTheme="minorEastAsia" w:cs="Calibri"/>
                <w:color w:val="000000"/>
                <w:szCs w:val="22"/>
                <w:lang w:eastAsia="en-AU"/>
              </w:rPr>
              <w:t>revenue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205.1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834.4</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64.5</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sz w:val="19"/>
                <w:lang w:eastAsia="en-AU"/>
              </w:rPr>
              <w:t>Dividends and income tax equivalent and rate equivalent</w:t>
            </w:r>
            <w:r w:rsidRPr="00BF0299">
              <w:rPr>
                <w:rFonts w:eastAsiaTheme="minorEastAsia" w:cs="Calibri"/>
                <w:color w:val="000000"/>
                <w:szCs w:val="22"/>
                <w:lang w:eastAsia="en-AU"/>
              </w:rPr>
              <w:t xml:space="preserve"> revenue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3</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51.0</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1 091.5</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1 727.2</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Sales of goods and services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4</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1 656.6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6 558.5</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5 453.1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Grants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5</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5 665.0</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24 664.9</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521.5</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revenue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6</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566.4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2 141.7</w:t>
            </w:r>
          </w:p>
        </w:tc>
      </w:tr>
      <w:tr w:rsidR="00292016" w:rsidRPr="00BF0299" w:rsidTr="006E59C4">
        <w:tc>
          <w:tcPr>
            <w:tcW w:w="824"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12 271.0</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revenue from transactions</w:t>
            </w:r>
          </w:p>
        </w:tc>
        <w:tc>
          <w:tcPr>
            <w:tcW w:w="630" w:type="dxa"/>
            <w:gridSpan w:val="2"/>
            <w:tcBorders>
              <w:top w:val="single" w:sz="6" w:space="0" w:color="auto"/>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12 854.7</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53 203.5</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Expenses from transactions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4 388.4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Employee expenses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4 510.1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18 504.1</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266.7</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superannuation interest expense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7</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258.1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1 014.8</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478.7</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superannuation expenses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7</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483.9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1 937.7</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611.6</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Depreciation</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8</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586.2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2 455.0</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525.9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Interest expense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523.4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2 115.2</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2 060.2</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Grants and other transfers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2 002.6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8 027.5</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4 189.1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operating expenses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4 063.3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18 007.3</w:t>
            </w:r>
          </w:p>
        </w:tc>
      </w:tr>
      <w:tr w:rsidR="00292016" w:rsidRPr="00BF0299" w:rsidTr="006E59C4">
        <w:tc>
          <w:tcPr>
            <w:tcW w:w="824"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12 520.6</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expenses from transactions</w:t>
            </w:r>
          </w:p>
        </w:tc>
        <w:tc>
          <w:tcPr>
            <w:tcW w:w="630" w:type="dxa"/>
            <w:gridSpan w:val="2"/>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9</w:t>
            </w:r>
          </w:p>
        </w:tc>
        <w:tc>
          <w:tcPr>
            <w:tcW w:w="911"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12 427.5</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52 061.7</w:t>
            </w:r>
          </w:p>
        </w:tc>
      </w:tr>
      <w:tr w:rsidR="00292016" w:rsidRPr="00BF0299" w:rsidTr="006E59C4">
        <w:tc>
          <w:tcPr>
            <w:tcW w:w="824"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(249.6)</w:t>
            </w:r>
          </w:p>
        </w:tc>
        <w:tc>
          <w:tcPr>
            <w:tcW w:w="106"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result from transactions – net operating balance</w:t>
            </w:r>
          </w:p>
        </w:tc>
        <w:tc>
          <w:tcPr>
            <w:tcW w:w="630" w:type="dxa"/>
            <w:gridSpan w:val="2"/>
            <w:tcBorders>
              <w:top w:val="nil"/>
              <w:left w:val="nil"/>
              <w:bottom w:val="single" w:sz="12" w:space="0" w:color="auto"/>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427.2</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1 141.8</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Other economic flows included in net result</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824"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(4.4)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gain/(loss) on disposal of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65.1</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22.2</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gain on financial assets or liabilities at fair value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19.3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3.3</w:t>
            </w:r>
          </w:p>
        </w:tc>
      </w:tr>
      <w:tr w:rsidR="00292016" w:rsidRPr="00BF0299" w:rsidTr="006E59C4">
        <w:tc>
          <w:tcPr>
            <w:tcW w:w="824"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(96.5)</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(losses) from other economic flows</w:t>
            </w:r>
          </w:p>
        </w:tc>
        <w:tc>
          <w:tcPr>
            <w:tcW w:w="630" w:type="dxa"/>
            <w:gridSpan w:val="2"/>
            <w:tcBorders>
              <w:top w:val="nil"/>
              <w:left w:val="nil"/>
              <w:bottom w:val="single" w:sz="6"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10</w:t>
            </w:r>
          </w:p>
        </w:tc>
        <w:tc>
          <w:tcPr>
            <w:tcW w:w="911" w:type="dxa"/>
            <w:gridSpan w:val="3"/>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(90.1)</w:t>
            </w:r>
          </w:p>
        </w:tc>
        <w:tc>
          <w:tcPr>
            <w:tcW w:w="911" w:type="dxa"/>
            <w:gridSpan w:val="2"/>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(286.2)</w:t>
            </w:r>
          </w:p>
        </w:tc>
      </w:tr>
      <w:tr w:rsidR="00292016" w:rsidRPr="00BF0299" w:rsidTr="006E59C4">
        <w:tc>
          <w:tcPr>
            <w:tcW w:w="824" w:type="dxa"/>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(78.7)</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other economic flows included in net result</w:t>
            </w:r>
          </w:p>
        </w:tc>
        <w:tc>
          <w:tcPr>
            <w:tcW w:w="630" w:type="dxa"/>
            <w:gridSpan w:val="2"/>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b/>
                <w:bCs/>
                <w:sz w:val="19"/>
                <w:lang w:eastAsia="en-AU"/>
              </w:rPr>
            </w:pPr>
            <w:r w:rsidRPr="00BF0299">
              <w:rPr>
                <w:rFonts w:eastAsiaTheme="minorEastAsia"/>
                <w:b/>
                <w:bCs/>
                <w:sz w:val="19"/>
                <w:lang w:eastAsia="en-AU"/>
              </w:rPr>
              <w:t xml:space="preserve"> </w:t>
            </w:r>
          </w:p>
        </w:tc>
        <w:tc>
          <w:tcPr>
            <w:tcW w:w="911" w:type="dxa"/>
            <w:gridSpan w:val="3"/>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(65.8)</w:t>
            </w:r>
          </w:p>
        </w:tc>
        <w:tc>
          <w:tcPr>
            <w:tcW w:w="911" w:type="dxa"/>
            <w:gridSpan w:val="2"/>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(217.8)</w:t>
            </w:r>
          </w:p>
        </w:tc>
      </w:tr>
      <w:tr w:rsidR="00292016" w:rsidRPr="00BF0299" w:rsidTr="006E59C4">
        <w:tc>
          <w:tcPr>
            <w:tcW w:w="824" w:type="dxa"/>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(328.4)</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result</w:t>
            </w:r>
          </w:p>
        </w:tc>
        <w:tc>
          <w:tcPr>
            <w:tcW w:w="630" w:type="dxa"/>
            <w:gridSpan w:val="2"/>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361.4</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924.0</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keepNext/>
              <w:rPr>
                <w:rFonts w:eastAsiaTheme="minorEastAsia"/>
                <w:b/>
                <w:bCs/>
                <w:color w:val="000000"/>
                <w:sz w:val="19"/>
                <w:lang w:eastAsia="en-AU"/>
              </w:rPr>
            </w:pPr>
            <w:r w:rsidRPr="00BF0299">
              <w:rPr>
                <w:rFonts w:eastAsiaTheme="minorEastAsia"/>
                <w:b/>
                <w:bCs/>
                <w:color w:val="000000"/>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664" w:type="dxa"/>
            <w:gridSpan w:val="2"/>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 xml:space="preserve">Other economic flows – other comprehensive income </w:t>
            </w:r>
          </w:p>
        </w:tc>
        <w:tc>
          <w:tcPr>
            <w:tcW w:w="360" w:type="dxa"/>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Items that will not be reclassified to net result</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824"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(73.0)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Changes in non</w:t>
            </w:r>
            <w:r>
              <w:rPr>
                <w:rFonts w:eastAsiaTheme="minorEastAsia"/>
                <w:color w:val="000000"/>
                <w:sz w:val="19"/>
                <w:lang w:eastAsia="en-AU"/>
              </w:rPr>
              <w:noBreakHyphen/>
            </w:r>
            <w:r w:rsidRPr="00BF0299">
              <w:rPr>
                <w:rFonts w:eastAsiaTheme="minorEastAsia"/>
                <w:color w:val="000000"/>
                <w:sz w:val="19"/>
                <w:lang w:eastAsia="en-AU"/>
              </w:rPr>
              <w:t>financial assets revaluation surplus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(369.9)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3 871.6</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1 428.4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proofErr w:type="spellStart"/>
            <w:r w:rsidRPr="00BF0299">
              <w:rPr>
                <w:rFonts w:eastAsiaTheme="minorEastAsia"/>
                <w:color w:val="000000"/>
                <w:sz w:val="19"/>
                <w:lang w:eastAsia="en-AU"/>
              </w:rPr>
              <w:t>Remeasurement</w:t>
            </w:r>
            <w:proofErr w:type="spellEnd"/>
            <w:r w:rsidRPr="00BF0299">
              <w:rPr>
                <w:rFonts w:eastAsiaTheme="minorEastAsia"/>
                <w:color w:val="000000"/>
                <w:sz w:val="19"/>
                <w:lang w:eastAsia="en-AU"/>
              </w:rPr>
              <w:t xml:space="preserve"> of superannuation defined benefit plans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121.2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626.3</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sz w:val="19"/>
                <w:lang w:eastAsia="en-AU"/>
              </w:rPr>
              <w:t xml:space="preserve">Net gain/(loss) on equity investments in other sector entities at proportional share of the carrying amount of </w:t>
            </w:r>
            <w:r w:rsidRPr="00BF0299">
              <w:rPr>
                <w:rFonts w:eastAsiaTheme="minorEastAsia" w:cs="Calibri"/>
                <w:color w:val="000000"/>
                <w:szCs w:val="22"/>
                <w:lang w:eastAsia="en-AU"/>
              </w:rPr>
              <w:t>net assets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2 113.4</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103.4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movements in equity</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405.8</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(0.8)</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5114" w:type="dxa"/>
            <w:gridSpan w:val="4"/>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Items that may be reclassified subsequently to net result</w:t>
            </w:r>
          </w:p>
        </w:tc>
        <w:tc>
          <w:tcPr>
            <w:tcW w:w="188" w:type="dxa"/>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63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3.5</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gain/(loss) on financial assets at fair value</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1.1</w:t>
            </w:r>
          </w:p>
        </w:tc>
      </w:tr>
      <w:tr w:rsidR="00292016" w:rsidRPr="00BF0299" w:rsidTr="006E59C4">
        <w:tc>
          <w:tcPr>
            <w:tcW w:w="824"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1 462.4</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other economic flows – other comprehensive income</w:t>
            </w:r>
          </w:p>
        </w:tc>
        <w:tc>
          <w:tcPr>
            <w:tcW w:w="630" w:type="dxa"/>
            <w:gridSpan w:val="2"/>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154.9</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6 611.7</w:t>
            </w:r>
          </w:p>
        </w:tc>
      </w:tr>
      <w:tr w:rsidR="00292016" w:rsidRPr="00BF0299" w:rsidTr="006E59C4">
        <w:tc>
          <w:tcPr>
            <w:tcW w:w="824"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sz w:val="19"/>
                <w:lang w:eastAsia="en-AU"/>
              </w:rPr>
              <w:t>1 134.0</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Comprehensive result – total change in net worth</w:t>
            </w:r>
          </w:p>
        </w:tc>
        <w:tc>
          <w:tcPr>
            <w:tcW w:w="630" w:type="dxa"/>
            <w:gridSpan w:val="2"/>
            <w:tcBorders>
              <w:top w:val="single" w:sz="6" w:space="0" w:color="auto"/>
              <w:left w:val="nil"/>
              <w:bottom w:val="single" w:sz="12"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516.3</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7 535.6</w:t>
            </w:r>
          </w:p>
        </w:tc>
      </w:tr>
      <w:tr w:rsidR="00292016" w:rsidRPr="00BF0299" w:rsidTr="006E59C4">
        <w:trPr>
          <w:trHeight w:hRule="exact" w:val="120"/>
        </w:trPr>
        <w:tc>
          <w:tcPr>
            <w:tcW w:w="824" w:type="dxa"/>
            <w:tcBorders>
              <w:top w:val="nil"/>
              <w:left w:val="nil"/>
              <w:bottom w:val="nil"/>
              <w:right w:val="nil"/>
            </w:tcBorders>
          </w:tcPr>
          <w:p w:rsidR="00292016" w:rsidRPr="00BF0299" w:rsidRDefault="00292016" w:rsidP="00F12689">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cs="Calibri"/>
                <w:b/>
                <w:bCs/>
                <w:color w:val="0000FF"/>
                <w:szCs w:val="22"/>
                <w:lang w:eastAsia="en-AU"/>
              </w:rPr>
            </w:pPr>
            <w:r w:rsidRPr="00BF0299">
              <w:rPr>
                <w:rFonts w:eastAsiaTheme="minorEastAsia"/>
                <w:b/>
                <w:bCs/>
                <w:color w:val="0000FF"/>
                <w:sz w:val="19"/>
                <w:lang w:eastAsia="en-AU"/>
              </w:rPr>
              <w:t xml:space="preserve">    </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gridSpan w:val="3"/>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r>
    </w:tbl>
    <w:p w:rsidR="00F12689" w:rsidRDefault="00F12689"/>
    <w:p w:rsidR="00F12689" w:rsidRDefault="00F12689" w:rsidP="00F12689">
      <w:pPr>
        <w:pStyle w:val="Heading2"/>
      </w:pPr>
      <w:r>
        <w:lastRenderedPageBreak/>
        <w:t xml:space="preserve">Consolidated comprehensive operating statement for the period ended 30 September </w:t>
      </w:r>
      <w:r w:rsidRPr="00F12689">
        <w:rPr>
          <w:i/>
        </w:rPr>
        <w:t>(continued)</w:t>
      </w:r>
    </w:p>
    <w:p w:rsidR="00F12689" w:rsidRPr="00BF0299" w:rsidRDefault="00F12689" w:rsidP="00F12689">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824"/>
        <w:gridCol w:w="106"/>
        <w:gridCol w:w="4394"/>
        <w:gridCol w:w="630"/>
        <w:gridCol w:w="911"/>
        <w:gridCol w:w="529"/>
        <w:gridCol w:w="382"/>
      </w:tblGrid>
      <w:tr w:rsidR="00F12689" w:rsidRPr="00BF0299" w:rsidTr="00F12689">
        <w:trPr>
          <w:tblHeader/>
        </w:trPr>
        <w:tc>
          <w:tcPr>
            <w:tcW w:w="824" w:type="dxa"/>
            <w:tcBorders>
              <w:top w:val="single" w:sz="6" w:space="0" w:color="auto"/>
              <w:left w:val="single" w:sz="6" w:space="0" w:color="auto"/>
            </w:tcBorders>
            <w:shd w:val="clear" w:color="auto" w:fill="000000"/>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2013</w:t>
            </w:r>
            <w:r>
              <w:rPr>
                <w:rFonts w:eastAsiaTheme="minorEastAsia"/>
                <w:sz w:val="19"/>
                <w:lang w:eastAsia="en-AU"/>
              </w:rPr>
              <w:noBreakHyphen/>
            </w:r>
            <w:r w:rsidRPr="00BF0299">
              <w:rPr>
                <w:rFonts w:eastAsiaTheme="minorEastAsia"/>
                <w:sz w:val="19"/>
                <w:lang w:eastAsia="en-AU"/>
              </w:rPr>
              <w:t>14</w:t>
            </w:r>
          </w:p>
        </w:tc>
        <w:tc>
          <w:tcPr>
            <w:tcW w:w="106" w:type="dxa"/>
            <w:tcBorders>
              <w:top w:val="single" w:sz="6" w:space="0" w:color="auto"/>
            </w:tcBorders>
            <w:shd w:val="clear" w:color="auto" w:fill="000000"/>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 xml:space="preserve"> </w:t>
            </w:r>
          </w:p>
        </w:tc>
        <w:tc>
          <w:tcPr>
            <w:tcW w:w="4394" w:type="dxa"/>
            <w:tcBorders>
              <w:top w:val="single" w:sz="6" w:space="0" w:color="auto"/>
            </w:tcBorders>
            <w:shd w:val="clear" w:color="auto" w:fill="000000"/>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 xml:space="preserve">    </w:t>
            </w:r>
          </w:p>
        </w:tc>
        <w:tc>
          <w:tcPr>
            <w:tcW w:w="630" w:type="dxa"/>
            <w:tcBorders>
              <w:top w:val="single" w:sz="6" w:space="0" w:color="auto"/>
            </w:tcBorders>
            <w:shd w:val="clear" w:color="auto" w:fill="000000"/>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 xml:space="preserve">    </w:t>
            </w:r>
          </w:p>
        </w:tc>
        <w:tc>
          <w:tcPr>
            <w:tcW w:w="1440" w:type="dxa"/>
            <w:gridSpan w:val="2"/>
            <w:tcBorders>
              <w:top w:val="single" w:sz="6" w:space="0" w:color="auto"/>
            </w:tcBorders>
            <w:shd w:val="clear" w:color="auto" w:fill="000000"/>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2014</w:t>
            </w:r>
            <w:r>
              <w:rPr>
                <w:rFonts w:eastAsiaTheme="minorEastAsia"/>
                <w:sz w:val="19"/>
                <w:lang w:eastAsia="en-AU"/>
              </w:rPr>
              <w:noBreakHyphen/>
            </w:r>
            <w:r w:rsidRPr="00BF0299">
              <w:rPr>
                <w:rFonts w:eastAsiaTheme="minorEastAsia"/>
                <w:sz w:val="19"/>
                <w:lang w:eastAsia="en-AU"/>
              </w:rPr>
              <w:t>15</w:t>
            </w:r>
          </w:p>
        </w:tc>
        <w:tc>
          <w:tcPr>
            <w:tcW w:w="382" w:type="dxa"/>
            <w:tcBorders>
              <w:top w:val="single" w:sz="6" w:space="0" w:color="auto"/>
              <w:right w:val="single" w:sz="6" w:space="0" w:color="auto"/>
            </w:tcBorders>
            <w:shd w:val="solid" w:color="000000" w:fill="auto"/>
          </w:tcPr>
          <w:p w:rsidR="00F12689" w:rsidRPr="00BF0299" w:rsidRDefault="00F12689" w:rsidP="00F12689">
            <w:pPr>
              <w:pStyle w:val="TableofFigures"/>
              <w:rPr>
                <w:rFonts w:eastAsiaTheme="minorEastAsia"/>
                <w:sz w:val="19"/>
                <w:lang w:eastAsia="en-AU"/>
              </w:rPr>
            </w:pPr>
            <w:r w:rsidRPr="00BF0299">
              <w:rPr>
                <w:rFonts w:eastAsiaTheme="minorEastAsia"/>
                <w:sz w:val="19"/>
                <w:lang w:eastAsia="en-AU"/>
              </w:rPr>
              <w:t xml:space="preserve">   </w:t>
            </w:r>
          </w:p>
        </w:tc>
      </w:tr>
      <w:tr w:rsidR="00F12689" w:rsidRPr="00BF0299" w:rsidTr="00F12689">
        <w:trPr>
          <w:tblHeader/>
        </w:trPr>
        <w:tc>
          <w:tcPr>
            <w:tcW w:w="824" w:type="dxa"/>
            <w:tcBorders>
              <w:left w:val="single" w:sz="6" w:space="0" w:color="auto"/>
              <w:bottom w:val="single" w:sz="6" w:space="0" w:color="auto"/>
              <w:right w:val="nil"/>
            </w:tcBorders>
            <w:shd w:val="solid" w:color="000000" w:fill="auto"/>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Actual</w:t>
            </w:r>
          </w:p>
          <w:p w:rsidR="00F12689" w:rsidRPr="00BF0299" w:rsidRDefault="00F12689" w:rsidP="00F12689">
            <w:pPr>
              <w:pStyle w:val="Tabletextheading"/>
              <w:rPr>
                <w:rFonts w:eastAsiaTheme="minorEastAsia" w:cs="Calibri"/>
                <w:iCs/>
                <w:color w:val="FFFFFF"/>
                <w:szCs w:val="22"/>
                <w:vertAlign w:val="superscript"/>
                <w:lang w:eastAsia="en-AU"/>
              </w:rPr>
            </w:pPr>
            <w:r w:rsidRPr="00BF0299">
              <w:rPr>
                <w:rFonts w:eastAsiaTheme="minorEastAsia"/>
                <w:sz w:val="19"/>
                <w:lang w:eastAsia="en-AU"/>
              </w:rPr>
              <w:t xml:space="preserve">to Sept </w:t>
            </w:r>
            <w:r w:rsidRPr="00BF0299">
              <w:rPr>
                <w:rFonts w:eastAsiaTheme="minorEastAsia" w:cs="Calibri"/>
                <w:iCs/>
                <w:color w:val="FFFFFF"/>
                <w:szCs w:val="22"/>
                <w:vertAlign w:val="superscript"/>
                <w:lang w:eastAsia="en-AU"/>
              </w:rPr>
              <w:t>(a)</w:t>
            </w:r>
          </w:p>
        </w:tc>
        <w:tc>
          <w:tcPr>
            <w:tcW w:w="106"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 xml:space="preserve"> </w:t>
            </w:r>
          </w:p>
        </w:tc>
        <w:tc>
          <w:tcPr>
            <w:tcW w:w="4394"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 xml:space="preserve">    </w:t>
            </w:r>
          </w:p>
        </w:tc>
        <w:tc>
          <w:tcPr>
            <w:tcW w:w="630"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 w:val="19"/>
                <w:lang w:eastAsia="en-AU"/>
              </w:rPr>
            </w:pPr>
          </w:p>
          <w:p w:rsidR="00F12689" w:rsidRPr="00BF0299" w:rsidRDefault="00F12689" w:rsidP="00F12689">
            <w:pPr>
              <w:pStyle w:val="Tabletextheadingcentred"/>
              <w:rPr>
                <w:rFonts w:eastAsiaTheme="minorEastAsia"/>
                <w:sz w:val="19"/>
                <w:lang w:eastAsia="en-AU"/>
              </w:rPr>
            </w:pPr>
            <w:r w:rsidRPr="00BF0299">
              <w:rPr>
                <w:rFonts w:eastAsiaTheme="minorEastAsia"/>
                <w:sz w:val="19"/>
                <w:lang w:eastAsia="en-AU"/>
              </w:rPr>
              <w:t>Notes</w:t>
            </w:r>
          </w:p>
        </w:tc>
        <w:tc>
          <w:tcPr>
            <w:tcW w:w="911"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Actual</w:t>
            </w:r>
          </w:p>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to Sept</w:t>
            </w:r>
          </w:p>
        </w:tc>
        <w:tc>
          <w:tcPr>
            <w:tcW w:w="911" w:type="dxa"/>
            <w:gridSpan w:val="2"/>
            <w:tcBorders>
              <w:left w:val="nil"/>
              <w:bottom w:val="single" w:sz="6" w:space="0" w:color="auto"/>
              <w:right w:val="single" w:sz="6" w:space="0" w:color="auto"/>
            </w:tcBorders>
            <w:shd w:val="solid" w:color="000000" w:fill="auto"/>
          </w:tcPr>
          <w:p w:rsidR="00F12689" w:rsidRPr="00BF0299" w:rsidRDefault="00F12689" w:rsidP="00F12689">
            <w:pPr>
              <w:pStyle w:val="Tabletextheading"/>
              <w:rPr>
                <w:rFonts w:eastAsiaTheme="minorEastAsia"/>
                <w:sz w:val="19"/>
                <w:lang w:eastAsia="en-AU"/>
              </w:rPr>
            </w:pPr>
            <w:r w:rsidRPr="00BF0299">
              <w:rPr>
                <w:rFonts w:eastAsiaTheme="minorEastAsia"/>
                <w:sz w:val="19"/>
                <w:lang w:eastAsia="en-AU"/>
              </w:rPr>
              <w:t>Revised budget</w:t>
            </w:r>
          </w:p>
        </w:tc>
      </w:tr>
      <w:tr w:rsidR="00292016" w:rsidRPr="00BF0299" w:rsidTr="006E59C4">
        <w:tc>
          <w:tcPr>
            <w:tcW w:w="824"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FISCAL AGGREGATES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r>
      <w:tr w:rsidR="00292016" w:rsidRPr="00BF0299" w:rsidTr="006E59C4">
        <w:tc>
          <w:tcPr>
            <w:tcW w:w="824"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(249.6)</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operating balance</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427.2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1 141.8</w:t>
            </w:r>
          </w:p>
        </w:tc>
      </w:tr>
      <w:tr w:rsidR="00292016" w:rsidRPr="00BF0299" w:rsidTr="006E59C4">
        <w:tc>
          <w:tcPr>
            <w:tcW w:w="824"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(769.0)</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39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Less: Net acquisition of non</w:t>
            </w:r>
            <w:r>
              <w:rPr>
                <w:rFonts w:eastAsiaTheme="minorEastAsia"/>
                <w:color w:val="000000"/>
                <w:sz w:val="19"/>
                <w:lang w:eastAsia="en-AU"/>
              </w:rPr>
              <w:noBreakHyphen/>
            </w:r>
            <w:r w:rsidRPr="00BF0299">
              <w:rPr>
                <w:rFonts w:eastAsiaTheme="minorEastAsia"/>
                <w:color w:val="000000"/>
                <w:sz w:val="19"/>
                <w:lang w:eastAsia="en-AU"/>
              </w:rPr>
              <w:t>financial assets from transactions</w:t>
            </w:r>
          </w:p>
        </w:tc>
        <w:tc>
          <w:tcPr>
            <w:tcW w:w="630" w:type="dxa"/>
            <w:tcBorders>
              <w:top w:val="nil"/>
              <w:left w:val="nil"/>
              <w:bottom w:val="single" w:sz="6"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12</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96.3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552.1</w:t>
            </w:r>
          </w:p>
        </w:tc>
      </w:tr>
      <w:tr w:rsidR="00292016" w:rsidRPr="00BF0299" w:rsidTr="006E59C4">
        <w:tc>
          <w:tcPr>
            <w:tcW w:w="824"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519.3</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w:t>
            </w:r>
          </w:p>
        </w:tc>
        <w:tc>
          <w:tcPr>
            <w:tcW w:w="439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lending/(borrowing)</w:t>
            </w:r>
          </w:p>
        </w:tc>
        <w:tc>
          <w:tcPr>
            <w:tcW w:w="630" w:type="dxa"/>
            <w:tcBorders>
              <w:top w:val="single" w:sz="6" w:space="0" w:color="auto"/>
              <w:left w:val="nil"/>
              <w:bottom w:val="single" w:sz="12" w:space="0" w:color="auto"/>
              <w:right w:val="nil"/>
            </w:tcBorders>
          </w:tcPr>
          <w:p w:rsidR="00292016" w:rsidRPr="00BF0299" w:rsidRDefault="00292016" w:rsidP="006E59C4">
            <w:pPr>
              <w:pStyle w:val="Tabletextcentred"/>
              <w:rPr>
                <w:rFonts w:eastAsiaTheme="minorEastAsia"/>
                <w:sz w:val="19"/>
                <w:lang w:eastAsia="en-AU"/>
              </w:rPr>
            </w:pPr>
            <w:r w:rsidRPr="00BF0299">
              <w:rPr>
                <w:rFonts w:eastAsiaTheme="minorEastAsia"/>
                <w:sz w:val="19"/>
                <w:lang w:eastAsia="en-AU"/>
              </w:rPr>
              <w:t xml:space="preserve"> </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330.9</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589.7</w:t>
            </w:r>
          </w:p>
        </w:tc>
      </w:tr>
    </w:tbl>
    <w:p w:rsidR="00292016" w:rsidRDefault="00292016" w:rsidP="006E59C4">
      <w:pPr>
        <w:pStyle w:val="Source"/>
      </w:pPr>
      <w:r w:rsidRPr="003C13C2">
        <w:t>The accompanying notes form par</w:t>
      </w:r>
      <w:r>
        <w:t>t of these financial statements.</w:t>
      </w:r>
    </w:p>
    <w:p w:rsidR="00292016" w:rsidRDefault="00292016" w:rsidP="006E59C4">
      <w:pPr>
        <w:pStyle w:val="Notes"/>
      </w:pPr>
      <w:r>
        <w:t>Note:</w:t>
      </w:r>
    </w:p>
    <w:p w:rsidR="00292016" w:rsidRDefault="00292016" w:rsidP="006E59C4">
      <w:pPr>
        <w:pStyle w:val="Notes"/>
      </w:pPr>
      <w:r>
        <w:t>(a)</w:t>
      </w:r>
      <w:r>
        <w:tab/>
        <w:t>September 2013</w:t>
      </w:r>
      <w:r>
        <w:noBreakHyphen/>
        <w:t xml:space="preserve">14 comparative figures have been restated reflecting updates disclosed in the </w:t>
      </w:r>
      <w:r w:rsidRPr="003B3A71">
        <w:rPr>
          <w:i w:val="0"/>
        </w:rPr>
        <w:t>2013</w:t>
      </w:r>
      <w:r>
        <w:rPr>
          <w:i w:val="0"/>
        </w:rPr>
        <w:noBreakHyphen/>
      </w:r>
      <w:r w:rsidRPr="003B3A71">
        <w:rPr>
          <w:i w:val="0"/>
        </w:rPr>
        <w:t>14 Financial Report</w:t>
      </w:r>
      <w:r>
        <w:t>.</w:t>
      </w:r>
    </w:p>
    <w:p w:rsidR="00292016" w:rsidRDefault="00292016" w:rsidP="006E59C4">
      <w:pPr>
        <w:pStyle w:val="Notes"/>
      </w:pPr>
    </w:p>
    <w:p w:rsidR="00292016" w:rsidRDefault="00292016" w:rsidP="006E59C4"/>
    <w:p w:rsidR="00292016" w:rsidRDefault="00292016" w:rsidP="006E59C4">
      <w:r>
        <w:br w:type="page"/>
      </w:r>
    </w:p>
    <w:p w:rsidR="00292016" w:rsidRDefault="00292016" w:rsidP="006E59C4">
      <w:pPr>
        <w:pStyle w:val="Heading2"/>
      </w:pPr>
      <w:r>
        <w:lastRenderedPageBreak/>
        <w:t>Consolidated balance sheet as at 30 September</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88"/>
        <w:gridCol w:w="106"/>
        <w:gridCol w:w="3150"/>
        <w:gridCol w:w="630"/>
        <w:gridCol w:w="967"/>
        <w:gridCol w:w="967"/>
        <w:gridCol w:w="968"/>
      </w:tblGrid>
      <w:tr w:rsidR="00292016" w:rsidRPr="00BF0299" w:rsidTr="006E59C4">
        <w:tc>
          <w:tcPr>
            <w:tcW w:w="988"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sz w:val="19"/>
                <w:szCs w:val="19"/>
                <w:lang w:eastAsia="en-AU"/>
              </w:rPr>
              <w:t xml:space="preserve"> </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tcBorders>
            <w:shd w:val="clear" w:color="auto" w:fill="000000"/>
          </w:tcPr>
          <w:p w:rsidR="00292016" w:rsidRPr="00BF0299" w:rsidRDefault="00292016" w:rsidP="006E59C4">
            <w:pPr>
              <w:pStyle w:val="Tabletextheading"/>
              <w:rPr>
                <w:rFonts w:eastAsiaTheme="minorEastAsia"/>
                <w:sz w:val="19"/>
                <w:szCs w:val="19"/>
                <w:lang w:eastAsia="en-AU"/>
              </w:rPr>
            </w:pPr>
            <w:r w:rsidRPr="00BF0299">
              <w:rPr>
                <w:rFonts w:eastAsiaTheme="minorEastAsia"/>
                <w:sz w:val="19"/>
                <w:szCs w:val="19"/>
                <w:lang w:eastAsia="en-AU"/>
              </w:rPr>
              <w:t xml:space="preserve"> </w:t>
            </w:r>
          </w:p>
        </w:tc>
        <w:tc>
          <w:tcPr>
            <w:tcW w:w="630" w:type="dxa"/>
            <w:tcBorders>
              <w:top w:val="single" w:sz="6" w:space="0" w:color="auto"/>
            </w:tcBorders>
            <w:shd w:val="clear" w:color="auto" w:fill="000000"/>
          </w:tcPr>
          <w:p w:rsidR="00292016" w:rsidRPr="00BF0299" w:rsidRDefault="00292016" w:rsidP="006E59C4">
            <w:pPr>
              <w:pStyle w:val="Tabletextheadingcentred"/>
              <w:rPr>
                <w:rFonts w:eastAsiaTheme="minorEastAsia"/>
                <w:lang w:eastAsia="en-AU"/>
              </w:rPr>
            </w:pPr>
            <w:r w:rsidRPr="00BF0299">
              <w:rPr>
                <w:rFonts w:eastAsiaTheme="minorEastAsia"/>
                <w:lang w:eastAsia="en-AU"/>
              </w:rPr>
              <w:t xml:space="preserve"> </w:t>
            </w:r>
          </w:p>
        </w:tc>
        <w:tc>
          <w:tcPr>
            <w:tcW w:w="96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6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968"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r>
      <w:tr w:rsidR="00292016" w:rsidRPr="00BF0299" w:rsidTr="006E59C4">
        <w:tc>
          <w:tcPr>
            <w:tcW w:w="988"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cs="Calibri"/>
                <w:iCs/>
                <w:color w:val="FFFFFF"/>
                <w:szCs w:val="22"/>
                <w:lang w:eastAsia="en-AU"/>
              </w:rPr>
            </w:pPr>
            <w:r w:rsidRPr="00BF0299">
              <w:t>2013</w:t>
            </w:r>
            <w:r>
              <w:noBreakHyphen/>
            </w:r>
            <w:r w:rsidRPr="00BF0299">
              <w:t>14</w:t>
            </w:r>
          </w:p>
          <w:p w:rsidR="00292016" w:rsidRPr="00BF0299" w:rsidRDefault="00292016" w:rsidP="006E59C4">
            <w:pPr>
              <w:pStyle w:val="Tabletextheading"/>
              <w:rPr>
                <w:rFonts w:eastAsiaTheme="minorEastAsia" w:cs="Calibri"/>
                <w:iCs/>
                <w:color w:val="FFFFFF"/>
                <w:szCs w:val="22"/>
                <w:lang w:eastAsia="en-AU"/>
              </w:rPr>
            </w:pPr>
            <w:r w:rsidRPr="00BF0299">
              <w:t xml:space="preserve">Actual </w:t>
            </w:r>
          </w:p>
          <w:p w:rsidR="00292016" w:rsidRPr="00BF0299" w:rsidRDefault="00292016" w:rsidP="006E59C4">
            <w:pPr>
              <w:pStyle w:val="Tabletextheading"/>
              <w:rPr>
                <w:rFonts w:eastAsiaTheme="minorEastAsia" w:cs="Calibri"/>
                <w:iCs/>
                <w:color w:val="FFFFFF"/>
                <w:szCs w:val="22"/>
                <w:vertAlign w:val="superscript"/>
                <w:lang w:eastAsia="en-AU"/>
              </w:rPr>
            </w:pPr>
            <w:r w:rsidRPr="00BF0299">
              <w:t>30 Sept</w:t>
            </w:r>
            <w:r w:rsidRPr="00BF0299">
              <w:rPr>
                <w:rFonts w:eastAsiaTheme="minorEastAsia" w:cs="Calibri"/>
                <w:iCs/>
                <w:color w:val="FFFFFF"/>
                <w:szCs w:val="22"/>
                <w:lang w:eastAsia="en-AU"/>
              </w:rPr>
              <w:t xml:space="preserve"> </w:t>
            </w:r>
            <w:r w:rsidRPr="00BF0299">
              <w:rPr>
                <w:rFonts w:eastAsiaTheme="minorEastAsia" w:cs="Calibri"/>
                <w:iCs/>
                <w:color w:val="FFFFFF"/>
                <w:szCs w:val="22"/>
                <w:vertAlign w:val="superscript"/>
                <w:lang w:eastAsia="en-AU"/>
              </w:rPr>
              <w:t>(a)</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 w:val="19"/>
                <w:szCs w:val="19"/>
                <w:lang w:eastAsia="en-AU"/>
              </w:rPr>
            </w:pPr>
            <w:r w:rsidRPr="00BF0299">
              <w:rPr>
                <w:rFonts w:eastAsiaTheme="minorEastAsia"/>
                <w:sz w:val="19"/>
                <w:szCs w:val="19"/>
                <w:lang w:eastAsia="en-AU"/>
              </w:rPr>
              <w:t xml:space="preserve"> </w:t>
            </w:r>
          </w:p>
        </w:tc>
        <w:tc>
          <w:tcPr>
            <w:tcW w:w="630" w:type="dxa"/>
            <w:tcBorders>
              <w:left w:val="nil"/>
              <w:bottom w:val="single" w:sz="6" w:space="0" w:color="auto"/>
              <w:right w:val="nil"/>
            </w:tcBorders>
            <w:shd w:val="solid" w:color="000000" w:fill="auto"/>
          </w:tcPr>
          <w:p w:rsidR="00292016" w:rsidRPr="00BF0299" w:rsidRDefault="00292016" w:rsidP="006E59C4">
            <w:pPr>
              <w:pStyle w:val="Tabletextheadingcentred"/>
              <w:rPr>
                <w:rFonts w:eastAsiaTheme="minorEastAsia"/>
                <w:lang w:eastAsia="en-AU"/>
              </w:rPr>
            </w:pPr>
          </w:p>
          <w:p w:rsidR="00292016" w:rsidRPr="00BF0299" w:rsidRDefault="00292016" w:rsidP="006E59C4">
            <w:pPr>
              <w:pStyle w:val="Tabletextheadingcentred"/>
              <w:rPr>
                <w:rFonts w:eastAsiaTheme="minorEastAsia"/>
                <w:lang w:eastAsia="en-AU"/>
              </w:rPr>
            </w:pPr>
          </w:p>
          <w:p w:rsidR="00292016" w:rsidRPr="00BF0299" w:rsidRDefault="00292016" w:rsidP="006E59C4">
            <w:pPr>
              <w:pStyle w:val="Tabletextheadingcentred"/>
              <w:rPr>
                <w:rFonts w:eastAsiaTheme="minorEastAsia" w:cs="Calibri"/>
                <w:iCs/>
                <w:color w:val="FFFFFF"/>
                <w:szCs w:val="22"/>
                <w:lang w:eastAsia="en-AU"/>
              </w:rPr>
            </w:pPr>
            <w:r w:rsidRPr="00BF0299">
              <w:rPr>
                <w:rFonts w:eastAsiaTheme="minorEastAsia" w:cs="Calibri"/>
                <w:iCs/>
                <w:color w:val="FFFFFF"/>
                <w:szCs w:val="22"/>
                <w:lang w:eastAsia="en-AU"/>
              </w:rPr>
              <w:t>Notes</w:t>
            </w:r>
          </w:p>
        </w:tc>
        <w:tc>
          <w:tcPr>
            <w:tcW w:w="96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rPr>
            </w:pPr>
          </w:p>
          <w:p w:rsidR="00292016" w:rsidRPr="00BF0299" w:rsidRDefault="00292016" w:rsidP="006E59C4">
            <w:pPr>
              <w:pStyle w:val="Tabletextheading"/>
              <w:rPr>
                <w:rFonts w:eastAsiaTheme="minorEastAsia" w:cs="Calibri"/>
                <w:iCs/>
                <w:color w:val="FFFFFF"/>
                <w:lang w:eastAsia="en-AU"/>
              </w:rPr>
            </w:pPr>
            <w:r w:rsidRPr="00BF0299">
              <w:rPr>
                <w:rFonts w:eastAsiaTheme="minorEastAsia"/>
                <w:lang w:eastAsia="en-AU"/>
              </w:rPr>
              <w:t>Opening</w:t>
            </w:r>
          </w:p>
          <w:p w:rsidR="00292016" w:rsidRPr="00BF0299" w:rsidRDefault="00292016" w:rsidP="006E59C4">
            <w:pPr>
              <w:pStyle w:val="Tabletextheading"/>
              <w:rPr>
                <w:rFonts w:eastAsiaTheme="minorEastAsia"/>
                <w:color w:val="FFFFFF"/>
                <w:lang w:eastAsia="en-AU"/>
              </w:rPr>
            </w:pPr>
            <w:r w:rsidRPr="00BF0299">
              <w:rPr>
                <w:rFonts w:eastAsiaTheme="minorEastAsia"/>
                <w:color w:val="FFFFFF"/>
                <w:lang w:eastAsia="en-AU"/>
              </w:rPr>
              <w:t>1 Jul</w:t>
            </w:r>
          </w:p>
        </w:tc>
        <w:tc>
          <w:tcPr>
            <w:tcW w:w="96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p>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cs="Calibri"/>
                <w:iCs/>
                <w:color w:val="FFFFFF"/>
                <w:szCs w:val="22"/>
                <w:lang w:eastAsia="en-AU"/>
              </w:rPr>
              <w:t xml:space="preserve">Actual </w:t>
            </w:r>
          </w:p>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lang w:eastAsia="en-AU"/>
              </w:rPr>
              <w:t>30 Sept</w:t>
            </w:r>
          </w:p>
        </w:tc>
        <w:tc>
          <w:tcPr>
            <w:tcW w:w="968" w:type="dxa"/>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color w:val="FFFFFF"/>
                <w:lang w:eastAsia="en-AU"/>
              </w:rPr>
            </w:pPr>
            <w:r w:rsidRPr="00BF0299">
              <w:rPr>
                <w:rFonts w:eastAsiaTheme="minorEastAsia"/>
                <w:color w:val="FFFFFF"/>
                <w:lang w:eastAsia="en-AU"/>
              </w:rPr>
              <w:t>Revised</w:t>
            </w:r>
          </w:p>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color w:val="FFFFFF"/>
                <w:lang w:eastAsia="en-AU"/>
              </w:rPr>
              <w:t>budget</w:t>
            </w:r>
          </w:p>
          <w:p w:rsidR="00292016" w:rsidRPr="00BF0299" w:rsidRDefault="00292016" w:rsidP="006E59C4">
            <w:pPr>
              <w:pStyle w:val="Tabletextheading"/>
              <w:rPr>
                <w:rFonts w:eastAsiaTheme="minorEastAsia"/>
                <w:vertAlign w:val="superscript"/>
                <w:lang w:eastAsia="en-AU"/>
              </w:rPr>
            </w:pPr>
            <w:r w:rsidRPr="00BF0299">
              <w:rPr>
                <w:rFonts w:eastAsiaTheme="minorEastAsia"/>
                <w:lang w:eastAsia="en-AU"/>
              </w:rPr>
              <w:t xml:space="preserve">30 </w:t>
            </w:r>
            <w:r w:rsidRPr="00BF0299">
              <w:rPr>
                <w:rFonts w:eastAsiaTheme="minorEastAsia"/>
              </w:rPr>
              <w:t>Jun</w:t>
            </w:r>
            <w:r w:rsidRPr="00BF0299">
              <w:rPr>
                <w:rFonts w:eastAsiaTheme="minorEastAsia"/>
                <w:vertAlign w:val="superscript"/>
                <w:lang w:eastAsia="en-AU"/>
              </w:rPr>
              <w:t xml:space="preserve"> (b)</w:t>
            </w:r>
          </w:p>
        </w:tc>
      </w:tr>
      <w:tr w:rsidR="00292016" w:rsidRPr="00BF0299" w:rsidTr="006E59C4">
        <w:tc>
          <w:tcPr>
            <w:tcW w:w="988" w:type="dxa"/>
            <w:tcBorders>
              <w:top w:val="single" w:sz="6" w:space="0" w:color="auto"/>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nil"/>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Assets</w:t>
            </w:r>
          </w:p>
        </w:tc>
        <w:tc>
          <w:tcPr>
            <w:tcW w:w="630" w:type="dxa"/>
            <w:tcBorders>
              <w:top w:val="single" w:sz="6" w:space="0" w:color="auto"/>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968" w:type="dxa"/>
            <w:tcBorders>
              <w:top w:val="single" w:sz="6" w:space="0" w:color="auto"/>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Financial assets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3 286.6</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Cash and deposits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4 500.9</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4 095.4</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4 662.6</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4 644.1</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Advances paid</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4 586.9</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4 575.9</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4 563.8</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4 954.7</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Receivables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11</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4 940.6</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5 168.6</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5 055.3</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3 672.7</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Investments, loans and placements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3 117.6</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3 158.2</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3 102.1</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49.4</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 xml:space="preserve">Investments accounted for using equity method </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44.1</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44.1</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44.1</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70 277.0</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single" w:sz="6" w:space="0" w:color="auto"/>
              <w:right w:val="nil"/>
            </w:tcBorders>
          </w:tcPr>
          <w:p w:rsidR="00292016" w:rsidRPr="00BF0299" w:rsidRDefault="00292016" w:rsidP="006E59C4">
            <w:pPr>
              <w:pStyle w:val="Tabletext"/>
              <w:rPr>
                <w:rFonts w:eastAsiaTheme="minorEastAsia" w:cs="Calibri"/>
                <w:color w:val="000000"/>
                <w:sz w:val="19"/>
                <w:szCs w:val="22"/>
                <w:vertAlign w:val="superscript"/>
                <w:lang w:eastAsia="en-AU"/>
              </w:rPr>
            </w:pPr>
            <w:r w:rsidRPr="00BF0299">
              <w:rPr>
                <w:rFonts w:eastAsiaTheme="minorEastAsia"/>
                <w:sz w:val="19"/>
                <w:szCs w:val="19"/>
                <w:lang w:eastAsia="en-AU"/>
              </w:rPr>
              <w:t>Investments in other sector entities</w:t>
            </w:r>
          </w:p>
        </w:tc>
        <w:tc>
          <w:tcPr>
            <w:tcW w:w="630" w:type="dxa"/>
            <w:tcBorders>
              <w:top w:val="nil"/>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75 869.2</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75 875.3</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79 516.6</w:t>
            </w:r>
          </w:p>
        </w:tc>
      </w:tr>
      <w:tr w:rsidR="00292016" w:rsidRPr="00BF0299" w:rsidTr="006E59C4">
        <w:tc>
          <w:tcPr>
            <w:tcW w:w="98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86 884.5</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Total financial assets</w:t>
            </w:r>
          </w:p>
        </w:tc>
        <w:tc>
          <w:tcPr>
            <w:tcW w:w="630" w:type="dxa"/>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93 059.4</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92 917.6</w:t>
            </w:r>
          </w:p>
        </w:tc>
        <w:tc>
          <w:tcPr>
            <w:tcW w:w="96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96 944.5</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Non</w:t>
            </w:r>
            <w:r>
              <w:rPr>
                <w:rFonts w:eastAsiaTheme="minorEastAsia"/>
                <w:b/>
                <w:bCs/>
                <w:sz w:val="19"/>
                <w:szCs w:val="19"/>
                <w:lang w:eastAsia="en-AU"/>
              </w:rPr>
              <w:noBreakHyphen/>
            </w:r>
            <w:r w:rsidRPr="00BF0299">
              <w:rPr>
                <w:rFonts w:eastAsiaTheme="minorEastAsia"/>
                <w:b/>
                <w:bCs/>
                <w:sz w:val="19"/>
                <w:szCs w:val="19"/>
                <w:lang w:eastAsia="en-AU"/>
              </w:rPr>
              <w:t>financial assets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212.6</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Inventories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176.6</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153.7</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170.6</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72.2</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Non</w:t>
            </w:r>
            <w:r>
              <w:rPr>
                <w:rFonts w:eastAsiaTheme="minorEastAsia"/>
                <w:sz w:val="19"/>
                <w:szCs w:val="19"/>
                <w:lang w:eastAsia="en-AU"/>
              </w:rPr>
              <w:noBreakHyphen/>
            </w:r>
            <w:r w:rsidRPr="00BF0299">
              <w:rPr>
                <w:rFonts w:eastAsiaTheme="minorEastAsia"/>
                <w:sz w:val="19"/>
                <w:szCs w:val="19"/>
                <w:lang w:eastAsia="en-AU"/>
              </w:rPr>
              <w:t>financial assets held for sale</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142.5</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168.1</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139.2</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101 082.5</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Land, buildings, infrastructure, plant and equipment</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13</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103 644.2</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103 692.6</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107 835.3</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1 196.4</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Other non</w:t>
            </w:r>
            <w:r>
              <w:rPr>
                <w:rFonts w:eastAsiaTheme="minorEastAsia"/>
                <w:sz w:val="19"/>
                <w:szCs w:val="19"/>
                <w:lang w:eastAsia="en-AU"/>
              </w:rPr>
              <w:noBreakHyphen/>
            </w:r>
            <w:r w:rsidRPr="00BF0299">
              <w:rPr>
                <w:rFonts w:eastAsiaTheme="minorEastAsia"/>
                <w:sz w:val="19"/>
                <w:szCs w:val="19"/>
                <w:lang w:eastAsia="en-AU"/>
              </w:rPr>
              <w:t>financial assets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14</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1 204.8</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1 383.6</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1 172.8</w:t>
            </w:r>
          </w:p>
        </w:tc>
      </w:tr>
      <w:tr w:rsidR="00292016" w:rsidRPr="00BF0299" w:rsidTr="006E59C4">
        <w:tc>
          <w:tcPr>
            <w:tcW w:w="98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102 563.7</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Total non</w:t>
            </w:r>
            <w:r>
              <w:rPr>
                <w:rFonts w:eastAsiaTheme="minorEastAsia"/>
                <w:b/>
                <w:bCs/>
                <w:sz w:val="19"/>
                <w:szCs w:val="19"/>
                <w:lang w:eastAsia="en-AU"/>
              </w:rPr>
              <w:noBreakHyphen/>
            </w:r>
            <w:r w:rsidRPr="00BF0299">
              <w:rPr>
                <w:rFonts w:eastAsiaTheme="minorEastAsia"/>
                <w:b/>
                <w:bCs/>
                <w:sz w:val="19"/>
                <w:szCs w:val="19"/>
                <w:lang w:eastAsia="en-AU"/>
              </w:rPr>
              <w:t>financial assets</w:t>
            </w:r>
          </w:p>
        </w:tc>
        <w:tc>
          <w:tcPr>
            <w:tcW w:w="630" w:type="dxa"/>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105 168.0</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105 398.0</w:t>
            </w:r>
          </w:p>
        </w:tc>
        <w:tc>
          <w:tcPr>
            <w:tcW w:w="96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109 317.9</w:t>
            </w:r>
          </w:p>
        </w:tc>
      </w:tr>
      <w:tr w:rsidR="00292016" w:rsidRPr="00BF0299" w:rsidTr="006E59C4">
        <w:tc>
          <w:tcPr>
            <w:tcW w:w="98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189 448.2</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Total assets</w:t>
            </w:r>
          </w:p>
        </w:tc>
        <w:tc>
          <w:tcPr>
            <w:tcW w:w="630" w:type="dxa"/>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198 227.4</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198 315.6</w:t>
            </w:r>
          </w:p>
        </w:tc>
        <w:tc>
          <w:tcPr>
            <w:tcW w:w="96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206 262.4</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Liabilities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422.6</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sz w:val="19"/>
                <w:szCs w:val="19"/>
                <w:lang w:eastAsia="en-AU"/>
              </w:rPr>
              <w:t xml:space="preserve">Deposits held </w:t>
            </w:r>
            <w:r w:rsidRPr="00BF0299">
              <w:rPr>
                <w:rFonts w:eastAsiaTheme="minorEastAsia" w:cs="Calibri"/>
                <w:color w:val="000000"/>
                <w:szCs w:val="22"/>
                <w:lang w:eastAsia="en-AU"/>
              </w:rPr>
              <w:t>and advances received</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426.5</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454.2</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426.4</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5 357.8</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Payables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5 746.5</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5 303.2</w:t>
            </w:r>
          </w:p>
        </w:tc>
        <w:tc>
          <w:tcPr>
            <w:tcW w:w="96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5 742.9</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32 688.2</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Borrowing</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32 953.6</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32 846.6</w:t>
            </w:r>
          </w:p>
        </w:tc>
        <w:tc>
          <w:tcPr>
            <w:tcW w:w="96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33 589.3</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5 273.7</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sz w:val="19"/>
                <w:szCs w:val="19"/>
                <w:lang w:eastAsia="en-AU"/>
              </w:rPr>
              <w:t xml:space="preserve">Employee </w:t>
            </w:r>
            <w:r w:rsidRPr="00BF0299">
              <w:rPr>
                <w:rFonts w:eastAsiaTheme="minorEastAsia" w:cs="Calibri"/>
                <w:color w:val="000000"/>
                <w:szCs w:val="22"/>
                <w:lang w:eastAsia="en-AU"/>
              </w:rPr>
              <w:t>benefits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15</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5 302.7</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5 500.0</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5 527.8</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23 782.8</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Superannuation</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25 680.7</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25 609.2</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25 304.0</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606.6</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single" w:sz="6" w:space="0" w:color="auto"/>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Other provisions</w:t>
            </w:r>
          </w:p>
        </w:tc>
        <w:tc>
          <w:tcPr>
            <w:tcW w:w="630" w:type="dxa"/>
            <w:tcBorders>
              <w:top w:val="nil"/>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630.6</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599.2</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649.6</w:t>
            </w:r>
          </w:p>
        </w:tc>
      </w:tr>
      <w:tr w:rsidR="00292016" w:rsidRPr="00BF0299" w:rsidTr="006E59C4">
        <w:tc>
          <w:tcPr>
            <w:tcW w:w="98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68 131.9</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sz w:val="19"/>
                <w:szCs w:val="19"/>
                <w:lang w:eastAsia="en-AU"/>
              </w:rPr>
              <w:t xml:space="preserve">Total </w:t>
            </w:r>
            <w:r w:rsidRPr="00BF0299">
              <w:rPr>
                <w:rFonts w:eastAsiaTheme="minorEastAsia" w:cs="Calibri"/>
                <w:b/>
                <w:bCs/>
                <w:color w:val="000000"/>
                <w:szCs w:val="22"/>
                <w:lang w:eastAsia="en-AU"/>
              </w:rPr>
              <w:t>liabilities</w:t>
            </w:r>
          </w:p>
        </w:tc>
        <w:tc>
          <w:tcPr>
            <w:tcW w:w="630" w:type="dxa"/>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70 740.6</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70 312.4</w:t>
            </w:r>
          </w:p>
        </w:tc>
        <w:tc>
          <w:tcPr>
            <w:tcW w:w="96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71 240.0</w:t>
            </w:r>
          </w:p>
        </w:tc>
      </w:tr>
      <w:tr w:rsidR="00292016" w:rsidRPr="00BF0299" w:rsidTr="006E59C4">
        <w:tc>
          <w:tcPr>
            <w:tcW w:w="98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sz w:val="19"/>
                <w:szCs w:val="19"/>
                <w:lang w:eastAsia="en-AU"/>
              </w:rPr>
              <w:t>121 316.4</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sz w:val="19"/>
                <w:szCs w:val="19"/>
                <w:vertAlign w:val="superscript"/>
                <w:lang w:eastAsia="en-AU"/>
              </w:rPr>
            </w:pPr>
            <w:r w:rsidRPr="00BF0299">
              <w:rPr>
                <w:rFonts w:eastAsiaTheme="minorEastAsia"/>
                <w:b/>
                <w:bCs/>
                <w:sz w:val="19"/>
                <w:szCs w:val="19"/>
                <w:lang w:eastAsia="en-AU"/>
              </w:rPr>
              <w:t>Net assets</w:t>
            </w:r>
          </w:p>
        </w:tc>
        <w:tc>
          <w:tcPr>
            <w:tcW w:w="630" w:type="dxa"/>
            <w:tcBorders>
              <w:top w:val="single" w:sz="6" w:space="0" w:color="auto"/>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sz w:val="19"/>
                <w:szCs w:val="19"/>
                <w:lang w:eastAsia="en-AU"/>
              </w:rPr>
              <w:t>127 486.9</w:t>
            </w:r>
          </w:p>
        </w:tc>
        <w:tc>
          <w:tcPr>
            <w:tcW w:w="967"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sz w:val="19"/>
                <w:szCs w:val="19"/>
                <w:lang w:eastAsia="en-AU"/>
              </w:rPr>
              <w:t>128 003.2</w:t>
            </w:r>
          </w:p>
        </w:tc>
        <w:tc>
          <w:tcPr>
            <w:tcW w:w="96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sz w:val="19"/>
                <w:szCs w:val="19"/>
                <w:lang w:eastAsia="en-AU"/>
              </w:rPr>
              <w:t>135 022.5</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44 646.1</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sz w:val="19"/>
                <w:szCs w:val="19"/>
                <w:lang w:eastAsia="en-AU"/>
              </w:rPr>
              <w:t>Accumulated surplus/</w:t>
            </w:r>
            <w:r w:rsidRPr="00BF0299">
              <w:rPr>
                <w:rFonts w:eastAsiaTheme="minorEastAsia" w:cs="Calibri"/>
                <w:color w:val="000000"/>
                <w:szCs w:val="22"/>
                <w:lang w:eastAsia="en-AU"/>
              </w:rPr>
              <w:t>(deficit)</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44 410.0</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45 290.9</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45 963.7</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76 620.2</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Reserves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83 026.9</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82 662.3</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89 008.7</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50.0</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single" w:sz="6" w:space="0" w:color="auto"/>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Non</w:t>
            </w:r>
            <w:r>
              <w:rPr>
                <w:rFonts w:eastAsiaTheme="minorEastAsia"/>
                <w:sz w:val="19"/>
                <w:szCs w:val="19"/>
                <w:lang w:eastAsia="en-AU"/>
              </w:rPr>
              <w:noBreakHyphen/>
            </w:r>
            <w:r w:rsidRPr="00BF0299">
              <w:rPr>
                <w:rFonts w:eastAsiaTheme="minorEastAsia"/>
                <w:sz w:val="19"/>
                <w:szCs w:val="19"/>
                <w:lang w:eastAsia="en-AU"/>
              </w:rPr>
              <w:t>controlling interest</w:t>
            </w:r>
          </w:p>
        </w:tc>
        <w:tc>
          <w:tcPr>
            <w:tcW w:w="630" w:type="dxa"/>
            <w:tcBorders>
              <w:top w:val="nil"/>
              <w:left w:val="nil"/>
              <w:bottom w:val="single" w:sz="6"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50.0</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50.0</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50.0</w:t>
            </w:r>
          </w:p>
        </w:tc>
      </w:tr>
      <w:tr w:rsidR="00292016" w:rsidRPr="00BF0299" w:rsidTr="006E59C4">
        <w:tc>
          <w:tcPr>
            <w:tcW w:w="988"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121 316.4</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sz w:val="19"/>
                <w:szCs w:val="19"/>
                <w:lang w:eastAsia="en-AU"/>
              </w:rPr>
              <w:t xml:space="preserve">Net </w:t>
            </w:r>
            <w:r w:rsidRPr="00BF0299">
              <w:rPr>
                <w:rFonts w:eastAsiaTheme="minorEastAsia" w:cs="Calibri"/>
                <w:b/>
                <w:bCs/>
                <w:color w:val="000000"/>
                <w:szCs w:val="22"/>
                <w:lang w:eastAsia="en-AU"/>
              </w:rPr>
              <w:t>worth</w:t>
            </w:r>
          </w:p>
        </w:tc>
        <w:tc>
          <w:tcPr>
            <w:tcW w:w="630" w:type="dxa"/>
            <w:tcBorders>
              <w:top w:val="single" w:sz="6" w:space="0" w:color="auto"/>
              <w:left w:val="nil"/>
              <w:bottom w:val="single" w:sz="12"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127 486.9</w:t>
            </w:r>
          </w:p>
        </w:tc>
        <w:tc>
          <w:tcPr>
            <w:tcW w:w="967"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szCs w:val="19"/>
                <w:lang w:eastAsia="en-AU"/>
              </w:rPr>
            </w:pPr>
            <w:r w:rsidRPr="00BF0299">
              <w:rPr>
                <w:rFonts w:eastAsiaTheme="minorEastAsia"/>
                <w:b/>
                <w:bCs/>
                <w:color w:val="000000"/>
                <w:sz w:val="19"/>
                <w:szCs w:val="19"/>
                <w:lang w:eastAsia="en-AU"/>
              </w:rPr>
              <w:t>128 003.2</w:t>
            </w:r>
          </w:p>
        </w:tc>
        <w:tc>
          <w:tcPr>
            <w:tcW w:w="968"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sz w:val="19"/>
                <w:szCs w:val="19"/>
                <w:lang w:eastAsia="en-AU"/>
              </w:rPr>
            </w:pPr>
            <w:r w:rsidRPr="00BF0299">
              <w:rPr>
                <w:rFonts w:eastAsiaTheme="minorEastAsia"/>
                <w:b/>
                <w:bCs/>
                <w:sz w:val="19"/>
                <w:szCs w:val="19"/>
                <w:lang w:eastAsia="en-AU"/>
              </w:rPr>
              <w:t>135 022.5</w:t>
            </w:r>
          </w:p>
        </w:tc>
      </w:tr>
      <w:tr w:rsidR="00292016" w:rsidRPr="00BF0299" w:rsidTr="006E59C4">
        <w:trPr>
          <w:trHeight w:hRule="exact" w:val="120"/>
        </w:trPr>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 xml:space="preserve"> </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968"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b/>
                <w:bCs/>
                <w:sz w:val="19"/>
                <w:szCs w:val="19"/>
                <w:lang w:eastAsia="en-AU"/>
              </w:rPr>
            </w:pPr>
            <w:r w:rsidRPr="00BF0299">
              <w:rPr>
                <w:rFonts w:eastAsiaTheme="minorEastAsia"/>
                <w:b/>
                <w:bCs/>
                <w:sz w:val="19"/>
                <w:szCs w:val="19"/>
                <w:lang w:eastAsia="en-AU"/>
              </w:rPr>
              <w:t>FISCAL AGGREGATES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 xml:space="preserve"> </w:t>
            </w:r>
          </w:p>
        </w:tc>
        <w:tc>
          <w:tcPr>
            <w:tcW w:w="968" w:type="dxa"/>
            <w:tcBorders>
              <w:top w:val="nil"/>
              <w:left w:val="nil"/>
              <w:bottom w:val="nil"/>
              <w:right w:val="nil"/>
            </w:tcBorders>
          </w:tcPr>
          <w:p w:rsidR="00292016" w:rsidRPr="00BF0299" w:rsidRDefault="00292016" w:rsidP="006E59C4">
            <w:pPr>
              <w:pStyle w:val="TableofFigures"/>
              <w:rPr>
                <w:rFonts w:eastAsiaTheme="minorEastAsia"/>
                <w:color w:val="FF0000"/>
                <w:sz w:val="19"/>
                <w:szCs w:val="19"/>
                <w:lang w:eastAsia="en-AU"/>
              </w:rPr>
            </w:pPr>
            <w:r w:rsidRPr="00BF0299">
              <w:rPr>
                <w:rFonts w:eastAsiaTheme="minorEastAsia"/>
                <w:color w:val="FF0000"/>
                <w:sz w:val="19"/>
                <w:szCs w:val="19"/>
                <w:lang w:eastAsia="en-AU"/>
              </w:rPr>
              <w:t xml:space="preserve"> </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 xml:space="preserve">18 </w:t>
            </w:r>
            <w:r w:rsidRPr="00BF0299">
              <w:rPr>
                <w:rFonts w:eastAsiaTheme="minorEastAsia" w:cs="Calibri"/>
                <w:color w:val="000000"/>
                <w:szCs w:val="22"/>
                <w:lang w:eastAsia="en-AU"/>
              </w:rPr>
              <w:t>752.7</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sz w:val="19"/>
                <w:szCs w:val="19"/>
                <w:lang w:eastAsia="en-AU"/>
              </w:rPr>
              <w:t xml:space="preserve">Net </w:t>
            </w:r>
            <w:r w:rsidRPr="00BF0299">
              <w:rPr>
                <w:rFonts w:eastAsiaTheme="minorEastAsia" w:cs="Calibri"/>
                <w:color w:val="000000"/>
                <w:szCs w:val="22"/>
                <w:lang w:eastAsia="en-AU"/>
              </w:rPr>
              <w:t>financial worth</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 xml:space="preserve">22 </w:t>
            </w:r>
            <w:r w:rsidRPr="00BF0299">
              <w:rPr>
                <w:rFonts w:eastAsiaTheme="minorEastAsia" w:cs="Calibri"/>
                <w:color w:val="000000"/>
                <w:szCs w:val="22"/>
                <w:lang w:eastAsia="en-AU"/>
              </w:rPr>
              <w:t>318.8</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 xml:space="preserve">22 </w:t>
            </w:r>
            <w:r w:rsidRPr="00BF0299">
              <w:rPr>
                <w:rFonts w:eastAsiaTheme="minorEastAsia" w:cs="Calibri"/>
                <w:color w:val="000000"/>
                <w:szCs w:val="22"/>
                <w:lang w:eastAsia="en-AU"/>
              </w:rPr>
              <w:t>605.2</w:t>
            </w:r>
          </w:p>
        </w:tc>
        <w:tc>
          <w:tcPr>
            <w:tcW w:w="96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 xml:space="preserve">25 </w:t>
            </w:r>
            <w:r w:rsidRPr="00BF0299">
              <w:rPr>
                <w:rFonts w:eastAsiaTheme="minorEastAsia" w:cs="Calibri"/>
                <w:color w:val="000000"/>
                <w:szCs w:val="22"/>
                <w:lang w:eastAsia="en-AU"/>
              </w:rPr>
              <w:t>704.5</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 xml:space="preserve">51 </w:t>
            </w:r>
            <w:r w:rsidRPr="00BF0299">
              <w:rPr>
                <w:rFonts w:eastAsiaTheme="minorEastAsia" w:cs="Calibri"/>
                <w:color w:val="000000"/>
                <w:szCs w:val="22"/>
                <w:lang w:eastAsia="en-AU"/>
              </w:rPr>
              <w:t>524.3</w:t>
            </w:r>
          </w:p>
        </w:tc>
        <w:tc>
          <w:tcPr>
            <w:tcW w:w="106" w:type="dxa"/>
            <w:tcBorders>
              <w:top w:val="nil"/>
              <w:left w:val="nil"/>
              <w:bottom w:val="nil"/>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sz w:val="19"/>
                <w:szCs w:val="19"/>
                <w:lang w:eastAsia="en-AU"/>
              </w:rPr>
              <w:t xml:space="preserve">Net financial </w:t>
            </w:r>
            <w:r w:rsidRPr="00BF0299">
              <w:rPr>
                <w:rFonts w:eastAsiaTheme="minorEastAsia" w:cs="Calibri"/>
                <w:color w:val="000000"/>
                <w:szCs w:val="22"/>
                <w:lang w:eastAsia="en-AU"/>
              </w:rPr>
              <w:t>liabilities</w:t>
            </w:r>
          </w:p>
        </w:tc>
        <w:tc>
          <w:tcPr>
            <w:tcW w:w="630" w:type="dxa"/>
            <w:tcBorders>
              <w:top w:val="nil"/>
              <w:left w:val="nil"/>
              <w:bottom w:val="nil"/>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 xml:space="preserve">53 </w:t>
            </w:r>
            <w:r w:rsidRPr="00BF0299">
              <w:rPr>
                <w:rFonts w:eastAsiaTheme="minorEastAsia" w:cs="Calibri"/>
                <w:color w:val="000000"/>
                <w:szCs w:val="22"/>
                <w:lang w:eastAsia="en-AU"/>
              </w:rPr>
              <w:t>550.4</w:t>
            </w:r>
          </w:p>
        </w:tc>
        <w:tc>
          <w:tcPr>
            <w:tcW w:w="967"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sz w:val="19"/>
                <w:szCs w:val="19"/>
                <w:lang w:eastAsia="en-AU"/>
              </w:rPr>
              <w:t xml:space="preserve">53 </w:t>
            </w:r>
            <w:r w:rsidRPr="00BF0299">
              <w:rPr>
                <w:rFonts w:eastAsiaTheme="minorEastAsia" w:cs="Calibri"/>
                <w:color w:val="000000"/>
                <w:szCs w:val="22"/>
                <w:lang w:eastAsia="en-AU"/>
              </w:rPr>
              <w:t>270.2</w:t>
            </w:r>
          </w:p>
        </w:tc>
        <w:tc>
          <w:tcPr>
            <w:tcW w:w="968"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sz w:val="19"/>
                <w:szCs w:val="19"/>
                <w:lang w:eastAsia="en-AU"/>
              </w:rPr>
              <w:t xml:space="preserve">53 </w:t>
            </w:r>
            <w:r w:rsidRPr="00BF0299">
              <w:rPr>
                <w:rFonts w:eastAsiaTheme="minorEastAsia" w:cs="Calibri"/>
                <w:color w:val="000000"/>
                <w:szCs w:val="22"/>
                <w:lang w:eastAsia="en-AU"/>
              </w:rPr>
              <w:t>812.1</w:t>
            </w:r>
          </w:p>
        </w:tc>
      </w:tr>
      <w:tr w:rsidR="00292016" w:rsidRPr="00BF0299" w:rsidTr="006E59C4">
        <w:tc>
          <w:tcPr>
            <w:tcW w:w="988"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21 507.4</w:t>
            </w:r>
          </w:p>
        </w:tc>
        <w:tc>
          <w:tcPr>
            <w:tcW w:w="106" w:type="dxa"/>
            <w:tcBorders>
              <w:top w:val="nil"/>
              <w:left w:val="nil"/>
              <w:bottom w:val="single" w:sz="12"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 xml:space="preserve"> </w:t>
            </w:r>
          </w:p>
        </w:tc>
        <w:tc>
          <w:tcPr>
            <w:tcW w:w="3150" w:type="dxa"/>
            <w:tcBorders>
              <w:top w:val="nil"/>
              <w:left w:val="nil"/>
              <w:bottom w:val="single" w:sz="12" w:space="0" w:color="auto"/>
              <w:right w:val="nil"/>
            </w:tcBorders>
          </w:tcPr>
          <w:p w:rsidR="00292016" w:rsidRPr="00BF0299" w:rsidRDefault="00292016" w:rsidP="006E59C4">
            <w:pPr>
              <w:pStyle w:val="Tabletext"/>
              <w:rPr>
                <w:rFonts w:eastAsiaTheme="minorEastAsia"/>
                <w:sz w:val="19"/>
                <w:szCs w:val="19"/>
                <w:lang w:eastAsia="en-AU"/>
              </w:rPr>
            </w:pPr>
            <w:r w:rsidRPr="00BF0299">
              <w:rPr>
                <w:rFonts w:eastAsiaTheme="minorEastAsia"/>
                <w:sz w:val="19"/>
                <w:szCs w:val="19"/>
                <w:lang w:eastAsia="en-AU"/>
              </w:rPr>
              <w:t>Net debt</w:t>
            </w:r>
          </w:p>
        </w:tc>
        <w:tc>
          <w:tcPr>
            <w:tcW w:w="630" w:type="dxa"/>
            <w:tcBorders>
              <w:top w:val="nil"/>
              <w:left w:val="nil"/>
              <w:bottom w:val="single" w:sz="12" w:space="0" w:color="auto"/>
              <w:right w:val="nil"/>
            </w:tcBorders>
          </w:tcPr>
          <w:p w:rsidR="00292016" w:rsidRPr="00BF0299" w:rsidRDefault="00292016" w:rsidP="006E59C4">
            <w:pPr>
              <w:pStyle w:val="Tabletextcentred"/>
              <w:rPr>
                <w:rFonts w:eastAsiaTheme="minorEastAsia"/>
                <w:sz w:val="19"/>
                <w:szCs w:val="19"/>
                <w:lang w:eastAsia="en-AU"/>
              </w:rPr>
            </w:pPr>
            <w:r w:rsidRPr="00BF0299">
              <w:rPr>
                <w:rFonts w:eastAsiaTheme="minorEastAsia"/>
                <w:sz w:val="19"/>
                <w:szCs w:val="19"/>
                <w:lang w:eastAsia="en-AU"/>
              </w:rPr>
              <w:t xml:space="preserve"> </w:t>
            </w:r>
          </w:p>
        </w:tc>
        <w:tc>
          <w:tcPr>
            <w:tcW w:w="967" w:type="dxa"/>
            <w:tcBorders>
              <w:top w:val="nil"/>
              <w:left w:val="nil"/>
              <w:bottom w:val="single" w:sz="12"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21 174.6</w:t>
            </w:r>
          </w:p>
        </w:tc>
        <w:tc>
          <w:tcPr>
            <w:tcW w:w="967"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szCs w:val="19"/>
                <w:lang w:eastAsia="en-AU"/>
              </w:rPr>
            </w:pPr>
            <w:r w:rsidRPr="00BF0299">
              <w:rPr>
                <w:rFonts w:eastAsiaTheme="minorEastAsia"/>
                <w:color w:val="000000"/>
                <w:sz w:val="19"/>
                <w:szCs w:val="19"/>
                <w:lang w:eastAsia="en-AU"/>
              </w:rPr>
              <w:t>21 471.3</w:t>
            </w:r>
          </w:p>
        </w:tc>
        <w:tc>
          <w:tcPr>
            <w:tcW w:w="968" w:type="dxa"/>
            <w:tcBorders>
              <w:top w:val="nil"/>
              <w:left w:val="nil"/>
              <w:bottom w:val="single" w:sz="12" w:space="0" w:color="auto"/>
              <w:right w:val="nil"/>
            </w:tcBorders>
          </w:tcPr>
          <w:p w:rsidR="00292016" w:rsidRPr="00BF0299" w:rsidRDefault="00292016" w:rsidP="006E59C4">
            <w:pPr>
              <w:pStyle w:val="TableofFigures"/>
              <w:rPr>
                <w:rFonts w:eastAsiaTheme="minorEastAsia"/>
                <w:sz w:val="19"/>
                <w:szCs w:val="19"/>
                <w:lang w:eastAsia="en-AU"/>
              </w:rPr>
            </w:pPr>
            <w:r w:rsidRPr="00BF0299">
              <w:rPr>
                <w:rFonts w:eastAsiaTheme="minorEastAsia"/>
                <w:sz w:val="19"/>
                <w:szCs w:val="19"/>
                <w:lang w:eastAsia="en-AU"/>
              </w:rPr>
              <w:t>21 687.2</w:t>
            </w:r>
          </w:p>
        </w:tc>
      </w:tr>
    </w:tbl>
    <w:p w:rsidR="00292016" w:rsidRDefault="00292016" w:rsidP="006E59C4">
      <w:pPr>
        <w:pStyle w:val="Source"/>
      </w:pPr>
      <w:r>
        <w:t xml:space="preserve">The accompanying notes </w:t>
      </w:r>
      <w:r w:rsidRPr="007A1D7F">
        <w:t>form</w:t>
      </w:r>
      <w:r>
        <w:t xml:space="preserve"> part of these </w:t>
      </w:r>
      <w:r w:rsidRPr="007A1D7F">
        <w:t>financial</w:t>
      </w:r>
      <w:r>
        <w:t xml:space="preserve"> statements.</w:t>
      </w:r>
    </w:p>
    <w:p w:rsidR="00292016" w:rsidRDefault="00292016" w:rsidP="006E59C4">
      <w:pPr>
        <w:pStyle w:val="Source"/>
        <w:spacing w:after="0"/>
      </w:pPr>
      <w:r>
        <w:t>Notes:</w:t>
      </w:r>
    </w:p>
    <w:p w:rsidR="00292016" w:rsidRDefault="00292016" w:rsidP="006E59C4">
      <w:pPr>
        <w:pStyle w:val="Notes"/>
      </w:pPr>
      <w:r>
        <w:t>(a)</w:t>
      </w:r>
      <w:r>
        <w:tab/>
        <w:t xml:space="preserve">Restated balances reflecting updates </w:t>
      </w:r>
      <w:r w:rsidRPr="007A1D7F">
        <w:t>disclosed</w:t>
      </w:r>
      <w:r>
        <w:t xml:space="preserve"> in the </w:t>
      </w:r>
      <w:bookmarkStart w:id="173" w:name="OLE_LINK2"/>
      <w:r w:rsidRPr="00A821FE">
        <w:rPr>
          <w:i w:val="0"/>
        </w:rPr>
        <w:t>2013</w:t>
      </w:r>
      <w:r>
        <w:rPr>
          <w:i w:val="0"/>
        </w:rPr>
        <w:noBreakHyphen/>
      </w:r>
      <w:r w:rsidRPr="00A821FE">
        <w:rPr>
          <w:i w:val="0"/>
        </w:rPr>
        <w:t>14 Financial Report</w:t>
      </w:r>
      <w:bookmarkEnd w:id="173"/>
      <w:r>
        <w:t>.</w:t>
      </w:r>
    </w:p>
    <w:p w:rsidR="00292016" w:rsidRDefault="00292016" w:rsidP="006E59C4">
      <w:pPr>
        <w:pStyle w:val="Notes"/>
      </w:pPr>
      <w:r>
        <w:t>(b)</w:t>
      </w:r>
      <w:r>
        <w:tab/>
        <w:t>Balances represent actual opening balances at 1 July 2014 plus 2014</w:t>
      </w:r>
      <w:r>
        <w:noBreakHyphen/>
        <w:t>15 budgeted movements.</w:t>
      </w:r>
    </w:p>
    <w:p w:rsidR="00292016" w:rsidRDefault="00292016" w:rsidP="006E59C4">
      <w:pPr>
        <w:pStyle w:val="Notes"/>
      </w:pPr>
    </w:p>
    <w:p w:rsidR="00292016" w:rsidRDefault="00292016" w:rsidP="006E59C4">
      <w:pPr>
        <w:pStyle w:val="Source"/>
        <w:spacing w:after="0"/>
        <w:rPr>
          <w:b/>
          <w:kern w:val="28"/>
          <w:sz w:val="26"/>
          <w:szCs w:val="22"/>
        </w:rPr>
      </w:pPr>
      <w:r>
        <w:br w:type="page"/>
      </w:r>
    </w:p>
    <w:p w:rsidR="00292016" w:rsidRDefault="00292016" w:rsidP="006E59C4">
      <w:pPr>
        <w:pStyle w:val="Heading2"/>
      </w:pPr>
      <w:r>
        <w:lastRenderedPageBreak/>
        <w:t>Consolidated cash flow statement for the period ended 30 September</w:t>
      </w:r>
    </w:p>
    <w:p w:rsidR="00292016" w:rsidRPr="00BF0299" w:rsidRDefault="00292016" w:rsidP="006E59C4">
      <w:pPr>
        <w:pStyle w:val="million"/>
      </w:pPr>
      <w:r>
        <w:t>($ million)</w:t>
      </w:r>
    </w:p>
    <w:tbl>
      <w:tblPr>
        <w:tblW w:w="7866" w:type="dxa"/>
        <w:tblInd w:w="29" w:type="dxa"/>
        <w:tblLayout w:type="fixed"/>
        <w:tblCellMar>
          <w:left w:w="43" w:type="dxa"/>
          <w:right w:w="43" w:type="dxa"/>
        </w:tblCellMar>
        <w:tblLook w:val="0000" w:firstRow="0" w:lastRow="0" w:firstColumn="0" w:lastColumn="0" w:noHBand="0" w:noVBand="0"/>
      </w:tblPr>
      <w:tblGrid>
        <w:gridCol w:w="988"/>
        <w:gridCol w:w="106"/>
        <w:gridCol w:w="4140"/>
        <w:gridCol w:w="108"/>
        <w:gridCol w:w="522"/>
        <w:gridCol w:w="990"/>
        <w:gridCol w:w="540"/>
        <w:gridCol w:w="472"/>
      </w:tblGrid>
      <w:tr w:rsidR="00292016" w:rsidRPr="00BF0299" w:rsidTr="006E59C4">
        <w:trPr>
          <w:tblHeader/>
        </w:trPr>
        <w:tc>
          <w:tcPr>
            <w:tcW w:w="988"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2013</w:t>
            </w:r>
            <w:r>
              <w:rPr>
                <w:rFonts w:eastAsiaTheme="minorEastAsia"/>
                <w:szCs w:val="20"/>
                <w:lang w:eastAsia="en-AU"/>
              </w:rPr>
              <w:noBreakHyphen/>
            </w:r>
            <w:r w:rsidRPr="00BF0299">
              <w:rPr>
                <w:rFonts w:eastAsiaTheme="minorEastAsia"/>
                <w:szCs w:val="20"/>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 xml:space="preserve"> </w:t>
            </w:r>
          </w:p>
        </w:tc>
        <w:tc>
          <w:tcPr>
            <w:tcW w:w="4140" w:type="dxa"/>
            <w:tcBorders>
              <w:top w:val="single" w:sz="6" w:space="0" w:color="auto"/>
            </w:tcBorders>
            <w:shd w:val="clear" w:color="auto" w:fill="000000"/>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 xml:space="preserve"> </w:t>
            </w:r>
          </w:p>
        </w:tc>
        <w:tc>
          <w:tcPr>
            <w:tcW w:w="63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 xml:space="preserve"> </w:t>
            </w:r>
          </w:p>
        </w:tc>
        <w:tc>
          <w:tcPr>
            <w:tcW w:w="153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2014</w:t>
            </w:r>
            <w:r>
              <w:rPr>
                <w:rFonts w:eastAsiaTheme="minorEastAsia"/>
                <w:szCs w:val="20"/>
                <w:lang w:eastAsia="en-AU"/>
              </w:rPr>
              <w:noBreakHyphen/>
            </w:r>
            <w:r w:rsidRPr="00BF0299">
              <w:rPr>
                <w:rFonts w:eastAsiaTheme="minorEastAsia"/>
                <w:szCs w:val="20"/>
                <w:lang w:eastAsia="en-AU"/>
              </w:rPr>
              <w:t>15</w:t>
            </w:r>
          </w:p>
        </w:tc>
        <w:tc>
          <w:tcPr>
            <w:tcW w:w="47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szCs w:val="20"/>
                <w:lang w:eastAsia="en-AU"/>
              </w:rPr>
            </w:pPr>
          </w:p>
        </w:tc>
      </w:tr>
      <w:tr w:rsidR="00292016" w:rsidRPr="00BF0299" w:rsidTr="006E59C4">
        <w:trPr>
          <w:tblHeader/>
        </w:trPr>
        <w:tc>
          <w:tcPr>
            <w:tcW w:w="988"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Actual</w:t>
            </w:r>
          </w:p>
          <w:p w:rsidR="00292016" w:rsidRPr="00BF0299" w:rsidRDefault="00292016" w:rsidP="006E59C4">
            <w:pPr>
              <w:pStyle w:val="Tabletextheading"/>
              <w:rPr>
                <w:rFonts w:eastAsiaTheme="minorEastAsia"/>
                <w:szCs w:val="20"/>
                <w:vertAlign w:val="superscript"/>
                <w:lang w:eastAsia="en-AU"/>
              </w:rPr>
            </w:pPr>
            <w:r w:rsidRPr="00BF0299">
              <w:rPr>
                <w:rFonts w:eastAsiaTheme="minorEastAsia"/>
                <w:szCs w:val="20"/>
                <w:lang w:eastAsia="en-AU"/>
              </w:rPr>
              <w:t xml:space="preserve">to Sept </w:t>
            </w:r>
            <w:r w:rsidRPr="00BF0299">
              <w:rPr>
                <w:rFonts w:eastAsiaTheme="minorEastAsia"/>
                <w:szCs w:val="20"/>
                <w:vertAlign w:val="superscript"/>
                <w:lang w:eastAsia="en-AU"/>
              </w:rPr>
              <w:t>(a)</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 xml:space="preserve"> </w:t>
            </w:r>
          </w:p>
        </w:tc>
        <w:tc>
          <w:tcPr>
            <w:tcW w:w="4140"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 xml:space="preserve"> </w:t>
            </w:r>
          </w:p>
        </w:tc>
        <w:tc>
          <w:tcPr>
            <w:tcW w:w="630" w:type="dxa"/>
            <w:gridSpan w:val="2"/>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Cs w:val="20"/>
                <w:lang w:eastAsia="en-AU"/>
              </w:rPr>
            </w:pPr>
          </w:p>
          <w:p w:rsidR="00292016" w:rsidRPr="00BF0299" w:rsidRDefault="00292016" w:rsidP="006E59C4">
            <w:pPr>
              <w:pStyle w:val="Tabletextheadingcentred"/>
              <w:rPr>
                <w:rFonts w:eastAsiaTheme="minorEastAsia"/>
                <w:szCs w:val="20"/>
                <w:lang w:eastAsia="en-AU"/>
              </w:rPr>
            </w:pPr>
            <w:r w:rsidRPr="00BF0299">
              <w:rPr>
                <w:rFonts w:eastAsiaTheme="minorEastAsia"/>
                <w:szCs w:val="20"/>
                <w:lang w:eastAsia="en-AU"/>
              </w:rPr>
              <w:t>Notes</w:t>
            </w:r>
          </w:p>
        </w:tc>
        <w:tc>
          <w:tcPr>
            <w:tcW w:w="990"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Actual</w:t>
            </w:r>
          </w:p>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to Sept</w:t>
            </w:r>
          </w:p>
        </w:tc>
        <w:tc>
          <w:tcPr>
            <w:tcW w:w="1012"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szCs w:val="20"/>
                <w:lang w:eastAsia="en-AU"/>
              </w:rPr>
            </w:pPr>
            <w:r w:rsidRPr="00BF0299">
              <w:rPr>
                <w:rFonts w:eastAsiaTheme="minorEastAsia"/>
                <w:szCs w:val="20"/>
                <w:lang w:eastAsia="en-AU"/>
              </w:rPr>
              <w:t>Revised budget</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w:t>
            </w:r>
          </w:p>
        </w:tc>
        <w:tc>
          <w:tcPr>
            <w:tcW w:w="4140" w:type="dxa"/>
            <w:tcBorders>
              <w:top w:val="nil"/>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Cash flows from operating activities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w:t>
            </w:r>
          </w:p>
        </w:tc>
        <w:tc>
          <w:tcPr>
            <w:tcW w:w="4140" w:type="dxa"/>
            <w:tcBorders>
              <w:top w:val="nil"/>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Receipts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4 120.9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Taxes received</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4 585.6</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18 118.6</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5 430.9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Grants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5 664.0</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24 626.6</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1 955.1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szCs w:val="20"/>
                <w:vertAlign w:val="superscript"/>
                <w:lang w:eastAsia="en-AU"/>
              </w:rPr>
            </w:pPr>
            <w:r w:rsidRPr="00BF0299">
              <w:rPr>
                <w:rFonts w:eastAsiaTheme="minorEastAsia"/>
                <w:szCs w:val="20"/>
                <w:lang w:eastAsia="en-AU"/>
              </w:rPr>
              <w:t xml:space="preserve">Sales of </w:t>
            </w:r>
            <w:r w:rsidRPr="00BF0299">
              <w:rPr>
                <w:szCs w:val="20"/>
              </w:rPr>
              <w:t>goods</w:t>
            </w:r>
            <w:r w:rsidRPr="00BF0299">
              <w:rPr>
                <w:rFonts w:eastAsiaTheme="minorEastAsia"/>
                <w:szCs w:val="20"/>
                <w:lang w:eastAsia="en-AU"/>
              </w:rPr>
              <w:t xml:space="preserve"> and services </w:t>
            </w:r>
            <w:r w:rsidRPr="00BF0299">
              <w:rPr>
                <w:rFonts w:eastAsiaTheme="minorEastAsia"/>
                <w:szCs w:val="20"/>
                <w:vertAlign w:val="superscript"/>
                <w:lang w:eastAsia="en-AU"/>
              </w:rPr>
              <w:t>(b)</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1 804.8</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7 232.9</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209.7</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Interest received</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194.4</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813.9</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209.0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Dividends and income tax equivalent and rate equivalent receipts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57.1</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1 087.9</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482.1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vertAlign w:val="superscript"/>
                <w:lang w:eastAsia="en-AU"/>
              </w:rPr>
            </w:pPr>
            <w:r w:rsidRPr="00BF0299">
              <w:rPr>
                <w:rFonts w:eastAsiaTheme="minorEastAsia"/>
                <w:color w:val="000000"/>
                <w:szCs w:val="20"/>
                <w:lang w:eastAsia="en-AU"/>
              </w:rPr>
              <w:t>Other receipts</w:t>
            </w:r>
            <w:r w:rsidRPr="00BF0299">
              <w:rPr>
                <w:rFonts w:eastAsiaTheme="minorEastAsia"/>
                <w:color w:val="000000"/>
                <w:szCs w:val="20"/>
                <w:vertAlign w:val="superscript"/>
                <w:lang w:eastAsia="en-AU"/>
              </w:rPr>
              <w:t xml:space="preserve"> </w:t>
            </w:r>
          </w:p>
        </w:tc>
        <w:tc>
          <w:tcPr>
            <w:tcW w:w="630" w:type="dxa"/>
            <w:gridSpan w:val="2"/>
            <w:tcBorders>
              <w:top w:val="nil"/>
              <w:left w:val="nil"/>
              <w:bottom w:val="single" w:sz="6" w:space="0" w:color="auto"/>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411.6</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1 895.9</w:t>
            </w:r>
          </w:p>
        </w:tc>
      </w:tr>
      <w:tr w:rsidR="00292016" w:rsidRPr="00BF0299" w:rsidTr="006E59C4">
        <w:tc>
          <w:tcPr>
            <w:tcW w:w="988"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12 407.6</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 xml:space="preserve">Total receipts </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b/>
                <w:bCs/>
                <w:color w:val="0000FF"/>
                <w:szCs w:val="20"/>
                <w:lang w:eastAsia="en-AU"/>
              </w:rPr>
            </w:pPr>
            <w:r w:rsidRPr="00BF0299">
              <w:rPr>
                <w:rFonts w:eastAsiaTheme="minorEastAsia"/>
                <w:b/>
                <w:bCs/>
                <w:color w:val="0000FF"/>
                <w:szCs w:val="20"/>
                <w:lang w:eastAsia="en-AU"/>
              </w:rPr>
              <w:t xml:space="preserve"> </w:t>
            </w:r>
          </w:p>
        </w:tc>
        <w:tc>
          <w:tcPr>
            <w:tcW w:w="99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12 717.6</w:t>
            </w:r>
          </w:p>
        </w:tc>
        <w:tc>
          <w:tcPr>
            <w:tcW w:w="1012"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53 775.8</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Payments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(4 313.6)</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Payments for employees</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(4 312.8)</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(18 285.7)</w:t>
            </w:r>
          </w:p>
        </w:tc>
      </w:tr>
      <w:tr w:rsidR="00292016" w:rsidRPr="00BF0299" w:rsidTr="006E59C4">
        <w:tc>
          <w:tcPr>
            <w:tcW w:w="98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(676.6)</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Superannuation</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(692.2)</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(2 703.0)</w:t>
            </w:r>
          </w:p>
        </w:tc>
      </w:tr>
      <w:tr w:rsidR="00292016" w:rsidRPr="00BF0299" w:rsidTr="006E59C4">
        <w:tc>
          <w:tcPr>
            <w:tcW w:w="98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(497.3)</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Interest paid</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(510.0)</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(2 074.7)</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(2 325.4)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 xml:space="preserve">Grants and subsidies </w:t>
            </w:r>
          </w:p>
        </w:tc>
        <w:tc>
          <w:tcPr>
            <w:tcW w:w="630" w:type="dxa"/>
            <w:gridSpan w:val="2"/>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(2 180.4)</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(8 067.5)</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(4 915.6)</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vertAlign w:val="superscript"/>
                <w:lang w:eastAsia="en-AU"/>
              </w:rPr>
            </w:pPr>
            <w:r w:rsidRPr="00BF0299">
              <w:rPr>
                <w:rFonts w:eastAsiaTheme="minorEastAsia"/>
                <w:color w:val="000000"/>
                <w:szCs w:val="20"/>
                <w:lang w:eastAsia="en-AU"/>
              </w:rPr>
              <w:t>Goods and services</w:t>
            </w:r>
            <w:r w:rsidRPr="00BF0299">
              <w:rPr>
                <w:rFonts w:eastAsiaTheme="minorEastAsia"/>
                <w:color w:val="000000"/>
                <w:szCs w:val="20"/>
                <w:vertAlign w:val="superscript"/>
                <w:lang w:eastAsia="en-AU"/>
              </w:rPr>
              <w:t xml:space="preserve"> (b)</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(4 514.6)</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(17 957.4)</w:t>
            </w:r>
          </w:p>
        </w:tc>
      </w:tr>
      <w:tr w:rsidR="00292016" w:rsidRPr="00BF0299" w:rsidTr="006E59C4">
        <w:tc>
          <w:tcPr>
            <w:tcW w:w="98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(181.9)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Other payments</w:t>
            </w:r>
          </w:p>
        </w:tc>
        <w:tc>
          <w:tcPr>
            <w:tcW w:w="630" w:type="dxa"/>
            <w:gridSpan w:val="2"/>
            <w:tcBorders>
              <w:top w:val="nil"/>
              <w:left w:val="nil"/>
              <w:bottom w:val="single" w:sz="6"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(175.6)</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(671.5)</w:t>
            </w:r>
          </w:p>
        </w:tc>
      </w:tr>
      <w:tr w:rsidR="00292016" w:rsidRPr="00BF0299" w:rsidTr="006E59C4">
        <w:tc>
          <w:tcPr>
            <w:tcW w:w="98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(12 910.5)</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nil"/>
              <w:left w:val="nil"/>
              <w:bottom w:val="single" w:sz="6" w:space="0" w:color="auto"/>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Total payments</w:t>
            </w:r>
          </w:p>
        </w:tc>
        <w:tc>
          <w:tcPr>
            <w:tcW w:w="630" w:type="dxa"/>
            <w:gridSpan w:val="2"/>
            <w:tcBorders>
              <w:top w:val="nil"/>
              <w:left w:val="nil"/>
              <w:bottom w:val="single" w:sz="6"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(12 385.6)</w:t>
            </w:r>
          </w:p>
        </w:tc>
        <w:tc>
          <w:tcPr>
            <w:tcW w:w="1012"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(49 759.9)</w:t>
            </w:r>
          </w:p>
        </w:tc>
      </w:tr>
      <w:tr w:rsidR="00292016" w:rsidRPr="00BF0299" w:rsidTr="006E59C4">
        <w:tc>
          <w:tcPr>
            <w:tcW w:w="988"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(502.9)</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 xml:space="preserve">Net cash flows from operating activities </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16b</w:t>
            </w:r>
          </w:p>
        </w:tc>
        <w:tc>
          <w:tcPr>
            <w:tcW w:w="99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 xml:space="preserve"> 332.0</w:t>
            </w:r>
          </w:p>
        </w:tc>
        <w:tc>
          <w:tcPr>
            <w:tcW w:w="1012"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4 015.9</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Cash flows from investing activities</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r>
      <w:tr w:rsidR="00292016" w:rsidRPr="00BF0299" w:rsidTr="006E59C4">
        <w:tc>
          <w:tcPr>
            <w:tcW w:w="98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(600.8)</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Purchases of non</w:t>
            </w:r>
            <w:r>
              <w:rPr>
                <w:rFonts w:eastAsiaTheme="minorEastAsia"/>
                <w:color w:val="000000"/>
                <w:szCs w:val="20"/>
                <w:lang w:eastAsia="en-AU"/>
              </w:rPr>
              <w:noBreakHyphen/>
            </w:r>
            <w:r w:rsidRPr="00BF0299">
              <w:rPr>
                <w:rFonts w:eastAsiaTheme="minorEastAsia"/>
                <w:color w:val="000000"/>
                <w:szCs w:val="20"/>
                <w:lang w:eastAsia="en-AU"/>
              </w:rPr>
              <w:t xml:space="preserve">financial assets </w:t>
            </w:r>
          </w:p>
        </w:tc>
        <w:tc>
          <w:tcPr>
            <w:tcW w:w="630" w:type="dxa"/>
            <w:gridSpan w:val="2"/>
            <w:tcBorders>
              <w:top w:val="nil"/>
              <w:left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(887.0)</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(4 729.5)</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24.3</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single" w:sz="4" w:space="0" w:color="auto"/>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Sales of non</w:t>
            </w:r>
            <w:r>
              <w:rPr>
                <w:rFonts w:eastAsiaTheme="minorEastAsia"/>
                <w:color w:val="000000"/>
                <w:szCs w:val="20"/>
                <w:lang w:eastAsia="en-AU"/>
              </w:rPr>
              <w:noBreakHyphen/>
            </w:r>
            <w:r w:rsidRPr="00BF0299">
              <w:rPr>
                <w:rFonts w:eastAsiaTheme="minorEastAsia"/>
                <w:color w:val="000000"/>
                <w:szCs w:val="20"/>
                <w:lang w:eastAsia="en-AU"/>
              </w:rPr>
              <w:t>financial assets</w:t>
            </w:r>
          </w:p>
        </w:tc>
        <w:tc>
          <w:tcPr>
            <w:tcW w:w="630" w:type="dxa"/>
            <w:gridSpan w:val="2"/>
            <w:tcBorders>
              <w:top w:val="nil"/>
              <w:left w:val="nil"/>
              <w:bottom w:val="single" w:sz="4"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36.1</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395.2</w:t>
            </w:r>
          </w:p>
        </w:tc>
      </w:tr>
      <w:tr w:rsidR="00292016" w:rsidRPr="00BF0299" w:rsidTr="006E59C4">
        <w:tc>
          <w:tcPr>
            <w:tcW w:w="988"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(576.5)</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4248" w:type="dxa"/>
            <w:gridSpan w:val="2"/>
            <w:tcBorders>
              <w:top w:val="single" w:sz="4" w:space="0" w:color="auto"/>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Cash flows from investments in non</w:t>
            </w:r>
            <w:r>
              <w:rPr>
                <w:rFonts w:eastAsiaTheme="minorEastAsia"/>
                <w:color w:val="000000"/>
                <w:szCs w:val="20"/>
                <w:lang w:eastAsia="en-AU"/>
              </w:rPr>
              <w:noBreakHyphen/>
            </w:r>
            <w:r w:rsidRPr="00BF0299">
              <w:rPr>
                <w:rFonts w:eastAsiaTheme="minorEastAsia"/>
                <w:color w:val="000000"/>
                <w:szCs w:val="20"/>
                <w:lang w:eastAsia="en-AU"/>
              </w:rPr>
              <w:t>financial assets</w:t>
            </w:r>
          </w:p>
        </w:tc>
        <w:tc>
          <w:tcPr>
            <w:tcW w:w="522" w:type="dxa"/>
            <w:tcBorders>
              <w:top w:val="single" w:sz="4" w:space="0" w:color="auto"/>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(850.9)</w:t>
            </w:r>
          </w:p>
        </w:tc>
        <w:tc>
          <w:tcPr>
            <w:tcW w:w="1012"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(4 334.3)</w:t>
            </w:r>
          </w:p>
        </w:tc>
      </w:tr>
      <w:tr w:rsidR="00292016" w:rsidRPr="00BF0299" w:rsidTr="006E59C4">
        <w:tc>
          <w:tcPr>
            <w:tcW w:w="988"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(586.7)</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single" w:sz="6" w:space="0" w:color="auto"/>
              <w:right w:val="nil"/>
            </w:tcBorders>
            <w:shd w:val="solid" w:color="FFFFFF" w:fill="auto"/>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 xml:space="preserve">Net cash flows from investments in financial assets for policy purposes </w:t>
            </w:r>
          </w:p>
        </w:tc>
        <w:tc>
          <w:tcPr>
            <w:tcW w:w="630" w:type="dxa"/>
            <w:gridSpan w:val="2"/>
            <w:tcBorders>
              <w:top w:val="nil"/>
              <w:left w:val="nil"/>
              <w:bottom w:val="single" w:sz="6"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208.1</w:t>
            </w:r>
          </w:p>
        </w:tc>
        <w:tc>
          <w:tcPr>
            <w:tcW w:w="1012" w:type="dxa"/>
            <w:gridSpan w:val="2"/>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(125.4)</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(1 163.2)</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nil"/>
              <w:left w:val="nil"/>
              <w:bottom w:val="nil"/>
              <w:right w:val="nil"/>
            </w:tcBorders>
            <w:shd w:val="solid" w:color="FFFFFF" w:fill="auto"/>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Sub</w:t>
            </w:r>
            <w:r>
              <w:rPr>
                <w:rFonts w:eastAsiaTheme="minorEastAsia"/>
                <w:b/>
                <w:bCs/>
                <w:color w:val="000000"/>
                <w:szCs w:val="20"/>
                <w:lang w:eastAsia="en-AU"/>
              </w:rPr>
              <w:noBreakHyphen/>
            </w:r>
            <w:r w:rsidRPr="00BF0299">
              <w:rPr>
                <w:rFonts w:eastAsiaTheme="minorEastAsia"/>
                <w:b/>
                <w:bCs/>
                <w:color w:val="000000"/>
                <w:szCs w:val="20"/>
                <w:lang w:eastAsia="en-AU"/>
              </w:rPr>
              <w:t xml:space="preserve">total </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b/>
                <w:bCs/>
                <w:color w:val="000000"/>
                <w:szCs w:val="20"/>
                <w:lang w:eastAsia="en-AU"/>
              </w:rPr>
            </w:pPr>
            <w:r w:rsidRPr="00BF0299">
              <w:rPr>
                <w:rFonts w:eastAsiaTheme="minorEastAsia"/>
                <w:b/>
                <w:bCs/>
                <w:color w:val="000000"/>
                <w:szCs w:val="20"/>
                <w:lang w:eastAsia="en-AU"/>
              </w:rPr>
              <w:t xml:space="preserve"> </w:t>
            </w:r>
          </w:p>
        </w:tc>
        <w:tc>
          <w:tcPr>
            <w:tcW w:w="990"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(642.8)</w:t>
            </w:r>
          </w:p>
        </w:tc>
        <w:tc>
          <w:tcPr>
            <w:tcW w:w="1012" w:type="dxa"/>
            <w:gridSpan w:val="2"/>
            <w:tcBorders>
              <w:top w:val="nil"/>
              <w:left w:val="nil"/>
              <w:bottom w:val="nil"/>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(4 459.7)</w:t>
            </w:r>
          </w:p>
        </w:tc>
      </w:tr>
      <w:tr w:rsidR="00292016" w:rsidRPr="00BF0299" w:rsidTr="006E59C4">
        <w:tc>
          <w:tcPr>
            <w:tcW w:w="988"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(208.0)</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Net cash flows from investments in financial assets for liquidity management purposes</w:t>
            </w:r>
          </w:p>
        </w:tc>
        <w:tc>
          <w:tcPr>
            <w:tcW w:w="630" w:type="dxa"/>
            <w:gridSpan w:val="2"/>
            <w:tcBorders>
              <w:top w:val="nil"/>
              <w:left w:val="nil"/>
              <w:bottom w:val="single" w:sz="6"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(14.1)</w:t>
            </w:r>
          </w:p>
        </w:tc>
        <w:tc>
          <w:tcPr>
            <w:tcW w:w="1012" w:type="dxa"/>
            <w:gridSpan w:val="2"/>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13.6</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(1 371.2)</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 xml:space="preserve">Net cash flows from investing activities </w:t>
            </w:r>
          </w:p>
        </w:tc>
        <w:tc>
          <w:tcPr>
            <w:tcW w:w="630" w:type="dxa"/>
            <w:gridSpan w:val="2"/>
            <w:tcBorders>
              <w:top w:val="single" w:sz="6" w:space="0" w:color="auto"/>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(657.0)</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(4 446.1)</w:t>
            </w: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Cash flows from financing activities</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1 215.1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Net borrowings</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(108.2)</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592.1</w:t>
            </w:r>
          </w:p>
        </w:tc>
      </w:tr>
      <w:tr w:rsidR="00292016" w:rsidRPr="00BF0299" w:rsidTr="006E59C4">
        <w:tc>
          <w:tcPr>
            <w:tcW w:w="98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(26.4)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Deposits received (net)</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27.7</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(0.1)</w:t>
            </w:r>
          </w:p>
        </w:tc>
      </w:tr>
      <w:tr w:rsidR="00292016" w:rsidRPr="00BF0299" w:rsidTr="006E59C4">
        <w:tc>
          <w:tcPr>
            <w:tcW w:w="988" w:type="dxa"/>
            <w:tcBorders>
              <w:top w:val="single" w:sz="6" w:space="0" w:color="auto"/>
              <w:left w:val="nil"/>
              <w:bottom w:val="single" w:sz="6" w:space="0" w:color="auto"/>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1 188.7</w:t>
            </w:r>
          </w:p>
        </w:tc>
        <w:tc>
          <w:tcPr>
            <w:tcW w:w="106" w:type="dxa"/>
            <w:tcBorders>
              <w:top w:val="single" w:sz="6" w:space="0" w:color="auto"/>
              <w:left w:val="nil"/>
              <w:bottom w:val="single" w:sz="6" w:space="0" w:color="auto"/>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p>
        </w:tc>
        <w:tc>
          <w:tcPr>
            <w:tcW w:w="4140" w:type="dxa"/>
            <w:tcBorders>
              <w:top w:val="single" w:sz="6" w:space="0" w:color="auto"/>
              <w:left w:val="nil"/>
              <w:bottom w:val="single" w:sz="6" w:space="0" w:color="auto"/>
              <w:right w:val="nil"/>
            </w:tcBorders>
            <w:shd w:val="solid" w:color="FFFFFF" w:fill="auto"/>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 xml:space="preserve">Net cash flows from financing activities </w:t>
            </w:r>
          </w:p>
        </w:tc>
        <w:tc>
          <w:tcPr>
            <w:tcW w:w="630" w:type="dxa"/>
            <w:gridSpan w:val="2"/>
            <w:tcBorders>
              <w:top w:val="single" w:sz="6" w:space="0" w:color="auto"/>
              <w:left w:val="nil"/>
              <w:bottom w:val="single" w:sz="6"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single" w:sz="6" w:space="0" w:color="auto"/>
              <w:left w:val="nil"/>
              <w:bottom w:val="single" w:sz="6" w:space="0" w:color="auto"/>
              <w:right w:val="nil"/>
            </w:tcBorders>
            <w:shd w:val="solid" w:color="FFFFFF" w:fill="auto"/>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(80.5)</w:t>
            </w:r>
          </w:p>
        </w:tc>
        <w:tc>
          <w:tcPr>
            <w:tcW w:w="1012"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 xml:space="preserve"> 591.9</w:t>
            </w:r>
          </w:p>
        </w:tc>
      </w:tr>
      <w:tr w:rsidR="00292016" w:rsidRPr="00BF0299" w:rsidTr="006E59C4">
        <w:tc>
          <w:tcPr>
            <w:tcW w:w="988"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(685.4)</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p>
        </w:tc>
        <w:tc>
          <w:tcPr>
            <w:tcW w:w="4140" w:type="dxa"/>
            <w:tcBorders>
              <w:top w:val="nil"/>
              <w:left w:val="nil"/>
              <w:bottom w:val="nil"/>
              <w:right w:val="nil"/>
            </w:tcBorders>
            <w:shd w:val="solid" w:color="FFFFFF" w:fill="auto"/>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Net increase/(decrease) in cash and cash equivalents</w:t>
            </w:r>
          </w:p>
        </w:tc>
        <w:tc>
          <w:tcPr>
            <w:tcW w:w="630" w:type="dxa"/>
            <w:gridSpan w:val="2"/>
            <w:tcBorders>
              <w:top w:val="single" w:sz="6" w:space="0" w:color="auto"/>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(405.5)</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 xml:space="preserve"> 161.7</w:t>
            </w:r>
          </w:p>
        </w:tc>
      </w:tr>
      <w:tr w:rsidR="00292016" w:rsidRPr="00BF0299" w:rsidTr="006E59C4">
        <w:tc>
          <w:tcPr>
            <w:tcW w:w="988"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3 962.0</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Cash and cash equivalents at beginning of reporting period</w:t>
            </w:r>
          </w:p>
        </w:tc>
        <w:tc>
          <w:tcPr>
            <w:tcW w:w="630" w:type="dxa"/>
            <w:gridSpan w:val="2"/>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4 500.9</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4 500.9</w:t>
            </w:r>
          </w:p>
        </w:tc>
      </w:tr>
      <w:tr w:rsidR="00292016" w:rsidRPr="00BF0299" w:rsidTr="006E59C4">
        <w:tc>
          <w:tcPr>
            <w:tcW w:w="988" w:type="dxa"/>
            <w:tcBorders>
              <w:top w:val="single" w:sz="6" w:space="0" w:color="auto"/>
              <w:left w:val="nil"/>
              <w:bottom w:val="single" w:sz="12" w:space="0" w:color="auto"/>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3 276.6</w:t>
            </w:r>
          </w:p>
        </w:tc>
        <w:tc>
          <w:tcPr>
            <w:tcW w:w="106" w:type="dxa"/>
            <w:tcBorders>
              <w:top w:val="single" w:sz="6" w:space="0" w:color="auto"/>
              <w:left w:val="nil"/>
              <w:bottom w:val="single" w:sz="12" w:space="0" w:color="auto"/>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p>
        </w:tc>
        <w:tc>
          <w:tcPr>
            <w:tcW w:w="4140" w:type="dxa"/>
            <w:tcBorders>
              <w:top w:val="single" w:sz="6" w:space="0" w:color="auto"/>
              <w:left w:val="nil"/>
              <w:bottom w:val="single" w:sz="12" w:space="0" w:color="auto"/>
              <w:right w:val="nil"/>
            </w:tcBorders>
            <w:shd w:val="solid" w:color="FFFFFF" w:fill="auto"/>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Cash and cash equivalents at end of reporting period</w:t>
            </w:r>
          </w:p>
        </w:tc>
        <w:tc>
          <w:tcPr>
            <w:tcW w:w="630" w:type="dxa"/>
            <w:gridSpan w:val="2"/>
            <w:tcBorders>
              <w:top w:val="single" w:sz="6" w:space="0" w:color="auto"/>
              <w:left w:val="nil"/>
              <w:bottom w:val="single" w:sz="12" w:space="0" w:color="auto"/>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16a</w:t>
            </w:r>
          </w:p>
        </w:tc>
        <w:tc>
          <w:tcPr>
            <w:tcW w:w="990" w:type="dxa"/>
            <w:tcBorders>
              <w:top w:val="single" w:sz="6" w:space="0" w:color="auto"/>
              <w:left w:val="nil"/>
              <w:bottom w:val="single" w:sz="12" w:space="0" w:color="auto"/>
              <w:right w:val="nil"/>
            </w:tcBorders>
            <w:shd w:val="solid" w:color="FFFFFF" w:fill="auto"/>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4 095.4</w:t>
            </w:r>
          </w:p>
        </w:tc>
        <w:tc>
          <w:tcPr>
            <w:tcW w:w="1012"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4 662.6</w:t>
            </w:r>
          </w:p>
        </w:tc>
      </w:tr>
    </w:tbl>
    <w:p w:rsidR="00F12689" w:rsidRDefault="00F12689">
      <w:pPr>
        <w:spacing w:after="0"/>
      </w:pPr>
    </w:p>
    <w:p w:rsidR="00F12689" w:rsidRDefault="00F12689" w:rsidP="00F12689">
      <w:pPr>
        <w:pStyle w:val="Heading2"/>
      </w:pPr>
      <w:r>
        <w:lastRenderedPageBreak/>
        <w:t xml:space="preserve">Consolidated cash flow statement for the period ended 30 September </w:t>
      </w:r>
      <w:r w:rsidRPr="00F12689">
        <w:rPr>
          <w:i/>
        </w:rPr>
        <w:t>(continued)</w:t>
      </w:r>
    </w:p>
    <w:p w:rsidR="00F12689" w:rsidRPr="00BF0299" w:rsidRDefault="00F12689" w:rsidP="00F12689">
      <w:pPr>
        <w:pStyle w:val="million"/>
      </w:pPr>
      <w:r>
        <w:t>($ million)</w:t>
      </w:r>
    </w:p>
    <w:tbl>
      <w:tblPr>
        <w:tblW w:w="7866" w:type="dxa"/>
        <w:tblInd w:w="29" w:type="dxa"/>
        <w:tblLayout w:type="fixed"/>
        <w:tblCellMar>
          <w:left w:w="43" w:type="dxa"/>
          <w:right w:w="43" w:type="dxa"/>
        </w:tblCellMar>
        <w:tblLook w:val="0000" w:firstRow="0" w:lastRow="0" w:firstColumn="0" w:lastColumn="0" w:noHBand="0" w:noVBand="0"/>
      </w:tblPr>
      <w:tblGrid>
        <w:gridCol w:w="988"/>
        <w:gridCol w:w="106"/>
        <w:gridCol w:w="4140"/>
        <w:gridCol w:w="630"/>
        <w:gridCol w:w="990"/>
        <w:gridCol w:w="540"/>
        <w:gridCol w:w="472"/>
      </w:tblGrid>
      <w:tr w:rsidR="00F12689" w:rsidRPr="00BF0299" w:rsidTr="00F12689">
        <w:trPr>
          <w:tblHeader/>
        </w:trPr>
        <w:tc>
          <w:tcPr>
            <w:tcW w:w="988" w:type="dxa"/>
            <w:tcBorders>
              <w:top w:val="single" w:sz="6" w:space="0" w:color="auto"/>
              <w:left w:val="single" w:sz="6" w:space="0" w:color="auto"/>
            </w:tcBorders>
            <w:shd w:val="clear" w:color="auto" w:fill="000000"/>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2013</w:t>
            </w:r>
            <w:r>
              <w:rPr>
                <w:rFonts w:eastAsiaTheme="minorEastAsia"/>
                <w:szCs w:val="20"/>
                <w:lang w:eastAsia="en-AU"/>
              </w:rPr>
              <w:noBreakHyphen/>
            </w:r>
            <w:r w:rsidRPr="00BF0299">
              <w:rPr>
                <w:rFonts w:eastAsiaTheme="minorEastAsia"/>
                <w:szCs w:val="20"/>
                <w:lang w:eastAsia="en-AU"/>
              </w:rPr>
              <w:t>14</w:t>
            </w:r>
          </w:p>
        </w:tc>
        <w:tc>
          <w:tcPr>
            <w:tcW w:w="106" w:type="dxa"/>
            <w:tcBorders>
              <w:top w:val="single" w:sz="6" w:space="0" w:color="auto"/>
            </w:tcBorders>
            <w:shd w:val="clear" w:color="auto" w:fill="000000"/>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 xml:space="preserve"> </w:t>
            </w:r>
          </w:p>
        </w:tc>
        <w:tc>
          <w:tcPr>
            <w:tcW w:w="4140" w:type="dxa"/>
            <w:tcBorders>
              <w:top w:val="single" w:sz="6" w:space="0" w:color="auto"/>
            </w:tcBorders>
            <w:shd w:val="clear" w:color="auto" w:fill="000000"/>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 xml:space="preserve"> </w:t>
            </w:r>
          </w:p>
        </w:tc>
        <w:tc>
          <w:tcPr>
            <w:tcW w:w="630" w:type="dxa"/>
            <w:tcBorders>
              <w:top w:val="single" w:sz="6" w:space="0" w:color="auto"/>
            </w:tcBorders>
            <w:shd w:val="clear" w:color="auto" w:fill="000000"/>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 xml:space="preserve"> </w:t>
            </w:r>
          </w:p>
        </w:tc>
        <w:tc>
          <w:tcPr>
            <w:tcW w:w="1530" w:type="dxa"/>
            <w:gridSpan w:val="2"/>
            <w:tcBorders>
              <w:top w:val="single" w:sz="6" w:space="0" w:color="auto"/>
            </w:tcBorders>
            <w:shd w:val="clear" w:color="auto" w:fill="000000"/>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2014</w:t>
            </w:r>
            <w:r>
              <w:rPr>
                <w:rFonts w:eastAsiaTheme="minorEastAsia"/>
                <w:szCs w:val="20"/>
                <w:lang w:eastAsia="en-AU"/>
              </w:rPr>
              <w:noBreakHyphen/>
            </w:r>
            <w:r w:rsidRPr="00BF0299">
              <w:rPr>
                <w:rFonts w:eastAsiaTheme="minorEastAsia"/>
                <w:szCs w:val="20"/>
                <w:lang w:eastAsia="en-AU"/>
              </w:rPr>
              <w:t>15</w:t>
            </w:r>
          </w:p>
        </w:tc>
        <w:tc>
          <w:tcPr>
            <w:tcW w:w="472" w:type="dxa"/>
            <w:tcBorders>
              <w:top w:val="single" w:sz="6" w:space="0" w:color="auto"/>
              <w:right w:val="single" w:sz="6" w:space="0" w:color="auto"/>
            </w:tcBorders>
            <w:shd w:val="solid" w:color="000000" w:fill="auto"/>
          </w:tcPr>
          <w:p w:rsidR="00F12689" w:rsidRPr="00BF0299" w:rsidRDefault="00F12689" w:rsidP="00F12689">
            <w:pPr>
              <w:pStyle w:val="Tabletextheading"/>
              <w:rPr>
                <w:rFonts w:eastAsiaTheme="minorEastAsia"/>
                <w:szCs w:val="20"/>
                <w:lang w:eastAsia="en-AU"/>
              </w:rPr>
            </w:pPr>
          </w:p>
        </w:tc>
      </w:tr>
      <w:tr w:rsidR="00F12689" w:rsidRPr="00BF0299" w:rsidTr="00F12689">
        <w:trPr>
          <w:tblHeader/>
        </w:trPr>
        <w:tc>
          <w:tcPr>
            <w:tcW w:w="988" w:type="dxa"/>
            <w:tcBorders>
              <w:left w:val="single" w:sz="6" w:space="0" w:color="auto"/>
              <w:bottom w:val="single" w:sz="6" w:space="0" w:color="auto"/>
              <w:right w:val="nil"/>
            </w:tcBorders>
            <w:shd w:val="solid" w:color="000000" w:fill="auto"/>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Actual</w:t>
            </w:r>
          </w:p>
          <w:p w:rsidR="00F12689" w:rsidRPr="00BF0299" w:rsidRDefault="00F12689" w:rsidP="00F12689">
            <w:pPr>
              <w:pStyle w:val="Tabletextheading"/>
              <w:rPr>
                <w:rFonts w:eastAsiaTheme="minorEastAsia"/>
                <w:szCs w:val="20"/>
                <w:vertAlign w:val="superscript"/>
                <w:lang w:eastAsia="en-AU"/>
              </w:rPr>
            </w:pPr>
            <w:r w:rsidRPr="00BF0299">
              <w:rPr>
                <w:rFonts w:eastAsiaTheme="minorEastAsia"/>
                <w:szCs w:val="20"/>
                <w:lang w:eastAsia="en-AU"/>
              </w:rPr>
              <w:t xml:space="preserve">to Sept </w:t>
            </w:r>
            <w:r w:rsidRPr="00BF0299">
              <w:rPr>
                <w:rFonts w:eastAsiaTheme="minorEastAsia"/>
                <w:szCs w:val="20"/>
                <w:vertAlign w:val="superscript"/>
                <w:lang w:eastAsia="en-AU"/>
              </w:rPr>
              <w:t>(a)</w:t>
            </w:r>
          </w:p>
        </w:tc>
        <w:tc>
          <w:tcPr>
            <w:tcW w:w="106"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 xml:space="preserve"> </w:t>
            </w:r>
          </w:p>
        </w:tc>
        <w:tc>
          <w:tcPr>
            <w:tcW w:w="4140"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 xml:space="preserve"> </w:t>
            </w:r>
          </w:p>
        </w:tc>
        <w:tc>
          <w:tcPr>
            <w:tcW w:w="630"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Cs w:val="20"/>
                <w:lang w:eastAsia="en-AU"/>
              </w:rPr>
            </w:pPr>
          </w:p>
          <w:p w:rsidR="00F12689" w:rsidRPr="00BF0299" w:rsidRDefault="00F12689" w:rsidP="00F12689">
            <w:pPr>
              <w:pStyle w:val="Tabletextheadingcentred"/>
              <w:rPr>
                <w:rFonts w:eastAsiaTheme="minorEastAsia"/>
                <w:szCs w:val="20"/>
                <w:lang w:eastAsia="en-AU"/>
              </w:rPr>
            </w:pPr>
            <w:r w:rsidRPr="00BF0299">
              <w:rPr>
                <w:rFonts w:eastAsiaTheme="minorEastAsia"/>
                <w:szCs w:val="20"/>
                <w:lang w:eastAsia="en-AU"/>
              </w:rPr>
              <w:t>Notes</w:t>
            </w:r>
          </w:p>
        </w:tc>
        <w:tc>
          <w:tcPr>
            <w:tcW w:w="990" w:type="dxa"/>
            <w:tcBorders>
              <w:left w:val="nil"/>
              <w:bottom w:val="single" w:sz="6" w:space="0" w:color="auto"/>
              <w:right w:val="nil"/>
            </w:tcBorders>
            <w:shd w:val="solid" w:color="000000" w:fill="auto"/>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Actual</w:t>
            </w:r>
          </w:p>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to Sept</w:t>
            </w:r>
          </w:p>
        </w:tc>
        <w:tc>
          <w:tcPr>
            <w:tcW w:w="1012" w:type="dxa"/>
            <w:gridSpan w:val="2"/>
            <w:tcBorders>
              <w:left w:val="nil"/>
              <w:bottom w:val="single" w:sz="6" w:space="0" w:color="auto"/>
              <w:right w:val="single" w:sz="6" w:space="0" w:color="auto"/>
            </w:tcBorders>
            <w:shd w:val="solid" w:color="000000" w:fill="auto"/>
          </w:tcPr>
          <w:p w:rsidR="00F12689" w:rsidRPr="00BF0299" w:rsidRDefault="00F12689" w:rsidP="00F12689">
            <w:pPr>
              <w:pStyle w:val="Tabletextheading"/>
              <w:rPr>
                <w:rFonts w:eastAsiaTheme="minorEastAsia"/>
                <w:szCs w:val="20"/>
                <w:lang w:eastAsia="en-AU"/>
              </w:rPr>
            </w:pPr>
            <w:r w:rsidRPr="00BF0299">
              <w:rPr>
                <w:rFonts w:eastAsiaTheme="minorEastAsia"/>
                <w:szCs w:val="20"/>
                <w:lang w:eastAsia="en-AU"/>
              </w:rPr>
              <w:t>Revised budget</w:t>
            </w:r>
          </w:p>
        </w:tc>
      </w:tr>
      <w:tr w:rsidR="00292016" w:rsidRPr="00BF0299" w:rsidTr="006E59C4">
        <w:trPr>
          <w:trHeight w:hRule="exact" w:val="120"/>
        </w:trPr>
        <w:tc>
          <w:tcPr>
            <w:tcW w:w="988" w:type="dxa"/>
            <w:tcBorders>
              <w:top w:val="nil"/>
              <w:left w:val="nil"/>
              <w:bottom w:val="nil"/>
              <w:right w:val="nil"/>
            </w:tcBorders>
            <w:shd w:val="solid" w:color="FFFFFF" w:fill="auto"/>
          </w:tcPr>
          <w:p w:rsidR="00292016" w:rsidRPr="00BF0299" w:rsidRDefault="00292016" w:rsidP="00F12689">
            <w:pPr>
              <w:pStyle w:val="TableofFigures"/>
              <w:rPr>
                <w:rFonts w:eastAsiaTheme="minorEastAsia"/>
                <w:color w:val="000000"/>
                <w:szCs w:val="20"/>
                <w:lang w:eastAsia="en-AU"/>
              </w:rPr>
            </w:pP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 xml:space="preserve"> </w:t>
            </w:r>
          </w:p>
        </w:tc>
        <w:tc>
          <w:tcPr>
            <w:tcW w:w="630" w:type="dxa"/>
            <w:tcBorders>
              <w:top w:val="nil"/>
              <w:left w:val="nil"/>
              <w:bottom w:val="nil"/>
              <w:right w:val="nil"/>
            </w:tcBorders>
            <w:shd w:val="solid" w:color="FFFFFF" w:fill="auto"/>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Cs w:val="2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r>
      <w:tr w:rsidR="00292016" w:rsidRPr="00BF0299" w:rsidTr="006E59C4">
        <w:tc>
          <w:tcPr>
            <w:tcW w:w="988"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FISCAL AGGREGATES</w:t>
            </w:r>
          </w:p>
        </w:tc>
        <w:tc>
          <w:tcPr>
            <w:tcW w:w="630" w:type="dxa"/>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r>
      <w:tr w:rsidR="00292016" w:rsidRPr="00BF0299" w:rsidTr="006E59C4">
        <w:tc>
          <w:tcPr>
            <w:tcW w:w="98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(502.9)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nil"/>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Net cash flows from operating activities</w:t>
            </w:r>
          </w:p>
        </w:tc>
        <w:tc>
          <w:tcPr>
            <w:tcW w:w="630" w:type="dxa"/>
            <w:tcBorders>
              <w:top w:val="nil"/>
              <w:left w:val="nil"/>
              <w:bottom w:val="nil"/>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 xml:space="preserve"> 332.0</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4 015.9</w:t>
            </w:r>
          </w:p>
        </w:tc>
      </w:tr>
      <w:tr w:rsidR="00292016" w:rsidRPr="00BF0299" w:rsidTr="006E59C4">
        <w:tc>
          <w:tcPr>
            <w:tcW w:w="988"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(576.5)</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Cs w:val="20"/>
                <w:lang w:eastAsia="en-AU"/>
              </w:rPr>
            </w:pPr>
          </w:p>
        </w:tc>
        <w:tc>
          <w:tcPr>
            <w:tcW w:w="4140"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Cs w:val="20"/>
                <w:lang w:eastAsia="en-AU"/>
              </w:rPr>
            </w:pPr>
            <w:r w:rsidRPr="00BF0299">
              <w:rPr>
                <w:rFonts w:eastAsiaTheme="minorEastAsia"/>
                <w:color w:val="000000"/>
                <w:szCs w:val="20"/>
                <w:lang w:eastAsia="en-AU"/>
              </w:rPr>
              <w:t>Net cash flows from investments in non</w:t>
            </w:r>
            <w:r>
              <w:rPr>
                <w:rFonts w:eastAsiaTheme="minorEastAsia"/>
                <w:color w:val="000000"/>
                <w:szCs w:val="20"/>
                <w:lang w:eastAsia="en-AU"/>
              </w:rPr>
              <w:noBreakHyphen/>
            </w:r>
            <w:r w:rsidRPr="00BF0299">
              <w:rPr>
                <w:rFonts w:eastAsiaTheme="minorEastAsia"/>
                <w:color w:val="000000"/>
                <w:szCs w:val="20"/>
                <w:lang w:eastAsia="en-AU"/>
              </w:rPr>
              <w:t xml:space="preserve">financial assets </w:t>
            </w:r>
          </w:p>
        </w:tc>
        <w:tc>
          <w:tcPr>
            <w:tcW w:w="630" w:type="dxa"/>
            <w:tcBorders>
              <w:top w:val="nil"/>
              <w:left w:val="nil"/>
              <w:bottom w:val="single" w:sz="6" w:space="0" w:color="auto"/>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Cs w:val="20"/>
                <w:lang w:eastAsia="en-AU"/>
              </w:rPr>
              <w:t>(850.9)</w:t>
            </w:r>
          </w:p>
        </w:tc>
        <w:tc>
          <w:tcPr>
            <w:tcW w:w="1012" w:type="dxa"/>
            <w:gridSpan w:val="2"/>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Cs w:val="20"/>
                <w:lang w:eastAsia="en-AU"/>
              </w:rPr>
            </w:pPr>
            <w:r w:rsidRPr="00BF0299">
              <w:rPr>
                <w:rFonts w:eastAsiaTheme="minorEastAsia"/>
                <w:color w:val="000000"/>
                <w:szCs w:val="20"/>
                <w:lang w:eastAsia="en-AU"/>
              </w:rPr>
              <w:t>(4 334.3)</w:t>
            </w:r>
          </w:p>
        </w:tc>
      </w:tr>
      <w:tr w:rsidR="00292016" w:rsidRPr="00BF0299" w:rsidTr="006E59C4">
        <w:tc>
          <w:tcPr>
            <w:tcW w:w="988" w:type="dxa"/>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Cs w:val="20"/>
                <w:lang w:eastAsia="en-AU"/>
              </w:rPr>
            </w:pPr>
            <w:r w:rsidRPr="00BF0299">
              <w:rPr>
                <w:rFonts w:eastAsiaTheme="minorEastAsia"/>
                <w:b/>
                <w:bCs/>
                <w:color w:val="000000"/>
                <w:szCs w:val="20"/>
                <w:lang w:eastAsia="en-AU"/>
              </w:rPr>
              <w:t>(1 079.4)</w:t>
            </w:r>
          </w:p>
        </w:tc>
        <w:tc>
          <w:tcPr>
            <w:tcW w:w="106" w:type="dxa"/>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Cs w:val="20"/>
                <w:lang w:eastAsia="en-AU"/>
              </w:rPr>
            </w:pPr>
          </w:p>
        </w:tc>
        <w:tc>
          <w:tcPr>
            <w:tcW w:w="4140" w:type="dxa"/>
            <w:tcBorders>
              <w:top w:val="nil"/>
              <w:left w:val="nil"/>
              <w:bottom w:val="single" w:sz="12" w:space="0" w:color="auto"/>
              <w:right w:val="nil"/>
            </w:tcBorders>
          </w:tcPr>
          <w:p w:rsidR="00292016" w:rsidRPr="00BF0299" w:rsidRDefault="00292016" w:rsidP="006E59C4">
            <w:pPr>
              <w:pStyle w:val="Tabletext"/>
              <w:rPr>
                <w:rFonts w:eastAsiaTheme="minorEastAsia"/>
                <w:b/>
                <w:bCs/>
                <w:color w:val="000000"/>
                <w:szCs w:val="20"/>
                <w:lang w:eastAsia="en-AU"/>
              </w:rPr>
            </w:pPr>
            <w:r w:rsidRPr="00BF0299">
              <w:rPr>
                <w:rFonts w:eastAsiaTheme="minorEastAsia"/>
                <w:b/>
                <w:bCs/>
                <w:color w:val="000000"/>
                <w:szCs w:val="20"/>
                <w:lang w:eastAsia="en-AU"/>
              </w:rPr>
              <w:t>Cash surplus/(deficit)</w:t>
            </w:r>
          </w:p>
        </w:tc>
        <w:tc>
          <w:tcPr>
            <w:tcW w:w="630" w:type="dxa"/>
            <w:tcBorders>
              <w:top w:val="nil"/>
              <w:left w:val="nil"/>
              <w:bottom w:val="single" w:sz="12" w:space="0" w:color="auto"/>
              <w:right w:val="nil"/>
            </w:tcBorders>
          </w:tcPr>
          <w:p w:rsidR="00292016" w:rsidRPr="00BF0299" w:rsidRDefault="00292016" w:rsidP="006E59C4">
            <w:pPr>
              <w:pStyle w:val="Tabletextcentred"/>
              <w:rPr>
                <w:rFonts w:eastAsiaTheme="minorEastAsia"/>
                <w:color w:val="000000"/>
                <w:szCs w:val="20"/>
                <w:lang w:eastAsia="en-AU"/>
              </w:rPr>
            </w:pPr>
            <w:r w:rsidRPr="00BF0299">
              <w:rPr>
                <w:rFonts w:eastAsiaTheme="minorEastAsia"/>
                <w:color w:val="000000"/>
                <w:szCs w:val="20"/>
                <w:lang w:eastAsia="en-AU"/>
              </w:rPr>
              <w:t xml:space="preserve"> </w:t>
            </w:r>
          </w:p>
        </w:tc>
        <w:tc>
          <w:tcPr>
            <w:tcW w:w="990"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(518.9)</w:t>
            </w:r>
          </w:p>
        </w:tc>
        <w:tc>
          <w:tcPr>
            <w:tcW w:w="1012" w:type="dxa"/>
            <w:gridSpan w:val="2"/>
            <w:tcBorders>
              <w:top w:val="nil"/>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Cs w:val="20"/>
                <w:lang w:eastAsia="en-AU"/>
              </w:rPr>
              <w:t>(318.4)</w:t>
            </w:r>
          </w:p>
        </w:tc>
      </w:tr>
    </w:tbl>
    <w:p w:rsidR="00292016" w:rsidRDefault="00292016" w:rsidP="006E59C4">
      <w:pPr>
        <w:pStyle w:val="Source"/>
      </w:pPr>
      <w:r>
        <w:t xml:space="preserve">The </w:t>
      </w:r>
      <w:r w:rsidRPr="00C246EC">
        <w:t>accompanying</w:t>
      </w:r>
      <w:r>
        <w:t xml:space="preserve"> notes form part of these financial statements.</w:t>
      </w:r>
    </w:p>
    <w:p w:rsidR="00292016" w:rsidRDefault="00292016" w:rsidP="006E59C4">
      <w:pPr>
        <w:pStyle w:val="Notes"/>
      </w:pPr>
      <w:r>
        <w:t>Notes:</w:t>
      </w:r>
    </w:p>
    <w:p w:rsidR="00292016" w:rsidRDefault="00292016" w:rsidP="006E59C4">
      <w:pPr>
        <w:pStyle w:val="Notes"/>
      </w:pPr>
      <w:r>
        <w:t xml:space="preserve">(a) </w:t>
      </w:r>
      <w:r>
        <w:tab/>
      </w:r>
      <w:r w:rsidRPr="00860EDC">
        <w:t>September 2013</w:t>
      </w:r>
      <w:r>
        <w:noBreakHyphen/>
        <w:t>14</w:t>
      </w:r>
      <w:r w:rsidRPr="00860EDC">
        <w:t xml:space="preserve"> comparative figures have been updated to reflect more current information.</w:t>
      </w:r>
    </w:p>
    <w:p w:rsidR="00292016" w:rsidRDefault="00292016" w:rsidP="006E59C4">
      <w:pPr>
        <w:pStyle w:val="Notes"/>
      </w:pPr>
      <w:r>
        <w:t>(b)</w:t>
      </w:r>
      <w:r>
        <w:tab/>
        <w:t xml:space="preserve">These items are inclusive of goods and services tax. </w:t>
      </w:r>
    </w:p>
    <w:p w:rsidR="00292016" w:rsidRDefault="00292016" w:rsidP="006E59C4">
      <w:pPr>
        <w:pStyle w:val="Notes"/>
      </w:pPr>
    </w:p>
    <w:p w:rsidR="00292016" w:rsidRDefault="00292016">
      <w:pPr>
        <w:spacing w:after="0"/>
        <w:rPr>
          <w:rFonts w:ascii="Calibri" w:hAnsi="Calibri"/>
          <w:b/>
          <w:kern w:val="28"/>
          <w:sz w:val="26"/>
          <w:szCs w:val="22"/>
        </w:rPr>
      </w:pPr>
    </w:p>
    <w:p w:rsidR="00292016" w:rsidRDefault="00292016">
      <w:pPr>
        <w:spacing w:after="0"/>
        <w:rPr>
          <w:rFonts w:ascii="Calibri" w:hAnsi="Calibri"/>
          <w:b/>
          <w:kern w:val="28"/>
          <w:sz w:val="26"/>
          <w:szCs w:val="22"/>
        </w:rPr>
      </w:pPr>
      <w:r>
        <w:br w:type="page"/>
      </w:r>
    </w:p>
    <w:p w:rsidR="00292016" w:rsidRDefault="00292016" w:rsidP="006E59C4">
      <w:pPr>
        <w:pStyle w:val="Heading2"/>
      </w:pPr>
      <w:r>
        <w:lastRenderedPageBreak/>
        <w:t>Consolidated statement of changes in equity for the period ended 30 September</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694"/>
        <w:gridCol w:w="1530"/>
        <w:gridCol w:w="1552"/>
      </w:tblGrid>
      <w:tr w:rsidR="00292016" w:rsidRPr="00BF0299" w:rsidTr="006E59C4">
        <w:tc>
          <w:tcPr>
            <w:tcW w:w="4694" w:type="dxa"/>
            <w:tcBorders>
              <w:top w:val="single" w:sz="6" w:space="0" w:color="auto"/>
              <w:left w:val="single" w:sz="6" w:space="0" w:color="auto"/>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1530" w:type="dxa"/>
            <w:tcBorders>
              <w:top w:val="single" w:sz="6" w:space="0" w:color="auto"/>
              <w:left w:val="nil"/>
              <w:bottom w:val="single" w:sz="6" w:space="0" w:color="auto"/>
              <w:right w:val="nil"/>
            </w:tcBorders>
            <w:shd w:val="clear" w:color="auto" w:fill="000000"/>
          </w:tcPr>
          <w:p w:rsidR="00F12689" w:rsidRDefault="00F12689" w:rsidP="006E59C4">
            <w:pPr>
              <w:pStyle w:val="Tabletextheading"/>
              <w:rPr>
                <w:rFonts w:eastAsiaTheme="minorEastAsia"/>
                <w:sz w:val="19"/>
                <w:lang w:eastAsia="en-AU"/>
              </w:rPr>
            </w:pPr>
          </w:p>
          <w:p w:rsidR="00292016" w:rsidRPr="00BF0299" w:rsidRDefault="00292016" w:rsidP="006E59C4">
            <w:pPr>
              <w:pStyle w:val="Tabletextheading"/>
              <w:rPr>
                <w:rFonts w:eastAsiaTheme="minorEastAsia" w:cs="Calibri"/>
                <w:iCs/>
                <w:color w:val="FFFFFF"/>
                <w:sz w:val="19"/>
                <w:szCs w:val="22"/>
                <w:lang w:eastAsia="en-AU"/>
              </w:rPr>
            </w:pPr>
            <w:r w:rsidRPr="00BF0299">
              <w:rPr>
                <w:rFonts w:eastAsiaTheme="minorEastAsia"/>
                <w:sz w:val="19"/>
                <w:lang w:eastAsia="en-AU"/>
              </w:rPr>
              <w:t>Accumulated</w:t>
            </w:r>
            <w:r w:rsidRPr="00BF0299">
              <w:rPr>
                <w:rFonts w:eastAsiaTheme="minorEastAsia" w:cs="Calibri"/>
                <w:iCs/>
                <w:color w:val="FFFFFF"/>
                <w:sz w:val="19"/>
                <w:szCs w:val="22"/>
                <w:lang w:eastAsia="en-AU"/>
              </w:rPr>
              <w:t xml:space="preserve"> surplus/(deficit)</w:t>
            </w:r>
          </w:p>
        </w:tc>
        <w:tc>
          <w:tcPr>
            <w:tcW w:w="1552" w:type="dxa"/>
            <w:tcBorders>
              <w:top w:val="single" w:sz="6" w:space="0" w:color="auto"/>
              <w:left w:val="nil"/>
              <w:bottom w:val="single" w:sz="6" w:space="0" w:color="auto"/>
              <w:right w:val="single" w:sz="6" w:space="0" w:color="auto"/>
            </w:tcBorders>
            <w:shd w:val="clear" w:color="auto" w:fill="000000"/>
          </w:tcPr>
          <w:p w:rsidR="00F12689" w:rsidRDefault="00F12689" w:rsidP="006E59C4">
            <w:pPr>
              <w:pStyle w:val="Tabletextheading"/>
              <w:rPr>
                <w:rFonts w:eastAsiaTheme="minorEastAsia"/>
                <w:sz w:val="19"/>
                <w:lang w:eastAsia="en-AU"/>
              </w:rPr>
            </w:pPr>
          </w:p>
          <w:p w:rsidR="00292016" w:rsidRPr="00BF0299" w:rsidRDefault="00292016" w:rsidP="006E59C4">
            <w:pPr>
              <w:pStyle w:val="Tabletextheading"/>
              <w:rPr>
                <w:rFonts w:eastAsiaTheme="minorEastAsia" w:cs="Calibri"/>
                <w:iCs/>
                <w:color w:val="FFFFFF"/>
                <w:sz w:val="19"/>
                <w:szCs w:val="22"/>
                <w:lang w:eastAsia="en-AU"/>
              </w:rPr>
            </w:pPr>
            <w:r w:rsidRPr="00BF0299">
              <w:rPr>
                <w:rFonts w:eastAsiaTheme="minorEastAsia"/>
                <w:sz w:val="19"/>
                <w:lang w:eastAsia="en-AU"/>
              </w:rPr>
              <w:t>Non</w:t>
            </w:r>
            <w:r>
              <w:rPr>
                <w:rFonts w:eastAsiaTheme="minorEastAsia"/>
                <w:sz w:val="19"/>
                <w:lang w:eastAsia="en-AU"/>
              </w:rPr>
              <w:noBreakHyphen/>
            </w:r>
            <w:r w:rsidRPr="00BF0299">
              <w:rPr>
                <w:rFonts w:eastAsiaTheme="minorEastAsia"/>
                <w:sz w:val="19"/>
                <w:lang w:eastAsia="en-AU"/>
              </w:rPr>
              <w:t>controlling</w:t>
            </w:r>
            <w:r w:rsidRPr="00BF0299">
              <w:rPr>
                <w:rFonts w:eastAsiaTheme="minorEastAsia" w:cs="Calibri"/>
                <w:iCs/>
                <w:color w:val="FFFFFF"/>
                <w:sz w:val="19"/>
                <w:szCs w:val="22"/>
                <w:lang w:eastAsia="en-AU"/>
              </w:rPr>
              <w:t xml:space="preserve"> interest</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2014</w:t>
            </w:r>
            <w:r>
              <w:rPr>
                <w:rFonts w:eastAsiaTheme="minorEastAsia"/>
                <w:b/>
                <w:bCs/>
                <w:color w:val="000000"/>
                <w:sz w:val="19"/>
                <w:lang w:eastAsia="en-AU"/>
              </w:rPr>
              <w:noBreakHyphen/>
            </w:r>
            <w:r w:rsidRPr="00BF0299">
              <w:rPr>
                <w:rFonts w:eastAsiaTheme="minorEastAsia"/>
                <w:b/>
                <w:bCs/>
                <w:color w:val="000000"/>
                <w:sz w:val="19"/>
                <w:lang w:eastAsia="en-AU"/>
              </w:rPr>
              <w:t>15</w:t>
            </w:r>
          </w:p>
        </w:tc>
        <w:tc>
          <w:tcPr>
            <w:tcW w:w="1530"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1552"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Balance at 1 July 2014</w:t>
            </w:r>
          </w:p>
        </w:tc>
        <w:tc>
          <w:tcPr>
            <w:tcW w:w="153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44 410.0</w:t>
            </w:r>
          </w:p>
        </w:tc>
        <w:tc>
          <w:tcPr>
            <w:tcW w:w="155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50.0</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result for the quarter</w:t>
            </w:r>
          </w:p>
        </w:tc>
        <w:tc>
          <w:tcPr>
            <w:tcW w:w="153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361.4</w:t>
            </w:r>
          </w:p>
        </w:tc>
        <w:tc>
          <w:tcPr>
            <w:tcW w:w="155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comprehensive income for the year</w:t>
            </w:r>
          </w:p>
        </w:tc>
        <w:tc>
          <w:tcPr>
            <w:tcW w:w="153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519.5</w:t>
            </w:r>
          </w:p>
        </w:tc>
        <w:tc>
          <w:tcPr>
            <w:tcW w:w="155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469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b/>
                <w:bCs/>
                <w:color w:val="000000"/>
                <w:sz w:val="19"/>
                <w:lang w:eastAsia="en-AU"/>
              </w:rPr>
              <w:t>Total equity at end of period</w:t>
            </w:r>
          </w:p>
        </w:tc>
        <w:tc>
          <w:tcPr>
            <w:tcW w:w="153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45 290.9</w:t>
            </w:r>
          </w:p>
        </w:tc>
        <w:tc>
          <w:tcPr>
            <w:tcW w:w="1552"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 xml:space="preserve"> 50.0</w:t>
            </w:r>
          </w:p>
        </w:tc>
      </w:tr>
      <w:tr w:rsidR="00292016" w:rsidRPr="00BF0299" w:rsidTr="006E59C4">
        <w:tc>
          <w:tcPr>
            <w:tcW w:w="469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Budget equity as at 30 June 2015</w:t>
            </w:r>
          </w:p>
        </w:tc>
        <w:tc>
          <w:tcPr>
            <w:tcW w:w="153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45 963.7</w:t>
            </w:r>
          </w:p>
        </w:tc>
        <w:tc>
          <w:tcPr>
            <w:tcW w:w="1552"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50.0</w:t>
            </w:r>
          </w:p>
        </w:tc>
      </w:tr>
      <w:tr w:rsidR="00292016" w:rsidRPr="00BF0299" w:rsidTr="006E59C4">
        <w:tc>
          <w:tcPr>
            <w:tcW w:w="4694"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2013</w:t>
            </w:r>
            <w:r>
              <w:rPr>
                <w:rFonts w:eastAsiaTheme="minorEastAsia"/>
                <w:b/>
                <w:bCs/>
                <w:color w:val="000000"/>
                <w:sz w:val="19"/>
                <w:lang w:eastAsia="en-AU"/>
              </w:rPr>
              <w:noBreakHyphen/>
            </w:r>
            <w:r w:rsidRPr="00BF0299">
              <w:rPr>
                <w:rFonts w:eastAsiaTheme="minorEastAsia"/>
                <w:b/>
                <w:bCs/>
                <w:color w:val="000000"/>
                <w:sz w:val="19"/>
                <w:lang w:eastAsia="en-AU"/>
              </w:rPr>
              <w:t>14</w:t>
            </w:r>
          </w:p>
        </w:tc>
        <w:tc>
          <w:tcPr>
            <w:tcW w:w="153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FF"/>
                <w:sz w:val="19"/>
                <w:lang w:eastAsia="en-AU"/>
              </w:rPr>
              <w:t xml:space="preserve"> </w:t>
            </w:r>
          </w:p>
        </w:tc>
        <w:tc>
          <w:tcPr>
            <w:tcW w:w="1552"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FF"/>
                <w:sz w:val="19"/>
                <w:lang w:eastAsia="en-AU"/>
              </w:rPr>
              <w:t xml:space="preserve"> </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color w:val="000000"/>
                <w:sz w:val="19"/>
                <w:lang w:eastAsia="en-AU"/>
              </w:rPr>
              <w:t xml:space="preserve">Balance at 1 July 2013 </w:t>
            </w:r>
            <w:r w:rsidRPr="00BF0299">
              <w:rPr>
                <w:rFonts w:eastAsiaTheme="minorEastAsia" w:cs="Calibri"/>
                <w:color w:val="000000"/>
                <w:szCs w:val="22"/>
                <w:vertAlign w:val="superscript"/>
                <w:lang w:eastAsia="en-AU"/>
              </w:rPr>
              <w:t>(a)</w:t>
            </w:r>
          </w:p>
        </w:tc>
        <w:tc>
          <w:tcPr>
            <w:tcW w:w="1530"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color w:val="000000"/>
                <w:sz w:val="19"/>
                <w:lang w:eastAsia="en-AU"/>
              </w:rPr>
              <w:t>43 459.5</w:t>
            </w:r>
          </w:p>
        </w:tc>
        <w:tc>
          <w:tcPr>
            <w:tcW w:w="1552"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color w:val="000000"/>
                <w:sz w:val="19"/>
                <w:lang w:eastAsia="en-AU"/>
              </w:rPr>
              <w:t xml:space="preserve"> 50.0</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cs="Calibri"/>
                <w:color w:val="000000"/>
                <w:szCs w:val="22"/>
                <w:vertAlign w:val="superscript"/>
                <w:lang w:eastAsia="en-AU"/>
              </w:rPr>
            </w:pPr>
            <w:r w:rsidRPr="00BF0299">
              <w:rPr>
                <w:rFonts w:eastAsiaTheme="minorEastAsia"/>
                <w:color w:val="000000"/>
                <w:sz w:val="19"/>
                <w:lang w:eastAsia="en-AU"/>
              </w:rPr>
              <w:t>Net result for the quarter</w:t>
            </w:r>
          </w:p>
        </w:tc>
        <w:tc>
          <w:tcPr>
            <w:tcW w:w="1530"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(328.4)</w:t>
            </w:r>
          </w:p>
        </w:tc>
        <w:tc>
          <w:tcPr>
            <w:tcW w:w="1552"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469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 xml:space="preserve">Other comprehensive income for the year </w:t>
            </w:r>
            <w:r w:rsidRPr="00BF0299">
              <w:rPr>
                <w:rFonts w:eastAsiaTheme="minorEastAsia" w:cs="Calibri"/>
                <w:color w:val="000000"/>
                <w:szCs w:val="22"/>
                <w:vertAlign w:val="superscript"/>
                <w:lang w:eastAsia="en-AU"/>
              </w:rPr>
              <w:t>(a)</w:t>
            </w:r>
          </w:p>
        </w:tc>
        <w:tc>
          <w:tcPr>
            <w:tcW w:w="1530"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1 515.0</w:t>
            </w:r>
          </w:p>
        </w:tc>
        <w:tc>
          <w:tcPr>
            <w:tcW w:w="1552"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469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b/>
                <w:bCs/>
                <w:color w:val="000000"/>
                <w:sz w:val="19"/>
                <w:lang w:eastAsia="en-AU"/>
              </w:rPr>
              <w:t>Total equity at end of period</w:t>
            </w:r>
          </w:p>
        </w:tc>
        <w:tc>
          <w:tcPr>
            <w:tcW w:w="153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44 646.1</w:t>
            </w:r>
          </w:p>
        </w:tc>
        <w:tc>
          <w:tcPr>
            <w:tcW w:w="1552"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 xml:space="preserve"> 50.0</w:t>
            </w:r>
          </w:p>
        </w:tc>
      </w:tr>
    </w:tbl>
    <w:p w:rsidR="00292016" w:rsidRDefault="00292016" w:rsidP="006E59C4">
      <w:pPr>
        <w:pStyle w:val="Source"/>
      </w:pPr>
      <w:r>
        <w:t>The accompanying notes form part of these financial statements.</w:t>
      </w:r>
    </w:p>
    <w:p w:rsidR="00292016" w:rsidRDefault="00292016" w:rsidP="006E59C4">
      <w:pPr>
        <w:pStyle w:val="Notes"/>
      </w:pPr>
      <w:r>
        <w:t>Note:</w:t>
      </w:r>
    </w:p>
    <w:p w:rsidR="00292016" w:rsidRDefault="00292016" w:rsidP="006E59C4">
      <w:pPr>
        <w:pStyle w:val="Notes"/>
      </w:pPr>
      <w:r>
        <w:t>(a)</w:t>
      </w:r>
      <w:r>
        <w:tab/>
        <w:t xml:space="preserve">Restated balances reflecting updates disclosed in the </w:t>
      </w:r>
      <w:r w:rsidRPr="003B3A71">
        <w:rPr>
          <w:i w:val="0"/>
        </w:rPr>
        <w:t>2013</w:t>
      </w:r>
      <w:r>
        <w:rPr>
          <w:i w:val="0"/>
        </w:rPr>
        <w:noBreakHyphen/>
      </w:r>
      <w:r w:rsidRPr="003B3A71">
        <w:rPr>
          <w:i w:val="0"/>
        </w:rPr>
        <w:t>14 Financial Report</w:t>
      </w:r>
      <w:r>
        <w:t>.</w:t>
      </w:r>
    </w:p>
    <w:p w:rsidR="00292016" w:rsidRDefault="00292016" w:rsidP="006E59C4">
      <w:pPr>
        <w:pStyle w:val="Notes"/>
      </w:pPr>
    </w:p>
    <w:p w:rsidR="00292016" w:rsidRDefault="00292016" w:rsidP="006E59C4"/>
    <w:p w:rsidR="00292016" w:rsidRDefault="00292016" w:rsidP="006E59C4">
      <w:r>
        <w:br w:type="page"/>
      </w:r>
    </w:p>
    <w:p w:rsidR="00292016" w:rsidRDefault="00292016" w:rsidP="006E59C4">
      <w:pPr>
        <w:pStyle w:val="Heading2NotesContd"/>
      </w:pPr>
      <w:r>
        <w:lastRenderedPageBreak/>
        <w:br/>
      </w:r>
    </w:p>
    <w:p w:rsidR="00292016" w:rsidRDefault="00292016" w:rsidP="006E59C4">
      <w:pPr>
        <w:pStyle w:val="million"/>
        <w:rPr>
          <w:rFonts w:ascii="Times New Roman" w:hAnsi="Times New Roman"/>
          <w:sz w:val="20"/>
          <w:lang w:eastAsia="en-AU"/>
        </w:rPr>
      </w:pPr>
    </w:p>
    <w:tbl>
      <w:tblPr>
        <w:tblW w:w="7776" w:type="dxa"/>
        <w:tblInd w:w="29" w:type="dxa"/>
        <w:tblLayout w:type="fixed"/>
        <w:tblCellMar>
          <w:left w:w="43" w:type="dxa"/>
          <w:right w:w="43" w:type="dxa"/>
        </w:tblCellMar>
        <w:tblLook w:val="0000" w:firstRow="0" w:lastRow="0" w:firstColumn="0" w:lastColumn="0" w:noHBand="0" w:noVBand="0"/>
      </w:tblPr>
      <w:tblGrid>
        <w:gridCol w:w="2624"/>
        <w:gridCol w:w="2160"/>
        <w:gridCol w:w="1496"/>
        <w:gridCol w:w="1496"/>
      </w:tblGrid>
      <w:tr w:rsidR="00292016" w:rsidRPr="00BF0299" w:rsidTr="006E59C4">
        <w:tc>
          <w:tcPr>
            <w:tcW w:w="2624" w:type="dxa"/>
            <w:tcBorders>
              <w:top w:val="single" w:sz="6" w:space="0" w:color="auto"/>
              <w:left w:val="single" w:sz="6" w:space="0" w:color="auto"/>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Land, buildings, </w:t>
            </w: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infrastructure, plant and </w:t>
            </w: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equipment revaluation surplus</w:t>
            </w:r>
          </w:p>
        </w:tc>
        <w:tc>
          <w:tcPr>
            <w:tcW w:w="2160" w:type="dxa"/>
            <w:tcBorders>
              <w:top w:val="single" w:sz="6" w:space="0" w:color="auto"/>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Investment in other </w:t>
            </w: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sector </w:t>
            </w:r>
            <w:r w:rsidRPr="00BF0299">
              <w:rPr>
                <w:rFonts w:eastAsiaTheme="minorEastAsia"/>
                <w:sz w:val="19"/>
              </w:rPr>
              <w:t>entities</w:t>
            </w:r>
            <w:r w:rsidRPr="00BF0299">
              <w:rPr>
                <w:rFonts w:eastAsiaTheme="minorEastAsia"/>
                <w:sz w:val="19"/>
                <w:lang w:eastAsia="en-AU"/>
              </w:rPr>
              <w:t xml:space="preserve"> </w:t>
            </w: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revaluation surplus</w:t>
            </w:r>
          </w:p>
        </w:tc>
        <w:tc>
          <w:tcPr>
            <w:tcW w:w="1496" w:type="dxa"/>
            <w:tcBorders>
              <w:top w:val="single" w:sz="6" w:space="0" w:color="auto"/>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Other </w:t>
            </w: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reserves</w:t>
            </w:r>
          </w:p>
        </w:tc>
        <w:tc>
          <w:tcPr>
            <w:tcW w:w="1496" w:type="dxa"/>
            <w:tcBorders>
              <w:top w:val="single" w:sz="6" w:space="0" w:color="auto"/>
              <w:left w:val="nil"/>
              <w:bottom w:val="single" w:sz="6" w:space="0" w:color="auto"/>
              <w:right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p>
          <w:p w:rsidR="00292016" w:rsidRPr="00BF0299" w:rsidRDefault="00292016" w:rsidP="006E59C4">
            <w:pPr>
              <w:pStyle w:val="Tabletextheading"/>
              <w:rPr>
                <w:rFonts w:eastAsiaTheme="minorEastAsia"/>
                <w:sz w:val="19"/>
                <w:lang w:eastAsia="en-AU"/>
              </w:rPr>
            </w:pPr>
          </w:p>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Total</w:t>
            </w:r>
          </w:p>
        </w:tc>
      </w:tr>
      <w:tr w:rsidR="00292016" w:rsidRPr="00BF0299" w:rsidTr="006E59C4">
        <w:tc>
          <w:tcPr>
            <w:tcW w:w="2624" w:type="dxa"/>
            <w:tcBorders>
              <w:top w:val="nil"/>
              <w:left w:val="nil"/>
              <w:bottom w:val="nil"/>
              <w:right w:val="nil"/>
            </w:tcBorders>
          </w:tcPr>
          <w:p w:rsidR="00292016" w:rsidRPr="00BF0299" w:rsidRDefault="00292016" w:rsidP="006E59C4">
            <w:pPr>
              <w:pStyle w:val="TableofFigures"/>
              <w:rPr>
                <w:rFonts w:eastAsiaTheme="minorEastAsia"/>
                <w:sz w:val="19"/>
                <w:lang w:eastAsia="en-AU"/>
              </w:rPr>
            </w:pPr>
            <w:r w:rsidRPr="00BF0299">
              <w:rPr>
                <w:rFonts w:eastAsiaTheme="minorEastAsia"/>
                <w:sz w:val="19"/>
                <w:lang w:eastAsia="en-AU"/>
              </w:rPr>
              <w:t xml:space="preserve"> </w:t>
            </w:r>
          </w:p>
        </w:tc>
        <w:tc>
          <w:tcPr>
            <w:tcW w:w="2160"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1496"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c>
          <w:tcPr>
            <w:tcW w:w="1496"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b/>
                <w:bCs/>
                <w:color w:val="0000FF"/>
                <w:sz w:val="19"/>
                <w:lang w:eastAsia="en-AU"/>
              </w:rPr>
              <w:t xml:space="preserve"> </w:t>
            </w:r>
          </w:p>
        </w:tc>
      </w:tr>
      <w:tr w:rsidR="00292016" w:rsidRPr="00BF0299" w:rsidTr="006E59C4">
        <w:tc>
          <w:tcPr>
            <w:tcW w:w="26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40 199.2</w:t>
            </w:r>
          </w:p>
        </w:tc>
        <w:tc>
          <w:tcPr>
            <w:tcW w:w="216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42 187.3</w:t>
            </w:r>
          </w:p>
        </w:tc>
        <w:tc>
          <w:tcPr>
            <w:tcW w:w="149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640.3</w:t>
            </w:r>
          </w:p>
        </w:tc>
        <w:tc>
          <w:tcPr>
            <w:tcW w:w="149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127 486.8</w:t>
            </w:r>
          </w:p>
        </w:tc>
      </w:tr>
      <w:tr w:rsidR="00292016" w:rsidRPr="00BF0299" w:rsidTr="006E59C4">
        <w:tc>
          <w:tcPr>
            <w:tcW w:w="262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216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49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49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361.4</w:t>
            </w:r>
          </w:p>
        </w:tc>
      </w:tr>
      <w:tr w:rsidR="00292016" w:rsidRPr="00BF0299" w:rsidTr="006E59C4">
        <w:tc>
          <w:tcPr>
            <w:tcW w:w="2624"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color w:val="000000"/>
                <w:lang w:eastAsia="en-AU"/>
              </w:rPr>
            </w:pPr>
            <w:r>
              <w:rPr>
                <w:rFonts w:eastAsiaTheme="minorEastAsia"/>
                <w:color w:val="000000"/>
                <w:sz w:val="19"/>
                <w:lang w:eastAsia="en-AU"/>
              </w:rPr>
              <w:t>(369.9)</w:t>
            </w:r>
          </w:p>
        </w:tc>
        <w:tc>
          <w:tcPr>
            <w:tcW w:w="216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49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5.4</w:t>
            </w:r>
          </w:p>
        </w:tc>
        <w:tc>
          <w:tcPr>
            <w:tcW w:w="149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154.9</w:t>
            </w:r>
          </w:p>
        </w:tc>
      </w:tr>
      <w:tr w:rsidR="00292016" w:rsidRPr="00BF0299" w:rsidTr="006E59C4">
        <w:tc>
          <w:tcPr>
            <w:tcW w:w="2624"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color w:val="000000"/>
                <w:sz w:val="19"/>
                <w:lang w:eastAsia="en-AU"/>
              </w:rPr>
              <w:t>39 829.3</w:t>
            </w:r>
          </w:p>
        </w:tc>
        <w:tc>
          <w:tcPr>
            <w:tcW w:w="216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42 187.3</w:t>
            </w:r>
          </w:p>
        </w:tc>
        <w:tc>
          <w:tcPr>
            <w:tcW w:w="149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 xml:space="preserve"> 645.7</w:t>
            </w:r>
          </w:p>
        </w:tc>
        <w:tc>
          <w:tcPr>
            <w:tcW w:w="149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128 003.2</w:t>
            </w:r>
          </w:p>
        </w:tc>
      </w:tr>
      <w:tr w:rsidR="00292016" w:rsidRPr="00BF0299" w:rsidTr="006E59C4">
        <w:tc>
          <w:tcPr>
            <w:tcW w:w="2624"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color w:val="000000"/>
                <w:sz w:val="19"/>
                <w:lang w:eastAsia="en-AU"/>
              </w:rPr>
            </w:pPr>
            <w:r w:rsidRPr="00BF0299">
              <w:rPr>
                <w:rFonts w:eastAsiaTheme="minorEastAsia"/>
                <w:b/>
                <w:color w:val="000000"/>
                <w:sz w:val="19"/>
                <w:lang w:eastAsia="en-AU"/>
              </w:rPr>
              <w:t>44 070.8</w:t>
            </w:r>
          </w:p>
        </w:tc>
        <w:tc>
          <w:tcPr>
            <w:tcW w:w="216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44 300.7</w:t>
            </w:r>
          </w:p>
        </w:tc>
        <w:tc>
          <w:tcPr>
            <w:tcW w:w="149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637.2</w:t>
            </w:r>
          </w:p>
        </w:tc>
        <w:tc>
          <w:tcPr>
            <w:tcW w:w="149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Pr>
                <w:rFonts w:eastAsiaTheme="minorEastAsia"/>
                <w:b/>
                <w:bCs/>
                <w:color w:val="000000"/>
                <w:sz w:val="19"/>
                <w:lang w:eastAsia="en-AU"/>
              </w:rPr>
              <w:t>135 022.5</w:t>
            </w:r>
          </w:p>
        </w:tc>
      </w:tr>
      <w:tr w:rsidR="00292016" w:rsidRPr="00BF0299" w:rsidTr="006E59C4">
        <w:tc>
          <w:tcPr>
            <w:tcW w:w="2624" w:type="dxa"/>
            <w:tcBorders>
              <w:top w:val="single" w:sz="6" w:space="0" w:color="auto"/>
              <w:left w:val="nil"/>
              <w:bottom w:val="nil"/>
              <w:right w:val="nil"/>
            </w:tcBorders>
          </w:tcPr>
          <w:p w:rsidR="00292016" w:rsidRPr="00BF0299" w:rsidRDefault="00292016" w:rsidP="006E59C4">
            <w:pPr>
              <w:pStyle w:val="TableofFigures"/>
              <w:rPr>
                <w:rFonts w:eastAsiaTheme="minorEastAsia"/>
                <w:b/>
                <w:color w:val="000000"/>
                <w:sz w:val="19"/>
                <w:lang w:eastAsia="en-AU"/>
              </w:rPr>
            </w:pPr>
            <w:r w:rsidRPr="00BF0299">
              <w:rPr>
                <w:rFonts w:eastAsiaTheme="minorEastAsia"/>
                <w:sz w:val="19"/>
                <w:lang w:eastAsia="en-AU"/>
              </w:rPr>
              <w:t xml:space="preserve"> </w:t>
            </w:r>
          </w:p>
        </w:tc>
        <w:tc>
          <w:tcPr>
            <w:tcW w:w="216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FF"/>
                <w:sz w:val="19"/>
                <w:lang w:eastAsia="en-AU"/>
              </w:rPr>
              <w:t xml:space="preserve"> </w:t>
            </w:r>
          </w:p>
        </w:tc>
        <w:tc>
          <w:tcPr>
            <w:tcW w:w="149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FF"/>
                <w:sz w:val="19"/>
                <w:lang w:eastAsia="en-AU"/>
              </w:rPr>
              <w:t xml:space="preserve"> </w:t>
            </w:r>
          </w:p>
        </w:tc>
        <w:tc>
          <w:tcPr>
            <w:tcW w:w="149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FF"/>
                <w:sz w:val="19"/>
                <w:lang w:eastAsia="en-AU"/>
              </w:rPr>
              <w:t xml:space="preserve"> </w:t>
            </w:r>
          </w:p>
        </w:tc>
      </w:tr>
      <w:tr w:rsidR="00292016" w:rsidRPr="00BF0299" w:rsidTr="006E59C4">
        <w:tc>
          <w:tcPr>
            <w:tcW w:w="2624" w:type="dxa"/>
            <w:tcBorders>
              <w:top w:val="nil"/>
              <w:left w:val="nil"/>
              <w:bottom w:val="nil"/>
              <w:right w:val="nil"/>
            </w:tcBorders>
          </w:tcPr>
          <w:p w:rsidR="00292016" w:rsidRPr="00BF0299" w:rsidRDefault="00292016" w:rsidP="006E59C4">
            <w:pPr>
              <w:pStyle w:val="TableofFigures"/>
              <w:rPr>
                <w:rFonts w:eastAsiaTheme="minorEastAsia"/>
                <w:sz w:val="19"/>
                <w:lang w:eastAsia="en-AU"/>
              </w:rPr>
            </w:pPr>
            <w:r w:rsidRPr="00BF0299">
              <w:rPr>
                <w:rFonts w:eastAsiaTheme="minorEastAsia"/>
                <w:color w:val="000000"/>
                <w:sz w:val="19"/>
                <w:lang w:eastAsia="en-AU"/>
              </w:rPr>
              <w:t>37 685.5</w:t>
            </w:r>
          </w:p>
        </w:tc>
        <w:tc>
          <w:tcPr>
            <w:tcW w:w="2160"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color w:val="000000"/>
                <w:sz w:val="19"/>
                <w:lang w:eastAsia="en-AU"/>
              </w:rPr>
              <w:t>38 373.5</w:t>
            </w:r>
          </w:p>
        </w:tc>
        <w:tc>
          <w:tcPr>
            <w:tcW w:w="1496"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color w:val="000000"/>
                <w:sz w:val="19"/>
                <w:lang w:eastAsia="en-AU"/>
              </w:rPr>
              <w:t xml:space="preserve"> 613.9</w:t>
            </w:r>
          </w:p>
        </w:tc>
        <w:tc>
          <w:tcPr>
            <w:tcW w:w="1496" w:type="dxa"/>
            <w:tcBorders>
              <w:top w:val="nil"/>
              <w:left w:val="nil"/>
              <w:bottom w:val="nil"/>
              <w:right w:val="nil"/>
            </w:tcBorders>
          </w:tcPr>
          <w:p w:rsidR="00292016" w:rsidRPr="00BF0299" w:rsidRDefault="00292016" w:rsidP="006E59C4">
            <w:pPr>
              <w:pStyle w:val="TableofFigures"/>
              <w:rPr>
                <w:rFonts w:eastAsiaTheme="minorEastAsia"/>
                <w:b/>
                <w:bCs/>
                <w:color w:val="0000FF"/>
                <w:sz w:val="19"/>
                <w:lang w:eastAsia="en-AU"/>
              </w:rPr>
            </w:pPr>
            <w:r w:rsidRPr="00BF0299">
              <w:rPr>
                <w:rFonts w:eastAsiaTheme="minorEastAsia"/>
                <w:color w:val="000000"/>
                <w:sz w:val="19"/>
                <w:lang w:eastAsia="en-AU"/>
              </w:rPr>
              <w:t>120 182.4</w:t>
            </w:r>
          </w:p>
        </w:tc>
      </w:tr>
      <w:tr w:rsidR="00292016" w:rsidRPr="00BF0299" w:rsidTr="006E59C4">
        <w:tc>
          <w:tcPr>
            <w:tcW w:w="2624"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2160"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49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496"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(328.4)</w:t>
            </w:r>
          </w:p>
        </w:tc>
      </w:tr>
      <w:tr w:rsidR="00292016" w:rsidRPr="00BF0299" w:rsidTr="006E59C4">
        <w:tc>
          <w:tcPr>
            <w:tcW w:w="2624"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color w:val="000000"/>
                <w:lang w:eastAsia="en-AU"/>
              </w:rPr>
            </w:pPr>
            <w:r>
              <w:rPr>
                <w:rFonts w:eastAsiaTheme="minorEastAsia"/>
                <w:color w:val="000000"/>
                <w:sz w:val="19"/>
                <w:lang w:eastAsia="en-AU"/>
              </w:rPr>
              <w:t>(73.0)</w:t>
            </w:r>
          </w:p>
        </w:tc>
        <w:tc>
          <w:tcPr>
            <w:tcW w:w="2160"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149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20.3</w:t>
            </w:r>
          </w:p>
        </w:tc>
        <w:tc>
          <w:tcPr>
            <w:tcW w:w="149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1 462.4</w:t>
            </w:r>
          </w:p>
        </w:tc>
      </w:tr>
      <w:tr w:rsidR="00292016" w:rsidRPr="00BF0299" w:rsidTr="006E59C4">
        <w:tc>
          <w:tcPr>
            <w:tcW w:w="2624"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color w:val="000000"/>
                <w:lang w:eastAsia="en-AU"/>
              </w:rPr>
            </w:pPr>
            <w:r w:rsidRPr="00BF0299">
              <w:rPr>
                <w:rFonts w:eastAsiaTheme="minorEastAsia"/>
                <w:b/>
                <w:color w:val="000000"/>
                <w:sz w:val="19"/>
                <w:lang w:eastAsia="en-AU"/>
              </w:rPr>
              <w:t>37 612.5</w:t>
            </w:r>
          </w:p>
        </w:tc>
        <w:tc>
          <w:tcPr>
            <w:tcW w:w="216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38 373.5</w:t>
            </w:r>
          </w:p>
        </w:tc>
        <w:tc>
          <w:tcPr>
            <w:tcW w:w="149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 xml:space="preserve"> 634.2</w:t>
            </w:r>
          </w:p>
        </w:tc>
        <w:tc>
          <w:tcPr>
            <w:tcW w:w="149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b/>
                <w:bCs/>
                <w:color w:val="000000"/>
                <w:sz w:val="19"/>
                <w:lang w:eastAsia="en-AU"/>
              </w:rPr>
              <w:t>121 316.4</w:t>
            </w:r>
          </w:p>
        </w:tc>
      </w:tr>
    </w:tbl>
    <w:p w:rsidR="00292016" w:rsidRDefault="00292016" w:rsidP="006E59C4">
      <w:pPr>
        <w:spacing w:after="0"/>
      </w:pPr>
    </w:p>
    <w:p w:rsidR="00292016" w:rsidRDefault="00292016">
      <w:pPr>
        <w:spacing w:after="0"/>
        <w:rPr>
          <w:rFonts w:ascii="Calibri" w:hAnsi="Calibri"/>
          <w:b/>
          <w:caps/>
          <w:sz w:val="26"/>
          <w:szCs w:val="22"/>
        </w:rPr>
      </w:pPr>
      <w:r>
        <w:br w:type="page"/>
      </w:r>
    </w:p>
    <w:p w:rsidR="00292016" w:rsidRPr="009E0B6B" w:rsidRDefault="00292016" w:rsidP="006E59C4">
      <w:pPr>
        <w:pStyle w:val="Heading1"/>
      </w:pPr>
      <w:bookmarkStart w:id="174" w:name="_Toc406162120"/>
      <w:bookmarkStart w:id="175" w:name="_Toc406751128"/>
      <w:r w:rsidRPr="009E0B6B">
        <w:lastRenderedPageBreak/>
        <w:t>Notes to the financial statements</w:t>
      </w:r>
      <w:bookmarkEnd w:id="174"/>
      <w:bookmarkEnd w:id="175"/>
    </w:p>
    <w:p w:rsidR="008341FC" w:rsidRDefault="00292016">
      <w:pPr>
        <w:pStyle w:val="TOC4"/>
        <w:rPr>
          <w:rFonts w:asciiTheme="minorHAnsi" w:eastAsiaTheme="minorEastAsia" w:hAnsiTheme="minorHAnsi" w:cstheme="minorBidi"/>
          <w:sz w:val="22"/>
          <w:szCs w:val="22"/>
          <w:lang w:eastAsia="en-AU"/>
        </w:rPr>
      </w:pPr>
      <w:r>
        <w:fldChar w:fldCharType="begin"/>
      </w:r>
      <w:r>
        <w:instrText xml:space="preserve"> TOC \h \z \t "Heading 2 Notes Qtrly,4" </w:instrText>
      </w:r>
      <w:r>
        <w:fldChar w:fldCharType="separate"/>
      </w:r>
      <w:hyperlink w:anchor="_Toc406761619" w:history="1">
        <w:r w:rsidR="008341FC" w:rsidRPr="00970E0A">
          <w:rPr>
            <w:rStyle w:val="Hyperlink"/>
          </w:rPr>
          <w:t xml:space="preserve">Note 1: </w:t>
        </w:r>
        <w:r w:rsidR="008341FC">
          <w:rPr>
            <w:rFonts w:asciiTheme="minorHAnsi" w:eastAsiaTheme="minorEastAsia" w:hAnsiTheme="minorHAnsi" w:cstheme="minorBidi"/>
            <w:sz w:val="22"/>
            <w:szCs w:val="22"/>
            <w:lang w:eastAsia="en-AU"/>
          </w:rPr>
          <w:tab/>
        </w:r>
        <w:r w:rsidR="008341FC" w:rsidRPr="00970E0A">
          <w:rPr>
            <w:rStyle w:val="Hyperlink"/>
          </w:rPr>
          <w:t>A summary of significant accounting policies</w:t>
        </w:r>
        <w:r w:rsidR="008341FC">
          <w:rPr>
            <w:webHidden/>
          </w:rPr>
          <w:tab/>
        </w:r>
        <w:r w:rsidR="008341FC">
          <w:rPr>
            <w:webHidden/>
          </w:rPr>
          <w:fldChar w:fldCharType="begin"/>
        </w:r>
        <w:r w:rsidR="008341FC">
          <w:rPr>
            <w:webHidden/>
          </w:rPr>
          <w:instrText xml:space="preserve"> PAGEREF _Toc406761619 \h </w:instrText>
        </w:r>
        <w:r w:rsidR="008341FC">
          <w:rPr>
            <w:webHidden/>
          </w:rPr>
        </w:r>
        <w:r w:rsidR="008341FC">
          <w:rPr>
            <w:webHidden/>
          </w:rPr>
          <w:fldChar w:fldCharType="separate"/>
        </w:r>
        <w:r w:rsidR="00606682">
          <w:rPr>
            <w:webHidden/>
          </w:rPr>
          <w:t>153</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0" w:history="1">
        <w:r w:rsidR="008341FC" w:rsidRPr="00970E0A">
          <w:rPr>
            <w:rStyle w:val="Hyperlink"/>
          </w:rPr>
          <w:t>Note 2:</w:t>
        </w:r>
        <w:r w:rsidR="008341FC">
          <w:rPr>
            <w:rFonts w:asciiTheme="minorHAnsi" w:eastAsiaTheme="minorEastAsia" w:hAnsiTheme="minorHAnsi" w:cstheme="minorBidi"/>
            <w:sz w:val="22"/>
            <w:szCs w:val="22"/>
            <w:lang w:eastAsia="en-AU"/>
          </w:rPr>
          <w:tab/>
        </w:r>
        <w:r w:rsidR="008341FC" w:rsidRPr="00970E0A">
          <w:rPr>
            <w:rStyle w:val="Hyperlink"/>
          </w:rPr>
          <w:t>Taxation revenue</w:t>
        </w:r>
        <w:r w:rsidR="008341FC">
          <w:rPr>
            <w:webHidden/>
          </w:rPr>
          <w:tab/>
        </w:r>
        <w:r w:rsidR="008341FC">
          <w:rPr>
            <w:webHidden/>
          </w:rPr>
          <w:fldChar w:fldCharType="begin"/>
        </w:r>
        <w:r w:rsidR="008341FC">
          <w:rPr>
            <w:webHidden/>
          </w:rPr>
          <w:instrText xml:space="preserve"> PAGEREF _Toc406761620 \h </w:instrText>
        </w:r>
        <w:r w:rsidR="008341FC">
          <w:rPr>
            <w:webHidden/>
          </w:rPr>
        </w:r>
        <w:r w:rsidR="008341FC">
          <w:rPr>
            <w:webHidden/>
          </w:rPr>
          <w:fldChar w:fldCharType="separate"/>
        </w:r>
        <w:r w:rsidR="00606682">
          <w:rPr>
            <w:webHidden/>
          </w:rPr>
          <w:t>155</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1" w:history="1">
        <w:r w:rsidR="008341FC" w:rsidRPr="00970E0A">
          <w:rPr>
            <w:rStyle w:val="Hyperlink"/>
          </w:rPr>
          <w:t>Note 3:</w:t>
        </w:r>
        <w:r w:rsidR="008341FC">
          <w:rPr>
            <w:rFonts w:asciiTheme="minorHAnsi" w:eastAsiaTheme="minorEastAsia" w:hAnsiTheme="minorHAnsi" w:cstheme="minorBidi"/>
            <w:sz w:val="22"/>
            <w:szCs w:val="22"/>
            <w:lang w:eastAsia="en-AU"/>
          </w:rPr>
          <w:tab/>
        </w:r>
        <w:r w:rsidR="008341FC" w:rsidRPr="00970E0A">
          <w:rPr>
            <w:rStyle w:val="Hyperlink"/>
          </w:rPr>
          <w:t>Dividends and income tax equivalent and rate equivalent revenue</w:t>
        </w:r>
        <w:r w:rsidR="008341FC">
          <w:rPr>
            <w:webHidden/>
          </w:rPr>
          <w:tab/>
        </w:r>
        <w:r w:rsidR="008341FC">
          <w:rPr>
            <w:webHidden/>
          </w:rPr>
          <w:fldChar w:fldCharType="begin"/>
        </w:r>
        <w:r w:rsidR="008341FC">
          <w:rPr>
            <w:webHidden/>
          </w:rPr>
          <w:instrText xml:space="preserve"> PAGEREF _Toc406761621 \h </w:instrText>
        </w:r>
        <w:r w:rsidR="008341FC">
          <w:rPr>
            <w:webHidden/>
          </w:rPr>
        </w:r>
        <w:r w:rsidR="008341FC">
          <w:rPr>
            <w:webHidden/>
          </w:rPr>
          <w:fldChar w:fldCharType="separate"/>
        </w:r>
        <w:r w:rsidR="00606682">
          <w:rPr>
            <w:webHidden/>
          </w:rPr>
          <w:t>156</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2" w:history="1">
        <w:r w:rsidR="008341FC" w:rsidRPr="00970E0A">
          <w:rPr>
            <w:rStyle w:val="Hyperlink"/>
          </w:rPr>
          <w:t>Note 4:</w:t>
        </w:r>
        <w:r w:rsidR="008341FC">
          <w:rPr>
            <w:rFonts w:asciiTheme="minorHAnsi" w:eastAsiaTheme="minorEastAsia" w:hAnsiTheme="minorHAnsi" w:cstheme="minorBidi"/>
            <w:sz w:val="22"/>
            <w:szCs w:val="22"/>
            <w:lang w:eastAsia="en-AU"/>
          </w:rPr>
          <w:tab/>
        </w:r>
        <w:r w:rsidR="008341FC" w:rsidRPr="00970E0A">
          <w:rPr>
            <w:rStyle w:val="Hyperlink"/>
          </w:rPr>
          <w:t>Sales of goods and services</w:t>
        </w:r>
        <w:r w:rsidR="008341FC">
          <w:rPr>
            <w:webHidden/>
          </w:rPr>
          <w:tab/>
        </w:r>
        <w:r w:rsidR="008341FC">
          <w:rPr>
            <w:webHidden/>
          </w:rPr>
          <w:fldChar w:fldCharType="begin"/>
        </w:r>
        <w:r w:rsidR="008341FC">
          <w:rPr>
            <w:webHidden/>
          </w:rPr>
          <w:instrText xml:space="preserve"> PAGEREF _Toc406761622 \h </w:instrText>
        </w:r>
        <w:r w:rsidR="008341FC">
          <w:rPr>
            <w:webHidden/>
          </w:rPr>
        </w:r>
        <w:r w:rsidR="008341FC">
          <w:rPr>
            <w:webHidden/>
          </w:rPr>
          <w:fldChar w:fldCharType="separate"/>
        </w:r>
        <w:r w:rsidR="00606682">
          <w:rPr>
            <w:webHidden/>
          </w:rPr>
          <w:t>156</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3" w:history="1">
        <w:r w:rsidR="008341FC" w:rsidRPr="00970E0A">
          <w:rPr>
            <w:rStyle w:val="Hyperlink"/>
          </w:rPr>
          <w:t>Note 5:</w:t>
        </w:r>
        <w:r w:rsidR="008341FC">
          <w:rPr>
            <w:rFonts w:asciiTheme="minorHAnsi" w:eastAsiaTheme="minorEastAsia" w:hAnsiTheme="minorHAnsi" w:cstheme="minorBidi"/>
            <w:sz w:val="22"/>
            <w:szCs w:val="22"/>
            <w:lang w:eastAsia="en-AU"/>
          </w:rPr>
          <w:tab/>
        </w:r>
        <w:r w:rsidR="008341FC" w:rsidRPr="00970E0A">
          <w:rPr>
            <w:rStyle w:val="Hyperlink"/>
          </w:rPr>
          <w:t>Grants</w:t>
        </w:r>
        <w:r w:rsidR="008341FC">
          <w:rPr>
            <w:webHidden/>
          </w:rPr>
          <w:tab/>
        </w:r>
        <w:r w:rsidR="008341FC">
          <w:rPr>
            <w:webHidden/>
          </w:rPr>
          <w:fldChar w:fldCharType="begin"/>
        </w:r>
        <w:r w:rsidR="008341FC">
          <w:rPr>
            <w:webHidden/>
          </w:rPr>
          <w:instrText xml:space="preserve"> PAGEREF _Toc406761623 \h </w:instrText>
        </w:r>
        <w:r w:rsidR="008341FC">
          <w:rPr>
            <w:webHidden/>
          </w:rPr>
        </w:r>
        <w:r w:rsidR="008341FC">
          <w:rPr>
            <w:webHidden/>
          </w:rPr>
          <w:fldChar w:fldCharType="separate"/>
        </w:r>
        <w:r w:rsidR="00606682">
          <w:rPr>
            <w:webHidden/>
          </w:rPr>
          <w:t>156</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4" w:history="1">
        <w:r w:rsidR="008341FC" w:rsidRPr="00970E0A">
          <w:rPr>
            <w:rStyle w:val="Hyperlink"/>
          </w:rPr>
          <w:t>Note 6:</w:t>
        </w:r>
        <w:r w:rsidR="008341FC">
          <w:rPr>
            <w:rFonts w:asciiTheme="minorHAnsi" w:eastAsiaTheme="minorEastAsia" w:hAnsiTheme="minorHAnsi" w:cstheme="minorBidi"/>
            <w:sz w:val="22"/>
            <w:szCs w:val="22"/>
            <w:lang w:eastAsia="en-AU"/>
          </w:rPr>
          <w:tab/>
        </w:r>
        <w:r w:rsidR="008341FC" w:rsidRPr="00970E0A">
          <w:rPr>
            <w:rStyle w:val="Hyperlink"/>
          </w:rPr>
          <w:t>Other revenue</w:t>
        </w:r>
        <w:r w:rsidR="008341FC">
          <w:rPr>
            <w:webHidden/>
          </w:rPr>
          <w:tab/>
        </w:r>
        <w:r w:rsidR="008341FC">
          <w:rPr>
            <w:webHidden/>
          </w:rPr>
          <w:fldChar w:fldCharType="begin"/>
        </w:r>
        <w:r w:rsidR="008341FC">
          <w:rPr>
            <w:webHidden/>
          </w:rPr>
          <w:instrText xml:space="preserve"> PAGEREF _Toc406761624 \h </w:instrText>
        </w:r>
        <w:r w:rsidR="008341FC">
          <w:rPr>
            <w:webHidden/>
          </w:rPr>
        </w:r>
        <w:r w:rsidR="008341FC">
          <w:rPr>
            <w:webHidden/>
          </w:rPr>
          <w:fldChar w:fldCharType="separate"/>
        </w:r>
        <w:r w:rsidR="00606682">
          <w:rPr>
            <w:webHidden/>
          </w:rPr>
          <w:t>157</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5" w:history="1">
        <w:r w:rsidR="008341FC" w:rsidRPr="00970E0A">
          <w:rPr>
            <w:rStyle w:val="Hyperlink"/>
          </w:rPr>
          <w:t>Note 7:</w:t>
        </w:r>
        <w:r w:rsidR="008341FC">
          <w:rPr>
            <w:rFonts w:asciiTheme="minorHAnsi" w:eastAsiaTheme="minorEastAsia" w:hAnsiTheme="minorHAnsi" w:cstheme="minorBidi"/>
            <w:sz w:val="22"/>
            <w:szCs w:val="22"/>
            <w:lang w:eastAsia="en-AU"/>
          </w:rPr>
          <w:tab/>
        </w:r>
        <w:r w:rsidR="008341FC" w:rsidRPr="00970E0A">
          <w:rPr>
            <w:rStyle w:val="Hyperlink"/>
          </w:rPr>
          <w:t>Superannuation</w:t>
        </w:r>
        <w:r w:rsidR="008341FC">
          <w:rPr>
            <w:webHidden/>
          </w:rPr>
          <w:tab/>
        </w:r>
        <w:r w:rsidR="008341FC">
          <w:rPr>
            <w:webHidden/>
          </w:rPr>
          <w:fldChar w:fldCharType="begin"/>
        </w:r>
        <w:r w:rsidR="008341FC">
          <w:rPr>
            <w:webHidden/>
          </w:rPr>
          <w:instrText xml:space="preserve"> PAGEREF _Toc406761625 \h </w:instrText>
        </w:r>
        <w:r w:rsidR="008341FC">
          <w:rPr>
            <w:webHidden/>
          </w:rPr>
        </w:r>
        <w:r w:rsidR="008341FC">
          <w:rPr>
            <w:webHidden/>
          </w:rPr>
          <w:fldChar w:fldCharType="separate"/>
        </w:r>
        <w:r w:rsidR="00606682">
          <w:rPr>
            <w:webHidden/>
          </w:rPr>
          <w:t>157</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6" w:history="1">
        <w:r w:rsidR="008341FC" w:rsidRPr="00970E0A">
          <w:rPr>
            <w:rStyle w:val="Hyperlink"/>
          </w:rPr>
          <w:t>Note 8:</w:t>
        </w:r>
        <w:r w:rsidR="008341FC">
          <w:rPr>
            <w:rFonts w:asciiTheme="minorHAnsi" w:eastAsiaTheme="minorEastAsia" w:hAnsiTheme="minorHAnsi" w:cstheme="minorBidi"/>
            <w:sz w:val="22"/>
            <w:szCs w:val="22"/>
            <w:lang w:eastAsia="en-AU"/>
          </w:rPr>
          <w:tab/>
        </w:r>
        <w:r w:rsidR="008341FC" w:rsidRPr="00970E0A">
          <w:rPr>
            <w:rStyle w:val="Hyperlink"/>
          </w:rPr>
          <w:t>Depreciation</w:t>
        </w:r>
        <w:r w:rsidR="008341FC">
          <w:rPr>
            <w:webHidden/>
          </w:rPr>
          <w:tab/>
        </w:r>
        <w:r w:rsidR="008341FC">
          <w:rPr>
            <w:webHidden/>
          </w:rPr>
          <w:fldChar w:fldCharType="begin"/>
        </w:r>
        <w:r w:rsidR="008341FC">
          <w:rPr>
            <w:webHidden/>
          </w:rPr>
          <w:instrText xml:space="preserve"> PAGEREF _Toc406761626 \h </w:instrText>
        </w:r>
        <w:r w:rsidR="008341FC">
          <w:rPr>
            <w:webHidden/>
          </w:rPr>
        </w:r>
        <w:r w:rsidR="008341FC">
          <w:rPr>
            <w:webHidden/>
          </w:rPr>
          <w:fldChar w:fldCharType="separate"/>
        </w:r>
        <w:r w:rsidR="00606682">
          <w:rPr>
            <w:webHidden/>
          </w:rPr>
          <w:t>158</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7" w:history="1">
        <w:r w:rsidR="008341FC" w:rsidRPr="00970E0A">
          <w:rPr>
            <w:rStyle w:val="Hyperlink"/>
          </w:rPr>
          <w:t>Note 9:</w:t>
        </w:r>
        <w:r w:rsidR="008341FC">
          <w:rPr>
            <w:rFonts w:asciiTheme="minorHAnsi" w:eastAsiaTheme="minorEastAsia" w:hAnsiTheme="minorHAnsi" w:cstheme="minorBidi"/>
            <w:sz w:val="22"/>
            <w:szCs w:val="22"/>
            <w:lang w:eastAsia="en-AU"/>
          </w:rPr>
          <w:tab/>
        </w:r>
        <w:r w:rsidR="008341FC" w:rsidRPr="00970E0A">
          <w:rPr>
            <w:rStyle w:val="Hyperlink"/>
          </w:rPr>
          <w:t>Total expenses by department</w:t>
        </w:r>
        <w:r w:rsidR="008341FC">
          <w:rPr>
            <w:webHidden/>
          </w:rPr>
          <w:tab/>
        </w:r>
        <w:r w:rsidR="008341FC">
          <w:rPr>
            <w:webHidden/>
          </w:rPr>
          <w:fldChar w:fldCharType="begin"/>
        </w:r>
        <w:r w:rsidR="008341FC">
          <w:rPr>
            <w:webHidden/>
          </w:rPr>
          <w:instrText xml:space="preserve"> PAGEREF _Toc406761627 \h </w:instrText>
        </w:r>
        <w:r w:rsidR="008341FC">
          <w:rPr>
            <w:webHidden/>
          </w:rPr>
        </w:r>
        <w:r w:rsidR="008341FC">
          <w:rPr>
            <w:webHidden/>
          </w:rPr>
          <w:fldChar w:fldCharType="separate"/>
        </w:r>
        <w:r w:rsidR="00606682">
          <w:rPr>
            <w:webHidden/>
          </w:rPr>
          <w:t>158</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8" w:history="1">
        <w:r w:rsidR="008341FC" w:rsidRPr="00970E0A">
          <w:rPr>
            <w:rStyle w:val="Hyperlink"/>
          </w:rPr>
          <w:t>Note 10:</w:t>
        </w:r>
        <w:r w:rsidR="008341FC">
          <w:rPr>
            <w:rFonts w:asciiTheme="minorHAnsi" w:eastAsiaTheme="minorEastAsia" w:hAnsiTheme="minorHAnsi" w:cstheme="minorBidi"/>
            <w:sz w:val="22"/>
            <w:szCs w:val="22"/>
            <w:lang w:eastAsia="en-AU"/>
          </w:rPr>
          <w:tab/>
        </w:r>
        <w:r w:rsidR="008341FC" w:rsidRPr="00970E0A">
          <w:rPr>
            <w:rStyle w:val="Hyperlink"/>
          </w:rPr>
          <w:t>Other gains/(losses) from other economic flows</w:t>
        </w:r>
        <w:r w:rsidR="008341FC">
          <w:rPr>
            <w:webHidden/>
          </w:rPr>
          <w:tab/>
        </w:r>
        <w:r w:rsidR="008341FC">
          <w:rPr>
            <w:webHidden/>
          </w:rPr>
          <w:fldChar w:fldCharType="begin"/>
        </w:r>
        <w:r w:rsidR="008341FC">
          <w:rPr>
            <w:webHidden/>
          </w:rPr>
          <w:instrText xml:space="preserve"> PAGEREF _Toc406761628 \h </w:instrText>
        </w:r>
        <w:r w:rsidR="008341FC">
          <w:rPr>
            <w:webHidden/>
          </w:rPr>
        </w:r>
        <w:r w:rsidR="008341FC">
          <w:rPr>
            <w:webHidden/>
          </w:rPr>
          <w:fldChar w:fldCharType="separate"/>
        </w:r>
        <w:r w:rsidR="00606682">
          <w:rPr>
            <w:webHidden/>
          </w:rPr>
          <w:t>159</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29" w:history="1">
        <w:r w:rsidR="008341FC" w:rsidRPr="00970E0A">
          <w:rPr>
            <w:rStyle w:val="Hyperlink"/>
          </w:rPr>
          <w:t>Note 11:</w:t>
        </w:r>
        <w:r w:rsidR="008341FC">
          <w:rPr>
            <w:rFonts w:asciiTheme="minorHAnsi" w:eastAsiaTheme="minorEastAsia" w:hAnsiTheme="minorHAnsi" w:cstheme="minorBidi"/>
            <w:sz w:val="22"/>
            <w:szCs w:val="22"/>
            <w:lang w:eastAsia="en-AU"/>
          </w:rPr>
          <w:tab/>
        </w:r>
        <w:r w:rsidR="008341FC" w:rsidRPr="00970E0A">
          <w:rPr>
            <w:rStyle w:val="Hyperlink"/>
          </w:rPr>
          <w:t>Receivables</w:t>
        </w:r>
        <w:r w:rsidR="008341FC">
          <w:rPr>
            <w:webHidden/>
          </w:rPr>
          <w:tab/>
        </w:r>
        <w:r w:rsidR="008341FC">
          <w:rPr>
            <w:webHidden/>
          </w:rPr>
          <w:fldChar w:fldCharType="begin"/>
        </w:r>
        <w:r w:rsidR="008341FC">
          <w:rPr>
            <w:webHidden/>
          </w:rPr>
          <w:instrText xml:space="preserve"> PAGEREF _Toc406761629 \h </w:instrText>
        </w:r>
        <w:r w:rsidR="008341FC">
          <w:rPr>
            <w:webHidden/>
          </w:rPr>
        </w:r>
        <w:r w:rsidR="008341FC">
          <w:rPr>
            <w:webHidden/>
          </w:rPr>
          <w:fldChar w:fldCharType="separate"/>
        </w:r>
        <w:r w:rsidR="00606682">
          <w:rPr>
            <w:webHidden/>
          </w:rPr>
          <w:t>159</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0" w:history="1">
        <w:r w:rsidR="008341FC" w:rsidRPr="00970E0A">
          <w:rPr>
            <w:rStyle w:val="Hyperlink"/>
          </w:rPr>
          <w:t>Note 12:</w:t>
        </w:r>
        <w:r w:rsidR="008341FC">
          <w:rPr>
            <w:rFonts w:asciiTheme="minorHAnsi" w:eastAsiaTheme="minorEastAsia" w:hAnsiTheme="minorHAnsi" w:cstheme="minorBidi"/>
            <w:sz w:val="22"/>
            <w:szCs w:val="22"/>
            <w:lang w:eastAsia="en-AU"/>
          </w:rPr>
          <w:tab/>
        </w:r>
        <w:r w:rsidR="008341FC" w:rsidRPr="00970E0A">
          <w:rPr>
            <w:rStyle w:val="Hyperlink"/>
          </w:rPr>
          <w:t>Net acquisition on non</w:t>
        </w:r>
        <w:r w:rsidR="008341FC" w:rsidRPr="00970E0A">
          <w:rPr>
            <w:rStyle w:val="Hyperlink"/>
          </w:rPr>
          <w:noBreakHyphen/>
          <w:t>financial assets</w:t>
        </w:r>
        <w:r w:rsidR="008341FC">
          <w:rPr>
            <w:webHidden/>
          </w:rPr>
          <w:tab/>
        </w:r>
        <w:r w:rsidR="008341FC">
          <w:rPr>
            <w:webHidden/>
          </w:rPr>
          <w:fldChar w:fldCharType="begin"/>
        </w:r>
        <w:r w:rsidR="008341FC">
          <w:rPr>
            <w:webHidden/>
          </w:rPr>
          <w:instrText xml:space="preserve"> PAGEREF _Toc406761630 \h </w:instrText>
        </w:r>
        <w:r w:rsidR="008341FC">
          <w:rPr>
            <w:webHidden/>
          </w:rPr>
        </w:r>
        <w:r w:rsidR="008341FC">
          <w:rPr>
            <w:webHidden/>
          </w:rPr>
          <w:fldChar w:fldCharType="separate"/>
        </w:r>
        <w:r w:rsidR="00606682">
          <w:rPr>
            <w:webHidden/>
          </w:rPr>
          <w:t>160</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1" w:history="1">
        <w:r w:rsidR="008341FC" w:rsidRPr="00970E0A">
          <w:rPr>
            <w:rStyle w:val="Hyperlink"/>
          </w:rPr>
          <w:t>Note 13:</w:t>
        </w:r>
        <w:r w:rsidR="008341FC">
          <w:rPr>
            <w:rFonts w:asciiTheme="minorHAnsi" w:eastAsiaTheme="minorEastAsia" w:hAnsiTheme="minorHAnsi" w:cstheme="minorBidi"/>
            <w:sz w:val="22"/>
            <w:szCs w:val="22"/>
            <w:lang w:eastAsia="en-AU"/>
          </w:rPr>
          <w:tab/>
        </w:r>
        <w:r w:rsidR="008341FC" w:rsidRPr="00970E0A">
          <w:rPr>
            <w:rStyle w:val="Hyperlink"/>
          </w:rPr>
          <w:t>Land, buildings, infrastructure, plant and equipment</w:t>
        </w:r>
        <w:r w:rsidR="008341FC">
          <w:rPr>
            <w:webHidden/>
          </w:rPr>
          <w:tab/>
        </w:r>
        <w:r w:rsidR="008341FC">
          <w:rPr>
            <w:webHidden/>
          </w:rPr>
          <w:fldChar w:fldCharType="begin"/>
        </w:r>
        <w:r w:rsidR="008341FC">
          <w:rPr>
            <w:webHidden/>
          </w:rPr>
          <w:instrText xml:space="preserve"> PAGEREF _Toc406761631 \h </w:instrText>
        </w:r>
        <w:r w:rsidR="008341FC">
          <w:rPr>
            <w:webHidden/>
          </w:rPr>
        </w:r>
        <w:r w:rsidR="008341FC">
          <w:rPr>
            <w:webHidden/>
          </w:rPr>
          <w:fldChar w:fldCharType="separate"/>
        </w:r>
        <w:r w:rsidR="00606682">
          <w:rPr>
            <w:webHidden/>
          </w:rPr>
          <w:t>160</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2" w:history="1">
        <w:r w:rsidR="008341FC" w:rsidRPr="00970E0A">
          <w:rPr>
            <w:rStyle w:val="Hyperlink"/>
          </w:rPr>
          <w:t>Note 14:</w:t>
        </w:r>
        <w:r w:rsidR="008341FC">
          <w:rPr>
            <w:rFonts w:asciiTheme="minorHAnsi" w:eastAsiaTheme="minorEastAsia" w:hAnsiTheme="minorHAnsi" w:cstheme="minorBidi"/>
            <w:sz w:val="22"/>
            <w:szCs w:val="22"/>
            <w:lang w:eastAsia="en-AU"/>
          </w:rPr>
          <w:tab/>
        </w:r>
        <w:r w:rsidR="008341FC" w:rsidRPr="00970E0A">
          <w:rPr>
            <w:rStyle w:val="Hyperlink"/>
          </w:rPr>
          <w:t>Other non</w:t>
        </w:r>
        <w:r w:rsidR="008341FC" w:rsidRPr="00970E0A">
          <w:rPr>
            <w:rStyle w:val="Hyperlink"/>
          </w:rPr>
          <w:noBreakHyphen/>
          <w:t>financial assets</w:t>
        </w:r>
        <w:r w:rsidR="008341FC">
          <w:rPr>
            <w:webHidden/>
          </w:rPr>
          <w:tab/>
        </w:r>
        <w:r w:rsidR="008341FC">
          <w:rPr>
            <w:webHidden/>
          </w:rPr>
          <w:fldChar w:fldCharType="begin"/>
        </w:r>
        <w:r w:rsidR="008341FC">
          <w:rPr>
            <w:webHidden/>
          </w:rPr>
          <w:instrText xml:space="preserve"> PAGEREF _Toc406761632 \h </w:instrText>
        </w:r>
        <w:r w:rsidR="008341FC">
          <w:rPr>
            <w:webHidden/>
          </w:rPr>
        </w:r>
        <w:r w:rsidR="008341FC">
          <w:rPr>
            <w:webHidden/>
          </w:rPr>
          <w:fldChar w:fldCharType="separate"/>
        </w:r>
        <w:r w:rsidR="00606682">
          <w:rPr>
            <w:webHidden/>
          </w:rPr>
          <w:t>163</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3" w:history="1">
        <w:r w:rsidR="008341FC" w:rsidRPr="00970E0A">
          <w:rPr>
            <w:rStyle w:val="Hyperlink"/>
          </w:rPr>
          <w:t>Note 15:</w:t>
        </w:r>
        <w:r w:rsidR="008341FC">
          <w:rPr>
            <w:rFonts w:asciiTheme="minorHAnsi" w:eastAsiaTheme="minorEastAsia" w:hAnsiTheme="minorHAnsi" w:cstheme="minorBidi"/>
            <w:sz w:val="22"/>
            <w:szCs w:val="22"/>
            <w:lang w:eastAsia="en-AU"/>
          </w:rPr>
          <w:tab/>
        </w:r>
        <w:r w:rsidR="008341FC" w:rsidRPr="00970E0A">
          <w:rPr>
            <w:rStyle w:val="Hyperlink"/>
          </w:rPr>
          <w:t>Employee benefits</w:t>
        </w:r>
        <w:r w:rsidR="008341FC">
          <w:rPr>
            <w:webHidden/>
          </w:rPr>
          <w:tab/>
        </w:r>
        <w:r w:rsidR="008341FC">
          <w:rPr>
            <w:webHidden/>
          </w:rPr>
          <w:fldChar w:fldCharType="begin"/>
        </w:r>
        <w:r w:rsidR="008341FC">
          <w:rPr>
            <w:webHidden/>
          </w:rPr>
          <w:instrText xml:space="preserve"> PAGEREF _Toc406761633 \h </w:instrText>
        </w:r>
        <w:r w:rsidR="008341FC">
          <w:rPr>
            <w:webHidden/>
          </w:rPr>
        </w:r>
        <w:r w:rsidR="008341FC">
          <w:rPr>
            <w:webHidden/>
          </w:rPr>
          <w:fldChar w:fldCharType="separate"/>
        </w:r>
        <w:r w:rsidR="00606682">
          <w:rPr>
            <w:webHidden/>
          </w:rPr>
          <w:t>163</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4" w:history="1">
        <w:r w:rsidR="008341FC" w:rsidRPr="00970E0A">
          <w:rPr>
            <w:rStyle w:val="Hyperlink"/>
          </w:rPr>
          <w:t>Note 16:</w:t>
        </w:r>
        <w:r w:rsidR="008341FC">
          <w:rPr>
            <w:rFonts w:asciiTheme="minorHAnsi" w:eastAsiaTheme="minorEastAsia" w:hAnsiTheme="minorHAnsi" w:cstheme="minorBidi"/>
            <w:sz w:val="22"/>
            <w:szCs w:val="22"/>
            <w:lang w:eastAsia="en-AU"/>
          </w:rPr>
          <w:tab/>
        </w:r>
        <w:r w:rsidR="008341FC" w:rsidRPr="00970E0A">
          <w:rPr>
            <w:rStyle w:val="Hyperlink"/>
          </w:rPr>
          <w:t>Cash flow information</w:t>
        </w:r>
        <w:r w:rsidR="008341FC">
          <w:rPr>
            <w:webHidden/>
          </w:rPr>
          <w:tab/>
        </w:r>
        <w:r w:rsidR="008341FC">
          <w:rPr>
            <w:webHidden/>
          </w:rPr>
          <w:fldChar w:fldCharType="begin"/>
        </w:r>
        <w:r w:rsidR="008341FC">
          <w:rPr>
            <w:webHidden/>
          </w:rPr>
          <w:instrText xml:space="preserve"> PAGEREF _Toc406761634 \h </w:instrText>
        </w:r>
        <w:r w:rsidR="008341FC">
          <w:rPr>
            <w:webHidden/>
          </w:rPr>
        </w:r>
        <w:r w:rsidR="008341FC">
          <w:rPr>
            <w:webHidden/>
          </w:rPr>
          <w:fldChar w:fldCharType="separate"/>
        </w:r>
        <w:r w:rsidR="00606682">
          <w:rPr>
            <w:webHidden/>
          </w:rPr>
          <w:t>164</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5" w:history="1">
        <w:r w:rsidR="008341FC" w:rsidRPr="00970E0A">
          <w:rPr>
            <w:rStyle w:val="Hyperlink"/>
          </w:rPr>
          <w:t>Note 17:</w:t>
        </w:r>
        <w:r w:rsidR="008341FC">
          <w:rPr>
            <w:rFonts w:asciiTheme="minorHAnsi" w:eastAsiaTheme="minorEastAsia" w:hAnsiTheme="minorHAnsi" w:cstheme="minorBidi"/>
            <w:sz w:val="22"/>
            <w:szCs w:val="22"/>
            <w:lang w:eastAsia="en-AU"/>
          </w:rPr>
          <w:tab/>
        </w:r>
        <w:r w:rsidR="008341FC" w:rsidRPr="00970E0A">
          <w:rPr>
            <w:rStyle w:val="Hyperlink"/>
          </w:rPr>
          <w:t>Public Account</w:t>
        </w:r>
        <w:r w:rsidR="008341FC">
          <w:rPr>
            <w:webHidden/>
          </w:rPr>
          <w:tab/>
        </w:r>
        <w:r w:rsidR="008341FC">
          <w:rPr>
            <w:webHidden/>
          </w:rPr>
          <w:fldChar w:fldCharType="begin"/>
        </w:r>
        <w:r w:rsidR="008341FC">
          <w:rPr>
            <w:webHidden/>
          </w:rPr>
          <w:instrText xml:space="preserve"> PAGEREF _Toc406761635 \h </w:instrText>
        </w:r>
        <w:r w:rsidR="008341FC">
          <w:rPr>
            <w:webHidden/>
          </w:rPr>
        </w:r>
        <w:r w:rsidR="008341FC">
          <w:rPr>
            <w:webHidden/>
          </w:rPr>
          <w:fldChar w:fldCharType="separate"/>
        </w:r>
        <w:r w:rsidR="00606682">
          <w:rPr>
            <w:webHidden/>
          </w:rPr>
          <w:t>165</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6" w:history="1">
        <w:r w:rsidR="008341FC" w:rsidRPr="00970E0A">
          <w:rPr>
            <w:rStyle w:val="Hyperlink"/>
          </w:rPr>
          <w:t>Note 18:</w:t>
        </w:r>
        <w:r w:rsidR="008341FC">
          <w:rPr>
            <w:rFonts w:asciiTheme="minorHAnsi" w:eastAsiaTheme="minorEastAsia" w:hAnsiTheme="minorHAnsi" w:cstheme="minorBidi"/>
            <w:sz w:val="22"/>
            <w:szCs w:val="22"/>
            <w:lang w:eastAsia="en-AU"/>
          </w:rPr>
          <w:tab/>
        </w:r>
        <w:r w:rsidR="008341FC" w:rsidRPr="00970E0A">
          <w:rPr>
            <w:rStyle w:val="Hyperlink"/>
          </w:rPr>
          <w:t>Glossary of technical terms</w:t>
        </w:r>
        <w:r w:rsidR="008341FC">
          <w:rPr>
            <w:webHidden/>
          </w:rPr>
          <w:tab/>
        </w:r>
        <w:r w:rsidR="008341FC">
          <w:rPr>
            <w:webHidden/>
          </w:rPr>
          <w:fldChar w:fldCharType="begin"/>
        </w:r>
        <w:r w:rsidR="008341FC">
          <w:rPr>
            <w:webHidden/>
          </w:rPr>
          <w:instrText xml:space="preserve"> PAGEREF _Toc406761636 \h </w:instrText>
        </w:r>
        <w:r w:rsidR="008341FC">
          <w:rPr>
            <w:webHidden/>
          </w:rPr>
        </w:r>
        <w:r w:rsidR="008341FC">
          <w:rPr>
            <w:webHidden/>
          </w:rPr>
          <w:fldChar w:fldCharType="separate"/>
        </w:r>
        <w:r w:rsidR="00606682">
          <w:rPr>
            <w:webHidden/>
          </w:rPr>
          <w:t>168</w:t>
        </w:r>
        <w:r w:rsidR="008341FC">
          <w:rPr>
            <w:webHidden/>
          </w:rPr>
          <w:fldChar w:fldCharType="end"/>
        </w:r>
      </w:hyperlink>
    </w:p>
    <w:p w:rsidR="008341FC" w:rsidRDefault="002F5959">
      <w:pPr>
        <w:pStyle w:val="TOC4"/>
        <w:rPr>
          <w:rFonts w:asciiTheme="minorHAnsi" w:eastAsiaTheme="minorEastAsia" w:hAnsiTheme="minorHAnsi" w:cstheme="minorBidi"/>
          <w:sz w:val="22"/>
          <w:szCs w:val="22"/>
          <w:lang w:eastAsia="en-AU"/>
        </w:rPr>
      </w:pPr>
      <w:hyperlink w:anchor="_Toc406761637" w:history="1">
        <w:r w:rsidR="008341FC" w:rsidRPr="00970E0A">
          <w:rPr>
            <w:rStyle w:val="Hyperlink"/>
          </w:rPr>
          <w:t>Note 19:</w:t>
        </w:r>
        <w:r w:rsidR="008341FC">
          <w:rPr>
            <w:rFonts w:asciiTheme="minorHAnsi" w:eastAsiaTheme="minorEastAsia" w:hAnsiTheme="minorHAnsi" w:cstheme="minorBidi"/>
            <w:sz w:val="22"/>
            <w:szCs w:val="22"/>
            <w:lang w:eastAsia="en-AU"/>
          </w:rPr>
          <w:tab/>
        </w:r>
        <w:r w:rsidR="008341FC" w:rsidRPr="00970E0A">
          <w:rPr>
            <w:rStyle w:val="Hyperlink"/>
          </w:rPr>
          <w:t>Controlled entities</w:t>
        </w:r>
        <w:r w:rsidR="008341FC">
          <w:rPr>
            <w:webHidden/>
          </w:rPr>
          <w:tab/>
        </w:r>
        <w:r w:rsidR="008341FC">
          <w:rPr>
            <w:webHidden/>
          </w:rPr>
          <w:fldChar w:fldCharType="begin"/>
        </w:r>
        <w:r w:rsidR="008341FC">
          <w:rPr>
            <w:webHidden/>
          </w:rPr>
          <w:instrText xml:space="preserve"> PAGEREF _Toc406761637 \h </w:instrText>
        </w:r>
        <w:r w:rsidR="008341FC">
          <w:rPr>
            <w:webHidden/>
          </w:rPr>
        </w:r>
        <w:r w:rsidR="008341FC">
          <w:rPr>
            <w:webHidden/>
          </w:rPr>
          <w:fldChar w:fldCharType="separate"/>
        </w:r>
        <w:r w:rsidR="00606682">
          <w:rPr>
            <w:webHidden/>
          </w:rPr>
          <w:t>168</w:t>
        </w:r>
        <w:r w:rsidR="008341FC">
          <w:rPr>
            <w:webHidden/>
          </w:rPr>
          <w:fldChar w:fldCharType="end"/>
        </w:r>
      </w:hyperlink>
    </w:p>
    <w:p w:rsidR="00292016" w:rsidRPr="00E8602B" w:rsidRDefault="00292016" w:rsidP="006E59C4">
      <w:r>
        <w:fldChar w:fldCharType="end"/>
      </w:r>
    </w:p>
    <w:p w:rsidR="00292016" w:rsidRDefault="00292016">
      <w:pPr>
        <w:spacing w:after="0"/>
        <w:rPr>
          <w:rFonts w:ascii="Calibri" w:hAnsi="Calibri"/>
          <w:b/>
          <w:kern w:val="28"/>
          <w:sz w:val="26"/>
          <w:szCs w:val="22"/>
        </w:rPr>
      </w:pPr>
      <w:r>
        <w:br w:type="page"/>
      </w:r>
    </w:p>
    <w:p w:rsidR="00292016" w:rsidRDefault="00292016" w:rsidP="006E59C4">
      <w:pPr>
        <w:pStyle w:val="Heading2NotesQtrly"/>
      </w:pPr>
      <w:bookmarkStart w:id="176" w:name="_Toc406761619"/>
      <w:r>
        <w:lastRenderedPageBreak/>
        <w:t xml:space="preserve">Note 1: </w:t>
      </w:r>
      <w:r>
        <w:tab/>
        <w:t>A summary of significant accounting policies</w:t>
      </w:r>
      <w:bookmarkEnd w:id="176"/>
    </w:p>
    <w:p w:rsidR="00292016" w:rsidRDefault="00292016" w:rsidP="006E59C4">
      <w:r>
        <w:t xml:space="preserve">This </w:t>
      </w:r>
      <w:r>
        <w:rPr>
          <w:i/>
        </w:rPr>
        <w:t>2014</w:t>
      </w:r>
      <w:r>
        <w:rPr>
          <w:i/>
        </w:rPr>
        <w:noBreakHyphen/>
        <w:t>15 Quarterly Financial Report</w:t>
      </w:r>
      <w:r>
        <w:t xml:space="preserve"> presents the unaudited special purpose financial report for the Victorian general government sector for the three months ended 30 September 2014. The purpose of this report is to provide users with progressive information about the sector’s financial performance and financial position, compared with budget expectations.</w:t>
      </w:r>
    </w:p>
    <w:p w:rsidR="00292016" w:rsidRDefault="00292016" w:rsidP="006E59C4">
      <w:r>
        <w:t xml:space="preserve">The accounting policies applied, except as noted below, are consistent with those applied for the financial statements published in the </w:t>
      </w:r>
      <w:r>
        <w:rPr>
          <w:i/>
        </w:rPr>
        <w:t>2013</w:t>
      </w:r>
      <w:r>
        <w:rPr>
          <w:i/>
        </w:rPr>
        <w:noBreakHyphen/>
        <w:t>14 Financial Report</w:t>
      </w:r>
      <w:r>
        <w:t xml:space="preserve"> </w:t>
      </w:r>
      <w:r w:rsidRPr="008B5E8B">
        <w:t>for the State of Victoria</w:t>
      </w:r>
      <w:r>
        <w:t>, which should be read in conjunction with these financial statements.</w:t>
      </w:r>
    </w:p>
    <w:p w:rsidR="00292016" w:rsidRDefault="00292016" w:rsidP="00D975E2">
      <w:pPr>
        <w:pStyle w:val="Heading3Numbering"/>
        <w:numPr>
          <w:ilvl w:val="0"/>
          <w:numId w:val="49"/>
        </w:numPr>
      </w:pPr>
      <w:r>
        <w:t>Statement of compliance</w:t>
      </w:r>
    </w:p>
    <w:p w:rsidR="00292016" w:rsidRDefault="00292016" w:rsidP="006E59C4">
      <w:r>
        <w:t xml:space="preserve">The </w:t>
      </w:r>
      <w:r>
        <w:rPr>
          <w:i/>
        </w:rPr>
        <w:t>2014</w:t>
      </w:r>
      <w:r>
        <w:rPr>
          <w:i/>
        </w:rPr>
        <w:noBreakHyphen/>
        <w:t>15 Quarterly Financial Report</w:t>
      </w:r>
      <w:r>
        <w:t xml:space="preserve"> has been prepared in accordance with </w:t>
      </w:r>
      <w:r w:rsidRPr="00A85A41">
        <w:t>s</w:t>
      </w:r>
      <w:r>
        <w:t>ection </w:t>
      </w:r>
      <w:r w:rsidRPr="00A85A41">
        <w:t>26</w:t>
      </w:r>
      <w:r>
        <w:t xml:space="preserve"> of the </w:t>
      </w:r>
      <w:r>
        <w:rPr>
          <w:i/>
        </w:rPr>
        <w:t>Financial Management Act 1994</w:t>
      </w:r>
      <w:r>
        <w:t xml:space="preserve">, with reference to relevant Australian Accounting Standards (AAS) which include Interpretations, issued by the Australian Accounting Standards Board (AASB). In particular, the financial statements are presented in a manner consistent with the requirements of AASB 1049 </w:t>
      </w:r>
      <w:r>
        <w:rPr>
          <w:i/>
        </w:rPr>
        <w:t>Whole of Government and General Government Sector Financial Reporting</w:t>
      </w:r>
      <w:r>
        <w:t>.</w:t>
      </w:r>
    </w:p>
    <w:p w:rsidR="00292016" w:rsidRDefault="00292016" w:rsidP="006E59C4">
      <w:pPr>
        <w:pStyle w:val="Heading3Numbering"/>
        <w:numPr>
          <w:ilvl w:val="0"/>
          <w:numId w:val="43"/>
        </w:numPr>
      </w:pPr>
      <w:r>
        <w:t>Basis of accounting, preparation and measurement</w:t>
      </w:r>
    </w:p>
    <w:p w:rsidR="00292016" w:rsidRDefault="00292016" w:rsidP="006E59C4">
      <w:r>
        <w:t>The accrual basis of accounting has been applied in the preparation of these financial statements, whereby assets, liabilities, equity, revenue and expenses are recognised in the reporting period to which they relate, regardless of when cash is received or paid.</w:t>
      </w:r>
    </w:p>
    <w:p w:rsidR="00292016" w:rsidRDefault="00292016" w:rsidP="006E59C4">
      <w:pPr>
        <w:pStyle w:val="Heading3Numbering"/>
        <w:numPr>
          <w:ilvl w:val="0"/>
          <w:numId w:val="43"/>
        </w:numPr>
      </w:pPr>
      <w:r>
        <w:t>Reporting entity</w:t>
      </w:r>
    </w:p>
    <w:p w:rsidR="00292016" w:rsidRDefault="00292016" w:rsidP="006E59C4">
      <w:r>
        <w:t>The Victorian general government sector includes all government departments, offices and other government bodies engaged in providing services free of charge or at prices significantly below their cost of production.</w:t>
      </w:r>
    </w:p>
    <w:p w:rsidR="00292016" w:rsidRDefault="00292016" w:rsidP="006E59C4">
      <w:r>
        <w:t>The Victorian general government sector is not a separate entity but represents a sector within the State of Victoria whole of government reporting entity. Unless otherwise noted, accounting policies applied by the State of Victoria apply equally to the Victorian general government sector.</w:t>
      </w:r>
    </w:p>
    <w:p w:rsidR="00292016" w:rsidRDefault="00292016" w:rsidP="006E59C4">
      <w:r>
        <w:t>The primary function of entities in the Victorian general government sector is to provide public services (outputs), which are mainly non</w:t>
      </w:r>
      <w:r>
        <w:noBreakHyphen/>
        <w:t>market in nature, for the collective consumption of the community, and involve the transfer or redistribution of revenue that is financed mainly through taxes and other compulsory levies.</w:t>
      </w:r>
    </w:p>
    <w:p w:rsidR="00292016" w:rsidRDefault="00292016" w:rsidP="006E59C4">
      <w:pPr>
        <w:ind w:right="-235"/>
      </w:pPr>
      <w:r>
        <w:t>These entities are not</w:t>
      </w:r>
      <w:r>
        <w:noBreakHyphen/>
        <w:t>for</w:t>
      </w:r>
      <w:r>
        <w:noBreakHyphen/>
        <w:t>profit entities and apply, where appropriate, the AAS paragraphs that are applicable to not</w:t>
      </w:r>
      <w:r>
        <w:noBreakHyphen/>
        <w:t>for</w:t>
      </w:r>
      <w:r>
        <w:noBreakHyphen/>
        <w:t>profit entities.</w:t>
      </w:r>
    </w:p>
    <w:p w:rsidR="00292016" w:rsidRDefault="00292016">
      <w:pPr>
        <w:spacing w:after="0"/>
        <w:rPr>
          <w:rFonts w:ascii="Calibri" w:hAnsi="Calibri"/>
          <w:b/>
          <w:i/>
          <w:kern w:val="28"/>
          <w:sz w:val="24"/>
          <w:szCs w:val="22"/>
        </w:rPr>
      </w:pPr>
      <w:r>
        <w:br w:type="page"/>
      </w:r>
    </w:p>
    <w:p w:rsidR="00F12689" w:rsidRDefault="00F12689" w:rsidP="006D35D4">
      <w:pPr>
        <w:pStyle w:val="Heading2NotesContd"/>
      </w:pPr>
      <w:r>
        <w:lastRenderedPageBreak/>
        <w:t xml:space="preserve">Note 1: </w:t>
      </w:r>
      <w:r>
        <w:tab/>
        <w:t xml:space="preserve">A summary of significant accounting policies </w:t>
      </w:r>
      <w:r w:rsidRPr="00F12689">
        <w:rPr>
          <w:i/>
        </w:rPr>
        <w:t>(continued)</w:t>
      </w:r>
    </w:p>
    <w:p w:rsidR="00292016" w:rsidRDefault="00292016" w:rsidP="006E59C4">
      <w:pPr>
        <w:pStyle w:val="Heading3Numbering"/>
        <w:numPr>
          <w:ilvl w:val="0"/>
          <w:numId w:val="43"/>
        </w:numPr>
      </w:pPr>
      <w:r>
        <w:t xml:space="preserve">Basis of </w:t>
      </w:r>
      <w:r w:rsidRPr="00173D1D">
        <w:t>consolidation</w:t>
      </w:r>
    </w:p>
    <w:p w:rsidR="00292016" w:rsidRDefault="00292016" w:rsidP="006E59C4">
      <w:r>
        <w:t xml:space="preserve">The </w:t>
      </w:r>
      <w:r>
        <w:rPr>
          <w:i/>
        </w:rPr>
        <w:t>2014</w:t>
      </w:r>
      <w:r>
        <w:rPr>
          <w:i/>
        </w:rPr>
        <w:noBreakHyphen/>
        <w:t>15 Quarterly Financial Report</w:t>
      </w:r>
      <w:r>
        <w:t xml:space="preserve"> presents the consolidated assets and liabilities of all reporting entities in the Victorian general government sector, and their revenues and expenses for the respective period, consistent with the principles of AASB 1049 and AASB 10 </w:t>
      </w:r>
      <w:r w:rsidRPr="0069505F">
        <w:rPr>
          <w:i/>
        </w:rPr>
        <w:t>Consolidated Financial Statements</w:t>
      </w:r>
      <w:r>
        <w:t>.</w:t>
      </w:r>
    </w:p>
    <w:p w:rsidR="00292016" w:rsidRDefault="00292016" w:rsidP="006E59C4">
      <w:r>
        <w:t xml:space="preserve">AASB 10 is operative for the annual reporting periods beginning on or after 1 January 2014. This Standard replaces the requirements in AASB 127 </w:t>
      </w:r>
      <w:r>
        <w:rPr>
          <w:i/>
        </w:rPr>
        <w:t>Consolidated and Separate Financial Statements</w:t>
      </w:r>
      <w:r>
        <w:t xml:space="preserve"> and Interpretation 112 </w:t>
      </w:r>
      <w:r>
        <w:rPr>
          <w:i/>
        </w:rPr>
        <w:t>Consolidation – Special Purpose Entities</w:t>
      </w:r>
      <w:r>
        <w:t>, which were applied in the preparation of the audited 2013</w:t>
      </w:r>
      <w:r>
        <w:noBreakHyphen/>
        <w:t xml:space="preserve">14 annual financial report. The new Standard does not introduce new concepts, but rather builds on the control guidance that existed in AASB 127 and Interpretation 112. Three criteria are required to assess whether control exists, including the entity’s rights over an investee; the entity’s exposure or rights to variable returns from an investee; and the ability to affect those returns through power over an investee. Based on information available as at the reporting date, it has been assessed that the revised requirements are not expected to impact on the </w:t>
      </w:r>
      <w:r w:rsidRPr="0069505F">
        <w:rPr>
          <w:i/>
        </w:rPr>
        <w:t>2014</w:t>
      </w:r>
      <w:r>
        <w:rPr>
          <w:i/>
        </w:rPr>
        <w:noBreakHyphen/>
        <w:t>15 </w:t>
      </w:r>
      <w:r w:rsidRPr="0069505F">
        <w:rPr>
          <w:i/>
        </w:rPr>
        <w:t>Quarterly Financial Report</w:t>
      </w:r>
      <w:r>
        <w:t xml:space="preserve"> ending 30 September 2014.</w:t>
      </w:r>
    </w:p>
    <w:p w:rsidR="00292016" w:rsidRDefault="00292016" w:rsidP="006E59C4">
      <w:r>
        <w:t>In the process of reporting the Victorian general government sector as a single economic entity, all material transactions and balances in the sector are eliminated.</w:t>
      </w:r>
    </w:p>
    <w:p w:rsidR="00292016" w:rsidRDefault="00292016" w:rsidP="006E59C4">
      <w:r>
        <w:t>Information on entities consolidated for the general government sector is included in Note </w:t>
      </w:r>
      <w:r w:rsidRPr="0069094A">
        <w:t>19.</w:t>
      </w:r>
      <w:r>
        <w:t xml:space="preserve"> </w:t>
      </w:r>
    </w:p>
    <w:p w:rsidR="00292016" w:rsidRDefault="00292016">
      <w:pPr>
        <w:spacing w:after="0"/>
        <w:rPr>
          <w:rFonts w:ascii="Calibri" w:hAnsi="Calibri"/>
          <w:b/>
          <w:kern w:val="28"/>
          <w:sz w:val="26"/>
          <w:szCs w:val="22"/>
        </w:rPr>
      </w:pPr>
      <w:r>
        <w:br w:type="page"/>
      </w:r>
    </w:p>
    <w:p w:rsidR="00292016" w:rsidRDefault="00292016" w:rsidP="006E59C4">
      <w:pPr>
        <w:pStyle w:val="Heading2NotesQtrly"/>
      </w:pPr>
      <w:bookmarkStart w:id="177" w:name="_Toc406761620"/>
      <w:r>
        <w:lastRenderedPageBreak/>
        <w:t>Note 2:</w:t>
      </w:r>
      <w:r>
        <w:tab/>
        <w:t>Taxation revenue</w:t>
      </w:r>
      <w:bookmarkEnd w:id="177"/>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619"/>
        <w:gridCol w:w="29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53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29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1 270.7</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Taxes on employers</w:t>
            </w:r>
            <w:r>
              <w:rPr>
                <w:rFonts w:eastAsiaTheme="minorEastAsia"/>
                <w:b/>
                <w:bCs/>
                <w:color w:val="000000"/>
                <w:lang w:eastAsia="en-AU"/>
              </w:rPr>
              <w:t>’</w:t>
            </w:r>
            <w:r w:rsidRPr="00BF0299">
              <w:rPr>
                <w:rFonts w:eastAsiaTheme="minorEastAsia"/>
                <w:b/>
                <w:bCs/>
                <w:color w:val="000000"/>
                <w:lang w:eastAsia="en-AU"/>
              </w:rPr>
              <w:t xml:space="preserve"> payroll and labour force</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1 326.4</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5 148.4</w:t>
            </w:r>
          </w:p>
        </w:tc>
      </w:tr>
      <w:tr w:rsidR="00292016" w:rsidRPr="00BF0299" w:rsidTr="006E59C4">
        <w:trPr>
          <w:trHeight w:hRule="exact" w:val="120"/>
        </w:trPr>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FF"/>
                <w:lang w:eastAsia="en-AU"/>
              </w:rPr>
            </w:pPr>
            <w:r w:rsidRPr="00BF0299">
              <w:rPr>
                <w:rFonts w:eastAsiaTheme="minorEastAsia"/>
                <w:color w:val="0000FF"/>
                <w:lang w:eastAsia="en-AU"/>
              </w:rPr>
              <w:t xml:space="preserve">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Taxes on property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Taxes on immovable property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
                <w:bCs/>
                <w:color w:val="000000"/>
                <w:lang w:eastAsia="en-AU"/>
              </w:rPr>
              <w:t xml:space="preserve"> </w:t>
            </w:r>
            <w:r w:rsidRPr="00BF0299">
              <w:rPr>
                <w:rFonts w:eastAsiaTheme="minorEastAsia"/>
                <w:bCs/>
                <w:color w:val="000000"/>
                <w:lang w:eastAsia="en-AU"/>
              </w:rPr>
              <w:t>35.3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Land tax</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12.3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Cs/>
                <w:color w:val="000000"/>
                <w:lang w:eastAsia="en-AU"/>
              </w:rPr>
              <w:t>1 750.9</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
                <w:bCs/>
                <w:color w:val="000000"/>
                <w:lang w:eastAsia="en-AU"/>
              </w:rPr>
              <w:t xml:space="preserve"> </w:t>
            </w:r>
            <w:r w:rsidRPr="00BF0299">
              <w:rPr>
                <w:rFonts w:eastAsiaTheme="minorEastAsia"/>
                <w:bCs/>
                <w:color w:val="000000"/>
                <w:lang w:eastAsia="en-AU"/>
              </w:rPr>
              <w:t>610.9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Fire Services Property Levy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606.5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
                <w:bCs/>
                <w:color w:val="000000"/>
                <w:lang w:eastAsia="en-AU"/>
              </w:rPr>
              <w:t xml:space="preserve"> </w:t>
            </w:r>
            <w:r w:rsidRPr="00BF0299">
              <w:rPr>
                <w:rFonts w:eastAsiaTheme="minorEastAsia"/>
                <w:bCs/>
                <w:color w:val="000000"/>
                <w:lang w:eastAsia="en-AU"/>
              </w:rPr>
              <w:t>606.5</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bCs/>
                <w:color w:val="000000"/>
                <w:lang w:eastAsia="en-AU"/>
              </w:rPr>
              <w:t>(0.5)</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Congestion levy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
                <w:bCs/>
                <w:color w:val="000000"/>
                <w:lang w:eastAsia="en-AU"/>
              </w:rPr>
              <w:t xml:space="preserve"> </w:t>
            </w:r>
            <w:r w:rsidRPr="00BF0299">
              <w:rPr>
                <w:rFonts w:eastAsiaTheme="minorEastAsia"/>
                <w:bCs/>
                <w:color w:val="000000"/>
                <w:lang w:eastAsia="en-AU"/>
              </w:rPr>
              <w:t>121.6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Cs/>
                <w:color w:val="000000"/>
                <w:lang w:eastAsia="en-AU"/>
              </w:rPr>
              <w:t xml:space="preserve"> 105.6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Metropolitan improvement levy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110.4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Cs/>
                <w:color w:val="000000"/>
                <w:lang w:eastAsia="en-AU"/>
              </w:rPr>
            </w:pPr>
            <w:r w:rsidRPr="00BF0299">
              <w:rPr>
                <w:rFonts w:eastAsiaTheme="minorEastAsia"/>
                <w:b/>
                <w:bCs/>
                <w:color w:val="000000"/>
                <w:lang w:eastAsia="en-AU"/>
              </w:rPr>
              <w:t xml:space="preserve"> </w:t>
            </w:r>
            <w:r w:rsidRPr="00BF0299">
              <w:rPr>
                <w:rFonts w:eastAsiaTheme="minorEastAsia"/>
                <w:bCs/>
                <w:color w:val="000000"/>
                <w:lang w:eastAsia="en-AU"/>
              </w:rPr>
              <w:t>145.7</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751.3</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taxes on immovable property</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732.4</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2 624.6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Financial and capital transactions</w:t>
            </w:r>
          </w:p>
        </w:tc>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FF"/>
                <w:lang w:eastAsia="en-AU"/>
              </w:rPr>
            </w:pPr>
            <w:r w:rsidRPr="00BF0299">
              <w:rPr>
                <w:rFonts w:eastAsiaTheme="minorEastAsia"/>
                <w:b/>
                <w:bCs/>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950.9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Land transfer duty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1 192.1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4 472.0</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0.8</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property duties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29.3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Financial accommodation levy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33.4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144.7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Growth areas infrastructure contribution</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22.2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77.0</w:t>
            </w:r>
          </w:p>
        </w:tc>
      </w:tr>
      <w:tr w:rsidR="00292016" w:rsidRPr="00BF0299" w:rsidTr="006E59C4">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982.5</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financial and capital transactions</w:t>
            </w:r>
          </w:p>
        </w:tc>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1 252.2</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4 699.5</w:t>
            </w:r>
          </w:p>
        </w:tc>
      </w:tr>
      <w:tr w:rsidR="00292016" w:rsidRPr="00BF0299" w:rsidTr="006E59C4">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1 733.8</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taxes on property</w:t>
            </w:r>
          </w:p>
        </w:tc>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1 984.6</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7 324.1</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Taxes on the provision of goods and services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FF"/>
                <w:lang w:eastAsia="en-AU"/>
              </w:rPr>
            </w:pPr>
            <w:r w:rsidRPr="00BF0299">
              <w:rPr>
                <w:rFonts w:eastAsiaTheme="minorEastAsia"/>
                <w:color w:val="0000FF"/>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Gambling taxes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FF"/>
                <w:lang w:eastAsia="en-AU"/>
              </w:rPr>
            </w:pPr>
            <w:r w:rsidRPr="00BF0299">
              <w:rPr>
                <w:rFonts w:eastAsiaTheme="minorEastAsia"/>
                <w:color w:val="0000FF"/>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96.3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Private lotteries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108.2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410.6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254.0</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Electronic gaming machines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275.2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1 068.8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48.5</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Casino</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49.1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214.2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20.4</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Racing</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20.1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85.0</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4.9</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5.7</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23.9</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424.1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gambling taxes</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458.3</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1 802.5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22.9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Levies on statutory corporations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22.9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112.0</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305.7</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Taxes on insurance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317.5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1 113.3</w:t>
            </w:r>
          </w:p>
        </w:tc>
      </w:tr>
      <w:tr w:rsidR="00292016" w:rsidRPr="00BF0299" w:rsidTr="006E59C4">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752.7</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taxes on the provision of goods and services</w:t>
            </w:r>
          </w:p>
        </w:tc>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798.7</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3 027.8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Taxes on the use of goods and performance of activities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FF"/>
                <w:lang w:eastAsia="en-AU"/>
              </w:rPr>
            </w:pPr>
            <w:r w:rsidRPr="00BF0299">
              <w:rPr>
                <w:rFonts w:eastAsiaTheme="minorEastAsia"/>
                <w:color w:val="0000FF"/>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Motor vehicle taxes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FF"/>
                <w:lang w:eastAsia="en-AU"/>
              </w:rPr>
            </w:pPr>
            <w:r w:rsidRPr="00BF0299">
              <w:rPr>
                <w:rFonts w:eastAsiaTheme="minorEastAsia"/>
                <w:color w:val="0000FF"/>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314.3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Vehicle registration fees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351.4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1 392.0</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170.3</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Duty on vehicle registrations and transfers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180.9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714.9</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484.7</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motor vehicle taxes</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532.3</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2 106.9</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olor w:val="000000"/>
                <w:lang w:eastAsia="en-AU"/>
              </w:rPr>
            </w:pPr>
            <w:r>
              <w:rPr>
                <w:rFonts w:eastAsiaTheme="minorEastAsia"/>
                <w:color w:val="000000"/>
                <w:lang w:eastAsia="en-AU"/>
              </w:rPr>
              <w:t>..</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Liquor license fees</w:t>
            </w:r>
          </w:p>
        </w:tc>
        <w:tc>
          <w:tcPr>
            <w:tcW w:w="911" w:type="dxa"/>
            <w:tcBorders>
              <w:top w:val="nil"/>
              <w:left w:val="nil"/>
              <w:bottom w:val="nil"/>
              <w:right w:val="nil"/>
            </w:tcBorders>
          </w:tcPr>
          <w:p w:rsidR="00292016" w:rsidRPr="00BF0299" w:rsidRDefault="006B1C34" w:rsidP="006E59C4">
            <w:pPr>
              <w:pStyle w:val="TableofFigures"/>
              <w:rPr>
                <w:rFonts w:eastAsiaTheme="minorEastAsia"/>
                <w:color w:val="000000"/>
                <w:lang w:eastAsia="en-AU"/>
              </w:rPr>
            </w:pPr>
            <w:r>
              <w:rPr>
                <w:rFonts w:eastAsiaTheme="minorEastAsia"/>
                <w:color w:val="000000"/>
                <w:lang w:eastAsia="en-AU"/>
              </w:rPr>
              <w:t>..</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22.6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58.5</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68.6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282.6</w:t>
            </w:r>
          </w:p>
        </w:tc>
      </w:tr>
      <w:tr w:rsidR="00292016" w:rsidRPr="00BF0299" w:rsidTr="006E59C4">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543.3</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taxes on the use of goods and performance of activities</w:t>
            </w:r>
          </w:p>
        </w:tc>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600.9</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2 412.2</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4 300.5</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taxation revenue</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4 710.7</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17 912.5</w:t>
            </w:r>
          </w:p>
        </w:tc>
      </w:tr>
    </w:tbl>
    <w:p w:rsidR="00292016" w:rsidRDefault="00292016" w:rsidP="006E59C4">
      <w:pPr>
        <w:pStyle w:val="Notes"/>
      </w:pPr>
    </w:p>
    <w:p w:rsidR="00292016" w:rsidRDefault="00292016" w:rsidP="006E59C4"/>
    <w:p w:rsidR="00292016" w:rsidRDefault="00292016">
      <w:pPr>
        <w:spacing w:after="0"/>
        <w:rPr>
          <w:rFonts w:ascii="Calibri" w:hAnsi="Calibri"/>
          <w:b/>
          <w:kern w:val="28"/>
          <w:sz w:val="26"/>
          <w:szCs w:val="22"/>
        </w:rPr>
      </w:pPr>
      <w:r>
        <w:br w:type="page"/>
      </w:r>
    </w:p>
    <w:p w:rsidR="00292016" w:rsidRDefault="00292016" w:rsidP="006E59C4">
      <w:pPr>
        <w:pStyle w:val="Heading2NotesQtrly"/>
      </w:pPr>
      <w:bookmarkStart w:id="178" w:name="_Toc406761621"/>
      <w:r>
        <w:lastRenderedPageBreak/>
        <w:t>Note 3:</w:t>
      </w:r>
      <w:r>
        <w:tab/>
        <w:t>Dividends and income tax equivalent and rate equivalent revenue</w:t>
      </w:r>
      <w:bookmarkEnd w:id="178"/>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6.4</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Dividends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7.8</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923.8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58.1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Income tax equivalent revenue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43.2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161.9</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Local government rate equivalent revenue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5.7</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64.5</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dividends and income tax equivalent and rate equivalent revenue</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51.0</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1 091.5</w:t>
            </w:r>
          </w:p>
        </w:tc>
      </w:tr>
    </w:tbl>
    <w:p w:rsidR="00292016" w:rsidRDefault="00292016" w:rsidP="006E59C4">
      <w:pPr>
        <w:pStyle w:val="Notes"/>
      </w:pPr>
    </w:p>
    <w:p w:rsidR="00292016" w:rsidRDefault="00292016" w:rsidP="006E59C4"/>
    <w:p w:rsidR="00292016" w:rsidRDefault="00292016" w:rsidP="006E59C4">
      <w:pPr>
        <w:pStyle w:val="Heading2NotesQtrly"/>
      </w:pPr>
      <w:bookmarkStart w:id="179" w:name="_Toc406761622"/>
      <w:r>
        <w:t>Note 4:</w:t>
      </w:r>
      <w:r>
        <w:tab/>
        <w:t>Sales of goods and services</w:t>
      </w:r>
      <w:bookmarkEnd w:id="179"/>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53.8</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Motor vehicle regulatory fees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61.5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213.3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123.6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regulatory fees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116.5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475.4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20.7</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Sale of goods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20.5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84.3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1 133.0</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Provision of services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1 025.4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4 069.5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13.4</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Rental</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15.5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59.1</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Refunds and reimbursements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9.0</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69.7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381.1</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Inter</w:t>
            </w:r>
            <w:r>
              <w:rPr>
                <w:rFonts w:eastAsiaTheme="minorEastAsia"/>
                <w:color w:val="000000"/>
                <w:lang w:eastAsia="en-AU"/>
              </w:rPr>
              <w:noBreakHyphen/>
            </w:r>
            <w:r w:rsidRPr="00BF0299">
              <w:rPr>
                <w:rFonts w:eastAsiaTheme="minorEastAsia"/>
                <w:color w:val="000000"/>
                <w:lang w:eastAsia="en-AU"/>
              </w:rPr>
              <w:t>sector capital asset charge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408.2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1 587.2</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1 727.2</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sales of goods and services</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1 656.6</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6 558.5</w:t>
            </w:r>
          </w:p>
        </w:tc>
      </w:tr>
    </w:tbl>
    <w:p w:rsidR="00292016" w:rsidRDefault="00292016" w:rsidP="006E59C4">
      <w:pPr>
        <w:pStyle w:val="Notes"/>
      </w:pPr>
    </w:p>
    <w:p w:rsidR="00292016" w:rsidRDefault="00292016" w:rsidP="006E59C4"/>
    <w:p w:rsidR="00292016" w:rsidRPr="00C547DF" w:rsidRDefault="00292016" w:rsidP="006E59C4">
      <w:pPr>
        <w:pStyle w:val="Heading2NotesQtrly"/>
      </w:pPr>
      <w:bookmarkStart w:id="180" w:name="_Toc406761623"/>
      <w:r>
        <w:t>Note 5:</w:t>
      </w:r>
      <w:r>
        <w:tab/>
        <w:t>Grants</w:t>
      </w:r>
      <w:bookmarkEnd w:id="180"/>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2 837.9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General purpose grants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2 957.1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11 999.0</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611.8</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Specific purpose grants for on</w:t>
            </w:r>
            <w:r>
              <w:rPr>
                <w:rFonts w:eastAsiaTheme="minorEastAsia"/>
                <w:lang w:eastAsia="en-AU"/>
              </w:rPr>
              <w:noBreakHyphen/>
            </w:r>
            <w:r w:rsidRPr="00BF0299">
              <w:rPr>
                <w:rFonts w:eastAsiaTheme="minorEastAsia"/>
                <w:lang w:eastAsia="en-AU"/>
              </w:rPr>
              <w:t>passing</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750.6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3 216.6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1 985.2</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Grants for specific purposes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1 924.1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9 313.6</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5 434.9</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lang w:eastAsia="en-AU"/>
              </w:rPr>
            </w:pPr>
          </w:p>
        </w:tc>
        <w:tc>
          <w:tcPr>
            <w:tcW w:w="4937" w:type="dxa"/>
            <w:tcBorders>
              <w:top w:val="single" w:sz="6" w:space="0" w:color="auto"/>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Total</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5 631.8</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24 529.2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18.2</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Other contributions and grants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33.3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135.7</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5 453.1</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Total grants</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5 665.0</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24 664.9</w:t>
            </w:r>
          </w:p>
        </w:tc>
      </w:tr>
    </w:tbl>
    <w:p w:rsidR="00292016" w:rsidRDefault="00292016" w:rsidP="006E59C4">
      <w:pPr>
        <w:pStyle w:val="Notes"/>
      </w:pPr>
    </w:p>
    <w:p w:rsidR="00292016" w:rsidRPr="00C547DF" w:rsidRDefault="00292016" w:rsidP="006E59C4"/>
    <w:p w:rsidR="00292016" w:rsidRDefault="00292016">
      <w:pPr>
        <w:spacing w:after="0"/>
        <w:rPr>
          <w:rFonts w:ascii="Calibri" w:hAnsi="Calibri"/>
          <w:b/>
          <w:kern w:val="28"/>
          <w:sz w:val="26"/>
          <w:szCs w:val="22"/>
        </w:rPr>
      </w:pPr>
      <w:r>
        <w:br w:type="page"/>
      </w:r>
    </w:p>
    <w:p w:rsidR="00292016" w:rsidRPr="00C547DF" w:rsidRDefault="00292016" w:rsidP="006E59C4">
      <w:pPr>
        <w:pStyle w:val="Heading2NotesQtrly"/>
      </w:pPr>
      <w:bookmarkStart w:id="181" w:name="_Toc406761624"/>
      <w:r>
        <w:lastRenderedPageBreak/>
        <w:t>Note 6:</w:t>
      </w:r>
      <w:r>
        <w:tab/>
        <w:t>Other revenue</w:t>
      </w:r>
      <w:bookmarkEnd w:id="181"/>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Fair value of assets received free of charge or for nominal consideration</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56.7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154.1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Fines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188.2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722.0</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11.8</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Royalties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9.0</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51.4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62.9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Donations and gifts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72.4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262.4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6.5</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non</w:t>
            </w:r>
            <w:r>
              <w:rPr>
                <w:rFonts w:eastAsiaTheme="minorEastAsia"/>
                <w:color w:val="000000"/>
                <w:lang w:eastAsia="en-AU"/>
              </w:rPr>
              <w:noBreakHyphen/>
            </w:r>
            <w:r w:rsidRPr="00BF0299">
              <w:rPr>
                <w:rFonts w:eastAsiaTheme="minorEastAsia"/>
                <w:color w:val="000000"/>
                <w:lang w:eastAsia="en-AU"/>
              </w:rPr>
              <w:t>property rental</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17.7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281.9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miscellaneous revenue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286.0</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1 031.5</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521.5</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other revenue</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566.4</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2 141.7</w:t>
            </w:r>
          </w:p>
        </w:tc>
      </w:tr>
    </w:tbl>
    <w:p w:rsidR="00292016" w:rsidRPr="00A5563C" w:rsidRDefault="00292016" w:rsidP="00F463DF">
      <w:pPr>
        <w:pStyle w:val="Notes"/>
      </w:pPr>
    </w:p>
    <w:p w:rsidR="00292016" w:rsidRPr="00C547DF" w:rsidRDefault="00292016" w:rsidP="006E59C4">
      <w:pPr>
        <w:pStyle w:val="Heading2NotesQtrly"/>
      </w:pPr>
      <w:bookmarkStart w:id="182" w:name="_Toc406761625"/>
      <w:r>
        <w:t>Note 7:</w:t>
      </w:r>
      <w:r>
        <w:tab/>
        <w:t>Superannuation</w:t>
      </w:r>
      <w:bookmarkEnd w:id="182"/>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lang w:eastAsia="en-AU"/>
              </w:rPr>
              <w:t>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lang w:eastAsia="en-AU"/>
              </w:rPr>
              <w:t>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 xml:space="preserve">Defined benefit plans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266.7</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Net superannuation interest expense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258.1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1 014.8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181.4</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Current service cost</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171.4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737.7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proofErr w:type="spellStart"/>
            <w:r w:rsidRPr="00BF0299">
              <w:rPr>
                <w:rFonts w:eastAsiaTheme="minorEastAsia"/>
                <w:color w:val="000000"/>
                <w:lang w:eastAsia="en-AU"/>
              </w:rPr>
              <w:t>Remeasurements</w:t>
            </w:r>
            <w:proofErr w:type="spellEnd"/>
            <w:r w:rsidRPr="00BF0299">
              <w:rPr>
                <w:rFonts w:eastAsiaTheme="minorEastAsia"/>
                <w:color w:val="000000"/>
                <w:lang w:eastAsia="en-AU"/>
              </w:rPr>
              <w:t>:</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(135.1)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    Expected return on superannuation assets excluding interest income</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(125.8)</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(630.9)</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(629.9)</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    Other actuarial (gain)/loss on superannuation assets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55.6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55.6</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(663.5)</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    Actuarial and other adjustments to unfunded superannuation liability </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(51.0)</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(51.0)</w:t>
            </w:r>
          </w:p>
        </w:tc>
      </w:tr>
      <w:tr w:rsidR="00292016" w:rsidRPr="00BF0299" w:rsidTr="006E59C4">
        <w:tc>
          <w:tcPr>
            <w:tcW w:w="911"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(980.3)</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(gain)/costs recognised in respect of defined benefit plans</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308.2</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1 126.3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Defined contribution plans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277.1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Employer contributions to defined contribution plans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292.1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1 138.9</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20.1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(including pensions)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20.4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61.0</w:t>
            </w:r>
          </w:p>
        </w:tc>
      </w:tr>
      <w:tr w:rsidR="00292016" w:rsidRPr="00BF0299" w:rsidTr="006E59C4">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297.2</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expense recognised in respect of defined contribution plans</w:t>
            </w:r>
          </w:p>
        </w:tc>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312.5</w:t>
            </w:r>
          </w:p>
        </w:tc>
        <w:tc>
          <w:tcPr>
            <w:tcW w:w="91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1 200.0</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(683.0)</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superannuation (gain)/expense recognised in operating statement</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620.7</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2 326.3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Represented by: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266.7</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lang w:eastAsia="en-AU"/>
              </w:rPr>
              <w:t xml:space="preserve">Net superannuation interest </w:t>
            </w:r>
            <w:r w:rsidRPr="00BF0299">
              <w:rPr>
                <w:rFonts w:eastAsiaTheme="minorEastAsia" w:cs="Calibri"/>
                <w:color w:val="000000"/>
                <w:szCs w:val="22"/>
                <w:lang w:eastAsia="en-AU"/>
              </w:rPr>
              <w:t>expense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258.1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1 014.8</w:t>
            </w:r>
          </w:p>
        </w:tc>
      </w:tr>
      <w:tr w:rsidR="00292016" w:rsidRPr="00BF0299" w:rsidTr="006E59C4">
        <w:tc>
          <w:tcPr>
            <w:tcW w:w="911"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478.7</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superannuation</w:t>
            </w:r>
          </w:p>
        </w:tc>
        <w:tc>
          <w:tcPr>
            <w:tcW w:w="911"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483.9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1 937.7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745.4</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Superannuation expense from transactions</w:t>
            </w:r>
          </w:p>
        </w:tc>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742.0</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2 952.6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(1 428.4)</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proofErr w:type="spellStart"/>
            <w:r w:rsidRPr="00BF0299">
              <w:rPr>
                <w:rFonts w:eastAsiaTheme="minorEastAsia"/>
                <w:b/>
                <w:bCs/>
                <w:color w:val="000000"/>
                <w:lang w:eastAsia="en-AU"/>
              </w:rPr>
              <w:t>Remeasurement</w:t>
            </w:r>
            <w:proofErr w:type="spellEnd"/>
            <w:r w:rsidRPr="00BF0299">
              <w:rPr>
                <w:rFonts w:eastAsiaTheme="minorEastAsia"/>
                <w:b/>
                <w:bCs/>
                <w:color w:val="000000"/>
                <w:lang w:eastAsia="en-AU"/>
              </w:rPr>
              <w:t xml:space="preserve"> recognised in other comprehensive income</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(121.2)</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(626.3)</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(683.0)</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superannuation (gain)/expense recognised in operating statement</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620.7</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2 326.3</w:t>
            </w:r>
          </w:p>
        </w:tc>
      </w:tr>
    </w:tbl>
    <w:p w:rsidR="00292016" w:rsidRDefault="00292016" w:rsidP="00D975E2">
      <w:pPr>
        <w:pStyle w:val="Heading2NotesQtrly"/>
      </w:pPr>
      <w:bookmarkStart w:id="183" w:name="_Toc406761626"/>
      <w:r>
        <w:lastRenderedPageBreak/>
        <w:t>Note 8:</w:t>
      </w:r>
      <w:r>
        <w:tab/>
        <w:t>Depreciation</w:t>
      </w:r>
      <w:bookmarkEnd w:id="183"/>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294.5</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Buildings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257.3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1 076.8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138.0</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Plant, equipment and vehicles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139.4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647.3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Infrastructure systems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9.7</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31.6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140.4</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lang w:eastAsia="en-AU"/>
              </w:rPr>
              <w:t xml:space="preserve">Road and </w:t>
            </w:r>
            <w:r w:rsidRPr="00BF0299">
              <w:rPr>
                <w:rFonts w:eastAsiaTheme="minorEastAsia" w:cs="Calibri"/>
                <w:color w:val="000000"/>
                <w:szCs w:val="22"/>
                <w:lang w:eastAsia="en-AU"/>
              </w:rPr>
              <w:t>road networks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143.6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590.8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5.2</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Cultural assets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4.7</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28.9</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24.3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Intangible produced assets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31.6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79.5</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611.6</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depreciation</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586.2</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2 455.0</w:t>
            </w:r>
          </w:p>
        </w:tc>
      </w:tr>
    </w:tbl>
    <w:p w:rsidR="00292016" w:rsidRDefault="00292016" w:rsidP="006E59C4">
      <w:pPr>
        <w:pStyle w:val="Notes"/>
      </w:pPr>
    </w:p>
    <w:p w:rsidR="00292016" w:rsidRDefault="00292016" w:rsidP="006E59C4"/>
    <w:p w:rsidR="00292016" w:rsidRPr="00C547DF" w:rsidRDefault="00292016" w:rsidP="006E59C4">
      <w:pPr>
        <w:pStyle w:val="Heading2NotesQtrly"/>
      </w:pPr>
      <w:bookmarkStart w:id="184" w:name="_Toc406761627"/>
      <w:r>
        <w:t>Note 9:</w:t>
      </w:r>
      <w:r>
        <w:tab/>
        <w:t>Total expenses by department</w:t>
      </w:r>
      <w:bookmarkEnd w:id="184"/>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 xml:space="preserve">Expenses from transactions </w:t>
            </w:r>
          </w:p>
        </w:tc>
        <w:tc>
          <w:tcPr>
            <w:tcW w:w="911"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911" w:type="dxa"/>
            <w:gridSpan w:val="2"/>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3 520.8</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Education and Early Childhood Development </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3 553.4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14 875.6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615.9</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Environment and Primary Industries</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486.3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2 597.8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3 963.1</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Health</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3 924.3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16 176.5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922.7</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Human Services</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929.4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3 949.2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1 300.7</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Justice</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1 336.6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5 642.8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178.4</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Premier and Cabinet</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179.2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720.4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258.6</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State Development, Business and Innovation </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340.5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1 252.9</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1 697.8</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Transport, Planning and Local Infrastructure</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1 673.1</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7 106.5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1 570.4</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Treasury and Finance</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1 529.6</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6 326.1</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42.3</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Parliament</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42.7</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181.3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vertAlign w:val="superscript"/>
                <w:lang w:eastAsia="en-AU"/>
              </w:rPr>
            </w:pPr>
            <w:r w:rsidRPr="00BF0299">
              <w:rPr>
                <w:rFonts w:eastAsiaTheme="minorEastAsia"/>
                <w:color w:val="000000"/>
                <w:lang w:eastAsia="en-AU"/>
              </w:rPr>
              <w:t xml:space="preserve">Courts </w:t>
            </w:r>
            <w:r w:rsidRPr="00BF0299">
              <w:rPr>
                <w:rFonts w:eastAsiaTheme="minorEastAsia"/>
                <w:color w:val="000000"/>
                <w:vertAlign w:val="superscript"/>
                <w:lang w:eastAsia="en-AU"/>
              </w:rPr>
              <w:t>(a)</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116.9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506.5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435.2</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Regulatory bodies and other part funded agencies</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463.9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1 915.1</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(1 985.3)</w:t>
            </w:r>
          </w:p>
        </w:tc>
        <w:tc>
          <w:tcPr>
            <w:tcW w:w="106"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lang w:eastAsia="en-AU"/>
              </w:rPr>
            </w:pPr>
          </w:p>
        </w:tc>
        <w:tc>
          <w:tcPr>
            <w:tcW w:w="4937" w:type="dxa"/>
            <w:tcBorders>
              <w:top w:val="nil"/>
              <w:left w:val="nil"/>
              <w:bottom w:val="nil"/>
              <w:right w:val="nil"/>
            </w:tcBorders>
            <w:shd w:val="solid" w:color="FFFFFF" w:fill="auto"/>
          </w:tcPr>
          <w:p w:rsidR="00292016" w:rsidRPr="00BF0299" w:rsidRDefault="00292016" w:rsidP="006E59C4">
            <w:pPr>
              <w:pStyle w:val="Tabletext"/>
              <w:rPr>
                <w:rFonts w:eastAsiaTheme="minorEastAsia"/>
                <w:color w:val="000000"/>
                <w:vertAlign w:val="superscript"/>
                <w:lang w:eastAsia="en-AU"/>
              </w:rPr>
            </w:pPr>
            <w:r w:rsidRPr="00BF0299">
              <w:rPr>
                <w:rFonts w:eastAsiaTheme="minorEastAsia"/>
                <w:color w:val="000000"/>
                <w:lang w:eastAsia="en-AU"/>
              </w:rPr>
              <w:t xml:space="preserve">Less eliminations and adjustments </w:t>
            </w:r>
            <w:r w:rsidRPr="00BF0299">
              <w:rPr>
                <w:rFonts w:eastAsiaTheme="minorEastAsia"/>
                <w:color w:val="000000"/>
                <w:vertAlign w:val="superscript"/>
                <w:lang w:eastAsia="en-AU"/>
              </w:rPr>
              <w:t>(b)</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(2 148.4)</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(9 189.2)</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12 520.6</w:t>
            </w:r>
          </w:p>
        </w:tc>
        <w:tc>
          <w:tcPr>
            <w:tcW w:w="106" w:type="dxa"/>
            <w:tcBorders>
              <w:top w:val="single" w:sz="6" w:space="0" w:color="auto"/>
              <w:left w:val="nil"/>
              <w:bottom w:val="single" w:sz="12" w:space="0" w:color="auto"/>
              <w:right w:val="nil"/>
            </w:tcBorders>
            <w:shd w:val="solid" w:color="FFFFFF" w:fill="auto"/>
          </w:tcPr>
          <w:p w:rsidR="00292016" w:rsidRPr="00BF0299" w:rsidRDefault="00292016" w:rsidP="006E59C4">
            <w:pPr>
              <w:pStyle w:val="TableofFigures"/>
              <w:rPr>
                <w:rFonts w:eastAsiaTheme="minorEastAsia"/>
                <w:lang w:eastAsia="en-AU"/>
              </w:rPr>
            </w:pPr>
          </w:p>
        </w:tc>
        <w:tc>
          <w:tcPr>
            <w:tcW w:w="4937" w:type="dxa"/>
            <w:tcBorders>
              <w:top w:val="single" w:sz="6" w:space="0" w:color="auto"/>
              <w:left w:val="nil"/>
              <w:bottom w:val="single" w:sz="12" w:space="0" w:color="auto"/>
              <w:right w:val="nil"/>
            </w:tcBorders>
            <w:shd w:val="solid" w:color="FFFFFF" w:fill="auto"/>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 xml:space="preserve">Total expenses </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12 427.5</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52 061.7</w:t>
            </w:r>
          </w:p>
        </w:tc>
      </w:tr>
    </w:tbl>
    <w:p w:rsidR="00292016" w:rsidRDefault="00292016" w:rsidP="006E59C4">
      <w:pPr>
        <w:pStyle w:val="Notes"/>
      </w:pPr>
      <w:r>
        <w:t>Notes:</w:t>
      </w:r>
    </w:p>
    <w:p w:rsidR="00292016" w:rsidRDefault="00292016" w:rsidP="006E59C4">
      <w:pPr>
        <w:pStyle w:val="Notes"/>
      </w:pPr>
      <w:r>
        <w:t>(a)</w:t>
      </w:r>
      <w:r>
        <w:tab/>
        <w:t>Courts, which was formerly part of the Department of Justice, came into operation from 1 July 2014.</w:t>
      </w:r>
    </w:p>
    <w:p w:rsidR="00292016" w:rsidRDefault="00292016" w:rsidP="006E59C4">
      <w:pPr>
        <w:pStyle w:val="Notes"/>
      </w:pPr>
      <w:r>
        <w:t>(b)</w:t>
      </w:r>
      <w:r>
        <w:tab/>
        <w:t>Mainly comprising payroll tax, capital asset charge and inter</w:t>
      </w:r>
      <w:r>
        <w:noBreakHyphen/>
        <w:t>departmental transfers.</w:t>
      </w:r>
    </w:p>
    <w:p w:rsidR="00292016" w:rsidRDefault="00292016" w:rsidP="006E59C4">
      <w:pPr>
        <w:pStyle w:val="Notes"/>
      </w:pPr>
    </w:p>
    <w:p w:rsidR="00292016" w:rsidRDefault="00292016" w:rsidP="006E59C4">
      <w:r>
        <w:br w:type="page"/>
      </w:r>
    </w:p>
    <w:p w:rsidR="00292016" w:rsidRPr="00C547DF" w:rsidRDefault="00292016" w:rsidP="006E59C4">
      <w:pPr>
        <w:pStyle w:val="Heading2NotesQtrly"/>
      </w:pPr>
      <w:bookmarkStart w:id="185" w:name="_Toc406761628"/>
      <w:r>
        <w:lastRenderedPageBreak/>
        <w:t>Note 10:</w:t>
      </w:r>
      <w:r>
        <w:tab/>
        <w:t>Other gains/(losses) from other economic flows</w:t>
      </w:r>
      <w:bookmarkEnd w:id="185"/>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 budget</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(78.1)</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Net (increase)/decrease in provision for doubtful receivables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(81.8)</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(184.1)</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Amortisation of intangible non</w:t>
            </w:r>
            <w:r>
              <w:rPr>
                <w:rFonts w:eastAsiaTheme="minorEastAsia"/>
                <w:color w:val="000000"/>
                <w:lang w:eastAsia="en-AU"/>
              </w:rPr>
              <w:noBreakHyphen/>
            </w:r>
            <w:r w:rsidRPr="00BF0299">
              <w:rPr>
                <w:rFonts w:eastAsiaTheme="minorEastAsia"/>
                <w:color w:val="000000"/>
                <w:lang w:eastAsia="en-AU"/>
              </w:rPr>
              <w:t>produced assets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(2.3)</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(4.2)</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Net (increase)/decrease in bad debts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(6.1)</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(119.2)</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(11.6)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Other gains/(losses) </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19.3</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(96.5)</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other gains/(losses) from other economic flows</w:t>
            </w:r>
          </w:p>
        </w:tc>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(90.1)</w:t>
            </w:r>
          </w:p>
        </w:tc>
        <w:tc>
          <w:tcPr>
            <w:tcW w:w="911" w:type="dxa"/>
            <w:gridSpan w:val="2"/>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(286.2)</w:t>
            </w:r>
          </w:p>
        </w:tc>
      </w:tr>
    </w:tbl>
    <w:p w:rsidR="00292016" w:rsidRDefault="00292016" w:rsidP="006E59C4">
      <w:pPr>
        <w:pStyle w:val="Notes"/>
      </w:pPr>
    </w:p>
    <w:p w:rsidR="00292016" w:rsidRDefault="00292016" w:rsidP="006E59C4"/>
    <w:p w:rsidR="00292016" w:rsidRPr="00C547DF" w:rsidRDefault="00292016" w:rsidP="006E59C4">
      <w:pPr>
        <w:pStyle w:val="Heading2NotesQtrly"/>
      </w:pPr>
      <w:bookmarkStart w:id="186" w:name="_Toc406761629"/>
      <w:r>
        <w:t>Note 11:</w:t>
      </w:r>
      <w:r>
        <w:tab/>
        <w:t>Receivables</w:t>
      </w:r>
      <w:bookmarkEnd w:id="186"/>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4075"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cs="Calibri"/>
                <w:i/>
                <w:iCs/>
                <w:color w:val="000000"/>
                <w:szCs w:val="22"/>
                <w:lang w:eastAsia="en-AU"/>
              </w:rPr>
            </w:pPr>
            <w:r w:rsidRPr="00596CB4">
              <w:rPr>
                <w:rFonts w:eastAsiaTheme="minorEastAsia"/>
                <w:i/>
                <w:lang w:eastAsia="en-AU"/>
              </w:rPr>
              <w:t>Revised</w:t>
            </w:r>
          </w:p>
        </w:tc>
      </w:tr>
      <w:tr w:rsidR="00292016" w:rsidRPr="00596CB4" w:rsidTr="006E59C4">
        <w:tc>
          <w:tcPr>
            <w:tcW w:w="921" w:type="dxa"/>
            <w:tcBorders>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p w:rsidR="00292016" w:rsidRPr="00596CB4" w:rsidRDefault="00292016" w:rsidP="006E59C4">
            <w:pPr>
              <w:pStyle w:val="Tabletextheading"/>
              <w:rPr>
                <w:rFonts w:eastAsiaTheme="minorEastAsia"/>
                <w:vertAlign w:val="superscript"/>
                <w:lang w:eastAsia="en-AU"/>
              </w:rPr>
            </w:pPr>
            <w:r w:rsidRPr="00596CB4">
              <w:rPr>
                <w:rFonts w:eastAsiaTheme="minorEastAsia"/>
                <w:lang w:eastAsia="en-AU"/>
              </w:rPr>
              <w:t>30 Sept</w:t>
            </w:r>
            <w:r w:rsidRPr="00596CB4">
              <w:rPr>
                <w:rFonts w:eastAsiaTheme="minorEastAsia"/>
                <w:vertAlign w:val="superscript"/>
                <w:lang w:eastAsia="en-AU"/>
              </w:rPr>
              <w:t xml:space="preserve"> (a)</w:t>
            </w:r>
          </w:p>
        </w:tc>
        <w:tc>
          <w:tcPr>
            <w:tcW w:w="14"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 xml:space="preserve">Opening </w:t>
            </w:r>
          </w:p>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21"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           30 Sept</w:t>
            </w:r>
          </w:p>
        </w:tc>
        <w:tc>
          <w:tcPr>
            <w:tcW w:w="921" w:type="dxa"/>
            <w:tcBorders>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 xml:space="preserve"> Budget      30 Jun</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Contractual</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687.0</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Sales of goods and services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647.2</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694.3</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664.0</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21.6</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Accrued investment income</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22.8</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28.3</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23.5</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1 020.3</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Other receivables</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1 097.7</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1 147.1</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948.7</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(73.5)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cs="Calibri"/>
                <w:color w:val="000000"/>
                <w:szCs w:val="22"/>
                <w:lang w:eastAsia="en-AU"/>
              </w:rPr>
            </w:pPr>
            <w:r w:rsidRPr="00596CB4">
              <w:rPr>
                <w:rFonts w:eastAsiaTheme="minorEastAsia"/>
                <w:lang w:eastAsia="en-AU"/>
              </w:rPr>
              <w:t xml:space="preserve">Provision for doubtful contractual receivables </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(72.2)</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(70.8)</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(72.2)</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Statutory</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0.3</w:t>
            </w:r>
          </w:p>
        </w:tc>
        <w:tc>
          <w:tcPr>
            <w:tcW w:w="14" w:type="dxa"/>
            <w:tcBorders>
              <w:top w:val="nil"/>
              <w:left w:val="nil"/>
              <w:bottom w:val="nil"/>
              <w:right w:val="nil"/>
            </w:tcBorders>
            <w:shd w:val="solid" w:color="FFFFFF" w:fill="auto"/>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shd w:val="solid" w:color="FFFFFF" w:fill="auto"/>
          </w:tcPr>
          <w:p w:rsidR="00292016" w:rsidRPr="00596CB4" w:rsidRDefault="00292016" w:rsidP="006E59C4">
            <w:pPr>
              <w:pStyle w:val="Tabletext"/>
              <w:rPr>
                <w:rFonts w:eastAsiaTheme="minorEastAsia" w:cs="Calibri"/>
                <w:color w:val="000000"/>
                <w:szCs w:val="22"/>
                <w:lang w:eastAsia="en-AU"/>
              </w:rPr>
            </w:pPr>
            <w:r w:rsidRPr="00596CB4">
              <w:rPr>
                <w:rFonts w:eastAsiaTheme="minorEastAsia"/>
                <w:lang w:eastAsia="en-AU"/>
              </w:rPr>
              <w:t xml:space="preserve">Sales of goods and services </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5.6</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5.2</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4.2</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2 316.9</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Taxes receivables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2 141.0</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2 257.2</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2 288.1</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1 602.4</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Fines and regulatory fees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1 670.4</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1 728.2</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1 943.8</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242.5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GST input tax credits recoverable</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270.9</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242.7</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269.4</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(862.7)</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 xml:space="preserve">Provision for doubtful statutory receivables </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(842.9)</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(863.5)</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(1 014.1)</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color w:val="000000"/>
                <w:lang w:eastAsia="en-AU"/>
              </w:rPr>
              <w:t>4</w:t>
            </w:r>
            <w:r w:rsidRPr="00596CB4">
              <w:rPr>
                <w:rFonts w:eastAsiaTheme="minorEastAsia" w:cs="Calibri"/>
                <w:b/>
                <w:bCs/>
                <w:color w:val="000000"/>
                <w:szCs w:val="22"/>
                <w:lang w:eastAsia="en-AU"/>
              </w:rPr>
              <w:t xml:space="preserve"> 954.7</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cs="Calibri"/>
                <w:b/>
                <w:bCs/>
                <w:color w:val="000000"/>
                <w:szCs w:val="22"/>
                <w:lang w:eastAsia="en-AU"/>
              </w:rPr>
            </w:pPr>
            <w:r w:rsidRPr="00596CB4">
              <w:rPr>
                <w:rFonts w:eastAsiaTheme="minorEastAsia"/>
                <w:b/>
                <w:bCs/>
                <w:lang w:eastAsia="en-AU"/>
              </w:rPr>
              <w:t xml:space="preserve">Total </w:t>
            </w:r>
            <w:r w:rsidRPr="00596CB4">
              <w:rPr>
                <w:rFonts w:eastAsiaTheme="minorEastAsia" w:cs="Calibri"/>
                <w:b/>
                <w:bCs/>
                <w:color w:val="000000"/>
                <w:szCs w:val="22"/>
                <w:lang w:eastAsia="en-AU"/>
              </w:rPr>
              <w:t>receivables</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4</w:t>
            </w:r>
            <w:r w:rsidRPr="00596CB4">
              <w:rPr>
                <w:rFonts w:eastAsiaTheme="minorEastAsia" w:cs="Calibri"/>
                <w:b/>
                <w:bCs/>
                <w:color w:val="000000"/>
                <w:szCs w:val="22"/>
                <w:lang w:eastAsia="en-AU"/>
              </w:rPr>
              <w:t xml:space="preserve"> 940.6</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5</w:t>
            </w:r>
            <w:r w:rsidRPr="00596CB4">
              <w:rPr>
                <w:rFonts w:eastAsiaTheme="minorEastAsia" w:cs="Calibri"/>
                <w:b/>
                <w:bCs/>
                <w:color w:val="000000"/>
                <w:szCs w:val="22"/>
                <w:lang w:eastAsia="en-AU"/>
              </w:rPr>
              <w:t xml:space="preserve"> 168.6</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5</w:t>
            </w:r>
            <w:r w:rsidRPr="00596CB4">
              <w:rPr>
                <w:rFonts w:eastAsiaTheme="minorEastAsia" w:cs="Calibri"/>
                <w:b/>
                <w:bCs/>
                <w:color w:val="000000"/>
                <w:szCs w:val="22"/>
                <w:lang w:eastAsia="en-AU"/>
              </w:rPr>
              <w:t xml:space="preserve"> 055.3</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12" w:space="0" w:color="auto"/>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Represented by:</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3 811.3</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Current receivables</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4 006.9</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4 235.0</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3 914.1</w:t>
            </w:r>
          </w:p>
        </w:tc>
      </w:tr>
      <w:tr w:rsidR="00292016" w:rsidRPr="00596CB4" w:rsidTr="006E59C4">
        <w:tc>
          <w:tcPr>
            <w:tcW w:w="921" w:type="dxa"/>
            <w:tcBorders>
              <w:top w:val="nil"/>
              <w:left w:val="nil"/>
              <w:bottom w:val="single" w:sz="12" w:space="0" w:color="auto"/>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1 143.4</w:t>
            </w:r>
          </w:p>
        </w:tc>
        <w:tc>
          <w:tcPr>
            <w:tcW w:w="14" w:type="dxa"/>
            <w:tcBorders>
              <w:top w:val="nil"/>
              <w:left w:val="nil"/>
              <w:bottom w:val="single" w:sz="12" w:space="0" w:color="auto"/>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single" w:sz="12" w:space="0" w:color="auto"/>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Non</w:t>
            </w:r>
            <w:r>
              <w:rPr>
                <w:rFonts w:eastAsiaTheme="minorEastAsia"/>
                <w:lang w:eastAsia="en-AU"/>
              </w:rPr>
              <w:noBreakHyphen/>
            </w:r>
            <w:r w:rsidRPr="00596CB4">
              <w:rPr>
                <w:rFonts w:eastAsiaTheme="minorEastAsia"/>
                <w:lang w:eastAsia="en-AU"/>
              </w:rPr>
              <w:t>current receivables</w:t>
            </w:r>
          </w:p>
        </w:tc>
        <w:tc>
          <w:tcPr>
            <w:tcW w:w="921" w:type="dxa"/>
            <w:tcBorders>
              <w:top w:val="nil"/>
              <w:left w:val="nil"/>
              <w:bottom w:val="single" w:sz="12" w:space="0" w:color="auto"/>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933.7</w:t>
            </w:r>
          </w:p>
        </w:tc>
        <w:tc>
          <w:tcPr>
            <w:tcW w:w="921" w:type="dxa"/>
            <w:tcBorders>
              <w:top w:val="nil"/>
              <w:left w:val="nil"/>
              <w:bottom w:val="single" w:sz="12" w:space="0" w:color="auto"/>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933.6</w:t>
            </w:r>
          </w:p>
        </w:tc>
        <w:tc>
          <w:tcPr>
            <w:tcW w:w="921" w:type="dxa"/>
            <w:tcBorders>
              <w:top w:val="nil"/>
              <w:left w:val="nil"/>
              <w:bottom w:val="single" w:sz="12" w:space="0" w:color="auto"/>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1 141.2</w:t>
            </w:r>
          </w:p>
        </w:tc>
      </w:tr>
    </w:tbl>
    <w:p w:rsidR="00292016" w:rsidRPr="00DD55D5" w:rsidRDefault="00292016" w:rsidP="006E59C4">
      <w:pPr>
        <w:pStyle w:val="Notes"/>
      </w:pPr>
      <w:r w:rsidRPr="00DD55D5">
        <w:t>Note:</w:t>
      </w:r>
    </w:p>
    <w:p w:rsidR="00292016" w:rsidRDefault="00292016" w:rsidP="006E59C4">
      <w:pPr>
        <w:pStyle w:val="Notes"/>
      </w:pPr>
      <w:r w:rsidRPr="00DD55D5">
        <w:t>(a)</w:t>
      </w:r>
      <w:r w:rsidRPr="00DD55D5">
        <w:tab/>
        <w:t xml:space="preserve">Restated balances reflecting </w:t>
      </w:r>
      <w:r>
        <w:t>update</w:t>
      </w:r>
      <w:r w:rsidRPr="00DD55D5">
        <w:t xml:space="preserve">s </w:t>
      </w:r>
      <w:r w:rsidRPr="00EB1486">
        <w:t xml:space="preserve">disclosed in the </w:t>
      </w:r>
      <w:r w:rsidRPr="008B5E8B">
        <w:rPr>
          <w:i w:val="0"/>
        </w:rPr>
        <w:t>2013</w:t>
      </w:r>
      <w:r>
        <w:rPr>
          <w:i w:val="0"/>
        </w:rPr>
        <w:noBreakHyphen/>
      </w:r>
      <w:r w:rsidRPr="008B5E8B">
        <w:rPr>
          <w:i w:val="0"/>
        </w:rPr>
        <w:t>14 Financial Report</w:t>
      </w:r>
      <w:r w:rsidRPr="00EB1486">
        <w:t>.</w:t>
      </w:r>
    </w:p>
    <w:p w:rsidR="00292016" w:rsidRDefault="00292016" w:rsidP="006E59C4">
      <w:pPr>
        <w:pStyle w:val="Notes"/>
      </w:pPr>
    </w:p>
    <w:p w:rsidR="00292016" w:rsidRDefault="00292016">
      <w:pPr>
        <w:spacing w:after="0"/>
        <w:rPr>
          <w:rFonts w:ascii="Calibri" w:hAnsi="Calibri"/>
          <w:b/>
          <w:kern w:val="28"/>
          <w:sz w:val="26"/>
          <w:szCs w:val="22"/>
        </w:rPr>
      </w:pPr>
      <w:r>
        <w:br w:type="page"/>
      </w:r>
    </w:p>
    <w:p w:rsidR="00292016" w:rsidRPr="00C547DF" w:rsidRDefault="00292016" w:rsidP="006E59C4">
      <w:pPr>
        <w:pStyle w:val="Heading2NotesQtrly"/>
      </w:pPr>
      <w:bookmarkStart w:id="187" w:name="_Toc406761630"/>
      <w:r>
        <w:lastRenderedPageBreak/>
        <w:t>Note 12:</w:t>
      </w:r>
      <w:r>
        <w:tab/>
        <w:t>Net acquisition on non</w:t>
      </w:r>
      <w:r>
        <w:noBreakHyphen/>
        <w:t>financial assets</w:t>
      </w:r>
      <w:bookmarkEnd w:id="187"/>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cs="Calibri"/>
                <w:iCs/>
                <w:color w:val="FFFFFF"/>
                <w:szCs w:val="22"/>
                <w:lang w:eastAsia="en-AU"/>
              </w:rPr>
            </w:pPr>
            <w:r w:rsidRPr="00BF0299">
              <w:rPr>
                <w:rFonts w:eastAsiaTheme="minorEastAsia"/>
                <w:lang w:eastAsia="en-AU"/>
              </w:rPr>
              <w:t>30 Sept</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lang w:eastAsia="en-AU"/>
              </w:rPr>
            </w:pPr>
            <w:r w:rsidRPr="00BF0299">
              <w:rPr>
                <w:rFonts w:eastAsiaTheme="minorEastAsia"/>
                <w:lang w:eastAsia="en-AU"/>
              </w:rPr>
              <w:t>30 Sept</w:t>
            </w:r>
          </w:p>
        </w:tc>
        <w:tc>
          <w:tcPr>
            <w:tcW w:w="911" w:type="dxa"/>
            <w:gridSpan w:val="2"/>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Budget      30 Jun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600.8</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vertAlign w:val="superscript"/>
                <w:lang w:eastAsia="en-AU"/>
              </w:rPr>
            </w:pPr>
            <w:r w:rsidRPr="00BF0299">
              <w:rPr>
                <w:rFonts w:eastAsiaTheme="minorEastAsia"/>
                <w:color w:val="000000"/>
                <w:lang w:eastAsia="en-AU"/>
              </w:rPr>
              <w:t>Purchases of non</w:t>
            </w:r>
            <w:r>
              <w:rPr>
                <w:rFonts w:eastAsiaTheme="minorEastAsia"/>
                <w:color w:val="000000"/>
                <w:lang w:eastAsia="en-AU"/>
              </w:rPr>
              <w:noBreakHyphen/>
            </w:r>
            <w:r w:rsidRPr="00BF0299">
              <w:rPr>
                <w:rFonts w:eastAsiaTheme="minorEastAsia"/>
                <w:color w:val="000000"/>
                <w:lang w:eastAsia="en-AU"/>
              </w:rPr>
              <w:t xml:space="preserve">financial assets </w:t>
            </w:r>
            <w:r w:rsidRPr="00BF0299">
              <w:rPr>
                <w:rFonts w:eastAsiaTheme="minorEastAsia" w:cs="Calibri"/>
                <w:color w:val="000000"/>
                <w:szCs w:val="22"/>
                <w:vertAlign w:val="superscript"/>
                <w:lang w:eastAsia="en-AU"/>
              </w:rPr>
              <w:t>(a)</w:t>
            </w:r>
          </w:p>
        </w:tc>
        <w:tc>
          <w:tcPr>
            <w:tcW w:w="911"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887.0</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4 729.5</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(24.3)</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Less: Sales of non</w:t>
            </w:r>
            <w:r>
              <w:rPr>
                <w:rFonts w:eastAsiaTheme="minorEastAsia"/>
                <w:color w:val="000000"/>
                <w:lang w:eastAsia="en-AU"/>
              </w:rPr>
              <w:noBreakHyphen/>
            </w:r>
            <w:r w:rsidRPr="00BF0299">
              <w:rPr>
                <w:rFonts w:eastAsiaTheme="minorEastAsia"/>
                <w:color w:val="000000"/>
                <w:lang w:eastAsia="en-AU"/>
              </w:rPr>
              <w:t>financial assets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(36.1)</w:t>
            </w:r>
          </w:p>
        </w:tc>
        <w:tc>
          <w:tcPr>
            <w:tcW w:w="91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(395.2)</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(611.6)</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Less: Depreciation</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(586.2)</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(2 455.0)</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(733.8)</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vertAlign w:val="superscript"/>
                <w:lang w:eastAsia="en-AU"/>
              </w:rPr>
            </w:pPr>
            <w:r w:rsidRPr="00BF0299">
              <w:rPr>
                <w:rFonts w:eastAsiaTheme="minorEastAsia"/>
                <w:color w:val="000000"/>
                <w:lang w:eastAsia="en-AU"/>
              </w:rPr>
              <w:t>Plus: Other movements in non</w:t>
            </w:r>
            <w:r>
              <w:rPr>
                <w:rFonts w:eastAsiaTheme="minorEastAsia"/>
                <w:color w:val="000000"/>
                <w:lang w:eastAsia="en-AU"/>
              </w:rPr>
              <w:noBreakHyphen/>
            </w:r>
            <w:r w:rsidRPr="00BF0299">
              <w:rPr>
                <w:rFonts w:eastAsiaTheme="minorEastAsia"/>
                <w:color w:val="000000"/>
                <w:lang w:eastAsia="en-AU"/>
              </w:rPr>
              <w:t xml:space="preserve">financial assets </w:t>
            </w:r>
            <w:r w:rsidRPr="00BF0299">
              <w:rPr>
                <w:rFonts w:eastAsiaTheme="minorEastAsia" w:cs="Calibri"/>
                <w:color w:val="000000"/>
                <w:szCs w:val="22"/>
                <w:vertAlign w:val="superscript"/>
                <w:lang w:eastAsia="en-AU"/>
              </w:rPr>
              <w:t>(a)</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lang w:eastAsia="en-AU"/>
              </w:rPr>
              <w:t>(168.5)</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(1 327.2)</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lang w:eastAsia="en-AU"/>
              </w:rPr>
              <w:t>(769.0)</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net acquisition of non</w:t>
            </w:r>
            <w:r>
              <w:rPr>
                <w:rFonts w:eastAsiaTheme="minorEastAsia"/>
                <w:b/>
                <w:bCs/>
                <w:color w:val="000000"/>
                <w:lang w:eastAsia="en-AU"/>
              </w:rPr>
              <w:noBreakHyphen/>
            </w:r>
            <w:r w:rsidRPr="00BF0299">
              <w:rPr>
                <w:rFonts w:eastAsiaTheme="minorEastAsia"/>
                <w:b/>
                <w:bCs/>
                <w:color w:val="000000"/>
                <w:lang w:eastAsia="en-AU"/>
              </w:rPr>
              <w:t>financial assets</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96.3</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lang w:eastAsia="en-AU"/>
              </w:rPr>
            </w:pPr>
            <w:r w:rsidRPr="00BF0299">
              <w:rPr>
                <w:rFonts w:eastAsiaTheme="minorEastAsia"/>
                <w:b/>
                <w:bCs/>
                <w:lang w:eastAsia="en-AU"/>
              </w:rPr>
              <w:t xml:space="preserve"> 552.1</w:t>
            </w:r>
          </w:p>
        </w:tc>
      </w:tr>
    </w:tbl>
    <w:p w:rsidR="00292016" w:rsidRPr="00D55D49" w:rsidRDefault="00292016" w:rsidP="006E59C4">
      <w:pPr>
        <w:pStyle w:val="Notes"/>
      </w:pPr>
      <w:r w:rsidRPr="00D55D49">
        <w:t>Note:</w:t>
      </w:r>
    </w:p>
    <w:p w:rsidR="00292016" w:rsidRDefault="00292016" w:rsidP="006E59C4">
      <w:pPr>
        <w:pStyle w:val="Notes"/>
      </w:pPr>
      <w:r w:rsidRPr="00D55D49">
        <w:t>(a)</w:t>
      </w:r>
      <w:r w:rsidRPr="00D55D49">
        <w:tab/>
        <w:t xml:space="preserve">September </w:t>
      </w:r>
      <w:r>
        <w:t>2013</w:t>
      </w:r>
      <w:r>
        <w:noBreakHyphen/>
        <w:t xml:space="preserve">14 </w:t>
      </w:r>
      <w:r w:rsidRPr="00D55D49">
        <w:t>comparative figures have been restated to include the fixed asset transfers to and from the</w:t>
      </w:r>
      <w:r>
        <w:t xml:space="preserve"> general government sector.</w:t>
      </w:r>
    </w:p>
    <w:p w:rsidR="00292016" w:rsidRDefault="00292016" w:rsidP="006E59C4">
      <w:pPr>
        <w:pStyle w:val="Notes"/>
      </w:pPr>
    </w:p>
    <w:p w:rsidR="00292016" w:rsidRDefault="00292016" w:rsidP="006E59C4">
      <w:pPr>
        <w:pStyle w:val="Notes"/>
      </w:pPr>
    </w:p>
    <w:p w:rsidR="00292016" w:rsidRDefault="00292016" w:rsidP="006E59C4"/>
    <w:p w:rsidR="00292016" w:rsidRDefault="00292016" w:rsidP="006E59C4">
      <w:pPr>
        <w:pStyle w:val="Heading2NotesQtrly"/>
      </w:pPr>
      <w:bookmarkStart w:id="188" w:name="_Toc406761631"/>
      <w:r>
        <w:t>Note 13:</w:t>
      </w:r>
      <w:r>
        <w:tab/>
        <w:t>Land, buildings, infrastructure, plant and equipment</w:t>
      </w:r>
      <w:bookmarkEnd w:id="188"/>
    </w:p>
    <w:p w:rsidR="00292016" w:rsidRDefault="00292016" w:rsidP="006E59C4">
      <w:pPr>
        <w:pStyle w:val="Heading5"/>
      </w:pPr>
      <w:r>
        <w:t>(a)</w:t>
      </w:r>
      <w:r>
        <w:tab/>
        <w:t>Total land, buildings, infrastructure, plant and equipment</w:t>
      </w:r>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3767"/>
        <w:gridCol w:w="259"/>
        <w:gridCol w:w="911"/>
        <w:gridCol w:w="911"/>
        <w:gridCol w:w="911"/>
      </w:tblGrid>
      <w:tr w:rsidR="00292016" w:rsidRPr="00596CB4" w:rsidTr="006E59C4">
        <w:tc>
          <w:tcPr>
            <w:tcW w:w="91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06"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26" w:type="dxa"/>
            <w:gridSpan w:val="2"/>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1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1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1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11"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06"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26" w:type="dxa"/>
            <w:gridSpan w:val="2"/>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11"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Opening</w:t>
            </w:r>
          </w:p>
        </w:tc>
        <w:tc>
          <w:tcPr>
            <w:tcW w:w="911"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911"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Budget</w:t>
            </w:r>
          </w:p>
        </w:tc>
      </w:tr>
      <w:tr w:rsidR="00292016" w:rsidRPr="00596CB4" w:rsidTr="006E59C4">
        <w:tc>
          <w:tcPr>
            <w:tcW w:w="911"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vertAlign w:val="superscript"/>
                <w:lang w:eastAsia="en-AU"/>
              </w:rPr>
            </w:pPr>
            <w:r w:rsidRPr="00596CB4">
              <w:rPr>
                <w:rFonts w:eastAsiaTheme="minorEastAsia"/>
                <w:lang w:eastAsia="en-AU"/>
              </w:rPr>
              <w:t>30 Sept</w:t>
            </w:r>
            <w:r w:rsidRPr="00596CB4">
              <w:rPr>
                <w:rFonts w:eastAsiaTheme="minorEastAsia"/>
                <w:vertAlign w:val="superscript"/>
                <w:lang w:eastAsia="en-AU"/>
              </w:rPr>
              <w:t xml:space="preserve"> (a)</w:t>
            </w:r>
          </w:p>
        </w:tc>
        <w:tc>
          <w:tcPr>
            <w:tcW w:w="106"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1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vertAlign w:val="superscript"/>
                <w:lang w:eastAsia="en-AU"/>
              </w:rPr>
            </w:pPr>
            <w:r w:rsidRPr="00596CB4">
              <w:rPr>
                <w:rFonts w:eastAsiaTheme="minorEastAsia"/>
                <w:lang w:eastAsia="en-AU"/>
              </w:rPr>
              <w:t xml:space="preserve">1 Jul </w:t>
            </w:r>
            <w:r w:rsidRPr="00596CB4">
              <w:rPr>
                <w:rFonts w:eastAsiaTheme="minorEastAsia"/>
                <w:vertAlign w:val="superscript"/>
                <w:lang w:eastAsia="en-AU"/>
              </w:rPr>
              <w:t>(a)</w:t>
            </w:r>
          </w:p>
        </w:tc>
        <w:tc>
          <w:tcPr>
            <w:tcW w:w="91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30 Sept</w:t>
            </w:r>
          </w:p>
        </w:tc>
        <w:tc>
          <w:tcPr>
            <w:tcW w:w="911"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30 Jun</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24 755.0</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Buildings</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25 882.6</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26 178.7</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26 622.2</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(2 970.8)</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Buildings accumulated deprecation</w:t>
            </w:r>
          </w:p>
        </w:tc>
        <w:tc>
          <w:tcPr>
            <w:tcW w:w="91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(1 403.8)</w:t>
            </w:r>
          </w:p>
        </w:tc>
        <w:tc>
          <w:tcPr>
            <w:tcW w:w="91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(1 594.5)</w:t>
            </w:r>
          </w:p>
        </w:tc>
        <w:tc>
          <w:tcPr>
            <w:tcW w:w="91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(2 424.9)</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21 784.2</w:t>
            </w:r>
          </w:p>
        </w:tc>
        <w:tc>
          <w:tcPr>
            <w:tcW w:w="106"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b/>
                <w:bCs/>
                <w:vertAlign w:val="superscript"/>
                <w:lang w:eastAsia="en-AU"/>
              </w:rPr>
            </w:pPr>
            <w:r w:rsidRPr="00596CB4">
              <w:rPr>
                <w:rFonts w:eastAsiaTheme="minorEastAsia"/>
                <w:b/>
                <w:bCs/>
                <w:lang w:eastAsia="en-AU"/>
              </w:rPr>
              <w:t>Buildings (written down value)</w:t>
            </w:r>
          </w:p>
        </w:tc>
        <w:tc>
          <w:tcPr>
            <w:tcW w:w="91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24 478.8</w:t>
            </w:r>
          </w:p>
        </w:tc>
        <w:tc>
          <w:tcPr>
            <w:tcW w:w="911" w:type="dxa"/>
            <w:tcBorders>
              <w:top w:val="nil"/>
              <w:left w:val="nil"/>
              <w:bottom w:val="nil"/>
              <w:right w:val="nil"/>
            </w:tcBorders>
          </w:tcPr>
          <w:p w:rsidR="00292016" w:rsidRPr="00596CB4" w:rsidRDefault="00292016" w:rsidP="006E59C4">
            <w:pPr>
              <w:pStyle w:val="TableofFigures"/>
              <w:rPr>
                <w:rFonts w:eastAsiaTheme="minorEastAsia"/>
                <w:b/>
                <w:color w:val="000000"/>
                <w:lang w:eastAsia="en-AU"/>
              </w:rPr>
            </w:pPr>
            <w:r w:rsidRPr="00596CB4">
              <w:rPr>
                <w:rFonts w:eastAsiaTheme="minorEastAsia"/>
                <w:b/>
                <w:color w:val="000000"/>
                <w:lang w:eastAsia="en-AU"/>
              </w:rPr>
              <w:t>24 584.1</w:t>
            </w:r>
          </w:p>
        </w:tc>
        <w:tc>
          <w:tcPr>
            <w:tcW w:w="91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24 197.4</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2 697.3</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Buildings leasehold</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2 820.9</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2 808.3</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2 839.1</w:t>
            </w:r>
          </w:p>
        </w:tc>
      </w:tr>
      <w:tr w:rsidR="00292016" w:rsidRPr="00596CB4" w:rsidTr="006E59C4">
        <w:tc>
          <w:tcPr>
            <w:tcW w:w="91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(426.8)</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Buildings leasehold accumulated depreciation</w:t>
            </w:r>
          </w:p>
        </w:tc>
        <w:tc>
          <w:tcPr>
            <w:tcW w:w="91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(420.0)</w:t>
            </w:r>
          </w:p>
        </w:tc>
        <w:tc>
          <w:tcPr>
            <w:tcW w:w="91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(420.1)</w:t>
            </w:r>
          </w:p>
        </w:tc>
        <w:tc>
          <w:tcPr>
            <w:tcW w:w="91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(485.4)</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2 270.5</w:t>
            </w:r>
          </w:p>
        </w:tc>
        <w:tc>
          <w:tcPr>
            <w:tcW w:w="106"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Buildings leasehold (written down value)</w:t>
            </w:r>
          </w:p>
        </w:tc>
        <w:tc>
          <w:tcPr>
            <w:tcW w:w="91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2 400.8</w:t>
            </w:r>
          </w:p>
        </w:tc>
        <w:tc>
          <w:tcPr>
            <w:tcW w:w="911" w:type="dxa"/>
            <w:tcBorders>
              <w:top w:val="nil"/>
              <w:left w:val="nil"/>
              <w:bottom w:val="nil"/>
              <w:right w:val="nil"/>
            </w:tcBorders>
          </w:tcPr>
          <w:p w:rsidR="00292016" w:rsidRPr="00596CB4" w:rsidRDefault="00292016" w:rsidP="006E59C4">
            <w:pPr>
              <w:pStyle w:val="TableofFigures"/>
              <w:rPr>
                <w:rFonts w:eastAsiaTheme="minorEastAsia"/>
                <w:b/>
                <w:color w:val="000000"/>
                <w:lang w:eastAsia="en-AU"/>
              </w:rPr>
            </w:pPr>
            <w:r w:rsidRPr="00596CB4">
              <w:rPr>
                <w:rFonts w:eastAsiaTheme="minorEastAsia"/>
                <w:b/>
                <w:color w:val="000000"/>
                <w:lang w:eastAsia="en-AU"/>
              </w:rPr>
              <w:t>2 388.2</w:t>
            </w:r>
          </w:p>
        </w:tc>
        <w:tc>
          <w:tcPr>
            <w:tcW w:w="91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2 353.7</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37 546.3</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Land and national parks</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37 648.4</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37 669.4</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38 176.3</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1 279.2</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Infrastructure systems (written down value)</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1 247.8</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1 268.3</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1 327.3</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3 035.3</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Plant, equipment and vehicles (written down value)</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2 589.9</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2 538.5</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2 644.4</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22 072.5</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3767"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Roads and road networks (written down value)</w:t>
            </w:r>
          </w:p>
        </w:tc>
        <w:tc>
          <w:tcPr>
            <w:tcW w:w="1170" w:type="dxa"/>
            <w:gridSpan w:val="2"/>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22 103.8</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22 070.6</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24 858.8</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7 638.8</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Earthworks</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7 685.2</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7 685.2</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8 797.9</w:t>
            </w:r>
          </w:p>
        </w:tc>
      </w:tr>
      <w:tr w:rsidR="00292016" w:rsidRPr="00596CB4" w:rsidTr="006E59C4">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5 455.7</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4026" w:type="dxa"/>
            <w:gridSpan w:val="2"/>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Cultural assets (written down value)</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5 489.5</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5 488.2</w:t>
            </w:r>
          </w:p>
        </w:tc>
        <w:tc>
          <w:tcPr>
            <w:tcW w:w="91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5 479.6</w:t>
            </w:r>
          </w:p>
        </w:tc>
      </w:tr>
      <w:tr w:rsidR="00292016" w:rsidRPr="00596CB4" w:rsidTr="006E59C4">
        <w:tc>
          <w:tcPr>
            <w:tcW w:w="91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101 082.5</w:t>
            </w:r>
          </w:p>
        </w:tc>
        <w:tc>
          <w:tcPr>
            <w:tcW w:w="106"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w:t>
            </w:r>
          </w:p>
        </w:tc>
        <w:tc>
          <w:tcPr>
            <w:tcW w:w="4026" w:type="dxa"/>
            <w:gridSpan w:val="2"/>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land, buildings, infrastructure, plant and equipment</w:t>
            </w:r>
          </w:p>
        </w:tc>
        <w:tc>
          <w:tcPr>
            <w:tcW w:w="91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103 644.2</w:t>
            </w:r>
          </w:p>
        </w:tc>
        <w:tc>
          <w:tcPr>
            <w:tcW w:w="91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103 692.6</w:t>
            </w:r>
          </w:p>
        </w:tc>
        <w:tc>
          <w:tcPr>
            <w:tcW w:w="91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107 835.3</w:t>
            </w:r>
          </w:p>
        </w:tc>
      </w:tr>
    </w:tbl>
    <w:p w:rsidR="00292016" w:rsidRPr="00DD55D5" w:rsidRDefault="00292016" w:rsidP="006E59C4">
      <w:pPr>
        <w:pStyle w:val="Notes"/>
      </w:pPr>
      <w:r w:rsidRPr="00DD55D5">
        <w:t>Note:</w:t>
      </w:r>
    </w:p>
    <w:p w:rsidR="00292016" w:rsidRDefault="00292016" w:rsidP="006E59C4">
      <w:pPr>
        <w:pStyle w:val="Notes"/>
      </w:pPr>
      <w:r w:rsidRPr="00EB1486">
        <w:t xml:space="preserve">(a) </w:t>
      </w:r>
      <w:r>
        <w:tab/>
      </w:r>
      <w:r w:rsidRPr="00EB1486">
        <w:t xml:space="preserve">Restated balances reflecting </w:t>
      </w:r>
      <w:r>
        <w:t>update</w:t>
      </w:r>
      <w:r w:rsidRPr="00EB1486">
        <w:t xml:space="preserve">s disclosed in the </w:t>
      </w:r>
      <w:r w:rsidRPr="008B5E8B">
        <w:rPr>
          <w:i w:val="0"/>
        </w:rPr>
        <w:t>2013</w:t>
      </w:r>
      <w:r>
        <w:rPr>
          <w:i w:val="0"/>
        </w:rPr>
        <w:noBreakHyphen/>
      </w:r>
      <w:r w:rsidRPr="008B5E8B">
        <w:rPr>
          <w:i w:val="0"/>
        </w:rPr>
        <w:t>14 Financial Report</w:t>
      </w:r>
      <w:r w:rsidRPr="00EB1486">
        <w:t>.</w:t>
      </w:r>
    </w:p>
    <w:p w:rsidR="00292016" w:rsidRDefault="00292016" w:rsidP="006E59C4">
      <w:pPr>
        <w:pStyle w:val="Notes"/>
      </w:pPr>
    </w:p>
    <w:p w:rsidR="00292016" w:rsidRDefault="00292016">
      <w:pPr>
        <w:spacing w:after="0"/>
        <w:rPr>
          <w:rFonts w:ascii="Calibri" w:hAnsi="Calibri"/>
          <w:b/>
        </w:rPr>
      </w:pPr>
      <w:r>
        <w:br w:type="page"/>
      </w:r>
    </w:p>
    <w:p w:rsidR="00F12689" w:rsidRPr="00F12689" w:rsidRDefault="00F12689" w:rsidP="006D35D4">
      <w:pPr>
        <w:pStyle w:val="Heading2NotesContd"/>
        <w:rPr>
          <w:i/>
        </w:rPr>
      </w:pPr>
      <w:r>
        <w:lastRenderedPageBreak/>
        <w:t>Note 13:</w:t>
      </w:r>
      <w:r>
        <w:tab/>
        <w:t xml:space="preserve">Land, buildings, infrastructure, plant and equipment </w:t>
      </w:r>
      <w:r w:rsidRPr="00F12689">
        <w:rPr>
          <w:i/>
        </w:rPr>
        <w:t>(continued)</w:t>
      </w:r>
    </w:p>
    <w:p w:rsidR="00292016" w:rsidRDefault="00292016" w:rsidP="00F12689">
      <w:pPr>
        <w:pStyle w:val="Heading5"/>
      </w:pPr>
      <w:r>
        <w:t>(b)</w:t>
      </w:r>
      <w:r>
        <w:tab/>
        <w:t>Land and buildings</w:t>
      </w:r>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21"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4"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4075"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Opening</w:t>
            </w: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Budget</w:t>
            </w:r>
          </w:p>
        </w:tc>
      </w:tr>
      <w:tr w:rsidR="00292016" w:rsidRPr="00596CB4" w:rsidTr="006E59C4">
        <w:tc>
          <w:tcPr>
            <w:tcW w:w="921"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Jun</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24 755.0</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Buildings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25 882.6</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26 178.7</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26 622.2</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(2 970.8)</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vertAlign w:val="superscript"/>
                <w:lang w:eastAsia="en-AU"/>
              </w:rPr>
            </w:pPr>
            <w:r w:rsidRPr="00596CB4">
              <w:rPr>
                <w:rFonts w:eastAsiaTheme="minorEastAsia"/>
                <w:i/>
                <w:iCs/>
                <w:lang w:eastAsia="en-AU"/>
              </w:rPr>
              <w:t>Accumulated depreciation</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(1 403.8)</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(1 594.5)</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(2 424.9)</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21 784.2</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vertAlign w:val="superscript"/>
                <w:lang w:eastAsia="en-AU"/>
              </w:rPr>
            </w:pPr>
            <w:r w:rsidRPr="00596CB4">
              <w:rPr>
                <w:rFonts w:eastAsiaTheme="minorEastAsia"/>
                <w:b/>
                <w:bCs/>
                <w:lang w:eastAsia="en-AU"/>
              </w:rPr>
              <w:t>Buildings (written down value)</w:t>
            </w:r>
            <w:r w:rsidRPr="00596CB4">
              <w:rPr>
                <w:rFonts w:eastAsiaTheme="minorEastAsia"/>
                <w:b/>
                <w:bCs/>
                <w:vertAlign w:val="superscript"/>
                <w:lang w:eastAsia="en-AU"/>
              </w:rPr>
              <w:t xml:space="preserve"> </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24 478.8</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24 584.1</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24 197.4</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2 697.3</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Buildings leasehold</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2 820.9</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2 808.3</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2 839.1</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(426.8)</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Buildings leasehold accumulated depreciation</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(420.0)</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(420.1)</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(485.4)</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2 270.5</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vertAlign w:val="superscript"/>
                <w:lang w:eastAsia="en-AU"/>
              </w:rPr>
            </w:pPr>
            <w:r w:rsidRPr="00596CB4">
              <w:rPr>
                <w:rFonts w:eastAsiaTheme="minorEastAsia"/>
                <w:b/>
                <w:bCs/>
                <w:lang w:eastAsia="en-AU"/>
              </w:rPr>
              <w:t>Buildings leasehold (written down value)</w:t>
            </w:r>
            <w:r w:rsidRPr="00596CB4">
              <w:rPr>
                <w:rFonts w:eastAsiaTheme="minorEastAsia"/>
                <w:b/>
                <w:bCs/>
                <w:vertAlign w:val="superscript"/>
                <w:lang w:eastAsia="en-AU"/>
              </w:rPr>
              <w:t xml:space="preserve"> </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2 400.8</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2 388.2</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2 353.7</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35 860.8</w:t>
            </w:r>
          </w:p>
        </w:tc>
        <w:tc>
          <w:tcPr>
            <w:tcW w:w="14" w:type="dxa"/>
            <w:tcBorders>
              <w:top w:val="nil"/>
              <w:left w:val="nil"/>
              <w:bottom w:val="nil"/>
              <w:right w:val="nil"/>
            </w:tcBorders>
            <w:shd w:val="solid" w:color="FFFFFF" w:fill="auto"/>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Land</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35 962.9</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35 984.0</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36 439.1</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1 685.5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 xml:space="preserve">National parks and other </w:t>
            </w:r>
            <w:r>
              <w:rPr>
                <w:rFonts w:eastAsiaTheme="minorEastAsia"/>
                <w:lang w:eastAsia="en-AU"/>
              </w:rPr>
              <w:t>‘</w:t>
            </w:r>
            <w:r w:rsidRPr="00596CB4">
              <w:rPr>
                <w:rFonts w:eastAsiaTheme="minorEastAsia"/>
                <w:lang w:eastAsia="en-AU"/>
              </w:rPr>
              <w:t>land only</w:t>
            </w:r>
            <w:r>
              <w:rPr>
                <w:rFonts w:eastAsiaTheme="minorEastAsia"/>
                <w:lang w:eastAsia="en-AU"/>
              </w:rPr>
              <w:t>’</w:t>
            </w:r>
            <w:r w:rsidRPr="00596CB4">
              <w:rPr>
                <w:rFonts w:eastAsiaTheme="minorEastAsia"/>
                <w:lang w:eastAsia="en-AU"/>
              </w:rPr>
              <w:t xml:space="preserve"> holdings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1 685.5</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1 685.5</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1 737.1</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b/>
                <w:color w:val="000000"/>
                <w:lang w:eastAsia="en-AU"/>
              </w:rPr>
            </w:pPr>
            <w:r w:rsidRPr="00596CB4">
              <w:rPr>
                <w:rFonts w:eastAsiaTheme="minorEastAsia"/>
                <w:b/>
                <w:color w:val="000000"/>
                <w:lang w:eastAsia="en-AU"/>
              </w:rPr>
              <w:t>37 546.3</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Land and national parks</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37 648.4</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37 669.4</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38 176.3</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61 601.0</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lang w:eastAsia="en-AU"/>
              </w:rPr>
            </w:pPr>
          </w:p>
        </w:tc>
        <w:tc>
          <w:tcPr>
            <w:tcW w:w="4075"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land and buildings</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64 528.0</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64 641.8</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64 727.4</w:t>
            </w:r>
          </w:p>
        </w:tc>
      </w:tr>
    </w:tbl>
    <w:p w:rsidR="00292016" w:rsidRDefault="00292016" w:rsidP="006E59C4">
      <w:pPr>
        <w:pStyle w:val="Notes"/>
      </w:pPr>
    </w:p>
    <w:p w:rsidR="00292016" w:rsidRDefault="00292016" w:rsidP="006E59C4"/>
    <w:p w:rsidR="00292016" w:rsidRDefault="00292016" w:rsidP="006E59C4">
      <w:pPr>
        <w:pStyle w:val="Heading5"/>
      </w:pPr>
      <w:r>
        <w:t>(c)</w:t>
      </w:r>
      <w:r>
        <w:tab/>
        <w:t>Plant and equipment and vehicles, and infrastructure systems</w:t>
      </w:r>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21"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4"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4075"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Opening</w:t>
            </w: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Budget</w:t>
            </w:r>
          </w:p>
        </w:tc>
      </w:tr>
      <w:tr w:rsidR="00292016" w:rsidRPr="00596CB4" w:rsidTr="006E59C4">
        <w:tc>
          <w:tcPr>
            <w:tcW w:w="921"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vertAlign w:val="superscript"/>
                <w:lang w:eastAsia="en-AU"/>
              </w:rPr>
            </w:pPr>
            <w:r w:rsidRPr="00596CB4">
              <w:rPr>
                <w:rFonts w:eastAsiaTheme="minorEastAsia"/>
                <w:lang w:eastAsia="en-AU"/>
              </w:rPr>
              <w:t xml:space="preserve">30 Sept </w:t>
            </w:r>
            <w:r w:rsidRPr="00596CB4">
              <w:rPr>
                <w:rFonts w:eastAsiaTheme="minorEastAsia"/>
                <w:vertAlign w:val="superscript"/>
                <w:lang w:eastAsia="en-AU"/>
              </w:rPr>
              <w:t>(a)</w:t>
            </w:r>
          </w:p>
        </w:tc>
        <w:tc>
          <w:tcPr>
            <w:tcW w:w="14"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Jun</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1 716.3</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Infrastructure systems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1 716.2</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1 743.1</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1 827.7</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(437.1)</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depreciation</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(468.4)</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(474.8)</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(500.3)</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1 279.2</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vertAlign w:val="superscript"/>
                <w:lang w:eastAsia="en-AU"/>
              </w:rPr>
            </w:pPr>
            <w:r w:rsidRPr="00596CB4">
              <w:rPr>
                <w:rFonts w:eastAsiaTheme="minorEastAsia"/>
                <w:b/>
                <w:bCs/>
                <w:lang w:eastAsia="en-AU"/>
              </w:rPr>
              <w:t>Infrastructure systems (written down value)</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1 247.8</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1 268.3</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1 327.3</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6 114.5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Plant, equipment and vehicles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5 876.1</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5 895.6</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6 381.6</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color w:val="000000"/>
                <w:lang w:eastAsia="en-AU"/>
              </w:rPr>
              <w:t>(3 315.8)</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depreciation</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(3 495.2)</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(3 557.4)</w:t>
            </w:r>
          </w:p>
        </w:tc>
        <w:tc>
          <w:tcPr>
            <w:tcW w:w="921" w:type="dxa"/>
            <w:tcBorders>
              <w:top w:val="nil"/>
              <w:left w:val="nil"/>
              <w:bottom w:val="nil"/>
              <w:right w:val="nil"/>
            </w:tcBorders>
          </w:tcPr>
          <w:p w:rsidR="00292016" w:rsidRPr="00596CB4" w:rsidRDefault="00292016" w:rsidP="006E59C4">
            <w:pPr>
              <w:pStyle w:val="TableofFigures"/>
              <w:rPr>
                <w:rFonts w:eastAsiaTheme="minorEastAsia" w:cs="Calibri"/>
                <w:color w:val="000000"/>
                <w:szCs w:val="22"/>
                <w:lang w:eastAsia="en-AU"/>
              </w:rPr>
            </w:pPr>
            <w:r w:rsidRPr="00596CB4">
              <w:rPr>
                <w:rFonts w:eastAsiaTheme="minorEastAsia"/>
                <w:lang w:eastAsia="en-AU"/>
              </w:rPr>
              <w:t>(3 921.0)</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426.3</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Leased plant, equipment and vehicles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413.0</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413.0</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413.3</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(189.7)</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depreciation</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(204.0)</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(212.8)</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(229.6)</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3 035.3</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Plant, equipment and vehicles (written down value)</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2 589.9</w:t>
            </w:r>
          </w:p>
        </w:tc>
        <w:tc>
          <w:tcPr>
            <w:tcW w:w="921"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2 538.5</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2 644.4</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4 314.5</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lang w:eastAsia="en-AU"/>
              </w:rPr>
            </w:pPr>
          </w:p>
        </w:tc>
        <w:tc>
          <w:tcPr>
            <w:tcW w:w="4075"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plant, equipment and vehicles, and infrastructure systems</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3 837.7</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3 806.8</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3 971.7</w:t>
            </w:r>
          </w:p>
        </w:tc>
      </w:tr>
    </w:tbl>
    <w:p w:rsidR="00292016" w:rsidRPr="00DD55D5" w:rsidRDefault="00292016" w:rsidP="006E59C4">
      <w:pPr>
        <w:pStyle w:val="Notes"/>
      </w:pPr>
      <w:r w:rsidRPr="00DD55D5">
        <w:t>Note:</w:t>
      </w:r>
    </w:p>
    <w:p w:rsidR="00292016" w:rsidRDefault="00292016" w:rsidP="006E59C4">
      <w:pPr>
        <w:pStyle w:val="Notes"/>
      </w:pPr>
      <w:r w:rsidRPr="00DD55D5">
        <w:t>(a)</w:t>
      </w:r>
      <w:r w:rsidRPr="00DD55D5">
        <w:tab/>
        <w:t xml:space="preserve">Restated balances reflecting </w:t>
      </w:r>
      <w:r>
        <w:t>update</w:t>
      </w:r>
      <w:r w:rsidRPr="00DD55D5">
        <w:t xml:space="preserve">s disclosed in the </w:t>
      </w:r>
      <w:r w:rsidRPr="00DD55D5">
        <w:rPr>
          <w:i w:val="0"/>
        </w:rPr>
        <w:t>2013</w:t>
      </w:r>
      <w:r>
        <w:rPr>
          <w:i w:val="0"/>
        </w:rPr>
        <w:noBreakHyphen/>
      </w:r>
      <w:r w:rsidRPr="00DD55D5">
        <w:rPr>
          <w:i w:val="0"/>
        </w:rPr>
        <w:t>14 Financial Report</w:t>
      </w:r>
      <w:r w:rsidRPr="00DD55D5">
        <w:t>.</w:t>
      </w:r>
      <w:r>
        <w:t xml:space="preserve"> </w:t>
      </w:r>
    </w:p>
    <w:p w:rsidR="00292016" w:rsidRPr="00C547DF" w:rsidRDefault="00292016" w:rsidP="006E59C4">
      <w:pPr>
        <w:pStyle w:val="Notes"/>
      </w:pPr>
    </w:p>
    <w:p w:rsidR="00292016" w:rsidRDefault="00292016">
      <w:pPr>
        <w:spacing w:after="0"/>
        <w:rPr>
          <w:rFonts w:ascii="Calibri" w:hAnsi="Calibri"/>
          <w:b/>
        </w:rPr>
      </w:pPr>
      <w:r>
        <w:br w:type="page"/>
      </w:r>
    </w:p>
    <w:p w:rsidR="00F12689" w:rsidRDefault="00F12689" w:rsidP="006D35D4">
      <w:pPr>
        <w:pStyle w:val="Heading2NotesContd"/>
      </w:pPr>
      <w:r>
        <w:lastRenderedPageBreak/>
        <w:t>Note 13:</w:t>
      </w:r>
      <w:r>
        <w:tab/>
        <w:t xml:space="preserve">Land, buildings, infrastructure, plant and equipment </w:t>
      </w:r>
      <w:r w:rsidRPr="00F12689">
        <w:rPr>
          <w:i/>
        </w:rPr>
        <w:t>(continued)</w:t>
      </w:r>
    </w:p>
    <w:p w:rsidR="00292016" w:rsidRDefault="00292016" w:rsidP="006E59C4">
      <w:pPr>
        <w:pStyle w:val="Heading5"/>
      </w:pPr>
      <w:r>
        <w:t>(d)</w:t>
      </w:r>
      <w:r>
        <w:tab/>
        <w:t>Road networks and earthworks</w:t>
      </w:r>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88"/>
        <w:gridCol w:w="106"/>
        <w:gridCol w:w="3690"/>
        <w:gridCol w:w="990"/>
        <w:gridCol w:w="990"/>
        <w:gridCol w:w="1012"/>
      </w:tblGrid>
      <w:tr w:rsidR="00292016" w:rsidRPr="00596CB4" w:rsidTr="006E59C4">
        <w:tc>
          <w:tcPr>
            <w:tcW w:w="988"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06"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3690"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90"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90"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1012"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88"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06"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3690"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990"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Opening</w:t>
            </w:r>
          </w:p>
        </w:tc>
        <w:tc>
          <w:tcPr>
            <w:tcW w:w="990"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w:t>
            </w:r>
          </w:p>
        </w:tc>
        <w:tc>
          <w:tcPr>
            <w:tcW w:w="1012"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Budget</w:t>
            </w:r>
          </w:p>
        </w:tc>
      </w:tr>
      <w:tr w:rsidR="00292016" w:rsidRPr="00596CB4" w:rsidTr="006E59C4">
        <w:tc>
          <w:tcPr>
            <w:tcW w:w="988"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vertAlign w:val="superscript"/>
                <w:lang w:eastAsia="en-AU"/>
              </w:rPr>
            </w:pPr>
            <w:r w:rsidRPr="00596CB4">
              <w:rPr>
                <w:rFonts w:eastAsiaTheme="minorEastAsia"/>
                <w:lang w:eastAsia="en-AU"/>
              </w:rPr>
              <w:t>30 Sept</w:t>
            </w:r>
            <w:r w:rsidRPr="00596CB4">
              <w:rPr>
                <w:rFonts w:eastAsiaTheme="minorEastAsia"/>
                <w:vertAlign w:val="superscript"/>
                <w:lang w:eastAsia="en-AU"/>
              </w:rPr>
              <w:t xml:space="preserve"> (a)</w:t>
            </w:r>
          </w:p>
        </w:tc>
        <w:tc>
          <w:tcPr>
            <w:tcW w:w="106"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3690"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90"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90"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Sept</w:t>
            </w:r>
          </w:p>
        </w:tc>
        <w:tc>
          <w:tcPr>
            <w:tcW w:w="1012"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Jun</w:t>
            </w:r>
          </w:p>
        </w:tc>
      </w:tr>
      <w:tr w:rsidR="00292016" w:rsidRPr="00596CB4" w:rsidTr="006E59C4">
        <w:tc>
          <w:tcPr>
            <w:tcW w:w="988"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37 430.2</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3690"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Roads and roads infrastructure</w:t>
            </w:r>
          </w:p>
        </w:tc>
        <w:tc>
          <w:tcPr>
            <w:tcW w:w="990"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37 890.9</w:t>
            </w:r>
          </w:p>
        </w:tc>
        <w:tc>
          <w:tcPr>
            <w:tcW w:w="990"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38 004.5</w:t>
            </w:r>
          </w:p>
        </w:tc>
        <w:tc>
          <w:tcPr>
            <w:tcW w:w="1012"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43 159.8</w:t>
            </w:r>
          </w:p>
        </w:tc>
      </w:tr>
      <w:tr w:rsidR="00292016" w:rsidRPr="00596CB4" w:rsidTr="006E59C4">
        <w:tc>
          <w:tcPr>
            <w:tcW w:w="988"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(15 357.8)</w:t>
            </w:r>
          </w:p>
        </w:tc>
        <w:tc>
          <w:tcPr>
            <w:tcW w:w="106"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3690"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depreciation</w:t>
            </w:r>
          </w:p>
        </w:tc>
        <w:tc>
          <w:tcPr>
            <w:tcW w:w="990"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(15 787.1)</w:t>
            </w:r>
          </w:p>
        </w:tc>
        <w:tc>
          <w:tcPr>
            <w:tcW w:w="990"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(15 933.9)</w:t>
            </w:r>
          </w:p>
        </w:tc>
        <w:tc>
          <w:tcPr>
            <w:tcW w:w="1012"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(18 301.0)</w:t>
            </w:r>
          </w:p>
        </w:tc>
      </w:tr>
      <w:tr w:rsidR="00292016" w:rsidRPr="00596CB4" w:rsidTr="006E59C4">
        <w:tc>
          <w:tcPr>
            <w:tcW w:w="988" w:type="dxa"/>
            <w:tcBorders>
              <w:top w:val="nil"/>
              <w:left w:val="nil"/>
              <w:bottom w:val="nil"/>
              <w:right w:val="nil"/>
            </w:tcBorders>
          </w:tcPr>
          <w:p w:rsidR="00292016" w:rsidRPr="00596CB4" w:rsidRDefault="00292016" w:rsidP="006E59C4">
            <w:pPr>
              <w:pStyle w:val="TableofFigures"/>
              <w:rPr>
                <w:rFonts w:eastAsiaTheme="minorEastAsia"/>
                <w:b/>
                <w:color w:val="000000"/>
                <w:lang w:eastAsia="en-AU"/>
              </w:rPr>
            </w:pPr>
            <w:r w:rsidRPr="00596CB4">
              <w:rPr>
                <w:rFonts w:eastAsiaTheme="minorEastAsia"/>
                <w:b/>
                <w:color w:val="000000"/>
                <w:lang w:eastAsia="en-AU"/>
              </w:rPr>
              <w:t>22 072.5</w:t>
            </w:r>
          </w:p>
        </w:tc>
        <w:tc>
          <w:tcPr>
            <w:tcW w:w="106"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3690"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Roads and roads infrastructure (written down value)</w:t>
            </w:r>
          </w:p>
        </w:tc>
        <w:tc>
          <w:tcPr>
            <w:tcW w:w="990"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22 103.8</w:t>
            </w:r>
          </w:p>
        </w:tc>
        <w:tc>
          <w:tcPr>
            <w:tcW w:w="990"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22 070.6</w:t>
            </w:r>
          </w:p>
        </w:tc>
        <w:tc>
          <w:tcPr>
            <w:tcW w:w="1012" w:type="dxa"/>
            <w:tcBorders>
              <w:top w:val="nil"/>
              <w:left w:val="nil"/>
              <w:bottom w:val="nil"/>
              <w:right w:val="nil"/>
            </w:tcBorders>
          </w:tcPr>
          <w:p w:rsidR="00292016" w:rsidRPr="00596CB4" w:rsidRDefault="00292016" w:rsidP="006E59C4">
            <w:pPr>
              <w:pStyle w:val="TableofFigures"/>
              <w:rPr>
                <w:rFonts w:eastAsiaTheme="minorEastAsia"/>
                <w:b/>
                <w:lang w:eastAsia="en-AU"/>
              </w:rPr>
            </w:pPr>
            <w:r w:rsidRPr="00596CB4">
              <w:rPr>
                <w:rFonts w:eastAsiaTheme="minorEastAsia"/>
                <w:b/>
                <w:lang w:eastAsia="en-AU"/>
              </w:rPr>
              <w:t>24 858.8</w:t>
            </w:r>
          </w:p>
        </w:tc>
      </w:tr>
      <w:tr w:rsidR="00292016" w:rsidRPr="00596CB4" w:rsidTr="006E59C4">
        <w:tc>
          <w:tcPr>
            <w:tcW w:w="988"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7 638.8</w:t>
            </w:r>
          </w:p>
        </w:tc>
        <w:tc>
          <w:tcPr>
            <w:tcW w:w="106"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3690"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Earthworks</w:t>
            </w:r>
          </w:p>
        </w:tc>
        <w:tc>
          <w:tcPr>
            <w:tcW w:w="990"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7 685.2</w:t>
            </w:r>
          </w:p>
        </w:tc>
        <w:tc>
          <w:tcPr>
            <w:tcW w:w="990"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7 685.2</w:t>
            </w:r>
          </w:p>
        </w:tc>
        <w:tc>
          <w:tcPr>
            <w:tcW w:w="1012"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8 797.9</w:t>
            </w:r>
          </w:p>
        </w:tc>
      </w:tr>
      <w:tr w:rsidR="00292016" w:rsidRPr="00596CB4" w:rsidTr="006E59C4">
        <w:tc>
          <w:tcPr>
            <w:tcW w:w="988"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29 711.2</w:t>
            </w:r>
          </w:p>
        </w:tc>
        <w:tc>
          <w:tcPr>
            <w:tcW w:w="106"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lang w:eastAsia="en-AU"/>
              </w:rPr>
            </w:pPr>
          </w:p>
        </w:tc>
        <w:tc>
          <w:tcPr>
            <w:tcW w:w="3690"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road networks and earthworks</w:t>
            </w:r>
          </w:p>
        </w:tc>
        <w:tc>
          <w:tcPr>
            <w:tcW w:w="990"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29 789.0</w:t>
            </w:r>
          </w:p>
        </w:tc>
        <w:tc>
          <w:tcPr>
            <w:tcW w:w="990"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29 755.8</w:t>
            </w:r>
          </w:p>
        </w:tc>
        <w:tc>
          <w:tcPr>
            <w:tcW w:w="1012"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33 656.7</w:t>
            </w:r>
          </w:p>
        </w:tc>
      </w:tr>
    </w:tbl>
    <w:p w:rsidR="00292016" w:rsidRPr="00DD55D5" w:rsidRDefault="00292016" w:rsidP="006E59C4">
      <w:pPr>
        <w:pStyle w:val="Notes"/>
      </w:pPr>
      <w:r w:rsidRPr="00DD55D5">
        <w:t>Note:</w:t>
      </w:r>
    </w:p>
    <w:p w:rsidR="00292016" w:rsidRDefault="00292016" w:rsidP="006E59C4">
      <w:pPr>
        <w:pStyle w:val="Notes"/>
      </w:pPr>
      <w:r w:rsidRPr="00DD55D5">
        <w:t>(a)</w:t>
      </w:r>
      <w:r w:rsidRPr="00DD55D5">
        <w:tab/>
        <w:t xml:space="preserve">Restated balances reflecting </w:t>
      </w:r>
      <w:r>
        <w:t>update</w:t>
      </w:r>
      <w:r w:rsidRPr="00DD55D5">
        <w:t xml:space="preserve">s disclosed in the </w:t>
      </w:r>
      <w:r w:rsidRPr="00DD55D5">
        <w:rPr>
          <w:i w:val="0"/>
        </w:rPr>
        <w:t>2013</w:t>
      </w:r>
      <w:r>
        <w:rPr>
          <w:i w:val="0"/>
        </w:rPr>
        <w:noBreakHyphen/>
      </w:r>
      <w:r w:rsidRPr="00DD55D5">
        <w:rPr>
          <w:i w:val="0"/>
        </w:rPr>
        <w:t>14 Financial Report</w:t>
      </w:r>
      <w:r w:rsidRPr="00DD55D5">
        <w:t>.</w:t>
      </w:r>
      <w:r>
        <w:t xml:space="preserve"> </w:t>
      </w:r>
    </w:p>
    <w:p w:rsidR="00292016" w:rsidRDefault="00292016" w:rsidP="006E59C4">
      <w:pPr>
        <w:pStyle w:val="Notes"/>
      </w:pPr>
    </w:p>
    <w:p w:rsidR="00292016" w:rsidRDefault="00292016" w:rsidP="006E59C4"/>
    <w:p w:rsidR="00292016" w:rsidRDefault="00292016" w:rsidP="006E59C4">
      <w:pPr>
        <w:pStyle w:val="Heading5"/>
      </w:pPr>
      <w:r>
        <w:t>(e)</w:t>
      </w:r>
      <w:r>
        <w:tab/>
        <w:t>Cultural assets</w:t>
      </w:r>
    </w:p>
    <w:p w:rsidR="00292016" w:rsidRPr="00596CB4" w:rsidRDefault="00292016" w:rsidP="006E59C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21" w:type="dxa"/>
            <w:tcBorders>
              <w:left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4" w:type="dxa"/>
            <w:tcBorders>
              <w:left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4075" w:type="dxa"/>
            <w:tcBorders>
              <w:left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921" w:type="dxa"/>
            <w:tcBorders>
              <w:left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Opening</w:t>
            </w:r>
          </w:p>
        </w:tc>
        <w:tc>
          <w:tcPr>
            <w:tcW w:w="921" w:type="dxa"/>
            <w:tcBorders>
              <w:left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w:t>
            </w:r>
          </w:p>
        </w:tc>
        <w:tc>
          <w:tcPr>
            <w:tcW w:w="921" w:type="dxa"/>
            <w:tcBorders>
              <w:left w:val="nil"/>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Budget</w:t>
            </w:r>
          </w:p>
        </w:tc>
      </w:tr>
      <w:tr w:rsidR="00292016" w:rsidRPr="00596CB4" w:rsidTr="006E59C4">
        <w:tc>
          <w:tcPr>
            <w:tcW w:w="921" w:type="dxa"/>
            <w:tcBorders>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30 Sept</w:t>
            </w:r>
          </w:p>
        </w:tc>
        <w:tc>
          <w:tcPr>
            <w:tcW w:w="14"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21" w:type="dxa"/>
            <w:tcBorders>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Sept</w:t>
            </w:r>
          </w:p>
        </w:tc>
        <w:tc>
          <w:tcPr>
            <w:tcW w:w="921" w:type="dxa"/>
            <w:tcBorders>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Jun</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5 571.2</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Cultural assets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5 610.8</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5 614.3</w:t>
            </w:r>
          </w:p>
        </w:tc>
        <w:tc>
          <w:tcPr>
            <w:tcW w:w="921" w:type="dxa"/>
            <w:tcBorders>
              <w:top w:val="nil"/>
              <w:left w:val="nil"/>
              <w:bottom w:val="nil"/>
              <w:right w:val="nil"/>
            </w:tcBorders>
            <w:shd w:val="clear" w:color="auto" w:fill="auto"/>
          </w:tcPr>
          <w:p w:rsidR="00292016" w:rsidRPr="00596CB4" w:rsidRDefault="00292016" w:rsidP="006E59C4">
            <w:pPr>
              <w:pStyle w:val="TableofFigures"/>
              <w:rPr>
                <w:rFonts w:eastAsiaTheme="minorEastAsia"/>
                <w:lang w:eastAsia="en-AU"/>
              </w:rPr>
            </w:pPr>
            <w:r w:rsidRPr="00596CB4">
              <w:rPr>
                <w:rFonts w:eastAsiaTheme="minorEastAsia"/>
                <w:lang w:eastAsia="en-AU"/>
              </w:rPr>
              <w:t>5 629.4</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(115.5)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depreciation</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(121.3)</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(126.1)</w:t>
            </w:r>
          </w:p>
        </w:tc>
        <w:tc>
          <w:tcPr>
            <w:tcW w:w="921" w:type="dxa"/>
            <w:tcBorders>
              <w:top w:val="nil"/>
              <w:left w:val="nil"/>
              <w:bottom w:val="nil"/>
              <w:right w:val="nil"/>
            </w:tcBorders>
            <w:shd w:val="clear" w:color="auto" w:fill="auto"/>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(149.8)</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5 455.7</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 xml:space="preserve">Total cultural assets </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5 489.5</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5 488.2</w:t>
            </w:r>
          </w:p>
        </w:tc>
        <w:tc>
          <w:tcPr>
            <w:tcW w:w="921" w:type="dxa"/>
            <w:tcBorders>
              <w:top w:val="single" w:sz="6" w:space="0" w:color="auto"/>
              <w:left w:val="nil"/>
              <w:bottom w:val="single" w:sz="12" w:space="0" w:color="auto"/>
              <w:right w:val="nil"/>
            </w:tcBorders>
            <w:shd w:val="clear" w:color="auto" w:fill="auto"/>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5 479.6</w:t>
            </w:r>
          </w:p>
        </w:tc>
      </w:tr>
    </w:tbl>
    <w:p w:rsidR="00292016" w:rsidRDefault="00292016" w:rsidP="006E59C4">
      <w:pPr>
        <w:pStyle w:val="Notes"/>
      </w:pPr>
    </w:p>
    <w:p w:rsidR="00292016" w:rsidRDefault="00292016" w:rsidP="006E59C4">
      <w:pPr>
        <w:pStyle w:val="Notes"/>
      </w:pPr>
    </w:p>
    <w:p w:rsidR="00292016" w:rsidRDefault="00292016" w:rsidP="006E59C4"/>
    <w:p w:rsidR="00292016" w:rsidRDefault="00292016">
      <w:pPr>
        <w:spacing w:after="0"/>
        <w:rPr>
          <w:rFonts w:ascii="Calibri" w:hAnsi="Calibri"/>
          <w:b/>
          <w:kern w:val="28"/>
          <w:sz w:val="26"/>
          <w:szCs w:val="22"/>
        </w:rPr>
      </w:pPr>
      <w:r>
        <w:br w:type="page"/>
      </w:r>
    </w:p>
    <w:p w:rsidR="00292016" w:rsidRPr="00C547DF" w:rsidRDefault="00292016" w:rsidP="006E59C4">
      <w:pPr>
        <w:pStyle w:val="Heading2NotesQtrly"/>
      </w:pPr>
      <w:bookmarkStart w:id="189" w:name="_Toc406761632"/>
      <w:r>
        <w:lastRenderedPageBreak/>
        <w:t>Note 14:</w:t>
      </w:r>
      <w:r>
        <w:tab/>
        <w:t>Other non</w:t>
      </w:r>
      <w:r>
        <w:noBreakHyphen/>
        <w:t>financial assets</w:t>
      </w:r>
      <w:bookmarkEnd w:id="189"/>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21"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4"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4075"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Opening</w:t>
            </w: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Budget</w:t>
            </w:r>
          </w:p>
        </w:tc>
      </w:tr>
      <w:tr w:rsidR="00292016" w:rsidRPr="00596CB4" w:rsidTr="006E59C4">
        <w:tc>
          <w:tcPr>
            <w:tcW w:w="921"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Jun</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987.3</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 xml:space="preserve">Intangibles produced assets </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1 375.4</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1 342.8</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1 367.2</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(452.4)</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depreciation</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(603.7)</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(603.1)</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(661.4)</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135.3</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Intangible non</w:t>
            </w:r>
            <w:r>
              <w:rPr>
                <w:rFonts w:eastAsiaTheme="minorEastAsia"/>
                <w:lang w:eastAsia="en-AU"/>
              </w:rPr>
              <w:noBreakHyphen/>
            </w:r>
            <w:r w:rsidRPr="00596CB4">
              <w:rPr>
                <w:rFonts w:eastAsiaTheme="minorEastAsia"/>
                <w:lang w:eastAsia="en-AU"/>
              </w:rPr>
              <w:t xml:space="preserve">produced assets </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0.3</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9.2</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54.5</w:t>
            </w:r>
          </w:p>
        </w:tc>
      </w:tr>
      <w:tr w:rsidR="00292016" w:rsidRPr="00596CB4" w:rsidTr="006E59C4">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color w:val="000000"/>
                <w:lang w:eastAsia="en-AU"/>
              </w:rPr>
              <w:t>(92.5)</w:t>
            </w:r>
          </w:p>
        </w:tc>
        <w:tc>
          <w:tcPr>
            <w:tcW w:w="14" w:type="dxa"/>
            <w:tcBorders>
              <w:top w:val="nil"/>
              <w:left w:val="nil"/>
              <w:bottom w:val="single" w:sz="6" w:space="0" w:color="auto"/>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i/>
                <w:iCs/>
                <w:lang w:eastAsia="en-AU"/>
              </w:rPr>
            </w:pPr>
            <w:r w:rsidRPr="00596CB4">
              <w:rPr>
                <w:rFonts w:eastAsiaTheme="minorEastAsia"/>
                <w:i/>
                <w:iCs/>
                <w:lang w:eastAsia="en-AU"/>
              </w:rPr>
              <w:t>Accumulated amortisation</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(0.1)</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(0.3)</w:t>
            </w:r>
          </w:p>
        </w:tc>
        <w:tc>
          <w:tcPr>
            <w:tcW w:w="921" w:type="dxa"/>
            <w:tcBorders>
              <w:top w:val="nil"/>
              <w:left w:val="nil"/>
              <w:bottom w:val="nil"/>
              <w:right w:val="nil"/>
            </w:tcBorders>
          </w:tcPr>
          <w:p w:rsidR="00292016" w:rsidRPr="00596CB4" w:rsidRDefault="006B1C34" w:rsidP="006E59C4">
            <w:pPr>
              <w:pStyle w:val="TableofFigures"/>
              <w:rPr>
                <w:rFonts w:eastAsiaTheme="minorEastAsia" w:cs="Calibri"/>
                <w:color w:val="000000"/>
                <w:szCs w:val="22"/>
                <w:lang w:eastAsia="en-AU"/>
              </w:rPr>
            </w:pPr>
            <w:r>
              <w:rPr>
                <w:rFonts w:eastAsiaTheme="minorEastAsia"/>
                <w:lang w:eastAsia="en-AU"/>
              </w:rPr>
              <w:t>(9.4)</w:t>
            </w:r>
          </w:p>
        </w:tc>
      </w:tr>
      <w:tr w:rsidR="00292016" w:rsidRPr="00596CB4" w:rsidTr="006E59C4">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 xml:space="preserve"> 577.7</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6" w:space="0" w:color="auto"/>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 xml:space="preserve">Total intangibles </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772.0</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748.6</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750.9</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53.5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Investment properties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137.3</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137.3</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141.0</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3.6</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cs="Calibri"/>
                <w:color w:val="000000"/>
                <w:szCs w:val="22"/>
                <w:vertAlign w:val="superscript"/>
                <w:lang w:eastAsia="en-AU"/>
              </w:rPr>
            </w:pPr>
            <w:r w:rsidRPr="00596CB4">
              <w:rPr>
                <w:rFonts w:eastAsiaTheme="minorEastAsia"/>
                <w:lang w:eastAsia="en-AU"/>
              </w:rPr>
              <w:t xml:space="preserve">Biological assets </w:t>
            </w:r>
            <w:r w:rsidRPr="00596CB4">
              <w:rPr>
                <w:rFonts w:eastAsiaTheme="minorEastAsia"/>
                <w:vertAlign w:val="superscript"/>
                <w:lang w:eastAsia="en-AU"/>
              </w:rPr>
              <w:t>(a</w:t>
            </w:r>
            <w:r w:rsidRPr="00596CB4">
              <w:rPr>
                <w:rFonts w:eastAsiaTheme="minorEastAsia" w:cs="Calibri"/>
                <w:color w:val="000000"/>
                <w:szCs w:val="22"/>
                <w:vertAlign w:val="superscript"/>
                <w:lang w:eastAsia="en-AU"/>
              </w:rPr>
              <w:t>)</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4.9</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4.9</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5.7</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561.5</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Other assets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290.6</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492.8</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275.2</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color w:val="000000"/>
                <w:lang w:eastAsia="en-AU"/>
              </w:rPr>
              <w:t>1 196.4</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other non</w:t>
            </w:r>
            <w:r>
              <w:rPr>
                <w:rFonts w:eastAsiaTheme="minorEastAsia"/>
                <w:b/>
                <w:bCs/>
                <w:lang w:eastAsia="en-AU"/>
              </w:rPr>
              <w:noBreakHyphen/>
            </w:r>
            <w:r w:rsidRPr="00596CB4">
              <w:rPr>
                <w:rFonts w:eastAsiaTheme="minorEastAsia"/>
                <w:b/>
                <w:bCs/>
                <w:lang w:eastAsia="en-AU"/>
              </w:rPr>
              <w:t>financial assets</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1 204.8</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1 383.6</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1 172.8</w:t>
            </w:r>
          </w:p>
        </w:tc>
      </w:tr>
    </w:tbl>
    <w:p w:rsidR="00292016" w:rsidRPr="00DD55D5" w:rsidRDefault="00292016" w:rsidP="006E59C4">
      <w:pPr>
        <w:pStyle w:val="Notes"/>
      </w:pPr>
      <w:r w:rsidRPr="00DD55D5">
        <w:t>Note:</w:t>
      </w:r>
    </w:p>
    <w:p w:rsidR="00292016" w:rsidRDefault="00292016" w:rsidP="006E59C4">
      <w:pPr>
        <w:pStyle w:val="Notes"/>
      </w:pPr>
      <w:r>
        <w:t>(a)</w:t>
      </w:r>
      <w:r w:rsidRPr="00DD55D5">
        <w:tab/>
      </w:r>
      <w:r>
        <w:t>The majority of biological assets comprises of commercial forests and also includes any living animal, plant or agricultural produce, which is the harvested product of biological assets</w:t>
      </w:r>
      <w:r w:rsidRPr="00DD55D5">
        <w:t>.</w:t>
      </w:r>
      <w:r>
        <w:t xml:space="preserve"> </w:t>
      </w:r>
    </w:p>
    <w:p w:rsidR="00292016" w:rsidRDefault="00292016" w:rsidP="006E59C4">
      <w:pPr>
        <w:pStyle w:val="Notes"/>
      </w:pPr>
    </w:p>
    <w:p w:rsidR="00292016" w:rsidRDefault="00292016">
      <w:pPr>
        <w:spacing w:after="0"/>
        <w:rPr>
          <w:rFonts w:ascii="Calibri" w:hAnsi="Calibri"/>
          <w:b/>
          <w:kern w:val="28"/>
          <w:sz w:val="26"/>
          <w:szCs w:val="22"/>
        </w:rPr>
      </w:pPr>
    </w:p>
    <w:p w:rsidR="00292016" w:rsidRDefault="00292016" w:rsidP="006E59C4">
      <w:pPr>
        <w:pStyle w:val="Heading2NotesQtrly"/>
      </w:pPr>
      <w:bookmarkStart w:id="190" w:name="_Toc406761633"/>
      <w:r>
        <w:t>Note 15:</w:t>
      </w:r>
      <w:r>
        <w:tab/>
        <w:t>Employee benefits</w:t>
      </w:r>
      <w:bookmarkEnd w:id="190"/>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i/>
                <w:lang w:eastAsia="en-AU"/>
              </w:rPr>
            </w:pPr>
            <w:r w:rsidRPr="00596CB4">
              <w:rPr>
                <w:rFonts w:eastAsiaTheme="minorEastAsia"/>
                <w:i/>
                <w:lang w:eastAsia="en-AU"/>
              </w:rPr>
              <w:t>Revised</w:t>
            </w:r>
          </w:p>
        </w:tc>
      </w:tr>
      <w:tr w:rsidR="00292016" w:rsidRPr="00596CB4" w:rsidTr="006E59C4">
        <w:tc>
          <w:tcPr>
            <w:tcW w:w="921"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Actual</w:t>
            </w:r>
          </w:p>
        </w:tc>
        <w:tc>
          <w:tcPr>
            <w:tcW w:w="14"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4075"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Opening</w:t>
            </w: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Budget</w:t>
            </w:r>
          </w:p>
        </w:tc>
      </w:tr>
      <w:tr w:rsidR="00292016" w:rsidRPr="00596CB4" w:rsidTr="006E59C4">
        <w:tc>
          <w:tcPr>
            <w:tcW w:w="921"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color w:val="FFFFFF"/>
                <w:lang w:eastAsia="en-AU"/>
              </w:rPr>
            </w:pPr>
            <w:r w:rsidRPr="00596CB4">
              <w:rPr>
                <w:rFonts w:eastAsiaTheme="minorEastAsia"/>
                <w:color w:val="FFFFFF"/>
                <w:lang w:eastAsia="en-AU"/>
              </w:rPr>
              <w:t>30 Jun</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Current</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1 718.3</w:t>
            </w: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vertAlign w:val="superscript"/>
                <w:lang w:eastAsia="en-AU"/>
              </w:rPr>
            </w:pPr>
            <w:r w:rsidRPr="00596CB4">
              <w:rPr>
                <w:rFonts w:eastAsiaTheme="minorEastAsia"/>
                <w:lang w:eastAsia="en-AU"/>
              </w:rPr>
              <w:t>Accrued salaries and wages</w:t>
            </w:r>
            <w:r w:rsidRPr="00596CB4">
              <w:rPr>
                <w:rFonts w:eastAsiaTheme="minorEastAsia"/>
                <w:vertAlign w:val="superscript"/>
                <w:lang w:eastAsia="en-AU"/>
              </w:rPr>
              <w:t xml:space="preserve"> (a)</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1 575.9</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1 764.5</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1 626.0</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2 710.2</w:t>
            </w:r>
          </w:p>
        </w:tc>
        <w:tc>
          <w:tcPr>
            <w:tcW w:w="14" w:type="dxa"/>
            <w:tcBorders>
              <w:top w:val="nil"/>
              <w:left w:val="nil"/>
              <w:bottom w:val="single" w:sz="6" w:space="0" w:color="auto"/>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Long service leave</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3 050.4</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3 058.1</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3 176.8</w:t>
            </w:r>
          </w:p>
        </w:tc>
      </w:tr>
      <w:tr w:rsidR="00292016" w:rsidRPr="00596CB4" w:rsidTr="006E59C4">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4 428.5</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6" w:space="0" w:color="auto"/>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current employee benefits</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4 626.3</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4 822.6</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4 802.8</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p>
        </w:tc>
        <w:tc>
          <w:tcPr>
            <w:tcW w:w="14"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Non</w:t>
            </w:r>
            <w:r>
              <w:rPr>
                <w:rFonts w:eastAsiaTheme="minorEastAsia"/>
                <w:b/>
                <w:bCs/>
                <w:lang w:eastAsia="en-AU"/>
              </w:rPr>
              <w:noBreakHyphen/>
            </w:r>
            <w:r w:rsidRPr="00596CB4">
              <w:rPr>
                <w:rFonts w:eastAsiaTheme="minorEastAsia"/>
                <w:b/>
                <w:bCs/>
                <w:lang w:eastAsia="en-AU"/>
              </w:rPr>
              <w:t>current</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845.2</w:t>
            </w:r>
          </w:p>
        </w:tc>
        <w:tc>
          <w:tcPr>
            <w:tcW w:w="14" w:type="dxa"/>
            <w:tcBorders>
              <w:top w:val="nil"/>
              <w:left w:val="nil"/>
              <w:bottom w:val="single" w:sz="6" w:space="0" w:color="auto"/>
              <w:right w:val="nil"/>
            </w:tcBorders>
          </w:tcPr>
          <w:p w:rsidR="00292016" w:rsidRPr="00596CB4" w:rsidRDefault="00292016" w:rsidP="006E59C4">
            <w:pPr>
              <w:pStyle w:val="TableofFigures"/>
              <w:rPr>
                <w:rFonts w:eastAsiaTheme="minorEastAsia"/>
                <w:lang w:eastAsia="en-AU"/>
              </w:rPr>
            </w:pPr>
          </w:p>
        </w:tc>
        <w:tc>
          <w:tcPr>
            <w:tcW w:w="4075" w:type="dxa"/>
            <w:tcBorders>
              <w:top w:val="nil"/>
              <w:left w:val="nil"/>
              <w:bottom w:val="single" w:sz="6" w:space="0" w:color="auto"/>
              <w:right w:val="nil"/>
            </w:tcBorders>
          </w:tcPr>
          <w:p w:rsidR="00292016" w:rsidRPr="00596CB4" w:rsidRDefault="00292016" w:rsidP="006E59C4">
            <w:pPr>
              <w:pStyle w:val="Tabletext"/>
              <w:rPr>
                <w:rFonts w:eastAsiaTheme="minorEastAsia"/>
                <w:lang w:eastAsia="en-AU"/>
              </w:rPr>
            </w:pPr>
            <w:r w:rsidRPr="00596CB4">
              <w:rPr>
                <w:rFonts w:eastAsiaTheme="minorEastAsia"/>
                <w:lang w:eastAsia="en-AU"/>
              </w:rPr>
              <w:t>Long service leave</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676.5</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677.4</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725.0</w:t>
            </w:r>
          </w:p>
        </w:tc>
      </w:tr>
      <w:tr w:rsidR="00292016" w:rsidRPr="00596CB4" w:rsidTr="006E59C4">
        <w:tc>
          <w:tcPr>
            <w:tcW w:w="921" w:type="dxa"/>
            <w:tcBorders>
              <w:top w:val="single" w:sz="6" w:space="0" w:color="auto"/>
              <w:left w:val="nil"/>
              <w:bottom w:val="single" w:sz="6"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 xml:space="preserve"> 845.2</w:t>
            </w:r>
          </w:p>
        </w:tc>
        <w:tc>
          <w:tcPr>
            <w:tcW w:w="14" w:type="dxa"/>
            <w:tcBorders>
              <w:top w:val="nil"/>
              <w:left w:val="nil"/>
              <w:bottom w:val="nil"/>
              <w:right w:val="nil"/>
            </w:tcBorders>
          </w:tcPr>
          <w:p w:rsidR="00292016" w:rsidRPr="00596CB4" w:rsidRDefault="00292016" w:rsidP="006E59C4">
            <w:pPr>
              <w:pStyle w:val="TableofFigures"/>
              <w:rPr>
                <w:rFonts w:eastAsiaTheme="minorEastAsia"/>
                <w:b/>
                <w:bCs/>
                <w:lang w:eastAsia="en-AU"/>
              </w:rPr>
            </w:pPr>
          </w:p>
        </w:tc>
        <w:tc>
          <w:tcPr>
            <w:tcW w:w="4075" w:type="dxa"/>
            <w:tcBorders>
              <w:top w:val="nil"/>
              <w:left w:val="nil"/>
              <w:bottom w:val="nil"/>
              <w:right w:val="nil"/>
            </w:tcBorders>
          </w:tcPr>
          <w:p w:rsidR="00292016" w:rsidRPr="00596CB4" w:rsidRDefault="00292016" w:rsidP="006E59C4">
            <w:pPr>
              <w:pStyle w:val="Tabletext"/>
              <w:rPr>
                <w:rFonts w:eastAsiaTheme="minorEastAsia" w:cs="Calibri"/>
                <w:b/>
                <w:bCs/>
                <w:color w:val="000000"/>
                <w:szCs w:val="22"/>
                <w:lang w:eastAsia="en-AU"/>
              </w:rPr>
            </w:pPr>
            <w:r w:rsidRPr="00596CB4">
              <w:rPr>
                <w:rFonts w:eastAsiaTheme="minorEastAsia"/>
                <w:b/>
                <w:bCs/>
                <w:lang w:eastAsia="en-AU"/>
              </w:rPr>
              <w:t>Total non</w:t>
            </w:r>
            <w:r>
              <w:rPr>
                <w:rFonts w:eastAsiaTheme="minorEastAsia"/>
                <w:b/>
                <w:bCs/>
                <w:lang w:eastAsia="en-AU"/>
              </w:rPr>
              <w:noBreakHyphen/>
            </w:r>
            <w:r w:rsidRPr="00596CB4">
              <w:rPr>
                <w:rFonts w:eastAsiaTheme="minorEastAsia"/>
                <w:b/>
                <w:bCs/>
                <w:lang w:eastAsia="en-AU"/>
              </w:rPr>
              <w:t xml:space="preserve">current employee </w:t>
            </w:r>
            <w:r w:rsidRPr="00596CB4">
              <w:rPr>
                <w:rFonts w:eastAsiaTheme="minorEastAsia" w:cs="Calibri"/>
                <w:b/>
                <w:bCs/>
                <w:color w:val="000000"/>
                <w:szCs w:val="22"/>
                <w:lang w:eastAsia="en-AU"/>
              </w:rPr>
              <w:t>benefits</w:t>
            </w:r>
          </w:p>
        </w:tc>
        <w:tc>
          <w:tcPr>
            <w:tcW w:w="921" w:type="dxa"/>
            <w:tcBorders>
              <w:top w:val="single" w:sz="6" w:space="0" w:color="auto"/>
              <w:left w:val="nil"/>
              <w:bottom w:val="single" w:sz="6"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676.5</w:t>
            </w:r>
          </w:p>
        </w:tc>
        <w:tc>
          <w:tcPr>
            <w:tcW w:w="921" w:type="dxa"/>
            <w:tcBorders>
              <w:top w:val="single" w:sz="6" w:space="0" w:color="auto"/>
              <w:left w:val="nil"/>
              <w:bottom w:val="single" w:sz="6"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677.4</w:t>
            </w:r>
          </w:p>
        </w:tc>
        <w:tc>
          <w:tcPr>
            <w:tcW w:w="921" w:type="dxa"/>
            <w:tcBorders>
              <w:top w:val="single" w:sz="6" w:space="0" w:color="auto"/>
              <w:left w:val="nil"/>
              <w:bottom w:val="single" w:sz="6" w:space="0" w:color="auto"/>
              <w:right w:val="nil"/>
            </w:tcBorders>
          </w:tcPr>
          <w:p w:rsidR="00292016" w:rsidRPr="00596CB4" w:rsidRDefault="00292016" w:rsidP="006E59C4">
            <w:pPr>
              <w:pStyle w:val="TableofFigures"/>
              <w:rPr>
                <w:rFonts w:eastAsiaTheme="minorEastAsia"/>
                <w:b/>
                <w:bCs/>
                <w:lang w:eastAsia="en-AU"/>
              </w:rPr>
            </w:pPr>
            <w:r w:rsidRPr="00596CB4">
              <w:rPr>
                <w:rFonts w:eastAsiaTheme="minorEastAsia"/>
                <w:b/>
                <w:bCs/>
                <w:lang w:eastAsia="en-AU"/>
              </w:rPr>
              <w:t xml:space="preserve"> 725.0</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color w:val="000000"/>
                <w:lang w:eastAsia="en-AU"/>
              </w:rPr>
              <w:t>5 273.7</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lang w:eastAsia="en-AU"/>
              </w:rPr>
            </w:pPr>
            <w:r w:rsidRPr="00596CB4">
              <w:rPr>
                <w:rFonts w:eastAsiaTheme="minorEastAsia"/>
                <w:b/>
                <w:bCs/>
                <w:lang w:eastAsia="en-AU"/>
              </w:rPr>
              <w:t>Total other employee benefits</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5 302.7</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5 500.0</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lang w:eastAsia="en-AU"/>
              </w:rPr>
              <w:t>5 527.8</w:t>
            </w:r>
          </w:p>
        </w:tc>
      </w:tr>
    </w:tbl>
    <w:p w:rsidR="00292016" w:rsidRDefault="00292016" w:rsidP="006E59C4">
      <w:pPr>
        <w:pStyle w:val="Notes"/>
      </w:pPr>
      <w:r>
        <w:t>Note:</w:t>
      </w:r>
    </w:p>
    <w:p w:rsidR="00292016" w:rsidRDefault="00292016" w:rsidP="006E59C4">
      <w:pPr>
        <w:pStyle w:val="Notes"/>
      </w:pPr>
      <w:r>
        <w:t xml:space="preserve">(a) </w:t>
      </w:r>
      <w:r>
        <w:tab/>
        <w:t>Includes accrued annual leave and other similar on costs.</w:t>
      </w:r>
    </w:p>
    <w:p w:rsidR="00292016" w:rsidRDefault="00292016" w:rsidP="006E59C4">
      <w:pPr>
        <w:pStyle w:val="Notes"/>
      </w:pPr>
    </w:p>
    <w:p w:rsidR="00292016" w:rsidRDefault="00292016" w:rsidP="006E59C4"/>
    <w:p w:rsidR="00292016" w:rsidRDefault="00292016">
      <w:pPr>
        <w:spacing w:after="0"/>
        <w:rPr>
          <w:rFonts w:ascii="Calibri" w:hAnsi="Calibri"/>
          <w:b/>
          <w:kern w:val="28"/>
          <w:sz w:val="26"/>
          <w:szCs w:val="22"/>
        </w:rPr>
      </w:pPr>
      <w:r>
        <w:br w:type="page"/>
      </w:r>
    </w:p>
    <w:p w:rsidR="00292016" w:rsidRDefault="00292016" w:rsidP="006E59C4">
      <w:pPr>
        <w:pStyle w:val="Heading2NotesQtrly"/>
      </w:pPr>
      <w:bookmarkStart w:id="191" w:name="_Toc406761634"/>
      <w:r>
        <w:lastRenderedPageBreak/>
        <w:t>Note 16:</w:t>
      </w:r>
      <w:r>
        <w:tab/>
        <w:t>Cash flow information</w:t>
      </w:r>
      <w:bookmarkEnd w:id="191"/>
    </w:p>
    <w:p w:rsidR="00292016" w:rsidRDefault="00292016" w:rsidP="006E59C4">
      <w:pPr>
        <w:pStyle w:val="Heading5"/>
      </w:pPr>
      <w:r>
        <w:t>(a)</w:t>
      </w:r>
      <w:r>
        <w:tab/>
        <w:t>Reconciliation of cash and cash equivalents</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5848"/>
        <w:gridCol w:w="911"/>
      </w:tblGrid>
      <w:tr w:rsidR="00292016" w:rsidRPr="00BF0299" w:rsidTr="006E59C4">
        <w:tc>
          <w:tcPr>
            <w:tcW w:w="92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4"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5918"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21" w:type="dxa"/>
            <w:tcBorders>
              <w:top w:val="single" w:sz="6" w:space="0" w:color="auto"/>
              <w:right w:val="single" w:sz="6" w:space="0" w:color="auto"/>
            </w:tcBorders>
            <w:shd w:val="solid" w:color="000000"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r>
      <w:tr w:rsidR="00292016" w:rsidRPr="00BF0299" w:rsidTr="006E59C4">
        <w:tc>
          <w:tcPr>
            <w:tcW w:w="92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w:t>
            </w:r>
          </w:p>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14"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5918"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21" w:type="dxa"/>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Actual </w:t>
            </w:r>
          </w:p>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r>
      <w:tr w:rsidR="00292016" w:rsidRPr="00BF0299" w:rsidTr="006E59C4">
        <w:tc>
          <w:tcPr>
            <w:tcW w:w="921" w:type="dxa"/>
            <w:tcBorders>
              <w:top w:val="single" w:sz="6" w:space="0" w:color="auto"/>
              <w:left w:val="nil"/>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1 505.4</w:t>
            </w:r>
          </w:p>
        </w:tc>
        <w:tc>
          <w:tcPr>
            <w:tcW w:w="14" w:type="dxa"/>
            <w:tcBorders>
              <w:top w:val="single" w:sz="6" w:space="0" w:color="auto"/>
              <w:left w:val="nil"/>
              <w:right w:val="nil"/>
            </w:tcBorders>
            <w:shd w:val="solid" w:color="FFFFFF" w:fill="auto"/>
          </w:tcPr>
          <w:p w:rsidR="00292016" w:rsidRPr="00BF0299" w:rsidRDefault="00292016" w:rsidP="006E59C4">
            <w:pPr>
              <w:pStyle w:val="TableofFigures"/>
              <w:rPr>
                <w:rFonts w:eastAsiaTheme="minorEastAsia"/>
                <w:color w:val="000000"/>
                <w:lang w:eastAsia="en-AU"/>
              </w:rPr>
            </w:pPr>
          </w:p>
        </w:tc>
        <w:tc>
          <w:tcPr>
            <w:tcW w:w="5918" w:type="dxa"/>
            <w:tcBorders>
              <w:top w:val="single" w:sz="6" w:space="0" w:color="auto"/>
              <w:left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Cash</w:t>
            </w:r>
          </w:p>
        </w:tc>
        <w:tc>
          <w:tcPr>
            <w:tcW w:w="921" w:type="dxa"/>
            <w:tcBorders>
              <w:top w:val="single" w:sz="6" w:space="0" w:color="auto"/>
              <w:left w:val="nil"/>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1 927.7</w:t>
            </w:r>
          </w:p>
        </w:tc>
      </w:tr>
      <w:tr w:rsidR="00292016" w:rsidRPr="00BF0299" w:rsidTr="006E59C4">
        <w:tc>
          <w:tcPr>
            <w:tcW w:w="921" w:type="dxa"/>
            <w:tcBorders>
              <w:top w:val="nil"/>
              <w:left w:val="nil"/>
              <w:bottom w:val="single" w:sz="6" w:space="0" w:color="auto"/>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1 781.2</w:t>
            </w:r>
          </w:p>
        </w:tc>
        <w:tc>
          <w:tcPr>
            <w:tcW w:w="14" w:type="dxa"/>
            <w:tcBorders>
              <w:top w:val="nil"/>
              <w:left w:val="nil"/>
              <w:bottom w:val="single" w:sz="6" w:space="0" w:color="auto"/>
              <w:right w:val="nil"/>
            </w:tcBorders>
            <w:shd w:val="solid" w:color="FFFFFF" w:fill="auto"/>
          </w:tcPr>
          <w:p w:rsidR="00292016" w:rsidRPr="00BF0299" w:rsidRDefault="00292016" w:rsidP="006E59C4">
            <w:pPr>
              <w:pStyle w:val="TableofFigures"/>
              <w:rPr>
                <w:rFonts w:eastAsiaTheme="minorEastAsia"/>
                <w:color w:val="000000"/>
                <w:lang w:eastAsia="en-AU"/>
              </w:rPr>
            </w:pPr>
          </w:p>
        </w:tc>
        <w:tc>
          <w:tcPr>
            <w:tcW w:w="5918" w:type="dxa"/>
            <w:tcBorders>
              <w:top w:val="nil"/>
              <w:left w:val="nil"/>
              <w:bottom w:val="single" w:sz="6" w:space="0" w:color="auto"/>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 xml:space="preserve">Deposits at call </w:t>
            </w:r>
          </w:p>
        </w:tc>
        <w:tc>
          <w:tcPr>
            <w:tcW w:w="921" w:type="dxa"/>
            <w:tcBorders>
              <w:top w:val="nil"/>
              <w:left w:val="nil"/>
              <w:bottom w:val="single" w:sz="6" w:space="0" w:color="auto"/>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2 167.7</w:t>
            </w:r>
          </w:p>
        </w:tc>
      </w:tr>
      <w:tr w:rsidR="00292016" w:rsidRPr="00BF0299" w:rsidTr="006E59C4">
        <w:tc>
          <w:tcPr>
            <w:tcW w:w="92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3 286.6</w:t>
            </w:r>
          </w:p>
        </w:tc>
        <w:tc>
          <w:tcPr>
            <w:tcW w:w="14"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p>
        </w:tc>
        <w:tc>
          <w:tcPr>
            <w:tcW w:w="5918" w:type="dxa"/>
            <w:tcBorders>
              <w:top w:val="single" w:sz="6" w:space="0" w:color="auto"/>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Cash and cash equivalents</w:t>
            </w:r>
          </w:p>
        </w:tc>
        <w:tc>
          <w:tcPr>
            <w:tcW w:w="92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4 095.4</w:t>
            </w:r>
          </w:p>
        </w:tc>
      </w:tr>
      <w:tr w:rsidR="00292016" w:rsidRPr="00BF0299" w:rsidTr="006E59C4">
        <w:tc>
          <w:tcPr>
            <w:tcW w:w="921" w:type="dxa"/>
            <w:tcBorders>
              <w:top w:val="nil"/>
              <w:left w:val="nil"/>
              <w:bottom w:val="nil"/>
              <w:right w:val="nil"/>
            </w:tcBorders>
            <w:shd w:val="solid" w:color="FFFFFF" w:fill="auto"/>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(10.0)</w:t>
            </w:r>
          </w:p>
        </w:tc>
        <w:tc>
          <w:tcPr>
            <w:tcW w:w="14"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lang w:eastAsia="en-AU"/>
              </w:rPr>
            </w:pPr>
          </w:p>
        </w:tc>
        <w:tc>
          <w:tcPr>
            <w:tcW w:w="591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Bank overdraft</w:t>
            </w:r>
          </w:p>
        </w:tc>
        <w:tc>
          <w:tcPr>
            <w:tcW w:w="921" w:type="dxa"/>
            <w:tcBorders>
              <w:top w:val="nil"/>
              <w:left w:val="nil"/>
              <w:bottom w:val="nil"/>
              <w:right w:val="nil"/>
            </w:tcBorders>
            <w:shd w:val="solid" w:color="FFFFFF"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w:t>
            </w:r>
          </w:p>
        </w:tc>
      </w:tr>
      <w:tr w:rsidR="00292016" w:rsidRPr="00BF0299" w:rsidTr="006E59C4">
        <w:tc>
          <w:tcPr>
            <w:tcW w:w="92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3 276.6</w:t>
            </w:r>
          </w:p>
        </w:tc>
        <w:tc>
          <w:tcPr>
            <w:tcW w:w="14"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p>
        </w:tc>
        <w:tc>
          <w:tcPr>
            <w:tcW w:w="5918"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Balances as per cash flow statement</w:t>
            </w:r>
          </w:p>
        </w:tc>
        <w:tc>
          <w:tcPr>
            <w:tcW w:w="92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4 095.4</w:t>
            </w:r>
          </w:p>
        </w:tc>
      </w:tr>
    </w:tbl>
    <w:p w:rsidR="00292016" w:rsidRDefault="00292016" w:rsidP="006E59C4">
      <w:pPr>
        <w:pStyle w:val="Notes"/>
      </w:pPr>
    </w:p>
    <w:p w:rsidR="00292016" w:rsidRDefault="00292016" w:rsidP="006E59C4"/>
    <w:p w:rsidR="00292016" w:rsidRDefault="00292016" w:rsidP="006E59C4">
      <w:pPr>
        <w:pStyle w:val="Heading5"/>
      </w:pPr>
      <w:r>
        <w:t xml:space="preserve"> (b)</w:t>
      </w:r>
      <w:r>
        <w:tab/>
        <w:t>Reconciliation of net result to net cash flows from operating activities</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5848"/>
        <w:gridCol w:w="911"/>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t>2013</w:t>
            </w:r>
            <w:r>
              <w:noBreakHyphen/>
            </w:r>
            <w:r w:rsidRPr="00BF0299">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5848"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top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r>
      <w:tr w:rsidR="00292016" w:rsidRPr="00BF0299" w:rsidTr="006E59C4">
        <w:tc>
          <w:tcPr>
            <w:tcW w:w="911"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w:t>
            </w:r>
          </w:p>
          <w:p w:rsidR="00292016" w:rsidRPr="00BF0299" w:rsidRDefault="00292016" w:rsidP="006E59C4">
            <w:pPr>
              <w:pStyle w:val="Tabletextheading"/>
              <w:rPr>
                <w:rFonts w:eastAsiaTheme="minorEastAsia"/>
                <w:vertAlign w:val="superscript"/>
                <w:lang w:eastAsia="en-AU"/>
              </w:rPr>
            </w:pPr>
            <w:r w:rsidRPr="00BF0299">
              <w:rPr>
                <w:rFonts w:eastAsiaTheme="minorEastAsia"/>
                <w:lang w:eastAsia="en-AU"/>
              </w:rPr>
              <w:t xml:space="preserve">to Sept </w:t>
            </w:r>
            <w:r w:rsidRPr="00BF0299">
              <w:rPr>
                <w:rFonts w:eastAsiaTheme="minorEastAsia"/>
                <w:vertAlign w:val="superscript"/>
                <w:lang w:eastAsia="en-AU"/>
              </w:rPr>
              <w:t>(a)</w:t>
            </w:r>
          </w:p>
        </w:tc>
        <w:tc>
          <w:tcPr>
            <w:tcW w:w="106"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5848"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Actual</w:t>
            </w:r>
          </w:p>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to Sept</w:t>
            </w:r>
          </w:p>
        </w:tc>
      </w:tr>
      <w:tr w:rsidR="00292016" w:rsidRPr="00BF0299" w:rsidTr="006E59C4">
        <w:tc>
          <w:tcPr>
            <w:tcW w:w="911"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(328.4)</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5848" w:type="dxa"/>
            <w:tcBorders>
              <w:top w:val="single" w:sz="6" w:space="0" w:color="auto"/>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Net result</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361.4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Non</w:t>
            </w:r>
            <w:r>
              <w:rPr>
                <w:rFonts w:eastAsiaTheme="minorEastAsia"/>
                <w:b/>
                <w:bCs/>
                <w:lang w:eastAsia="en-AU"/>
              </w:rPr>
              <w:noBreakHyphen/>
            </w:r>
            <w:r w:rsidRPr="00BF0299">
              <w:rPr>
                <w:rFonts w:eastAsiaTheme="minorEastAsia"/>
                <w:b/>
                <w:bCs/>
                <w:lang w:eastAsia="en-AU"/>
              </w:rPr>
              <w:t>cash movements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614.2</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Depreciation and amortisation</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586.2</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(22.1)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Revaluation of investments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3.3</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Assets (received)/provided free of charge</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0.2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9.7</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Assets not previously recognised</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0.1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Revaluation of assets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(0.2)</w:t>
            </w:r>
          </w:p>
        </w:tc>
      </w:tr>
      <w:tr w:rsidR="00292016" w:rsidRPr="00BF0299" w:rsidTr="006E59C4">
        <w:tc>
          <w:tcPr>
            <w:tcW w:w="911" w:type="dxa"/>
            <w:tcBorders>
              <w:top w:val="nil"/>
              <w:left w:val="nil"/>
              <w:bottom w:val="single" w:sz="4"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0.9</w:t>
            </w:r>
          </w:p>
        </w:tc>
        <w:tc>
          <w:tcPr>
            <w:tcW w:w="106" w:type="dxa"/>
            <w:tcBorders>
              <w:top w:val="nil"/>
              <w:left w:val="nil"/>
              <w:bottom w:val="single" w:sz="4"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single" w:sz="4" w:space="0" w:color="auto"/>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Discount/premium on other financial assets/borrowings</w:t>
            </w:r>
          </w:p>
        </w:tc>
        <w:tc>
          <w:tcPr>
            <w:tcW w:w="911" w:type="dxa"/>
            <w:tcBorders>
              <w:top w:val="nil"/>
              <w:left w:val="nil"/>
              <w:bottom w:val="single" w:sz="4"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1.3</w:t>
            </w:r>
          </w:p>
        </w:tc>
      </w:tr>
      <w:tr w:rsidR="00292016" w:rsidRPr="00BF0299" w:rsidTr="006E59C4">
        <w:tc>
          <w:tcPr>
            <w:tcW w:w="911" w:type="dxa"/>
            <w:tcBorders>
              <w:top w:val="single" w:sz="4"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602.8</w:t>
            </w:r>
          </w:p>
        </w:tc>
        <w:tc>
          <w:tcPr>
            <w:tcW w:w="106" w:type="dxa"/>
            <w:tcBorders>
              <w:top w:val="single" w:sz="4" w:space="0" w:color="auto"/>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5848" w:type="dxa"/>
            <w:tcBorders>
              <w:top w:val="single" w:sz="4" w:space="0" w:color="auto"/>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Non</w:t>
            </w:r>
            <w:r>
              <w:rPr>
                <w:rFonts w:eastAsiaTheme="minorEastAsia"/>
                <w:b/>
                <w:bCs/>
                <w:lang w:eastAsia="en-AU"/>
              </w:rPr>
              <w:noBreakHyphen/>
            </w:r>
            <w:r w:rsidRPr="00BF0299">
              <w:rPr>
                <w:rFonts w:eastAsiaTheme="minorEastAsia"/>
                <w:b/>
                <w:bCs/>
                <w:lang w:eastAsia="en-AU"/>
              </w:rPr>
              <w:t>cash items total</w:t>
            </w:r>
          </w:p>
        </w:tc>
        <w:tc>
          <w:tcPr>
            <w:tcW w:w="911" w:type="dxa"/>
            <w:tcBorders>
              <w:top w:val="single" w:sz="4"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589.9</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Movements included in investing and financing activities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Net gain/loss from sale of investments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(22.5)</w:t>
            </w:r>
          </w:p>
        </w:tc>
      </w:tr>
      <w:tr w:rsidR="00292016" w:rsidRPr="00BF0299" w:rsidTr="006E59C4">
        <w:tc>
          <w:tcPr>
            <w:tcW w:w="911" w:type="dxa"/>
            <w:tcBorders>
              <w:top w:val="nil"/>
              <w:left w:val="nil"/>
              <w:bottom w:val="single" w:sz="4"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4.4</w:t>
            </w:r>
          </w:p>
        </w:tc>
        <w:tc>
          <w:tcPr>
            <w:tcW w:w="106" w:type="dxa"/>
            <w:tcBorders>
              <w:top w:val="nil"/>
              <w:left w:val="nil"/>
              <w:bottom w:val="single" w:sz="4"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single" w:sz="4" w:space="0" w:color="auto"/>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Net revenues from sale of non</w:t>
            </w:r>
            <w:r>
              <w:rPr>
                <w:rFonts w:eastAsiaTheme="minorEastAsia"/>
                <w:lang w:eastAsia="en-AU"/>
              </w:rPr>
              <w:noBreakHyphen/>
            </w:r>
            <w:r w:rsidRPr="00BF0299">
              <w:rPr>
                <w:rFonts w:eastAsiaTheme="minorEastAsia"/>
                <w:lang w:eastAsia="en-AU"/>
              </w:rPr>
              <w:t>financial assets</w:t>
            </w:r>
          </w:p>
        </w:tc>
        <w:tc>
          <w:tcPr>
            <w:tcW w:w="911" w:type="dxa"/>
            <w:tcBorders>
              <w:top w:val="nil"/>
              <w:left w:val="nil"/>
              <w:bottom w:val="single" w:sz="4"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(5.1)</w:t>
            </w:r>
          </w:p>
        </w:tc>
      </w:tr>
      <w:tr w:rsidR="00292016" w:rsidRPr="00BF0299" w:rsidTr="006E59C4">
        <w:tc>
          <w:tcPr>
            <w:tcW w:w="911" w:type="dxa"/>
            <w:tcBorders>
              <w:top w:val="single" w:sz="4"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2.1</w:t>
            </w:r>
          </w:p>
        </w:tc>
        <w:tc>
          <w:tcPr>
            <w:tcW w:w="106" w:type="dxa"/>
            <w:tcBorders>
              <w:top w:val="single" w:sz="4" w:space="0" w:color="auto"/>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5848" w:type="dxa"/>
            <w:tcBorders>
              <w:top w:val="single" w:sz="4" w:space="0" w:color="auto"/>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Items Included in investing and financing activities total</w:t>
            </w:r>
          </w:p>
        </w:tc>
        <w:tc>
          <w:tcPr>
            <w:tcW w:w="911" w:type="dxa"/>
            <w:tcBorders>
              <w:top w:val="single" w:sz="4"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(27.6)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Movements in assets and liabilities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42.3</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provision for doubtful debts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19.4</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(660.1)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payables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(376.2)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64.9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employee benefits</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197.3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68.8</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superannuation</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49.7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7.8</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other provisions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(31.4)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63.4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nil"/>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receivables</w:t>
            </w:r>
          </w:p>
        </w:tc>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(247.4)</w:t>
            </w:r>
          </w:p>
        </w:tc>
      </w:tr>
      <w:tr w:rsidR="00292016" w:rsidRPr="00BF0299" w:rsidTr="006E59C4">
        <w:tc>
          <w:tcPr>
            <w:tcW w:w="911" w:type="dxa"/>
            <w:tcBorders>
              <w:top w:val="nil"/>
              <w:left w:val="nil"/>
              <w:bottom w:val="single" w:sz="4"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(366.4)</w:t>
            </w:r>
          </w:p>
        </w:tc>
        <w:tc>
          <w:tcPr>
            <w:tcW w:w="106" w:type="dxa"/>
            <w:tcBorders>
              <w:top w:val="nil"/>
              <w:left w:val="nil"/>
              <w:bottom w:val="single" w:sz="4"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5848" w:type="dxa"/>
            <w:tcBorders>
              <w:top w:val="nil"/>
              <w:left w:val="nil"/>
              <w:bottom w:val="single" w:sz="4" w:space="0" w:color="auto"/>
              <w:right w:val="nil"/>
            </w:tcBorders>
          </w:tcPr>
          <w:p w:rsidR="00292016" w:rsidRPr="00BF0299" w:rsidRDefault="00292016" w:rsidP="006E59C4">
            <w:pPr>
              <w:pStyle w:val="Tabletext"/>
              <w:rPr>
                <w:rFonts w:eastAsiaTheme="minorEastAsia"/>
                <w:lang w:eastAsia="en-AU"/>
              </w:rPr>
            </w:pPr>
            <w:r w:rsidRPr="00BF0299">
              <w:rPr>
                <w:rFonts w:eastAsiaTheme="minorEastAsia"/>
                <w:lang w:eastAsia="en-AU"/>
              </w:rPr>
              <w:t>(Increase)/decrease in other non</w:t>
            </w:r>
            <w:r>
              <w:rPr>
                <w:rFonts w:eastAsiaTheme="minorEastAsia"/>
                <w:lang w:eastAsia="en-AU"/>
              </w:rPr>
              <w:noBreakHyphen/>
            </w:r>
            <w:r w:rsidRPr="00BF0299">
              <w:rPr>
                <w:rFonts w:eastAsiaTheme="minorEastAsia"/>
                <w:lang w:eastAsia="en-AU"/>
              </w:rPr>
              <w:t>financial assets</w:t>
            </w:r>
          </w:p>
        </w:tc>
        <w:tc>
          <w:tcPr>
            <w:tcW w:w="911" w:type="dxa"/>
            <w:tcBorders>
              <w:top w:val="nil"/>
              <w:left w:val="nil"/>
              <w:bottom w:val="single" w:sz="4"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(203.0)</w:t>
            </w:r>
          </w:p>
        </w:tc>
      </w:tr>
      <w:tr w:rsidR="00292016" w:rsidRPr="00BF0299" w:rsidTr="006E59C4">
        <w:tc>
          <w:tcPr>
            <w:tcW w:w="911" w:type="dxa"/>
            <w:tcBorders>
              <w:top w:val="single" w:sz="4"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(779.4)</w:t>
            </w:r>
          </w:p>
        </w:tc>
        <w:tc>
          <w:tcPr>
            <w:tcW w:w="106" w:type="dxa"/>
            <w:tcBorders>
              <w:top w:val="single" w:sz="4"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5848" w:type="dxa"/>
            <w:tcBorders>
              <w:top w:val="single" w:sz="4" w:space="0" w:color="auto"/>
              <w:left w:val="nil"/>
              <w:bottom w:val="single" w:sz="6" w:space="0" w:color="auto"/>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Changes in assets and liabilities total</w:t>
            </w:r>
          </w:p>
        </w:tc>
        <w:tc>
          <w:tcPr>
            <w:tcW w:w="911" w:type="dxa"/>
            <w:tcBorders>
              <w:top w:val="single" w:sz="4"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(591.7)</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(502.9)</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5848"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lang w:eastAsia="en-AU"/>
              </w:rPr>
            </w:pPr>
            <w:r w:rsidRPr="00BF0299">
              <w:rPr>
                <w:rFonts w:eastAsiaTheme="minorEastAsia"/>
                <w:b/>
                <w:bCs/>
                <w:lang w:eastAsia="en-AU"/>
              </w:rPr>
              <w:t>Net cash flows from operating activities</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332.0</w:t>
            </w:r>
          </w:p>
        </w:tc>
      </w:tr>
    </w:tbl>
    <w:p w:rsidR="00292016" w:rsidRDefault="00292016" w:rsidP="006E59C4">
      <w:pPr>
        <w:pStyle w:val="Notes"/>
      </w:pPr>
      <w:r>
        <w:t>Note:</w:t>
      </w:r>
      <w:r w:rsidRPr="000B3737">
        <w:t xml:space="preserve"> </w:t>
      </w:r>
    </w:p>
    <w:p w:rsidR="00292016" w:rsidRDefault="00292016" w:rsidP="006E59C4">
      <w:pPr>
        <w:pStyle w:val="Notes"/>
      </w:pPr>
      <w:r>
        <w:t>(a</w:t>
      </w:r>
      <w:r w:rsidRPr="00860EDC">
        <w:t xml:space="preserve">) </w:t>
      </w:r>
      <w:r w:rsidRPr="00860EDC">
        <w:tab/>
        <w:t>The September 2013</w:t>
      </w:r>
      <w:r>
        <w:noBreakHyphen/>
        <w:t>14</w:t>
      </w:r>
      <w:r w:rsidRPr="00860EDC">
        <w:t xml:space="preserve"> comparative figures have been updated to reflect more current information.</w:t>
      </w:r>
    </w:p>
    <w:p w:rsidR="00292016" w:rsidRDefault="00292016" w:rsidP="006E59C4">
      <w:pPr>
        <w:pStyle w:val="Notes"/>
      </w:pPr>
    </w:p>
    <w:p w:rsidR="00292016" w:rsidRDefault="00292016" w:rsidP="006E59C4"/>
    <w:p w:rsidR="00292016" w:rsidRDefault="00292016">
      <w:pPr>
        <w:spacing w:after="0"/>
        <w:rPr>
          <w:rFonts w:ascii="Calibri" w:hAnsi="Calibri"/>
          <w:b/>
          <w:kern w:val="28"/>
          <w:sz w:val="26"/>
          <w:szCs w:val="22"/>
        </w:rPr>
      </w:pPr>
      <w:r>
        <w:br w:type="page"/>
      </w:r>
    </w:p>
    <w:p w:rsidR="00292016" w:rsidRDefault="00292016" w:rsidP="006E59C4">
      <w:pPr>
        <w:pStyle w:val="Heading2NotesQtrly"/>
      </w:pPr>
      <w:bookmarkStart w:id="192" w:name="_Toc406761635"/>
      <w:r>
        <w:lastRenderedPageBreak/>
        <w:t>Note 17:</w:t>
      </w:r>
      <w:r>
        <w:tab/>
        <w:t>Public Account</w:t>
      </w:r>
      <w:bookmarkEnd w:id="192"/>
    </w:p>
    <w:p w:rsidR="00292016" w:rsidRDefault="00292016" w:rsidP="006E59C4">
      <w:pPr>
        <w:pStyle w:val="Heading5"/>
      </w:pPr>
      <w:r>
        <w:t>(a)</w:t>
      </w:r>
      <w:r>
        <w:tab/>
        <w:t>Consolidated Fund receipts and payments</w:t>
      </w:r>
    </w:p>
    <w:p w:rsidR="00292016" w:rsidRPr="00596CB4"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911"/>
      </w:tblGrid>
      <w:tr w:rsidR="00292016" w:rsidRPr="00596CB4" w:rsidTr="006E59C4">
        <w:tc>
          <w:tcPr>
            <w:tcW w:w="921" w:type="dxa"/>
            <w:tcBorders>
              <w:top w:val="single" w:sz="6" w:space="0" w:color="auto"/>
              <w:left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2013</w:t>
            </w:r>
            <w:r>
              <w:rPr>
                <w:rFonts w:eastAsiaTheme="minorEastAsia"/>
                <w:lang w:eastAsia="en-AU"/>
              </w:rPr>
              <w:noBreakHyphen/>
            </w:r>
            <w:r w:rsidRPr="00596CB4">
              <w:rPr>
                <w:rFonts w:eastAsiaTheme="minorEastAsia"/>
                <w:lang w:eastAsia="en-AU"/>
              </w:rPr>
              <w:t>14</w:t>
            </w:r>
          </w:p>
        </w:tc>
        <w:tc>
          <w:tcPr>
            <w:tcW w:w="14"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996"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921" w:type="dxa"/>
            <w:tcBorders>
              <w:top w:val="single" w:sz="6" w:space="0" w:color="auto"/>
            </w:tcBorders>
            <w:shd w:val="clear" w:color="auto" w:fill="000000"/>
          </w:tcPr>
          <w:p w:rsidR="00292016" w:rsidRPr="00596CB4" w:rsidRDefault="00292016" w:rsidP="006E59C4">
            <w:pPr>
              <w:pStyle w:val="Tabletextheading"/>
              <w:rPr>
                <w:rFonts w:eastAsiaTheme="minorEastAsia"/>
                <w:lang w:eastAsia="en-AU"/>
              </w:rPr>
            </w:pPr>
            <w:r w:rsidRPr="00596CB4">
              <w:rPr>
                <w:rFonts w:eastAsiaTheme="minorEastAsia"/>
                <w:lang w:eastAsia="en-AU"/>
              </w:rPr>
              <w:t>2014</w:t>
            </w:r>
            <w:r>
              <w:rPr>
                <w:rFonts w:eastAsiaTheme="minorEastAsia"/>
                <w:lang w:eastAsia="en-AU"/>
              </w:rPr>
              <w:noBreakHyphen/>
            </w:r>
            <w:r w:rsidRPr="00596CB4">
              <w:rPr>
                <w:rFonts w:eastAsiaTheme="minorEastAsia"/>
                <w:lang w:eastAsia="en-AU"/>
              </w:rPr>
              <w:t>15</w:t>
            </w:r>
          </w:p>
        </w:tc>
        <w:tc>
          <w:tcPr>
            <w:tcW w:w="921" w:type="dxa"/>
            <w:tcBorders>
              <w:top w:val="single" w:sz="6" w:space="0" w:color="auto"/>
              <w:right w:val="single" w:sz="6" w:space="0" w:color="auto"/>
            </w:tcBorders>
            <w:shd w:val="solid" w:color="000000" w:fill="auto"/>
          </w:tcPr>
          <w:p w:rsidR="00292016" w:rsidRPr="00596CB4" w:rsidRDefault="00292016" w:rsidP="006E59C4">
            <w:pPr>
              <w:pStyle w:val="TableofFigures"/>
              <w:rPr>
                <w:rFonts w:eastAsiaTheme="minorEastAsia"/>
                <w:lang w:eastAsia="en-AU"/>
              </w:rPr>
            </w:pPr>
          </w:p>
        </w:tc>
      </w:tr>
      <w:tr w:rsidR="00292016" w:rsidRPr="00596CB4" w:rsidTr="006E59C4">
        <w:tc>
          <w:tcPr>
            <w:tcW w:w="921" w:type="dxa"/>
            <w:tcBorders>
              <w:left w:val="single" w:sz="6" w:space="0" w:color="auto"/>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Actual </w:t>
            </w:r>
          </w:p>
        </w:tc>
        <w:tc>
          <w:tcPr>
            <w:tcW w:w="14"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996" w:type="dxa"/>
            <w:tcBorders>
              <w:left w:val="nil"/>
              <w:bottom w:val="nil"/>
              <w:right w:val="nil"/>
            </w:tcBorders>
            <w:shd w:val="solid" w:color="000000" w:fill="auto"/>
          </w:tcPr>
          <w:p w:rsidR="00292016" w:rsidRPr="00596CB4" w:rsidRDefault="00292016" w:rsidP="006E59C4">
            <w:pPr>
              <w:pStyle w:val="Tabletextheading"/>
              <w:rPr>
                <w:rFonts w:eastAsiaTheme="minorEastAsia"/>
                <w:iCs/>
                <w:lang w:eastAsia="en-AU"/>
              </w:rPr>
            </w:pPr>
            <w:r w:rsidRPr="00596CB4">
              <w:rPr>
                <w:rFonts w:eastAsiaTheme="minorEastAsia"/>
                <w:iCs/>
                <w:lang w:eastAsia="en-AU"/>
              </w:rPr>
              <w:t xml:space="preserve"> </w:t>
            </w:r>
          </w:p>
        </w:tc>
        <w:tc>
          <w:tcPr>
            <w:tcW w:w="921" w:type="dxa"/>
            <w:tcBorders>
              <w:left w:val="nil"/>
              <w:bottom w:val="nil"/>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Actual </w:t>
            </w:r>
          </w:p>
        </w:tc>
        <w:tc>
          <w:tcPr>
            <w:tcW w:w="921" w:type="dxa"/>
            <w:tcBorders>
              <w:left w:val="nil"/>
              <w:bottom w:val="nil"/>
              <w:right w:val="single" w:sz="6" w:space="0" w:color="auto"/>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Revised</w:t>
            </w:r>
          </w:p>
        </w:tc>
      </w:tr>
      <w:tr w:rsidR="00292016" w:rsidRPr="00596CB4" w:rsidTr="006E59C4">
        <w:tc>
          <w:tcPr>
            <w:tcW w:w="921" w:type="dxa"/>
            <w:tcBorders>
              <w:top w:val="nil"/>
              <w:left w:val="single" w:sz="6" w:space="0" w:color="auto"/>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to Sept</w:t>
            </w:r>
          </w:p>
        </w:tc>
        <w:tc>
          <w:tcPr>
            <w:tcW w:w="14"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 xml:space="preserve"> </w:t>
            </w:r>
          </w:p>
        </w:tc>
        <w:tc>
          <w:tcPr>
            <w:tcW w:w="4996"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iCs/>
                <w:lang w:eastAsia="en-AU"/>
              </w:rPr>
            </w:pPr>
            <w:r w:rsidRPr="00596CB4">
              <w:rPr>
                <w:rFonts w:eastAsiaTheme="minorEastAsia"/>
                <w:iCs/>
                <w:lang w:eastAsia="en-AU"/>
              </w:rPr>
              <w:t xml:space="preserve"> </w:t>
            </w:r>
          </w:p>
        </w:tc>
        <w:tc>
          <w:tcPr>
            <w:tcW w:w="921" w:type="dxa"/>
            <w:tcBorders>
              <w:top w:val="nil"/>
              <w:left w:val="nil"/>
              <w:bottom w:val="single" w:sz="6" w:space="0" w:color="auto"/>
              <w:right w:val="nil"/>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to Sept</w:t>
            </w:r>
          </w:p>
        </w:tc>
        <w:tc>
          <w:tcPr>
            <w:tcW w:w="921" w:type="dxa"/>
            <w:tcBorders>
              <w:top w:val="nil"/>
              <w:left w:val="nil"/>
              <w:bottom w:val="single" w:sz="6" w:space="0" w:color="auto"/>
              <w:right w:val="single" w:sz="6" w:space="0" w:color="auto"/>
            </w:tcBorders>
            <w:shd w:val="solid" w:color="000000" w:fill="auto"/>
          </w:tcPr>
          <w:p w:rsidR="00292016" w:rsidRPr="00596CB4" w:rsidRDefault="00292016" w:rsidP="006E59C4">
            <w:pPr>
              <w:pStyle w:val="Tabletextheading"/>
              <w:rPr>
                <w:rFonts w:eastAsiaTheme="minorEastAsia"/>
                <w:lang w:eastAsia="en-AU"/>
              </w:rPr>
            </w:pPr>
            <w:r w:rsidRPr="00596CB4">
              <w:rPr>
                <w:rFonts w:eastAsiaTheme="minorEastAsia"/>
                <w:lang w:eastAsia="en-AU"/>
              </w:rPr>
              <w:t>budget</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b/>
                <w:bCs/>
                <w:color w:val="000000"/>
                <w:lang w:eastAsia="en-AU"/>
              </w:rPr>
            </w:pPr>
            <w:r w:rsidRPr="00596CB4">
              <w:rPr>
                <w:rFonts w:eastAsiaTheme="minorEastAsia"/>
                <w:b/>
                <w:bCs/>
                <w:color w:val="000000"/>
                <w:lang w:eastAsia="en-AU"/>
              </w:rPr>
              <w:t>Receipts</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c>
          <w:tcPr>
            <w:tcW w:w="921" w:type="dxa"/>
            <w:tcBorders>
              <w:top w:val="nil"/>
              <w:left w:val="nil"/>
              <w:bottom w:val="nil"/>
              <w:right w:val="nil"/>
            </w:tcBorders>
          </w:tcPr>
          <w:p w:rsidR="00292016" w:rsidRPr="00596CB4" w:rsidRDefault="00292016" w:rsidP="006E59C4">
            <w:pPr>
              <w:pStyle w:val="TableofFigures"/>
              <w:rPr>
                <w:rFonts w:eastAsiaTheme="minorEastAsia"/>
                <w:lang w:eastAsia="en-AU"/>
              </w:rPr>
            </w:pPr>
            <w:r w:rsidRPr="00596CB4">
              <w:rPr>
                <w:rFonts w:eastAsiaTheme="minorEastAsia"/>
                <w:lang w:eastAsia="en-AU"/>
              </w:rPr>
              <w:t xml:space="preserve"> </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4 104.9</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Taxation</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4 570.0</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17 949.2</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162.7</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Fines and regulatory fees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207.3</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822.5</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3 767.3</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Grants received</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3 787.7</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16 839.4</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1 327.4</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Sales of goods and services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1 413.7</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5 488.4</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137.4</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Interest received</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122.7</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540.5</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207.9</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Public authority receipts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50.2</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1 085.8</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78.2</w:t>
            </w:r>
          </w:p>
        </w:tc>
        <w:tc>
          <w:tcPr>
            <w:tcW w:w="14" w:type="dxa"/>
            <w:tcBorders>
              <w:top w:val="nil"/>
              <w:left w:val="nil"/>
              <w:bottom w:val="single" w:sz="6" w:space="0" w:color="auto"/>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Other receipts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56.6</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936.5</w:t>
            </w:r>
          </w:p>
        </w:tc>
      </w:tr>
      <w:tr w:rsidR="00292016" w:rsidRPr="00596CB4" w:rsidTr="006E59C4">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9 786.0</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single" w:sz="6" w:space="0" w:color="auto"/>
              <w:left w:val="nil"/>
              <w:bottom w:val="nil"/>
              <w:right w:val="nil"/>
            </w:tcBorders>
          </w:tcPr>
          <w:p w:rsidR="00292016" w:rsidRPr="00596CB4" w:rsidRDefault="00292016" w:rsidP="006E59C4">
            <w:pPr>
              <w:pStyle w:val="Tabletext"/>
              <w:rPr>
                <w:rFonts w:eastAsiaTheme="minorEastAsia"/>
                <w:b/>
                <w:bCs/>
                <w:color w:val="000000"/>
                <w:lang w:eastAsia="en-AU"/>
              </w:rPr>
            </w:pPr>
            <w:r w:rsidRPr="00596CB4">
              <w:rPr>
                <w:rFonts w:eastAsiaTheme="minorEastAsia"/>
                <w:b/>
                <w:bCs/>
                <w:color w:val="000000"/>
                <w:lang w:eastAsia="en-AU"/>
              </w:rPr>
              <w:t>Total operating activities</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10 208.0</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43 662.1</w:t>
            </w:r>
          </w:p>
        </w:tc>
      </w:tr>
      <w:tr w:rsidR="00292016" w:rsidRPr="00596CB4" w:rsidTr="006E59C4">
        <w:tc>
          <w:tcPr>
            <w:tcW w:w="921" w:type="dxa"/>
            <w:tcBorders>
              <w:top w:val="nil"/>
              <w:left w:val="nil"/>
              <w:bottom w:val="single" w:sz="6" w:space="0" w:color="auto"/>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1 809.7</w:t>
            </w:r>
          </w:p>
        </w:tc>
        <w:tc>
          <w:tcPr>
            <w:tcW w:w="14" w:type="dxa"/>
            <w:tcBorders>
              <w:top w:val="nil"/>
              <w:left w:val="nil"/>
              <w:bottom w:val="single" w:sz="6" w:space="0" w:color="auto"/>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single" w:sz="6" w:space="0" w:color="auto"/>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Total inflows from investing and financing</w:t>
            </w:r>
          </w:p>
        </w:tc>
        <w:tc>
          <w:tcPr>
            <w:tcW w:w="921" w:type="dxa"/>
            <w:tcBorders>
              <w:top w:val="nil"/>
              <w:left w:val="nil"/>
              <w:bottom w:val="single" w:sz="6" w:space="0" w:color="auto"/>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313.9</w:t>
            </w:r>
          </w:p>
        </w:tc>
        <w:tc>
          <w:tcPr>
            <w:tcW w:w="921" w:type="dxa"/>
            <w:tcBorders>
              <w:top w:val="nil"/>
              <w:left w:val="nil"/>
              <w:bottom w:val="single" w:sz="6" w:space="0" w:color="auto"/>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1 524.9</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11 595.7</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b/>
                <w:bCs/>
                <w:color w:val="000000"/>
                <w:lang w:eastAsia="en-AU"/>
              </w:rPr>
            </w:pPr>
            <w:r w:rsidRPr="00596CB4">
              <w:rPr>
                <w:rFonts w:eastAsiaTheme="minorEastAsia"/>
                <w:b/>
                <w:bCs/>
                <w:color w:val="000000"/>
                <w:lang w:eastAsia="en-AU"/>
              </w:rPr>
              <w:t>Total receipts</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10 521.9</w:t>
            </w:r>
          </w:p>
        </w:tc>
        <w:tc>
          <w:tcPr>
            <w:tcW w:w="921" w:type="dxa"/>
            <w:tcBorders>
              <w:top w:val="nil"/>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45 187.0</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b/>
                <w:bCs/>
                <w:color w:val="000000"/>
                <w:lang w:eastAsia="en-AU"/>
              </w:rPr>
            </w:pPr>
            <w:r w:rsidRPr="00596CB4">
              <w:rPr>
                <w:rFonts w:eastAsiaTheme="minorEastAsia"/>
                <w:b/>
                <w:bCs/>
                <w:color w:val="000000"/>
                <w:lang w:eastAsia="en-AU"/>
              </w:rPr>
              <w:t>Payments to departments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2 867.2</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Education and Early Childhood Development</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2 701.4</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10 979.6</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924.0</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Environment and Primary Industries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540.3</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2 454.2</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2 956.2</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Health</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2 889.5</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9 626.1</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876.3</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Human Services</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973.9</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4 001.7</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1 379.0</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Justice</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1 472.1</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6 353.0</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142.1</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Premier and Cabinet</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156.4</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619.7</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207.3</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State Development, Business and Innovation</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276.8</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971.5</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2 026.8</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Transport, Planning and Local Infrastructure</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1 752.9</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7 738.4</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892.5</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Treasury and Finance</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864.4</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4 669.7</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40.9</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olor w:val="000000"/>
                <w:lang w:eastAsia="en-AU"/>
              </w:rPr>
            </w:pPr>
            <w:r w:rsidRPr="00596CB4">
              <w:rPr>
                <w:rFonts w:eastAsiaTheme="minorEastAsia"/>
                <w:color w:val="000000"/>
                <w:lang w:eastAsia="en-AU"/>
              </w:rPr>
              <w:t>Parliament</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39.8</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171.5</w:t>
            </w:r>
          </w:p>
        </w:tc>
      </w:tr>
      <w:tr w:rsidR="00292016" w:rsidRPr="00596CB4" w:rsidTr="006E59C4">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w:t>
            </w:r>
          </w:p>
        </w:tc>
        <w:tc>
          <w:tcPr>
            <w:tcW w:w="14"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w:t>
            </w:r>
          </w:p>
        </w:tc>
        <w:tc>
          <w:tcPr>
            <w:tcW w:w="4996" w:type="dxa"/>
            <w:tcBorders>
              <w:top w:val="nil"/>
              <w:left w:val="nil"/>
              <w:bottom w:val="nil"/>
              <w:right w:val="nil"/>
            </w:tcBorders>
          </w:tcPr>
          <w:p w:rsidR="00292016" w:rsidRPr="00596CB4" w:rsidRDefault="00292016" w:rsidP="006E59C4">
            <w:pPr>
              <w:pStyle w:val="Tabletext"/>
              <w:rPr>
                <w:rFonts w:eastAsiaTheme="minorEastAsia" w:cs="Calibri"/>
                <w:color w:val="000000"/>
                <w:szCs w:val="22"/>
                <w:vertAlign w:val="superscript"/>
                <w:lang w:eastAsia="en-AU"/>
              </w:rPr>
            </w:pPr>
            <w:r w:rsidRPr="00596CB4">
              <w:rPr>
                <w:rFonts w:eastAsiaTheme="minorEastAsia"/>
                <w:color w:val="000000"/>
                <w:lang w:eastAsia="en-AU"/>
              </w:rPr>
              <w:t xml:space="preserve">Courts </w:t>
            </w:r>
            <w:r w:rsidRPr="00596CB4">
              <w:rPr>
                <w:rFonts w:eastAsiaTheme="minorEastAsia" w:cs="Calibri"/>
                <w:color w:val="000000"/>
                <w:szCs w:val="22"/>
                <w:vertAlign w:val="superscript"/>
                <w:lang w:eastAsia="en-AU"/>
              </w:rPr>
              <w:t>(a)</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66.7</w:t>
            </w:r>
          </w:p>
        </w:tc>
        <w:tc>
          <w:tcPr>
            <w:tcW w:w="921" w:type="dxa"/>
            <w:tcBorders>
              <w:top w:val="nil"/>
              <w:left w:val="nil"/>
              <w:bottom w:val="nil"/>
              <w:right w:val="nil"/>
            </w:tcBorders>
          </w:tcPr>
          <w:p w:rsidR="00292016" w:rsidRPr="00596CB4" w:rsidRDefault="00292016" w:rsidP="006E59C4">
            <w:pPr>
              <w:pStyle w:val="TableofFigures"/>
              <w:rPr>
                <w:rFonts w:eastAsiaTheme="minorEastAsia"/>
                <w:color w:val="000000"/>
                <w:lang w:eastAsia="en-AU"/>
              </w:rPr>
            </w:pPr>
            <w:r w:rsidRPr="00596CB4">
              <w:rPr>
                <w:rFonts w:eastAsiaTheme="minorEastAsia"/>
                <w:color w:val="000000"/>
                <w:lang w:eastAsia="en-AU"/>
              </w:rPr>
              <w:t xml:space="preserve"> 448.9</w:t>
            </w:r>
          </w:p>
        </w:tc>
      </w:tr>
      <w:tr w:rsidR="00292016" w:rsidRPr="00596CB4" w:rsidTr="006E59C4">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12 312.4</w:t>
            </w:r>
          </w:p>
        </w:tc>
        <w:tc>
          <w:tcPr>
            <w:tcW w:w="14"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 xml:space="preserve"> </w:t>
            </w:r>
          </w:p>
        </w:tc>
        <w:tc>
          <w:tcPr>
            <w:tcW w:w="4996" w:type="dxa"/>
            <w:tcBorders>
              <w:top w:val="single" w:sz="6" w:space="0" w:color="auto"/>
              <w:left w:val="nil"/>
              <w:bottom w:val="nil"/>
              <w:right w:val="nil"/>
            </w:tcBorders>
          </w:tcPr>
          <w:p w:rsidR="00292016" w:rsidRPr="00596CB4" w:rsidRDefault="00292016" w:rsidP="006E59C4">
            <w:pPr>
              <w:pStyle w:val="Tabletext"/>
              <w:rPr>
                <w:rFonts w:eastAsiaTheme="minorEastAsia"/>
                <w:b/>
                <w:bCs/>
                <w:color w:val="000000"/>
                <w:lang w:eastAsia="en-AU"/>
              </w:rPr>
            </w:pPr>
            <w:r w:rsidRPr="00596CB4">
              <w:rPr>
                <w:rFonts w:eastAsiaTheme="minorEastAsia"/>
                <w:b/>
                <w:bCs/>
                <w:color w:val="000000"/>
                <w:lang w:eastAsia="en-AU"/>
              </w:rPr>
              <w:t>Total payments</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11 734.1</w:t>
            </w:r>
          </w:p>
        </w:tc>
        <w:tc>
          <w:tcPr>
            <w:tcW w:w="921" w:type="dxa"/>
            <w:tcBorders>
              <w:top w:val="single" w:sz="6" w:space="0" w:color="auto"/>
              <w:left w:val="nil"/>
              <w:bottom w:val="nil"/>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48 034.3</w:t>
            </w:r>
          </w:p>
        </w:tc>
      </w:tr>
      <w:tr w:rsidR="00292016" w:rsidRPr="00596CB4" w:rsidTr="006E59C4">
        <w:tc>
          <w:tcPr>
            <w:tcW w:w="921" w:type="dxa"/>
            <w:tcBorders>
              <w:top w:val="single" w:sz="6" w:space="0" w:color="auto"/>
              <w:left w:val="nil"/>
              <w:bottom w:val="single" w:sz="12" w:space="0" w:color="auto"/>
              <w:right w:val="nil"/>
            </w:tcBorders>
          </w:tcPr>
          <w:p w:rsidR="00292016" w:rsidRPr="00596CB4"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(716.7)</w:t>
            </w:r>
          </w:p>
        </w:tc>
        <w:tc>
          <w:tcPr>
            <w:tcW w:w="14"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 xml:space="preserve"> </w:t>
            </w:r>
          </w:p>
        </w:tc>
        <w:tc>
          <w:tcPr>
            <w:tcW w:w="4996" w:type="dxa"/>
            <w:tcBorders>
              <w:top w:val="single" w:sz="6" w:space="0" w:color="auto"/>
              <w:left w:val="nil"/>
              <w:bottom w:val="single" w:sz="12" w:space="0" w:color="auto"/>
              <w:right w:val="nil"/>
            </w:tcBorders>
          </w:tcPr>
          <w:p w:rsidR="00292016" w:rsidRPr="00596CB4" w:rsidRDefault="00292016" w:rsidP="006E59C4">
            <w:pPr>
              <w:pStyle w:val="Tabletext"/>
              <w:rPr>
                <w:rFonts w:eastAsiaTheme="minorEastAsia"/>
                <w:b/>
                <w:bCs/>
                <w:color w:val="000000"/>
                <w:lang w:eastAsia="en-AU"/>
              </w:rPr>
            </w:pPr>
            <w:r w:rsidRPr="00596CB4">
              <w:rPr>
                <w:rFonts w:eastAsiaTheme="minorEastAsia"/>
                <w:b/>
                <w:bCs/>
                <w:color w:val="000000"/>
                <w:lang w:eastAsia="en-AU"/>
              </w:rPr>
              <w:t>Net receipts/(payments)</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cs="Calibri"/>
                <w:b/>
                <w:bCs/>
                <w:color w:val="000000"/>
                <w:szCs w:val="22"/>
                <w:lang w:eastAsia="en-AU"/>
              </w:rPr>
            </w:pPr>
            <w:r w:rsidRPr="00596CB4">
              <w:rPr>
                <w:rFonts w:eastAsiaTheme="minorEastAsia"/>
                <w:b/>
                <w:bCs/>
                <w:color w:val="000000"/>
                <w:lang w:eastAsia="en-AU"/>
              </w:rPr>
              <w:t>(1 212.2</w:t>
            </w:r>
            <w:r w:rsidRPr="00596CB4">
              <w:rPr>
                <w:rFonts w:eastAsiaTheme="minorEastAsia" w:cs="Calibri"/>
                <w:b/>
                <w:bCs/>
                <w:color w:val="000000"/>
                <w:szCs w:val="22"/>
                <w:lang w:eastAsia="en-AU"/>
              </w:rPr>
              <w:t>)</w:t>
            </w:r>
          </w:p>
        </w:tc>
        <w:tc>
          <w:tcPr>
            <w:tcW w:w="921" w:type="dxa"/>
            <w:tcBorders>
              <w:top w:val="single" w:sz="6" w:space="0" w:color="auto"/>
              <w:left w:val="nil"/>
              <w:bottom w:val="single" w:sz="12" w:space="0" w:color="auto"/>
              <w:right w:val="nil"/>
            </w:tcBorders>
          </w:tcPr>
          <w:p w:rsidR="00292016" w:rsidRPr="00596CB4" w:rsidRDefault="00292016" w:rsidP="006E59C4">
            <w:pPr>
              <w:pStyle w:val="TableofFigures"/>
              <w:rPr>
                <w:rFonts w:eastAsiaTheme="minorEastAsia"/>
                <w:b/>
                <w:bCs/>
                <w:color w:val="000000"/>
                <w:lang w:eastAsia="en-AU"/>
              </w:rPr>
            </w:pPr>
            <w:r w:rsidRPr="00596CB4">
              <w:rPr>
                <w:rFonts w:eastAsiaTheme="minorEastAsia"/>
                <w:b/>
                <w:bCs/>
                <w:color w:val="000000"/>
                <w:lang w:eastAsia="en-AU"/>
              </w:rPr>
              <w:t>(2 847.4)</w:t>
            </w:r>
          </w:p>
        </w:tc>
      </w:tr>
    </w:tbl>
    <w:p w:rsidR="00292016" w:rsidRDefault="00292016" w:rsidP="006E59C4">
      <w:pPr>
        <w:pStyle w:val="Notes"/>
      </w:pPr>
      <w:r>
        <w:t>Note:</w:t>
      </w:r>
    </w:p>
    <w:p w:rsidR="00292016" w:rsidRDefault="00292016" w:rsidP="006E59C4">
      <w:pPr>
        <w:pStyle w:val="Notes"/>
      </w:pPr>
      <w:r>
        <w:t>(a)</w:t>
      </w:r>
      <w:r>
        <w:tab/>
        <w:t>Courts, which was formerly part of the Department of Justice, came into operation from 1 July 2014.</w:t>
      </w:r>
    </w:p>
    <w:p w:rsidR="00292016" w:rsidRDefault="00292016" w:rsidP="006E59C4">
      <w:pPr>
        <w:pStyle w:val="Notes"/>
      </w:pPr>
    </w:p>
    <w:p w:rsidR="00292016" w:rsidRDefault="00292016" w:rsidP="006E59C4"/>
    <w:p w:rsidR="00292016" w:rsidRDefault="00292016">
      <w:pPr>
        <w:spacing w:after="0"/>
        <w:rPr>
          <w:rFonts w:ascii="Calibri" w:hAnsi="Calibri"/>
          <w:b/>
        </w:rPr>
      </w:pPr>
      <w:r>
        <w:br w:type="page"/>
      </w:r>
    </w:p>
    <w:p w:rsidR="00F12689" w:rsidRDefault="00F12689" w:rsidP="006D35D4">
      <w:pPr>
        <w:pStyle w:val="Heading2NotesContd"/>
      </w:pPr>
      <w:r>
        <w:lastRenderedPageBreak/>
        <w:t>Note 17:</w:t>
      </w:r>
      <w:r>
        <w:tab/>
        <w:t xml:space="preserve">Public Account </w:t>
      </w:r>
      <w:r w:rsidRPr="00F12689">
        <w:rPr>
          <w:i/>
        </w:rPr>
        <w:t>(continued)</w:t>
      </w:r>
    </w:p>
    <w:p w:rsidR="00292016" w:rsidRDefault="00292016" w:rsidP="00F12689">
      <w:pPr>
        <w:pStyle w:val="Heading5"/>
      </w:pPr>
      <w:r>
        <w:t>(b)</w:t>
      </w:r>
      <w:r>
        <w:tab/>
        <w:t>Trust Fund cash flow statement</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667"/>
        <w:gridCol w:w="1080"/>
        <w:gridCol w:w="540"/>
        <w:gridCol w:w="47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66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62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472" w:type="dxa"/>
            <w:tcBorders>
              <w:top w:val="single" w:sz="6" w:space="0" w:color="auto"/>
              <w:right w:val="single" w:sz="6" w:space="0" w:color="auto"/>
            </w:tcBorders>
            <w:shd w:val="solid" w:color="000000"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r>
      <w:tr w:rsidR="00292016" w:rsidRPr="00BF0299" w:rsidTr="006E59C4">
        <w:tc>
          <w:tcPr>
            <w:tcW w:w="911" w:type="dxa"/>
            <w:tcBorders>
              <w:left w:val="single" w:sz="6" w:space="0" w:color="auto"/>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Actual </w:t>
            </w:r>
          </w:p>
        </w:tc>
        <w:tc>
          <w:tcPr>
            <w:tcW w:w="106" w:type="dxa"/>
            <w:tcBorders>
              <w:left w:val="nil"/>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667" w:type="dxa"/>
            <w:tcBorders>
              <w:left w:val="nil"/>
              <w:bottom w:val="nil"/>
              <w:right w:val="nil"/>
            </w:tcBorders>
            <w:shd w:val="solid" w:color="000000" w:fill="auto"/>
          </w:tcPr>
          <w:p w:rsidR="00292016" w:rsidRPr="00BF0299" w:rsidRDefault="00292016" w:rsidP="006E59C4">
            <w:pPr>
              <w:pStyle w:val="Tabletextheading"/>
              <w:rPr>
                <w:rFonts w:eastAsiaTheme="minorEastAsia"/>
                <w:iCs/>
                <w:lang w:eastAsia="en-AU"/>
              </w:rPr>
            </w:pPr>
            <w:r w:rsidRPr="00BF0299">
              <w:rPr>
                <w:rFonts w:eastAsiaTheme="minorEastAsia"/>
                <w:iCs/>
                <w:lang w:eastAsia="en-AU"/>
              </w:rPr>
              <w:t xml:space="preserve"> </w:t>
            </w:r>
          </w:p>
        </w:tc>
        <w:tc>
          <w:tcPr>
            <w:tcW w:w="1080" w:type="dxa"/>
            <w:tcBorders>
              <w:left w:val="nil"/>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Actual </w:t>
            </w:r>
          </w:p>
        </w:tc>
        <w:tc>
          <w:tcPr>
            <w:tcW w:w="1012" w:type="dxa"/>
            <w:gridSpan w:val="2"/>
            <w:tcBorders>
              <w:left w:val="nil"/>
              <w:bottom w:val="nil"/>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Revised</w:t>
            </w:r>
          </w:p>
        </w:tc>
      </w:tr>
      <w:tr w:rsidR="00292016" w:rsidRPr="00BF0299" w:rsidTr="006E59C4">
        <w:tc>
          <w:tcPr>
            <w:tcW w:w="911" w:type="dxa"/>
            <w:tcBorders>
              <w:top w:val="nil"/>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106" w:type="dxa"/>
            <w:tcBorders>
              <w:top w:val="nil"/>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667" w:type="dxa"/>
            <w:tcBorders>
              <w:top w:val="nil"/>
              <w:left w:val="nil"/>
              <w:bottom w:val="single" w:sz="6" w:space="0" w:color="auto"/>
              <w:right w:val="nil"/>
            </w:tcBorders>
            <w:shd w:val="solid" w:color="000000" w:fill="auto"/>
          </w:tcPr>
          <w:p w:rsidR="00292016" w:rsidRPr="00BF0299" w:rsidRDefault="00292016" w:rsidP="006E59C4">
            <w:pPr>
              <w:pStyle w:val="Tabletextheading"/>
              <w:rPr>
                <w:rFonts w:eastAsiaTheme="minorEastAsia"/>
                <w:iCs/>
                <w:lang w:eastAsia="en-AU"/>
              </w:rPr>
            </w:pPr>
            <w:r w:rsidRPr="00BF0299">
              <w:rPr>
                <w:rFonts w:eastAsiaTheme="minorEastAsia"/>
                <w:iCs/>
                <w:lang w:eastAsia="en-AU"/>
              </w:rPr>
              <w:t xml:space="preserve"> </w:t>
            </w:r>
          </w:p>
        </w:tc>
        <w:tc>
          <w:tcPr>
            <w:tcW w:w="1080" w:type="dxa"/>
            <w:tcBorders>
              <w:top w:val="nil"/>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1012" w:type="dxa"/>
            <w:gridSpan w:val="2"/>
            <w:tcBorders>
              <w:top w:val="nil"/>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budget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s="Calibri"/>
                <w:i/>
                <w:iCs/>
                <w:color w:val="FFFFFF"/>
                <w:szCs w:val="22"/>
                <w:lang w:eastAsia="en-AU"/>
              </w:rPr>
            </w:pPr>
            <w:r w:rsidRPr="00BF0299">
              <w:rPr>
                <w:rFonts w:eastAsiaTheme="minorEastAsia"/>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667"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Cash flows from operating activities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Receipts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153.7</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Taxation</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156.2</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299.5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12.9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Regulatory fees and fines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11.7</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46.7</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3 233.0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Grants received</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4 108.7</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13 868.2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177.1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Sale of goods and services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121.7</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393.4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24.2</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Interest received</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24.5</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98.4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3 043.0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Net transfers from consolidated fund</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3 104.2</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9 685.8</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43.2</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receipts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18.5</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145.4</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6 687.2</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receipts</w:t>
            </w:r>
          </w:p>
        </w:tc>
        <w:tc>
          <w:tcPr>
            <w:tcW w:w="108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7 545.4</w:t>
            </w:r>
          </w:p>
        </w:tc>
        <w:tc>
          <w:tcPr>
            <w:tcW w:w="1012"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24 537.4</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Payments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(32.5)</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Employee benefits</w:t>
            </w:r>
          </w:p>
        </w:tc>
        <w:tc>
          <w:tcPr>
            <w:tcW w:w="108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(35.0)</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(188.2)</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(2.9)</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Superannuation</w:t>
            </w:r>
          </w:p>
        </w:tc>
        <w:tc>
          <w:tcPr>
            <w:tcW w:w="108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(3.0)</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(13.5)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(6 050.8)</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Grants paid</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(6 827.7)</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(21 959.8)</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(522.0)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vertAlign w:val="superscript"/>
                <w:lang w:eastAsia="en-AU"/>
              </w:rPr>
            </w:pPr>
            <w:r w:rsidRPr="00BF0299">
              <w:rPr>
                <w:rFonts w:eastAsiaTheme="minorEastAsia"/>
                <w:color w:val="000000"/>
                <w:lang w:eastAsia="en-AU"/>
              </w:rPr>
              <w:t xml:space="preserve">Supplies and consumables </w:t>
            </w:r>
            <w:r w:rsidRPr="00BF0299">
              <w:rPr>
                <w:rFonts w:eastAsiaTheme="minorEastAsia" w:cs="Calibri"/>
                <w:color w:val="000000"/>
                <w:szCs w:val="22"/>
                <w:vertAlign w:val="superscript"/>
                <w:lang w:eastAsia="en-AU"/>
              </w:rPr>
              <w:t>(a)</w:t>
            </w:r>
          </w:p>
        </w:tc>
        <w:tc>
          <w:tcPr>
            <w:tcW w:w="108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(576.2)</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(2 009.3)</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(2.4)</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Interest paid</w:t>
            </w:r>
          </w:p>
        </w:tc>
        <w:tc>
          <w:tcPr>
            <w:tcW w:w="108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(1.7)</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(7.5)</w:t>
            </w:r>
          </w:p>
        </w:tc>
      </w:tr>
      <w:tr w:rsidR="00292016" w:rsidRPr="00BF0299" w:rsidTr="006E59C4">
        <w:tc>
          <w:tcPr>
            <w:tcW w:w="911"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 xml:space="preserve">(6 </w:t>
            </w:r>
            <w:r w:rsidRPr="00BF0299">
              <w:rPr>
                <w:rFonts w:eastAsiaTheme="minorEastAsia" w:cs="Calibri"/>
                <w:b/>
                <w:bCs/>
                <w:color w:val="000000"/>
                <w:szCs w:val="22"/>
                <w:lang w:eastAsia="en-AU"/>
              </w:rPr>
              <w:t>610.7)</w:t>
            </w:r>
          </w:p>
        </w:tc>
        <w:tc>
          <w:tcPr>
            <w:tcW w:w="106"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66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payments</w:t>
            </w:r>
          </w:p>
        </w:tc>
        <w:tc>
          <w:tcPr>
            <w:tcW w:w="108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 xml:space="preserve">(7 </w:t>
            </w:r>
            <w:r w:rsidRPr="00BF0299">
              <w:rPr>
                <w:rFonts w:eastAsiaTheme="minorEastAsia" w:cs="Calibri"/>
                <w:b/>
                <w:bCs/>
                <w:color w:val="000000"/>
                <w:szCs w:val="22"/>
                <w:lang w:eastAsia="en-AU"/>
              </w:rPr>
              <w:t>443.6)</w:t>
            </w:r>
          </w:p>
        </w:tc>
        <w:tc>
          <w:tcPr>
            <w:tcW w:w="1012"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 xml:space="preserve">(24 </w:t>
            </w:r>
            <w:r w:rsidRPr="00BF0299">
              <w:rPr>
                <w:rFonts w:eastAsiaTheme="minorEastAsia" w:cs="Calibri"/>
                <w:b/>
                <w:bCs/>
                <w:color w:val="000000"/>
                <w:szCs w:val="22"/>
                <w:lang w:eastAsia="en-AU"/>
              </w:rPr>
              <w:t>178.2)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76.5</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color w:val="000000"/>
                <w:lang w:eastAsia="en-AU"/>
              </w:rPr>
              <w:t xml:space="preserve">Net cash </w:t>
            </w:r>
            <w:r w:rsidRPr="00BF0299">
              <w:rPr>
                <w:rFonts w:eastAsiaTheme="minorEastAsia" w:cs="Calibri"/>
                <w:b/>
                <w:bCs/>
                <w:color w:val="000000"/>
                <w:szCs w:val="22"/>
                <w:lang w:eastAsia="en-AU"/>
              </w:rPr>
              <w:t>flows from operating activities</w:t>
            </w:r>
          </w:p>
        </w:tc>
        <w:tc>
          <w:tcPr>
            <w:tcW w:w="1080"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101.8</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359.2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Cash flows from investing activities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6.1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lang w:eastAsia="en-AU"/>
              </w:rPr>
              <w:t>Proceeds from sale of property,</w:t>
            </w:r>
            <w:r w:rsidRPr="00BF0299">
              <w:rPr>
                <w:rFonts w:eastAsiaTheme="minorEastAsia" w:cs="Calibri"/>
                <w:color w:val="000000"/>
                <w:szCs w:val="22"/>
                <w:lang w:eastAsia="en-AU"/>
              </w:rPr>
              <w:t xml:space="preserve"> plant and equipment</w:t>
            </w:r>
          </w:p>
        </w:tc>
        <w:tc>
          <w:tcPr>
            <w:tcW w:w="1080"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11.0</w:t>
            </w: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34.2</w:t>
            </w: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(11.1)</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vertAlign w:val="superscript"/>
                <w:lang w:eastAsia="en-AU"/>
              </w:rPr>
            </w:pPr>
            <w:r w:rsidRPr="00BF0299">
              <w:rPr>
                <w:rFonts w:eastAsiaTheme="minorEastAsia"/>
                <w:color w:val="000000"/>
                <w:lang w:eastAsia="en-AU"/>
              </w:rPr>
              <w:t>Purchases of property, plant and</w:t>
            </w:r>
            <w:r w:rsidRPr="00BF0299">
              <w:rPr>
                <w:rFonts w:eastAsiaTheme="minorEastAsia" w:cs="Calibri"/>
                <w:color w:val="000000"/>
                <w:szCs w:val="22"/>
                <w:lang w:eastAsia="en-AU"/>
              </w:rPr>
              <w:t xml:space="preserve"> equipment </w:t>
            </w:r>
            <w:r w:rsidRPr="00BF0299">
              <w:rPr>
                <w:rFonts w:eastAsiaTheme="minorEastAsia" w:cs="Calibri"/>
                <w:color w:val="000000"/>
                <w:szCs w:val="22"/>
                <w:vertAlign w:val="superscript"/>
                <w:lang w:eastAsia="en-AU"/>
              </w:rPr>
              <w:t>(a)</w:t>
            </w:r>
          </w:p>
        </w:tc>
        <w:tc>
          <w:tcPr>
            <w:tcW w:w="108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(8.7)</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(27.6)</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22.7</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investing activities</w:t>
            </w:r>
          </w:p>
        </w:tc>
        <w:tc>
          <w:tcPr>
            <w:tcW w:w="108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(37.9)</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(68.2)</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17.7</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Net cash flows from investing activities</w:t>
            </w:r>
          </w:p>
        </w:tc>
        <w:tc>
          <w:tcPr>
            <w:tcW w:w="1080"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(35.6)</w:t>
            </w:r>
          </w:p>
        </w:tc>
        <w:tc>
          <w:tcPr>
            <w:tcW w:w="1012" w:type="dxa"/>
            <w:gridSpan w:val="2"/>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(61.5)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color w:val="000000"/>
                <w:lang w:eastAsia="en-AU"/>
              </w:rPr>
              <w:t xml:space="preserve">Cash flows from </w:t>
            </w:r>
            <w:r w:rsidRPr="00BF0299">
              <w:rPr>
                <w:rFonts w:eastAsiaTheme="minorEastAsia" w:cs="Calibri"/>
                <w:b/>
                <w:bCs/>
                <w:color w:val="000000"/>
                <w:szCs w:val="22"/>
                <w:lang w:eastAsia="en-AU"/>
              </w:rPr>
              <w:t>financing activities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012"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(443.2)</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66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vertAlign w:val="superscript"/>
                <w:lang w:eastAsia="en-AU"/>
              </w:rPr>
            </w:pPr>
            <w:r w:rsidRPr="00BF0299">
              <w:rPr>
                <w:rFonts w:eastAsiaTheme="minorEastAsia"/>
                <w:color w:val="000000"/>
                <w:lang w:eastAsia="en-AU"/>
              </w:rPr>
              <w:t xml:space="preserve">Net proceeds (repayments) from borrowings </w:t>
            </w:r>
            <w:r w:rsidRPr="00BF0299">
              <w:rPr>
                <w:rFonts w:eastAsiaTheme="minorEastAsia" w:cs="Calibri"/>
                <w:color w:val="000000"/>
                <w:szCs w:val="22"/>
                <w:vertAlign w:val="superscript"/>
                <w:lang w:eastAsia="en-AU"/>
              </w:rPr>
              <w:t>(a)</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8.4</w:t>
            </w:r>
          </w:p>
        </w:tc>
        <w:tc>
          <w:tcPr>
            <w:tcW w:w="1012"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(13.2)</w:t>
            </w:r>
          </w:p>
        </w:tc>
      </w:tr>
      <w:tr w:rsidR="00292016" w:rsidRPr="00BF0299" w:rsidTr="006E59C4">
        <w:tc>
          <w:tcPr>
            <w:tcW w:w="911"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(443.2)</w:t>
            </w:r>
          </w:p>
        </w:tc>
        <w:tc>
          <w:tcPr>
            <w:tcW w:w="106"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667"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cs="Calibri"/>
                <w:b/>
                <w:bCs/>
                <w:color w:val="000000"/>
                <w:szCs w:val="22"/>
                <w:vertAlign w:val="superscript"/>
                <w:lang w:eastAsia="en-AU"/>
              </w:rPr>
            </w:pPr>
            <w:r w:rsidRPr="00BF0299">
              <w:rPr>
                <w:rFonts w:eastAsiaTheme="minorEastAsia"/>
                <w:b/>
                <w:bCs/>
                <w:color w:val="000000"/>
                <w:lang w:eastAsia="en-AU"/>
              </w:rPr>
              <w:t xml:space="preserve">Net cash flows from financing </w:t>
            </w:r>
            <w:r w:rsidRPr="00BF0299">
              <w:rPr>
                <w:rFonts w:eastAsiaTheme="minorEastAsia" w:cs="Calibri"/>
                <w:b/>
                <w:bCs/>
                <w:color w:val="000000"/>
                <w:szCs w:val="22"/>
                <w:lang w:eastAsia="en-AU"/>
              </w:rPr>
              <w:t xml:space="preserve">activities </w:t>
            </w:r>
            <w:r w:rsidRPr="00BF0299">
              <w:rPr>
                <w:rFonts w:eastAsiaTheme="minorEastAsia" w:cs="Calibri"/>
                <w:b/>
                <w:bCs/>
                <w:color w:val="000000"/>
                <w:szCs w:val="22"/>
                <w:vertAlign w:val="superscript"/>
                <w:lang w:eastAsia="en-AU"/>
              </w:rPr>
              <w:t>(a)</w:t>
            </w:r>
          </w:p>
        </w:tc>
        <w:tc>
          <w:tcPr>
            <w:tcW w:w="1080" w:type="dxa"/>
            <w:tcBorders>
              <w:top w:val="single" w:sz="6" w:space="0" w:color="auto"/>
              <w:left w:val="nil"/>
              <w:bottom w:val="nil"/>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 xml:space="preserve"> </w:t>
            </w:r>
            <w:r w:rsidRPr="00BF0299">
              <w:rPr>
                <w:rFonts w:eastAsiaTheme="minorEastAsia" w:cs="Calibri"/>
                <w:b/>
                <w:bCs/>
                <w:color w:val="000000"/>
                <w:szCs w:val="22"/>
                <w:lang w:eastAsia="en-AU"/>
              </w:rPr>
              <w:t>8.4</w:t>
            </w:r>
          </w:p>
        </w:tc>
        <w:tc>
          <w:tcPr>
            <w:tcW w:w="1012" w:type="dxa"/>
            <w:gridSpan w:val="2"/>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(13.2)</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(349.0)</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66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Net cash inflow/(outflow)</w:t>
            </w:r>
          </w:p>
        </w:tc>
        <w:tc>
          <w:tcPr>
            <w:tcW w:w="108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74.5</w:t>
            </w:r>
          </w:p>
        </w:tc>
        <w:tc>
          <w:tcPr>
            <w:tcW w:w="1012"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284.4</w:t>
            </w:r>
          </w:p>
        </w:tc>
      </w:tr>
    </w:tbl>
    <w:p w:rsidR="00292016" w:rsidRDefault="00292016" w:rsidP="006E59C4">
      <w:pPr>
        <w:pStyle w:val="Notes"/>
      </w:pPr>
      <w:r>
        <w:t>Note:</w:t>
      </w:r>
      <w:r w:rsidRPr="000B3737">
        <w:t xml:space="preserve"> </w:t>
      </w:r>
    </w:p>
    <w:p w:rsidR="00292016" w:rsidRDefault="00292016" w:rsidP="006E59C4">
      <w:pPr>
        <w:pStyle w:val="Notes"/>
      </w:pPr>
      <w:r>
        <w:t>(a</w:t>
      </w:r>
      <w:r w:rsidRPr="00860EDC">
        <w:t xml:space="preserve">) </w:t>
      </w:r>
      <w:r w:rsidRPr="00860EDC">
        <w:tab/>
        <w:t>The September 2013</w:t>
      </w:r>
      <w:r>
        <w:noBreakHyphen/>
        <w:t>14</w:t>
      </w:r>
      <w:r w:rsidRPr="00860EDC">
        <w:t xml:space="preserve"> comparative figures have been updated to reflect more current information.</w:t>
      </w:r>
    </w:p>
    <w:p w:rsidR="00292016" w:rsidRDefault="00292016" w:rsidP="006E59C4">
      <w:pPr>
        <w:pStyle w:val="Notes"/>
      </w:pPr>
    </w:p>
    <w:p w:rsidR="00292016" w:rsidRPr="00C547DF" w:rsidRDefault="00292016" w:rsidP="006E59C4"/>
    <w:p w:rsidR="00292016" w:rsidRDefault="00292016">
      <w:pPr>
        <w:spacing w:after="0"/>
        <w:rPr>
          <w:rFonts w:ascii="Calibri" w:hAnsi="Calibri"/>
          <w:b/>
        </w:rPr>
      </w:pPr>
      <w:r>
        <w:br w:type="page"/>
      </w:r>
    </w:p>
    <w:p w:rsidR="0034404E" w:rsidRDefault="0034404E" w:rsidP="006D35D4">
      <w:pPr>
        <w:pStyle w:val="Heading2NotesContd"/>
      </w:pPr>
      <w:r>
        <w:lastRenderedPageBreak/>
        <w:t>Note 17:</w:t>
      </w:r>
      <w:r>
        <w:tab/>
        <w:t xml:space="preserve">Public Account </w:t>
      </w:r>
      <w:r w:rsidRPr="00F12689">
        <w:rPr>
          <w:i/>
        </w:rPr>
        <w:t>(continued)</w:t>
      </w:r>
    </w:p>
    <w:p w:rsidR="00292016" w:rsidRDefault="00292016" w:rsidP="0034404E">
      <w:pPr>
        <w:pStyle w:val="Heading5"/>
      </w:pPr>
      <w:r>
        <w:t>(c)</w:t>
      </w:r>
      <w:r>
        <w:tab/>
        <w:t>Reconciliation of cash flows to balances held</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514"/>
        <w:gridCol w:w="1080"/>
        <w:gridCol w:w="990"/>
        <w:gridCol w:w="1192"/>
      </w:tblGrid>
      <w:tr w:rsidR="00292016" w:rsidRPr="00BF0299" w:rsidTr="006E59C4">
        <w:tc>
          <w:tcPr>
            <w:tcW w:w="4514" w:type="dxa"/>
            <w:tcBorders>
              <w:top w:val="single" w:sz="6" w:space="0" w:color="auto"/>
              <w:left w:val="single" w:sz="6" w:space="0" w:color="auto"/>
              <w:bottom w:val="nil"/>
              <w:right w:val="nil"/>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080" w:type="dxa"/>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Balances </w:t>
            </w:r>
          </w:p>
        </w:tc>
        <w:tc>
          <w:tcPr>
            <w:tcW w:w="990" w:type="dxa"/>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Sept</w:t>
            </w:r>
          </w:p>
        </w:tc>
        <w:tc>
          <w:tcPr>
            <w:tcW w:w="1192" w:type="dxa"/>
            <w:tcBorders>
              <w:top w:val="single" w:sz="6" w:space="0" w:color="auto"/>
              <w:left w:val="nil"/>
              <w:bottom w:val="nil"/>
              <w:righ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Balances </w:t>
            </w:r>
          </w:p>
        </w:tc>
      </w:tr>
      <w:tr w:rsidR="00292016" w:rsidRPr="00BF0299" w:rsidTr="006E59C4">
        <w:tc>
          <w:tcPr>
            <w:tcW w:w="4514" w:type="dxa"/>
            <w:tcBorders>
              <w:top w:val="nil"/>
              <w:left w:val="single" w:sz="6" w:space="0" w:color="auto"/>
              <w:right w:val="nil"/>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080" w:type="dxa"/>
            <w:tcBorders>
              <w:top w:val="nil"/>
              <w:left w:val="nil"/>
              <w:right w:val="nil"/>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held at</w:t>
            </w:r>
          </w:p>
        </w:tc>
        <w:tc>
          <w:tcPr>
            <w:tcW w:w="990" w:type="dxa"/>
            <w:tcBorders>
              <w:top w:val="nil"/>
              <w:left w:val="nil"/>
              <w:right w:val="nil"/>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movement</w:t>
            </w:r>
          </w:p>
        </w:tc>
        <w:tc>
          <w:tcPr>
            <w:tcW w:w="1192" w:type="dxa"/>
            <w:tcBorders>
              <w:top w:val="nil"/>
              <w:left w:val="nil"/>
              <w:righ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held at</w:t>
            </w:r>
          </w:p>
        </w:tc>
      </w:tr>
      <w:tr w:rsidR="00292016" w:rsidRPr="00BF0299" w:rsidTr="006E59C4">
        <w:tc>
          <w:tcPr>
            <w:tcW w:w="4514" w:type="dxa"/>
            <w:tcBorders>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080"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30 Jun 2014</w:t>
            </w:r>
          </w:p>
        </w:tc>
        <w:tc>
          <w:tcPr>
            <w:tcW w:w="990" w:type="dxa"/>
            <w:tcBorders>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YTD</w:t>
            </w:r>
          </w:p>
        </w:tc>
        <w:tc>
          <w:tcPr>
            <w:tcW w:w="1192" w:type="dxa"/>
            <w:tcBorders>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30 Sept 2014</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Cash and deposits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192"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Cash balances outside the Public Account</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0.4</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(0.6)</w:t>
            </w:r>
          </w:p>
        </w:tc>
        <w:tc>
          <w:tcPr>
            <w:tcW w:w="1192"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(0.2)</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Deposits held with the Public Account – specific trusts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550.1</w:t>
            </w: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58.7</w:t>
            </w:r>
          </w:p>
        </w:tc>
        <w:tc>
          <w:tcPr>
            <w:tcW w:w="1192" w:type="dxa"/>
            <w:tcBorders>
              <w:top w:val="nil"/>
              <w:left w:val="nil"/>
              <w:bottom w:val="nil"/>
              <w:right w:val="nil"/>
            </w:tcBorders>
            <w:shd w:val="clear" w:color="auto"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608.9</w:t>
            </w:r>
          </w:p>
        </w:tc>
      </w:tr>
      <w:tr w:rsidR="00292016" w:rsidRPr="00BF0299" w:rsidTr="006E59C4">
        <w:tc>
          <w:tcPr>
            <w:tcW w:w="451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Other balances held in the Public Account</w:t>
            </w:r>
          </w:p>
        </w:tc>
        <w:tc>
          <w:tcPr>
            <w:tcW w:w="1080"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2 493.8</w:t>
            </w:r>
          </w:p>
        </w:tc>
        <w:tc>
          <w:tcPr>
            <w:tcW w:w="990" w:type="dxa"/>
            <w:tcBorders>
              <w:top w:val="nil"/>
              <w:left w:val="nil"/>
              <w:bottom w:val="single" w:sz="6" w:space="0" w:color="auto"/>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(1 </w:t>
            </w:r>
            <w:r w:rsidRPr="00BF0299">
              <w:rPr>
                <w:rFonts w:eastAsiaTheme="minorEastAsia" w:cs="Calibri"/>
                <w:color w:val="000000"/>
                <w:szCs w:val="22"/>
                <w:lang w:eastAsia="en-AU"/>
              </w:rPr>
              <w:t>193.8)</w:t>
            </w:r>
          </w:p>
        </w:tc>
        <w:tc>
          <w:tcPr>
            <w:tcW w:w="1192" w:type="dxa"/>
            <w:tcBorders>
              <w:top w:val="nil"/>
              <w:left w:val="nil"/>
              <w:bottom w:val="nil"/>
              <w:right w:val="nil"/>
            </w:tcBorders>
            <w:shd w:val="clear" w:color="auto" w:fill="auto"/>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1 300.0</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cash and deposits</w:t>
            </w:r>
          </w:p>
        </w:tc>
        <w:tc>
          <w:tcPr>
            <w:tcW w:w="108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3 044.3</w:t>
            </w:r>
          </w:p>
        </w:tc>
        <w:tc>
          <w:tcPr>
            <w:tcW w:w="990"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b/>
                <w:bCs/>
                <w:color w:val="000000"/>
                <w:lang w:eastAsia="en-AU"/>
              </w:rPr>
              <w:t>(1 135.7)</w:t>
            </w:r>
          </w:p>
        </w:tc>
        <w:tc>
          <w:tcPr>
            <w:tcW w:w="1192" w:type="dxa"/>
            <w:tcBorders>
              <w:top w:val="single" w:sz="6" w:space="0" w:color="auto"/>
              <w:left w:val="nil"/>
              <w:bottom w:val="nil"/>
              <w:right w:val="nil"/>
            </w:tcBorders>
            <w:shd w:val="clear" w:color="auto" w:fill="auto"/>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1 908.6</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Investments</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192" w:type="dxa"/>
            <w:tcBorders>
              <w:top w:val="nil"/>
              <w:left w:val="nil"/>
              <w:bottom w:val="nil"/>
              <w:right w:val="nil"/>
            </w:tcBorders>
            <w:shd w:val="clear" w:color="auto" w:fill="auto"/>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lang w:eastAsia="en-AU"/>
              </w:rPr>
              <w:t xml:space="preserve">Investments </w:t>
            </w:r>
            <w:r w:rsidRPr="00BF0299">
              <w:rPr>
                <w:rFonts w:eastAsiaTheme="minorEastAsia" w:cs="Calibri"/>
                <w:color w:val="000000"/>
                <w:szCs w:val="22"/>
                <w:lang w:eastAsia="en-AU"/>
              </w:rPr>
              <w:t xml:space="preserve">held with the Public Account – specific trusts </w:t>
            </w:r>
          </w:p>
        </w:tc>
        <w:tc>
          <w:tcPr>
            <w:tcW w:w="1080"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664.3</w:t>
            </w:r>
          </w:p>
        </w:tc>
        <w:tc>
          <w:tcPr>
            <w:tcW w:w="990"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31.1</w:t>
            </w:r>
          </w:p>
        </w:tc>
        <w:tc>
          <w:tcPr>
            <w:tcW w:w="1192" w:type="dxa"/>
            <w:tcBorders>
              <w:top w:val="nil"/>
              <w:left w:val="nil"/>
              <w:bottom w:val="nil"/>
              <w:right w:val="nil"/>
            </w:tcBorders>
            <w:shd w:val="clear" w:color="auto" w:fill="auto"/>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695.4</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investments</w:t>
            </w:r>
          </w:p>
        </w:tc>
        <w:tc>
          <w:tcPr>
            <w:tcW w:w="1080" w:type="dxa"/>
            <w:tcBorders>
              <w:top w:val="nil"/>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664.3</w:t>
            </w:r>
          </w:p>
        </w:tc>
        <w:tc>
          <w:tcPr>
            <w:tcW w:w="990" w:type="dxa"/>
            <w:tcBorders>
              <w:top w:val="nil"/>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31.1</w:t>
            </w:r>
          </w:p>
        </w:tc>
        <w:tc>
          <w:tcPr>
            <w:tcW w:w="1192" w:type="dxa"/>
            <w:tcBorders>
              <w:top w:val="nil"/>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695.4</w:t>
            </w:r>
          </w:p>
        </w:tc>
      </w:tr>
      <w:tr w:rsidR="00292016" w:rsidRPr="00BF0299" w:rsidTr="006E59C4">
        <w:tc>
          <w:tcPr>
            <w:tcW w:w="4514" w:type="dxa"/>
            <w:tcBorders>
              <w:top w:val="single" w:sz="6" w:space="0" w:color="auto"/>
              <w:left w:val="nil"/>
              <w:bottom w:val="nil"/>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color w:val="000000"/>
                <w:lang w:eastAsia="en-AU"/>
              </w:rPr>
              <w:t xml:space="preserve">Total fund </w:t>
            </w:r>
            <w:r w:rsidRPr="00BF0299">
              <w:rPr>
                <w:rFonts w:eastAsiaTheme="minorEastAsia" w:cs="Calibri"/>
                <w:b/>
                <w:bCs/>
                <w:color w:val="000000"/>
                <w:szCs w:val="22"/>
                <w:lang w:eastAsia="en-AU"/>
              </w:rPr>
              <w:t>balances</w:t>
            </w:r>
          </w:p>
        </w:tc>
        <w:tc>
          <w:tcPr>
            <w:tcW w:w="1080" w:type="dxa"/>
            <w:tcBorders>
              <w:top w:val="nil"/>
              <w:left w:val="nil"/>
              <w:bottom w:val="nil"/>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3 708.6</w:t>
            </w:r>
          </w:p>
        </w:tc>
        <w:tc>
          <w:tcPr>
            <w:tcW w:w="990" w:type="dxa"/>
            <w:tcBorders>
              <w:top w:val="nil"/>
              <w:left w:val="nil"/>
              <w:bottom w:val="nil"/>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 xml:space="preserve">(1 </w:t>
            </w:r>
            <w:r w:rsidRPr="00BF0299">
              <w:rPr>
                <w:rFonts w:eastAsiaTheme="minorEastAsia" w:cs="Calibri"/>
                <w:b/>
                <w:bCs/>
                <w:color w:val="000000"/>
                <w:szCs w:val="22"/>
                <w:lang w:eastAsia="en-AU"/>
              </w:rPr>
              <w:t>104.6)</w:t>
            </w:r>
          </w:p>
        </w:tc>
        <w:tc>
          <w:tcPr>
            <w:tcW w:w="1192" w:type="dxa"/>
            <w:tcBorders>
              <w:top w:val="nil"/>
              <w:left w:val="nil"/>
              <w:bottom w:val="nil"/>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2 604.0</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color w:val="000000"/>
                <w:lang w:eastAsia="en-AU"/>
              </w:rPr>
              <w:t xml:space="preserve">Less funds held </w:t>
            </w:r>
            <w:r w:rsidRPr="00BF0299">
              <w:rPr>
                <w:rFonts w:eastAsiaTheme="minorEastAsia" w:cs="Calibri"/>
                <w:b/>
                <w:bCs/>
                <w:color w:val="000000"/>
                <w:szCs w:val="22"/>
                <w:lang w:eastAsia="en-AU"/>
              </w:rPr>
              <w:t>outside the Public Account</w:t>
            </w:r>
          </w:p>
        </w:tc>
        <w:tc>
          <w:tcPr>
            <w:tcW w:w="108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990"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1192"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Cash </w:t>
            </w:r>
          </w:p>
        </w:tc>
        <w:tc>
          <w:tcPr>
            <w:tcW w:w="1080"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0.4</w:t>
            </w:r>
          </w:p>
        </w:tc>
        <w:tc>
          <w:tcPr>
            <w:tcW w:w="99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(0.6)</w:t>
            </w:r>
          </w:p>
        </w:tc>
        <w:tc>
          <w:tcPr>
            <w:tcW w:w="1192"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lang w:eastAsia="en-AU"/>
              </w:rPr>
              <w:t>(0.2)</w:t>
            </w:r>
          </w:p>
        </w:tc>
      </w:tr>
      <w:tr w:rsidR="00292016" w:rsidRPr="00BF0299" w:rsidTr="006E59C4">
        <w:tc>
          <w:tcPr>
            <w:tcW w:w="4514" w:type="dxa"/>
            <w:tcBorders>
              <w:top w:val="nil"/>
              <w:left w:val="nil"/>
              <w:bottom w:val="nil"/>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color w:val="000000"/>
                <w:lang w:eastAsia="en-AU"/>
              </w:rPr>
              <w:t>Total fund</w:t>
            </w:r>
            <w:r w:rsidRPr="00BF0299">
              <w:rPr>
                <w:rFonts w:eastAsiaTheme="minorEastAsia" w:cs="Calibri"/>
                <w:b/>
                <w:bCs/>
                <w:color w:val="000000"/>
                <w:szCs w:val="22"/>
                <w:lang w:eastAsia="en-AU"/>
              </w:rPr>
              <w:t xml:space="preserve"> balances held outside the Public Account</w:t>
            </w:r>
          </w:p>
        </w:tc>
        <w:tc>
          <w:tcPr>
            <w:tcW w:w="1080" w:type="dxa"/>
            <w:tcBorders>
              <w:top w:val="nil"/>
              <w:left w:val="nil"/>
              <w:bottom w:val="single" w:sz="6"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0.4</w:t>
            </w:r>
          </w:p>
        </w:tc>
        <w:tc>
          <w:tcPr>
            <w:tcW w:w="990"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(0.6)</w:t>
            </w:r>
          </w:p>
        </w:tc>
        <w:tc>
          <w:tcPr>
            <w:tcW w:w="1192"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lang w:eastAsia="en-AU"/>
              </w:rPr>
              <w:t>(0.2)</w:t>
            </w:r>
          </w:p>
        </w:tc>
      </w:tr>
      <w:tr w:rsidR="00292016" w:rsidRPr="00BF0299" w:rsidTr="006E59C4">
        <w:tc>
          <w:tcPr>
            <w:tcW w:w="451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cs="Calibri"/>
                <w:b/>
                <w:bCs/>
                <w:color w:val="000000"/>
                <w:szCs w:val="22"/>
                <w:vertAlign w:val="superscript"/>
                <w:lang w:eastAsia="en-AU"/>
              </w:rPr>
            </w:pPr>
            <w:r w:rsidRPr="00BF0299">
              <w:rPr>
                <w:rFonts w:eastAsiaTheme="minorEastAsia"/>
                <w:b/>
                <w:bCs/>
                <w:color w:val="000000"/>
                <w:lang w:eastAsia="en-AU"/>
              </w:rPr>
              <w:t xml:space="preserve">Total funds held in the Public Account </w:t>
            </w:r>
            <w:r w:rsidRPr="00BF0299">
              <w:rPr>
                <w:rFonts w:eastAsiaTheme="minorEastAsia"/>
                <w:b/>
                <w:bCs/>
                <w:color w:val="000000"/>
                <w:vertAlign w:val="superscript"/>
                <w:lang w:eastAsia="en-AU"/>
              </w:rPr>
              <w:t>(a</w:t>
            </w:r>
            <w:r w:rsidRPr="00BF0299">
              <w:rPr>
                <w:rFonts w:eastAsiaTheme="minorEastAsia" w:cs="Calibri"/>
                <w:b/>
                <w:bCs/>
                <w:color w:val="000000"/>
                <w:szCs w:val="22"/>
                <w:vertAlign w:val="superscript"/>
                <w:lang w:eastAsia="en-AU"/>
              </w:rPr>
              <w:t>)</w:t>
            </w:r>
          </w:p>
        </w:tc>
        <w:tc>
          <w:tcPr>
            <w:tcW w:w="108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3 708.2</w:t>
            </w:r>
          </w:p>
        </w:tc>
        <w:tc>
          <w:tcPr>
            <w:tcW w:w="99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(1 104.0)</w:t>
            </w:r>
          </w:p>
        </w:tc>
        <w:tc>
          <w:tcPr>
            <w:tcW w:w="1192"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2 604.2</w:t>
            </w:r>
          </w:p>
        </w:tc>
      </w:tr>
    </w:tbl>
    <w:p w:rsidR="00292016" w:rsidRDefault="00292016" w:rsidP="006E59C4">
      <w:pPr>
        <w:pStyle w:val="Notes"/>
      </w:pPr>
      <w:r>
        <w:t>Note:</w:t>
      </w:r>
    </w:p>
    <w:p w:rsidR="00292016" w:rsidRDefault="00292016" w:rsidP="006E59C4">
      <w:pPr>
        <w:pStyle w:val="Notes"/>
      </w:pPr>
      <w:r>
        <w:t>(a)</w:t>
      </w:r>
      <w:r>
        <w:tab/>
        <w:t>See Note 17 (d) below for details of securities and investments including amounts held in the Public Account on behalf of trust accounts.</w:t>
      </w:r>
    </w:p>
    <w:p w:rsidR="00292016" w:rsidRDefault="00292016" w:rsidP="006E59C4">
      <w:pPr>
        <w:pStyle w:val="Notes"/>
      </w:pPr>
    </w:p>
    <w:p w:rsidR="00292016" w:rsidRDefault="00292016" w:rsidP="006E59C4"/>
    <w:p w:rsidR="00292016" w:rsidRDefault="00292016" w:rsidP="006E59C4">
      <w:pPr>
        <w:pStyle w:val="Heading5"/>
      </w:pPr>
      <w:r>
        <w:t>(d)</w:t>
      </w:r>
      <w:r>
        <w:tab/>
        <w:t>Details of securities held</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292016" w:rsidRPr="00BF0299" w:rsidTr="006E59C4">
        <w:tc>
          <w:tcPr>
            <w:tcW w:w="911" w:type="dxa"/>
            <w:tcBorders>
              <w:top w:val="single" w:sz="6" w:space="0" w:color="auto"/>
              <w:left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2013</w:t>
            </w:r>
            <w:r>
              <w:rPr>
                <w:rFonts w:eastAsiaTheme="minorEastAsia"/>
                <w:lang w:eastAsia="en-AU"/>
              </w:rPr>
              <w:noBreakHyphen/>
            </w:r>
            <w:r w:rsidRPr="00BF0299">
              <w:rPr>
                <w:rFonts w:eastAsiaTheme="minorEastAsia"/>
                <w:lang w:eastAsia="en-AU"/>
              </w:rPr>
              <w:t>14</w:t>
            </w:r>
          </w:p>
        </w:tc>
        <w:tc>
          <w:tcPr>
            <w:tcW w:w="106"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1440" w:type="dxa"/>
            <w:gridSpan w:val="2"/>
            <w:tcBorders>
              <w:top w:val="single" w:sz="6" w:space="0" w:color="auto"/>
            </w:tcBorders>
            <w:shd w:val="clear" w:color="auto" w:fill="000000"/>
          </w:tcPr>
          <w:p w:rsidR="00292016" w:rsidRPr="00BF0299" w:rsidRDefault="00292016" w:rsidP="006E59C4">
            <w:pPr>
              <w:pStyle w:val="Tabletextheading"/>
              <w:rPr>
                <w:rFonts w:eastAsiaTheme="minorEastAsia"/>
                <w:lang w:eastAsia="en-AU"/>
              </w:rPr>
            </w:pPr>
            <w:r w:rsidRPr="00BF0299">
              <w:rPr>
                <w:rFonts w:eastAsiaTheme="minorEastAsia"/>
                <w:lang w:eastAsia="en-AU"/>
              </w:rPr>
              <w:t>2014</w:t>
            </w:r>
            <w:r>
              <w:rPr>
                <w:rFonts w:eastAsiaTheme="minorEastAsia"/>
                <w:lang w:eastAsia="en-AU"/>
              </w:rPr>
              <w:noBreakHyphen/>
            </w:r>
            <w:r w:rsidRPr="00BF0299">
              <w:rPr>
                <w:rFonts w:eastAsiaTheme="minorEastAsia"/>
                <w:lang w:eastAsia="en-AU"/>
              </w:rPr>
              <w:t>15</w:t>
            </w:r>
          </w:p>
        </w:tc>
        <w:tc>
          <w:tcPr>
            <w:tcW w:w="382" w:type="dxa"/>
            <w:tcBorders>
              <w:top w:val="single" w:sz="6" w:space="0" w:color="auto"/>
              <w:right w:val="single" w:sz="6" w:space="0" w:color="auto"/>
            </w:tcBorders>
            <w:shd w:val="solid" w:color="000000" w:fill="auto"/>
          </w:tcPr>
          <w:p w:rsidR="00292016" w:rsidRPr="00BF0299" w:rsidRDefault="00292016" w:rsidP="006E59C4">
            <w:pPr>
              <w:pStyle w:val="TableofFigures"/>
              <w:rPr>
                <w:rFonts w:eastAsiaTheme="minorEastAsia"/>
                <w:lang w:eastAsia="en-AU"/>
              </w:rPr>
            </w:pPr>
            <w:r w:rsidRPr="00BF0299">
              <w:rPr>
                <w:rFonts w:eastAsiaTheme="minorEastAsia"/>
                <w:lang w:eastAsia="en-AU"/>
              </w:rPr>
              <w:t xml:space="preserve">   </w:t>
            </w:r>
          </w:p>
        </w:tc>
      </w:tr>
      <w:tr w:rsidR="00292016" w:rsidRPr="00BF0299" w:rsidTr="006E59C4">
        <w:tc>
          <w:tcPr>
            <w:tcW w:w="911" w:type="dxa"/>
            <w:tcBorders>
              <w:left w:val="single" w:sz="6" w:space="0" w:color="auto"/>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Actual </w:t>
            </w:r>
          </w:p>
        </w:tc>
        <w:tc>
          <w:tcPr>
            <w:tcW w:w="106" w:type="dxa"/>
            <w:tcBorders>
              <w:left w:val="nil"/>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left w:val="nil"/>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left w:val="nil"/>
              <w:bottom w:val="nil"/>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Opening</w:t>
            </w:r>
          </w:p>
        </w:tc>
        <w:tc>
          <w:tcPr>
            <w:tcW w:w="911" w:type="dxa"/>
            <w:gridSpan w:val="2"/>
            <w:tcBorders>
              <w:left w:val="nil"/>
              <w:bottom w:val="nil"/>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Actual </w:t>
            </w:r>
          </w:p>
        </w:tc>
      </w:tr>
      <w:tr w:rsidR="00292016" w:rsidRPr="00BF0299" w:rsidTr="006E59C4">
        <w:tc>
          <w:tcPr>
            <w:tcW w:w="911" w:type="dxa"/>
            <w:tcBorders>
              <w:top w:val="nil"/>
              <w:left w:val="single" w:sz="6" w:space="0" w:color="auto"/>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to Sept</w:t>
            </w:r>
          </w:p>
        </w:tc>
        <w:tc>
          <w:tcPr>
            <w:tcW w:w="106" w:type="dxa"/>
            <w:tcBorders>
              <w:top w:val="nil"/>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4937" w:type="dxa"/>
            <w:tcBorders>
              <w:top w:val="nil"/>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 xml:space="preserve"> </w:t>
            </w:r>
          </w:p>
        </w:tc>
        <w:tc>
          <w:tcPr>
            <w:tcW w:w="911" w:type="dxa"/>
            <w:tcBorders>
              <w:top w:val="nil"/>
              <w:left w:val="nil"/>
              <w:bottom w:val="single" w:sz="6" w:space="0" w:color="auto"/>
              <w:right w:val="nil"/>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1 Jul</w:t>
            </w:r>
          </w:p>
        </w:tc>
        <w:tc>
          <w:tcPr>
            <w:tcW w:w="911" w:type="dxa"/>
            <w:gridSpan w:val="2"/>
            <w:tcBorders>
              <w:top w:val="nil"/>
              <w:left w:val="nil"/>
              <w:bottom w:val="single" w:sz="6" w:space="0" w:color="auto"/>
              <w:right w:val="single" w:sz="6" w:space="0" w:color="auto"/>
            </w:tcBorders>
            <w:shd w:val="solid" w:color="000000" w:fill="auto"/>
          </w:tcPr>
          <w:p w:rsidR="00292016" w:rsidRPr="00BF0299" w:rsidRDefault="00292016" w:rsidP="006E59C4">
            <w:pPr>
              <w:pStyle w:val="Tabletextheading"/>
              <w:rPr>
                <w:rFonts w:eastAsiaTheme="minorEastAsia"/>
                <w:lang w:eastAsia="en-AU"/>
              </w:rPr>
            </w:pPr>
            <w:r w:rsidRPr="00BF0299">
              <w:rPr>
                <w:rFonts w:eastAsiaTheme="minorEastAsia"/>
                <w:lang w:eastAsia="en-AU"/>
              </w:rPr>
              <w:t>30 Sept</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1 303.0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Amounts invested on behalf of specific trust accounts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1 214.4</w:t>
            </w:r>
          </w:p>
        </w:tc>
        <w:tc>
          <w:tcPr>
            <w:tcW w:w="911" w:type="dxa"/>
            <w:gridSpan w:val="2"/>
            <w:tcBorders>
              <w:top w:val="nil"/>
              <w:left w:val="nil"/>
              <w:bottom w:val="nil"/>
              <w:right w:val="nil"/>
            </w:tcBorders>
            <w:shd w:val="clear" w:color="auto" w:fill="auto"/>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1 304.3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1 497.8</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General account balances</w:t>
            </w:r>
          </w:p>
        </w:tc>
        <w:tc>
          <w:tcPr>
            <w:tcW w:w="911" w:type="dxa"/>
            <w:tcBorders>
              <w:top w:val="nil"/>
              <w:left w:val="nil"/>
              <w:bottom w:val="single" w:sz="6" w:space="0" w:color="auto"/>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2 493.8</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1 299.9</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2 800.8</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public account</w:t>
            </w:r>
          </w:p>
        </w:tc>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3 708.2</w:t>
            </w:r>
          </w:p>
        </w:tc>
        <w:tc>
          <w:tcPr>
            <w:tcW w:w="91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2 604.2</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Represented by:</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1 </w:t>
            </w:r>
            <w:r w:rsidRPr="00BF0299">
              <w:rPr>
                <w:rFonts w:eastAsiaTheme="minorEastAsia" w:cs="Calibri"/>
                <w:color w:val="000000"/>
                <w:szCs w:val="22"/>
                <w:lang w:eastAsia="en-AU"/>
              </w:rPr>
              <w:t>303.0</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color w:val="000000"/>
                <w:szCs w:val="22"/>
                <w:lang w:eastAsia="en-AU"/>
              </w:rPr>
            </w:pPr>
            <w:r w:rsidRPr="00BF0299">
              <w:rPr>
                <w:rFonts w:eastAsiaTheme="minorEastAsia"/>
                <w:color w:val="000000"/>
                <w:lang w:eastAsia="en-AU"/>
              </w:rPr>
              <w:t>Stocks and securities</w:t>
            </w:r>
          </w:p>
        </w:tc>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1</w:t>
            </w:r>
            <w:r w:rsidRPr="00BF0299">
              <w:rPr>
                <w:rFonts w:eastAsiaTheme="minorEastAsia" w:cs="Calibri"/>
                <w:color w:val="000000"/>
                <w:szCs w:val="22"/>
                <w:lang w:eastAsia="en-AU"/>
              </w:rPr>
              <w:t xml:space="preserve"> 214.0</w:t>
            </w:r>
          </w:p>
        </w:tc>
        <w:tc>
          <w:tcPr>
            <w:tcW w:w="911" w:type="dxa"/>
            <w:gridSpan w:val="2"/>
            <w:tcBorders>
              <w:top w:val="nil"/>
              <w:left w:val="nil"/>
              <w:bottom w:val="nil"/>
              <w:right w:val="nil"/>
            </w:tcBorders>
            <w:shd w:val="clear" w:color="auto" w:fill="auto"/>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1</w:t>
            </w:r>
            <w:r w:rsidRPr="00BF0299">
              <w:rPr>
                <w:rFonts w:eastAsiaTheme="minorEastAsia" w:cs="Calibri"/>
                <w:color w:val="000000"/>
                <w:szCs w:val="22"/>
                <w:lang w:eastAsia="en-AU"/>
              </w:rPr>
              <w:t xml:space="preserve"> 304.3</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1 244.9</w:t>
            </w:r>
          </w:p>
        </w:tc>
        <w:tc>
          <w:tcPr>
            <w:tcW w:w="106"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937"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Cash and investments</w:t>
            </w:r>
          </w:p>
        </w:tc>
        <w:tc>
          <w:tcPr>
            <w:tcW w:w="911"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2 278.9</w:t>
            </w:r>
          </w:p>
        </w:tc>
        <w:tc>
          <w:tcPr>
            <w:tcW w:w="911" w:type="dxa"/>
            <w:gridSpan w:val="2"/>
            <w:tcBorders>
              <w:top w:val="nil"/>
              <w:left w:val="nil"/>
              <w:bottom w:val="single" w:sz="6" w:space="0" w:color="auto"/>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1 052.2</w:t>
            </w:r>
          </w:p>
        </w:tc>
      </w:tr>
      <w:tr w:rsidR="00292016" w:rsidRPr="00BF0299" w:rsidTr="006E59C4">
        <w:tc>
          <w:tcPr>
            <w:tcW w:w="911"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2 547.9</w:t>
            </w:r>
          </w:p>
        </w:tc>
        <w:tc>
          <w:tcPr>
            <w:tcW w:w="106"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b/>
                <w:bCs/>
                <w:color w:val="000000"/>
                <w:szCs w:val="22"/>
                <w:lang w:eastAsia="en-AU"/>
              </w:rPr>
            </w:pPr>
            <w:r w:rsidRPr="00BF0299">
              <w:rPr>
                <w:rFonts w:eastAsiaTheme="minorEastAsia"/>
                <w:b/>
                <w:bCs/>
                <w:color w:val="000000"/>
                <w:lang w:eastAsia="en-AU"/>
              </w:rPr>
              <w:t>Total stock, securities</w:t>
            </w:r>
            <w:r w:rsidRPr="00BF0299">
              <w:rPr>
                <w:rFonts w:eastAsiaTheme="minorEastAsia" w:cs="Calibri"/>
                <w:b/>
                <w:bCs/>
                <w:color w:val="000000"/>
                <w:szCs w:val="22"/>
                <w:lang w:eastAsia="en-AU"/>
              </w:rPr>
              <w:t>, cash and investments</w:t>
            </w:r>
          </w:p>
        </w:tc>
        <w:tc>
          <w:tcPr>
            <w:tcW w:w="911" w:type="dxa"/>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3 492.9</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2 356.5</w:t>
            </w: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FF"/>
                <w:lang w:eastAsia="en-AU"/>
              </w:rPr>
            </w:pPr>
            <w:r w:rsidRPr="00BF0299">
              <w:rPr>
                <w:rFonts w:eastAsiaTheme="minorEastAsia"/>
                <w:color w:val="0000FF"/>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olor w:val="000000"/>
                <w:lang w:eastAsia="en-AU"/>
              </w:rPr>
            </w:pPr>
            <w:r w:rsidRPr="00BF0299">
              <w:rPr>
                <w:rFonts w:eastAsiaTheme="minorEastAsia"/>
                <w:color w:val="000000"/>
                <w:lang w:eastAsia="en-AU"/>
              </w:rPr>
              <w:t xml:space="preserve">Add cash advanced for:  </w:t>
            </w:r>
          </w:p>
        </w:tc>
        <w:tc>
          <w:tcPr>
            <w:tcW w:w="911"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p>
        </w:tc>
      </w:tr>
      <w:tr w:rsidR="00292016" w:rsidRPr="00BF0299" w:rsidTr="006E59C4">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252.8</w:t>
            </w:r>
          </w:p>
        </w:tc>
        <w:tc>
          <w:tcPr>
            <w:tcW w:w="106" w:type="dxa"/>
            <w:tcBorders>
              <w:top w:val="nil"/>
              <w:left w:val="nil"/>
              <w:bottom w:val="nil"/>
              <w:right w:val="nil"/>
            </w:tcBorders>
          </w:tcPr>
          <w:p w:rsidR="00292016" w:rsidRPr="00BF0299" w:rsidRDefault="00292016" w:rsidP="006E59C4">
            <w:pPr>
              <w:pStyle w:val="TableofFigures"/>
              <w:rPr>
                <w:rFonts w:eastAsiaTheme="minorEastAsia"/>
                <w:color w:val="000000"/>
                <w:lang w:eastAsia="en-AU"/>
              </w:rPr>
            </w:pPr>
            <w:r w:rsidRPr="00BF0299">
              <w:rPr>
                <w:rFonts w:eastAsiaTheme="minorEastAsia"/>
                <w:color w:val="000000"/>
                <w:lang w:eastAsia="en-AU"/>
              </w:rPr>
              <w:t xml:space="preserve">           </w:t>
            </w:r>
          </w:p>
        </w:tc>
        <w:tc>
          <w:tcPr>
            <w:tcW w:w="4937" w:type="dxa"/>
            <w:tcBorders>
              <w:top w:val="nil"/>
              <w:left w:val="nil"/>
              <w:bottom w:val="nil"/>
              <w:right w:val="nil"/>
            </w:tcBorders>
          </w:tcPr>
          <w:p w:rsidR="00292016" w:rsidRPr="00BF0299" w:rsidRDefault="00292016" w:rsidP="006E59C4">
            <w:pPr>
              <w:pStyle w:val="Tabletext"/>
              <w:rPr>
                <w:rFonts w:eastAsiaTheme="minorEastAsia" w:cs="Calibri"/>
                <w:i/>
                <w:iCs/>
                <w:color w:val="000000"/>
                <w:szCs w:val="22"/>
                <w:lang w:eastAsia="en-AU"/>
              </w:rPr>
            </w:pPr>
            <w:r w:rsidRPr="00BF0299">
              <w:rPr>
                <w:rFonts w:eastAsiaTheme="minorEastAsia"/>
                <w:color w:val="000000"/>
                <w:lang w:eastAsia="en-AU"/>
              </w:rPr>
              <w:t xml:space="preserve">Advances pursuant to sections 36 </w:t>
            </w:r>
            <w:r w:rsidRPr="00BF0299">
              <w:rPr>
                <w:rFonts w:eastAsiaTheme="minorEastAsia" w:cs="Calibri"/>
                <w:color w:val="000000"/>
                <w:szCs w:val="22"/>
                <w:lang w:eastAsia="en-AU"/>
              </w:rPr>
              <w:t xml:space="preserve">and 37 of the </w:t>
            </w:r>
            <w:r w:rsidRPr="00BF0299">
              <w:rPr>
                <w:rFonts w:eastAsiaTheme="minorEastAsia" w:cs="Calibri"/>
                <w:i/>
                <w:iCs/>
                <w:color w:val="000000"/>
                <w:szCs w:val="22"/>
                <w:lang w:eastAsia="en-AU"/>
              </w:rPr>
              <w:t>Financial Management Act 1994</w:t>
            </w:r>
          </w:p>
        </w:tc>
        <w:tc>
          <w:tcPr>
            <w:tcW w:w="911" w:type="dxa"/>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215.3</w:t>
            </w:r>
          </w:p>
        </w:tc>
        <w:tc>
          <w:tcPr>
            <w:tcW w:w="911" w:type="dxa"/>
            <w:gridSpan w:val="2"/>
            <w:tcBorders>
              <w:top w:val="nil"/>
              <w:left w:val="nil"/>
              <w:bottom w:val="nil"/>
              <w:right w:val="nil"/>
            </w:tcBorders>
          </w:tcPr>
          <w:p w:rsidR="00292016" w:rsidRPr="00BF0299" w:rsidRDefault="00292016" w:rsidP="006E59C4">
            <w:pPr>
              <w:pStyle w:val="TableofFigures"/>
              <w:rPr>
                <w:rFonts w:eastAsiaTheme="minorEastAsia" w:cs="Calibri"/>
                <w:color w:val="000000"/>
                <w:szCs w:val="22"/>
                <w:lang w:eastAsia="en-AU"/>
              </w:rPr>
            </w:pPr>
            <w:r w:rsidRPr="00BF0299">
              <w:rPr>
                <w:rFonts w:eastAsiaTheme="minorEastAsia"/>
                <w:color w:val="000000"/>
                <w:lang w:eastAsia="en-AU"/>
              </w:rPr>
              <w:t xml:space="preserve"> </w:t>
            </w:r>
            <w:r w:rsidRPr="00BF0299">
              <w:rPr>
                <w:rFonts w:eastAsiaTheme="minorEastAsia" w:cs="Calibri"/>
                <w:color w:val="000000"/>
                <w:szCs w:val="22"/>
                <w:lang w:eastAsia="en-AU"/>
              </w:rPr>
              <w:t>247.7</w:t>
            </w:r>
          </w:p>
        </w:tc>
      </w:tr>
      <w:tr w:rsidR="00292016" w:rsidRPr="00BF0299" w:rsidTr="006E59C4">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2 800.8</w:t>
            </w:r>
          </w:p>
        </w:tc>
        <w:tc>
          <w:tcPr>
            <w:tcW w:w="106"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lang w:eastAsia="en-AU"/>
              </w:rPr>
            </w:pPr>
            <w:r w:rsidRPr="00BF0299">
              <w:rPr>
                <w:rFonts w:eastAsiaTheme="minorEastAsia"/>
                <w:b/>
                <w:bCs/>
                <w:color w:val="000000"/>
                <w:lang w:eastAsia="en-AU"/>
              </w:rPr>
              <w:t xml:space="preserve">           </w:t>
            </w:r>
          </w:p>
        </w:tc>
        <w:tc>
          <w:tcPr>
            <w:tcW w:w="4937"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lang w:eastAsia="en-AU"/>
              </w:rPr>
            </w:pPr>
            <w:r w:rsidRPr="00BF0299">
              <w:rPr>
                <w:rFonts w:eastAsiaTheme="minorEastAsia"/>
                <w:b/>
                <w:bCs/>
                <w:color w:val="000000"/>
                <w:lang w:eastAsia="en-AU"/>
              </w:rPr>
              <w:t>Total public account</w:t>
            </w:r>
          </w:p>
        </w:tc>
        <w:tc>
          <w:tcPr>
            <w:tcW w:w="91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3 708.2</w:t>
            </w:r>
          </w:p>
        </w:tc>
        <w:tc>
          <w:tcPr>
            <w:tcW w:w="91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Cs w:val="22"/>
                <w:lang w:eastAsia="en-AU"/>
              </w:rPr>
            </w:pPr>
            <w:r w:rsidRPr="00BF0299">
              <w:rPr>
                <w:rFonts w:eastAsiaTheme="minorEastAsia"/>
                <w:b/>
                <w:bCs/>
                <w:color w:val="000000"/>
                <w:lang w:eastAsia="en-AU"/>
              </w:rPr>
              <w:t>2 604.2</w:t>
            </w:r>
          </w:p>
        </w:tc>
      </w:tr>
    </w:tbl>
    <w:p w:rsidR="00292016" w:rsidRDefault="00292016" w:rsidP="006E59C4">
      <w:pPr>
        <w:pStyle w:val="Notes"/>
      </w:pPr>
    </w:p>
    <w:p w:rsidR="00292016" w:rsidRDefault="00292016" w:rsidP="006E59C4"/>
    <w:p w:rsidR="00292016" w:rsidRDefault="00292016">
      <w:pPr>
        <w:spacing w:after="0"/>
        <w:rPr>
          <w:rFonts w:ascii="Calibri" w:hAnsi="Calibri"/>
          <w:b/>
          <w:kern w:val="28"/>
          <w:sz w:val="26"/>
          <w:szCs w:val="22"/>
        </w:rPr>
      </w:pPr>
      <w:r>
        <w:br w:type="page"/>
      </w:r>
    </w:p>
    <w:p w:rsidR="00292016" w:rsidRDefault="00292016" w:rsidP="006E59C4">
      <w:pPr>
        <w:pStyle w:val="Heading2NotesQtrly"/>
      </w:pPr>
      <w:bookmarkStart w:id="193" w:name="_Toc406761636"/>
      <w:r>
        <w:lastRenderedPageBreak/>
        <w:t>Note 18:</w:t>
      </w:r>
      <w:r>
        <w:tab/>
        <w:t>Glossary of technical terms</w:t>
      </w:r>
      <w:bookmarkEnd w:id="193"/>
    </w:p>
    <w:p w:rsidR="00292016" w:rsidRPr="00061F43" w:rsidRDefault="00292016" w:rsidP="006E59C4">
      <w:pPr>
        <w:rPr>
          <w:szCs w:val="22"/>
        </w:rPr>
      </w:pPr>
      <w:r>
        <w:rPr>
          <w:szCs w:val="22"/>
        </w:rPr>
        <w:t xml:space="preserve">The </w:t>
      </w:r>
      <w:r>
        <w:rPr>
          <w:i/>
          <w:szCs w:val="22"/>
        </w:rPr>
        <w:t>2013</w:t>
      </w:r>
      <w:r>
        <w:rPr>
          <w:i/>
          <w:szCs w:val="22"/>
        </w:rPr>
        <w:noBreakHyphen/>
        <w:t xml:space="preserve">14 Financial Report </w:t>
      </w:r>
      <w:r w:rsidRPr="00B95779">
        <w:rPr>
          <w:szCs w:val="22"/>
        </w:rPr>
        <w:t>for the State of Victoria</w:t>
      </w:r>
      <w:r>
        <w:rPr>
          <w:i/>
          <w:szCs w:val="22"/>
        </w:rPr>
        <w:t xml:space="preserve"> </w:t>
      </w:r>
      <w:r>
        <w:rPr>
          <w:szCs w:val="22"/>
        </w:rPr>
        <w:t>(Note 40) contains a comprehensive summary of the major technical terms used in this report.</w:t>
      </w:r>
    </w:p>
    <w:p w:rsidR="00292016" w:rsidRDefault="00292016" w:rsidP="006E59C4"/>
    <w:p w:rsidR="00292016" w:rsidRDefault="00292016" w:rsidP="006E59C4">
      <w:pPr>
        <w:pStyle w:val="Heading2NotesQtrly"/>
      </w:pPr>
      <w:bookmarkStart w:id="194" w:name="_Toc406761637"/>
      <w:r>
        <w:t>Note 19:</w:t>
      </w:r>
      <w:r>
        <w:tab/>
        <w:t>Controlled entities</w:t>
      </w:r>
      <w:bookmarkEnd w:id="194"/>
    </w:p>
    <w:p w:rsidR="00292016" w:rsidRPr="00061F43" w:rsidRDefault="00292016" w:rsidP="006E59C4">
      <w:pPr>
        <w:rPr>
          <w:szCs w:val="22"/>
        </w:rPr>
      </w:pPr>
      <w:r>
        <w:rPr>
          <w:szCs w:val="22"/>
        </w:rPr>
        <w:t>Note 42</w:t>
      </w:r>
      <w:r w:rsidRPr="00061F43">
        <w:rPr>
          <w:szCs w:val="22"/>
        </w:rPr>
        <w:t xml:space="preserve"> </w:t>
      </w:r>
      <w:r w:rsidRPr="00061F43">
        <w:rPr>
          <w:i/>
          <w:szCs w:val="22"/>
        </w:rPr>
        <w:t xml:space="preserve">Controlled Entities </w:t>
      </w:r>
      <w:r w:rsidRPr="00061F43">
        <w:rPr>
          <w:szCs w:val="22"/>
        </w:rPr>
        <w:t>in the</w:t>
      </w:r>
      <w:r w:rsidRPr="00061F43">
        <w:rPr>
          <w:i/>
          <w:szCs w:val="22"/>
        </w:rPr>
        <w:t xml:space="preserve"> 2013</w:t>
      </w:r>
      <w:r>
        <w:rPr>
          <w:i/>
          <w:szCs w:val="22"/>
        </w:rPr>
        <w:noBreakHyphen/>
      </w:r>
      <w:r w:rsidRPr="00061F43">
        <w:rPr>
          <w:i/>
          <w:szCs w:val="22"/>
        </w:rPr>
        <w:t>14 Financial Report</w:t>
      </w:r>
      <w:r>
        <w:rPr>
          <w:i/>
          <w:szCs w:val="22"/>
        </w:rPr>
        <w:t xml:space="preserve"> </w:t>
      </w:r>
      <w:r w:rsidRPr="00B95779">
        <w:rPr>
          <w:szCs w:val="22"/>
        </w:rPr>
        <w:t xml:space="preserve">for the </w:t>
      </w:r>
      <w:r w:rsidRPr="00E912DA">
        <w:rPr>
          <w:szCs w:val="22"/>
        </w:rPr>
        <w:t>State of Victoria</w:t>
      </w:r>
      <w:r w:rsidRPr="00061F43">
        <w:rPr>
          <w:szCs w:val="22"/>
        </w:rPr>
        <w:t xml:space="preserve"> contains a list of significant controlled entities which have been consolidated for the purposes of the financial report.</w:t>
      </w:r>
    </w:p>
    <w:p w:rsidR="00292016" w:rsidRPr="00061F43" w:rsidRDefault="00292016" w:rsidP="006E59C4">
      <w:pPr>
        <w:rPr>
          <w:szCs w:val="22"/>
        </w:rPr>
      </w:pPr>
      <w:r w:rsidRPr="00061F43">
        <w:rPr>
          <w:szCs w:val="22"/>
        </w:rPr>
        <w:t>The following is a list of changes from 1 July 2014, of general government sector entities which have been consolidated for the purposes of the estimated financial statements.</w:t>
      </w:r>
    </w:p>
    <w:tbl>
      <w:tblPr>
        <w:tblW w:w="7811" w:type="dxa"/>
        <w:tblInd w:w="29" w:type="dxa"/>
        <w:tblLayout w:type="fixed"/>
        <w:tblCellMar>
          <w:left w:w="43" w:type="dxa"/>
          <w:right w:w="43" w:type="dxa"/>
        </w:tblCellMar>
        <w:tblLook w:val="0000" w:firstRow="0" w:lastRow="0" w:firstColumn="0" w:lastColumn="0" w:noHBand="0" w:noVBand="0"/>
      </w:tblPr>
      <w:tblGrid>
        <w:gridCol w:w="4424"/>
        <w:gridCol w:w="207"/>
        <w:gridCol w:w="603"/>
        <w:gridCol w:w="270"/>
        <w:gridCol w:w="589"/>
        <w:gridCol w:w="671"/>
        <w:gridCol w:w="188"/>
        <w:gridCol w:w="859"/>
      </w:tblGrid>
      <w:tr w:rsidR="00292016" w:rsidRPr="00525596" w:rsidTr="006E59C4">
        <w:trPr>
          <w:cantSplit/>
          <w:tblHeader/>
        </w:trPr>
        <w:tc>
          <w:tcPr>
            <w:tcW w:w="4424" w:type="dxa"/>
            <w:tcBorders>
              <w:top w:val="single" w:sz="6" w:space="0" w:color="auto"/>
              <w:left w:val="single" w:sz="6" w:space="0" w:color="auto"/>
              <w:right w:val="nil"/>
            </w:tcBorders>
            <w:shd w:val="clear" w:color="auto" w:fill="000000"/>
          </w:tcPr>
          <w:p w:rsidR="00292016" w:rsidRPr="00525596" w:rsidRDefault="00292016" w:rsidP="006E59C4">
            <w:pPr>
              <w:pStyle w:val="Tabletext"/>
              <w:rPr>
                <w:bCs/>
                <w:sz w:val="19"/>
                <w:szCs w:val="19"/>
              </w:rPr>
            </w:pPr>
          </w:p>
        </w:tc>
        <w:tc>
          <w:tcPr>
            <w:tcW w:w="1080" w:type="dxa"/>
            <w:gridSpan w:val="3"/>
            <w:tcBorders>
              <w:top w:val="single" w:sz="6" w:space="0" w:color="auto"/>
              <w:left w:val="nil"/>
              <w:right w:val="nil"/>
            </w:tcBorders>
            <w:shd w:val="clear" w:color="auto" w:fill="000000"/>
            <w:noWrap/>
          </w:tcPr>
          <w:p w:rsidR="00292016" w:rsidRPr="00525596" w:rsidRDefault="00292016" w:rsidP="006E59C4">
            <w:pPr>
              <w:pStyle w:val="Tabletext"/>
              <w:rPr>
                <w:sz w:val="19"/>
                <w:szCs w:val="19"/>
              </w:rPr>
            </w:pPr>
          </w:p>
        </w:tc>
        <w:tc>
          <w:tcPr>
            <w:tcW w:w="2307" w:type="dxa"/>
            <w:gridSpan w:val="4"/>
            <w:tcBorders>
              <w:top w:val="single" w:sz="6" w:space="0" w:color="auto"/>
              <w:left w:val="nil"/>
              <w:right w:val="single" w:sz="6" w:space="0" w:color="auto"/>
            </w:tcBorders>
            <w:shd w:val="clear" w:color="auto" w:fill="000000"/>
            <w:noWrap/>
          </w:tcPr>
          <w:p w:rsidR="00292016" w:rsidRPr="00525596" w:rsidRDefault="00292016" w:rsidP="006E59C4">
            <w:pPr>
              <w:pStyle w:val="Tabletextheading"/>
              <w:jc w:val="center"/>
              <w:rPr>
                <w:sz w:val="19"/>
                <w:szCs w:val="19"/>
              </w:rPr>
            </w:pPr>
            <w:r w:rsidRPr="00525596">
              <w:rPr>
                <w:sz w:val="19"/>
                <w:szCs w:val="19"/>
              </w:rPr>
              <w:t>Entities included as investments in other sectors</w:t>
            </w:r>
          </w:p>
        </w:tc>
      </w:tr>
      <w:tr w:rsidR="00292016" w:rsidRPr="00525596" w:rsidTr="006E59C4">
        <w:trPr>
          <w:cantSplit/>
          <w:tblHeader/>
        </w:trPr>
        <w:tc>
          <w:tcPr>
            <w:tcW w:w="4424" w:type="dxa"/>
            <w:tcBorders>
              <w:left w:val="single" w:sz="6" w:space="0" w:color="auto"/>
              <w:right w:val="nil"/>
            </w:tcBorders>
            <w:shd w:val="clear" w:color="auto" w:fill="000000"/>
            <w:vAlign w:val="bottom"/>
          </w:tcPr>
          <w:p w:rsidR="00292016" w:rsidRPr="00525596" w:rsidRDefault="00292016" w:rsidP="006E59C4">
            <w:pPr>
              <w:pStyle w:val="Tabletextheading"/>
              <w:jc w:val="left"/>
              <w:rPr>
                <w:sz w:val="19"/>
                <w:szCs w:val="19"/>
                <w:vertAlign w:val="superscript"/>
              </w:rPr>
            </w:pPr>
            <w:r w:rsidRPr="00525596">
              <w:rPr>
                <w:sz w:val="19"/>
                <w:szCs w:val="19"/>
              </w:rPr>
              <w:t>Controlled entities</w:t>
            </w:r>
          </w:p>
        </w:tc>
        <w:tc>
          <w:tcPr>
            <w:tcW w:w="1080" w:type="dxa"/>
            <w:gridSpan w:val="3"/>
            <w:tcBorders>
              <w:left w:val="nil"/>
              <w:right w:val="nil"/>
            </w:tcBorders>
            <w:shd w:val="clear" w:color="auto" w:fill="000000"/>
            <w:noWrap/>
            <w:vAlign w:val="bottom"/>
          </w:tcPr>
          <w:p w:rsidR="00292016" w:rsidRPr="00525596" w:rsidRDefault="00292016" w:rsidP="006E59C4">
            <w:pPr>
              <w:pStyle w:val="Tabletextheading"/>
              <w:jc w:val="center"/>
              <w:rPr>
                <w:sz w:val="19"/>
                <w:szCs w:val="19"/>
              </w:rPr>
            </w:pPr>
            <w:r w:rsidRPr="00525596">
              <w:rPr>
                <w:sz w:val="19"/>
                <w:szCs w:val="19"/>
              </w:rPr>
              <w:t>General government</w:t>
            </w:r>
          </w:p>
        </w:tc>
        <w:tc>
          <w:tcPr>
            <w:tcW w:w="1260" w:type="dxa"/>
            <w:gridSpan w:val="2"/>
            <w:tcBorders>
              <w:left w:val="nil"/>
              <w:right w:val="nil"/>
            </w:tcBorders>
            <w:shd w:val="clear" w:color="auto" w:fill="000000"/>
            <w:noWrap/>
          </w:tcPr>
          <w:p w:rsidR="00292016" w:rsidRPr="00525596" w:rsidRDefault="00292016" w:rsidP="006E59C4">
            <w:pPr>
              <w:pStyle w:val="Tabletextheading"/>
              <w:jc w:val="center"/>
              <w:rPr>
                <w:sz w:val="19"/>
                <w:szCs w:val="19"/>
              </w:rPr>
            </w:pPr>
            <w:r w:rsidRPr="00525596">
              <w:rPr>
                <w:sz w:val="19"/>
                <w:szCs w:val="19"/>
              </w:rPr>
              <w:t>Public non</w:t>
            </w:r>
            <w:r>
              <w:rPr>
                <w:sz w:val="19"/>
                <w:szCs w:val="19"/>
              </w:rPr>
              <w:noBreakHyphen/>
            </w:r>
            <w:r w:rsidRPr="00525596">
              <w:rPr>
                <w:sz w:val="19"/>
                <w:szCs w:val="19"/>
              </w:rPr>
              <w:t>financial corporation</w:t>
            </w:r>
          </w:p>
        </w:tc>
        <w:tc>
          <w:tcPr>
            <w:tcW w:w="1047" w:type="dxa"/>
            <w:gridSpan w:val="2"/>
            <w:tcBorders>
              <w:left w:val="nil"/>
              <w:right w:val="single" w:sz="6" w:space="0" w:color="auto"/>
            </w:tcBorders>
            <w:shd w:val="clear" w:color="auto" w:fill="000000"/>
            <w:noWrap/>
            <w:vAlign w:val="bottom"/>
          </w:tcPr>
          <w:p w:rsidR="00292016" w:rsidRPr="00525596" w:rsidRDefault="00292016" w:rsidP="006E59C4">
            <w:pPr>
              <w:pStyle w:val="Tabletextheading"/>
              <w:jc w:val="center"/>
              <w:rPr>
                <w:sz w:val="19"/>
                <w:szCs w:val="19"/>
              </w:rPr>
            </w:pPr>
            <w:r w:rsidRPr="00525596">
              <w:rPr>
                <w:sz w:val="19"/>
                <w:szCs w:val="19"/>
              </w:rPr>
              <w:t>Public financial corporation</w:t>
            </w:r>
          </w:p>
        </w:tc>
      </w:tr>
      <w:tr w:rsidR="00292016" w:rsidRPr="00525596" w:rsidTr="006E59C4">
        <w:trPr>
          <w:cantSplit/>
        </w:trPr>
        <w:tc>
          <w:tcPr>
            <w:tcW w:w="5234" w:type="dxa"/>
            <w:gridSpan w:val="3"/>
            <w:tcBorders>
              <w:top w:val="single" w:sz="4" w:space="0" w:color="auto"/>
              <w:left w:val="nil"/>
              <w:right w:val="nil"/>
            </w:tcBorders>
            <w:shd w:val="clear" w:color="auto" w:fill="auto"/>
          </w:tcPr>
          <w:p w:rsidR="00292016" w:rsidRPr="00525596" w:rsidRDefault="00292016" w:rsidP="006E59C4">
            <w:pPr>
              <w:pStyle w:val="Tabletext"/>
              <w:rPr>
                <w:b/>
                <w:sz w:val="19"/>
                <w:szCs w:val="19"/>
                <w:lang w:eastAsia="en-AU"/>
              </w:rPr>
            </w:pPr>
            <w:r w:rsidRPr="00525596">
              <w:rPr>
                <w:b/>
                <w:sz w:val="19"/>
                <w:szCs w:val="19"/>
                <w:lang w:eastAsia="en-AU"/>
              </w:rPr>
              <w:t>Department of Education and Early Childhood Development</w:t>
            </w:r>
          </w:p>
        </w:tc>
        <w:tc>
          <w:tcPr>
            <w:tcW w:w="859" w:type="dxa"/>
            <w:gridSpan w:val="2"/>
            <w:tcBorders>
              <w:top w:val="single" w:sz="4"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859" w:type="dxa"/>
            <w:gridSpan w:val="2"/>
            <w:tcBorders>
              <w:top w:val="single" w:sz="4"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859" w:type="dxa"/>
            <w:tcBorders>
              <w:top w:val="single" w:sz="4"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Bendigo </w:t>
            </w:r>
            <w:proofErr w:type="spellStart"/>
            <w:r w:rsidRPr="00525596">
              <w:rPr>
                <w:sz w:val="19"/>
                <w:szCs w:val="19"/>
                <w:lang w:eastAsia="en-AU"/>
              </w:rPr>
              <w:t>Kangan</w:t>
            </w:r>
            <w:proofErr w:type="spellEnd"/>
            <w:r w:rsidRPr="00525596">
              <w:rPr>
                <w:sz w:val="19"/>
                <w:szCs w:val="19"/>
                <w:lang w:eastAsia="en-AU"/>
              </w:rPr>
              <w:t xml:space="preserve"> Institute </w:t>
            </w:r>
            <w:r w:rsidRPr="00525596">
              <w:rPr>
                <w:sz w:val="19"/>
                <w:szCs w:val="19"/>
                <w:vertAlign w:val="superscript"/>
                <w:lang w:eastAsia="en-AU"/>
              </w:rPr>
              <w:t>(a)</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ind w:left="0" w:firstLine="0"/>
              <w:rPr>
                <w:b/>
                <w:sz w:val="19"/>
                <w:szCs w:val="19"/>
                <w:lang w:eastAsia="en-AU"/>
              </w:rPr>
            </w:pPr>
            <w:r w:rsidRPr="00525596">
              <w:rPr>
                <w:b/>
                <w:sz w:val="19"/>
                <w:szCs w:val="19"/>
                <w:lang w:eastAsia="en-AU"/>
              </w:rPr>
              <w:t>Department of Environment and Primary Industries</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Game </w:t>
            </w:r>
            <w:r w:rsidRPr="00525596">
              <w:rPr>
                <w:sz w:val="19"/>
                <w:szCs w:val="19"/>
              </w:rPr>
              <w:t>Management</w:t>
            </w:r>
            <w:r w:rsidRPr="00525596">
              <w:rPr>
                <w:sz w:val="19"/>
                <w:szCs w:val="19"/>
                <w:lang w:eastAsia="en-AU"/>
              </w:rPr>
              <w:t xml:space="preserve"> Authority </w:t>
            </w:r>
            <w:r w:rsidRPr="00525596">
              <w:rPr>
                <w:sz w:val="19"/>
                <w:szCs w:val="19"/>
                <w:vertAlign w:val="superscript"/>
                <w:lang w:eastAsia="en-AU"/>
              </w:rPr>
              <w:t>(b)</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Barwon South West Waste and </w:t>
            </w:r>
            <w:r w:rsidRPr="00525596">
              <w:rPr>
                <w:sz w:val="19"/>
                <w:szCs w:val="19"/>
              </w:rPr>
              <w:t>Resource</w:t>
            </w:r>
            <w:r w:rsidRPr="00525596">
              <w:rPr>
                <w:sz w:val="19"/>
                <w:szCs w:val="19"/>
                <w:lang w:eastAsia="en-AU"/>
              </w:rPr>
              <w:t xml:space="preserve"> Recovery Group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Gippsland Waste and </w:t>
            </w:r>
            <w:r w:rsidRPr="00525596">
              <w:rPr>
                <w:sz w:val="19"/>
                <w:szCs w:val="19"/>
              </w:rPr>
              <w:t>Resource</w:t>
            </w:r>
            <w:r w:rsidRPr="00525596">
              <w:rPr>
                <w:sz w:val="19"/>
                <w:szCs w:val="19"/>
                <w:lang w:eastAsia="en-AU"/>
              </w:rPr>
              <w:t xml:space="preserve"> Recovery Group</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Goulburn Valley Waste and Resource Recovery Group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Grampians Central Waste and Resource Recovery Group </w:t>
            </w:r>
            <w:r w:rsidRPr="00525596">
              <w:rPr>
                <w:sz w:val="19"/>
                <w:szCs w:val="19"/>
                <w:vertAlign w:val="superscript"/>
                <w:lang w:eastAsia="en-AU"/>
              </w:rPr>
              <w:t>(c)</w:t>
            </w:r>
          </w:p>
        </w:tc>
        <w:tc>
          <w:tcPr>
            <w:tcW w:w="1080" w:type="dxa"/>
            <w:gridSpan w:val="3"/>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631" w:type="dxa"/>
            <w:gridSpan w:val="2"/>
            <w:tcBorders>
              <w:left w:val="nil"/>
              <w:right w:val="nil"/>
            </w:tcBorders>
            <w:shd w:val="clear" w:color="auto" w:fill="auto"/>
          </w:tcPr>
          <w:p w:rsidR="00292016" w:rsidRPr="00525596" w:rsidRDefault="00292016" w:rsidP="006E59C4">
            <w:pPr>
              <w:pStyle w:val="Tabletext"/>
              <w:rPr>
                <w:sz w:val="19"/>
                <w:szCs w:val="19"/>
              </w:rPr>
            </w:pPr>
            <w:r w:rsidRPr="00525596">
              <w:rPr>
                <w:sz w:val="19"/>
                <w:szCs w:val="19"/>
              </w:rPr>
              <w:t xml:space="preserve">Loddon Mallee Waste and Resource Recovery Group </w:t>
            </w:r>
            <w:r w:rsidRPr="00525596">
              <w:rPr>
                <w:sz w:val="19"/>
                <w:szCs w:val="19"/>
                <w:vertAlign w:val="superscript"/>
              </w:rPr>
              <w:t>(c)</w:t>
            </w:r>
          </w:p>
        </w:tc>
        <w:tc>
          <w:tcPr>
            <w:tcW w:w="873"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North East Waste and Resource Recovery Group </w:t>
            </w:r>
            <w:r w:rsidRPr="00525596">
              <w:rPr>
                <w:sz w:val="19"/>
                <w:szCs w:val="19"/>
                <w:vertAlign w:val="superscript"/>
                <w:lang w:eastAsia="en-AU"/>
              </w:rPr>
              <w:t>(c)</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ind w:left="0" w:firstLine="0"/>
              <w:rPr>
                <w:b/>
                <w:sz w:val="19"/>
                <w:szCs w:val="19"/>
                <w:lang w:eastAsia="en-AU"/>
              </w:rPr>
            </w:pPr>
            <w:r w:rsidRPr="00525596">
              <w:rPr>
                <w:b/>
                <w:sz w:val="19"/>
                <w:szCs w:val="19"/>
                <w:lang w:eastAsia="en-AU"/>
              </w:rPr>
              <w:t>Department of Health</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Bass Coast Health </w:t>
            </w:r>
            <w:r w:rsidRPr="00525596">
              <w:rPr>
                <w:sz w:val="19"/>
                <w:szCs w:val="19"/>
                <w:vertAlign w:val="superscript"/>
                <w:lang w:eastAsia="en-AU"/>
              </w:rPr>
              <w:t>(d)</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ind w:left="0" w:firstLine="0"/>
              <w:rPr>
                <w:sz w:val="19"/>
                <w:szCs w:val="19"/>
                <w:vertAlign w:val="superscript"/>
                <w:lang w:eastAsia="en-AU"/>
              </w:rPr>
            </w:pPr>
            <w:r w:rsidRPr="00525596">
              <w:rPr>
                <w:b/>
                <w:sz w:val="19"/>
                <w:szCs w:val="19"/>
                <w:lang w:eastAsia="en-AU"/>
              </w:rPr>
              <w:t>Department of Justice</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rPr>
            </w:pPr>
          </w:p>
        </w:tc>
      </w:tr>
      <w:tr w:rsidR="00292016" w:rsidRPr="00525596" w:rsidTr="006E59C4">
        <w:trPr>
          <w:cantSplit/>
        </w:trPr>
        <w:tc>
          <w:tcPr>
            <w:tcW w:w="4424" w:type="dxa"/>
            <w:tcBorders>
              <w:left w:val="nil"/>
              <w:bottom w:val="single" w:sz="6" w:space="0" w:color="auto"/>
              <w:right w:val="nil"/>
            </w:tcBorders>
            <w:shd w:val="clear" w:color="auto" w:fill="auto"/>
          </w:tcPr>
          <w:p w:rsidR="00292016" w:rsidRPr="00525596" w:rsidRDefault="00292016" w:rsidP="006E59C4">
            <w:pPr>
              <w:pStyle w:val="Tabletext"/>
              <w:ind w:left="0" w:firstLine="0"/>
              <w:rPr>
                <w:sz w:val="19"/>
                <w:szCs w:val="19"/>
                <w:lang w:eastAsia="en-AU"/>
              </w:rPr>
            </w:pPr>
            <w:r w:rsidRPr="00525596">
              <w:rPr>
                <w:sz w:val="19"/>
                <w:szCs w:val="19"/>
                <w:lang w:eastAsia="en-AU"/>
              </w:rPr>
              <w:t xml:space="preserve">Office of the Commissioner for Privacy and Data Protection </w:t>
            </w:r>
            <w:r w:rsidRPr="00525596">
              <w:rPr>
                <w:sz w:val="19"/>
                <w:szCs w:val="19"/>
                <w:vertAlign w:val="superscript"/>
                <w:lang w:eastAsia="en-AU"/>
              </w:rPr>
              <w:t>(e)</w:t>
            </w:r>
          </w:p>
        </w:tc>
        <w:tc>
          <w:tcPr>
            <w:tcW w:w="1080" w:type="dxa"/>
            <w:gridSpan w:val="3"/>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rPr>
            </w:pPr>
          </w:p>
        </w:tc>
        <w:tc>
          <w:tcPr>
            <w:tcW w:w="1047" w:type="dxa"/>
            <w:gridSpan w:val="2"/>
            <w:tcBorders>
              <w:left w:val="nil"/>
              <w:bottom w:val="single" w:sz="6" w:space="0" w:color="auto"/>
              <w:right w:val="nil"/>
            </w:tcBorders>
            <w:shd w:val="clear" w:color="auto" w:fill="auto"/>
            <w:noWrap/>
          </w:tcPr>
          <w:p w:rsidR="00292016" w:rsidRPr="00525596" w:rsidRDefault="00292016" w:rsidP="006E59C4">
            <w:pPr>
              <w:pStyle w:val="Tabletext"/>
              <w:jc w:val="center"/>
              <w:rPr>
                <w:sz w:val="19"/>
                <w:szCs w:val="19"/>
              </w:rPr>
            </w:pPr>
          </w:p>
        </w:tc>
      </w:tr>
      <w:tr w:rsidR="00292016" w:rsidRPr="00525596" w:rsidTr="006E59C4">
        <w:trPr>
          <w:cantSplit/>
        </w:trPr>
        <w:tc>
          <w:tcPr>
            <w:tcW w:w="4424" w:type="dxa"/>
            <w:tcBorders>
              <w:top w:val="single" w:sz="6" w:space="0" w:color="auto"/>
              <w:left w:val="nil"/>
              <w:right w:val="nil"/>
            </w:tcBorders>
            <w:shd w:val="clear" w:color="auto" w:fill="auto"/>
          </w:tcPr>
          <w:p w:rsidR="00292016" w:rsidRPr="00525596" w:rsidRDefault="00292016" w:rsidP="006E59C4">
            <w:pPr>
              <w:pStyle w:val="Tabletext"/>
              <w:rPr>
                <w:b/>
                <w:sz w:val="19"/>
                <w:szCs w:val="19"/>
                <w:lang w:eastAsia="en-AU"/>
              </w:rPr>
            </w:pPr>
            <w:r w:rsidRPr="00525596">
              <w:rPr>
                <w:b/>
                <w:sz w:val="19"/>
                <w:szCs w:val="19"/>
                <w:lang w:eastAsia="en-AU"/>
              </w:rPr>
              <w:t xml:space="preserve">Courts </w:t>
            </w:r>
            <w:r w:rsidRPr="00525596">
              <w:rPr>
                <w:sz w:val="19"/>
                <w:szCs w:val="19"/>
                <w:vertAlign w:val="superscript"/>
                <w:lang w:eastAsia="en-AU"/>
              </w:rPr>
              <w:t>(f)</w:t>
            </w:r>
          </w:p>
        </w:tc>
        <w:tc>
          <w:tcPr>
            <w:tcW w:w="1080" w:type="dxa"/>
            <w:gridSpan w:val="3"/>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top w:val="single" w:sz="6" w:space="0" w:color="auto"/>
              <w:left w:val="nil"/>
              <w:right w:val="nil"/>
            </w:tcBorders>
            <w:shd w:val="clear" w:color="auto" w:fill="auto"/>
            <w:noWrap/>
          </w:tcPr>
          <w:p w:rsidR="00292016" w:rsidRPr="00525596" w:rsidRDefault="00292016" w:rsidP="006E59C4">
            <w:pPr>
              <w:pStyle w:val="Tabletext"/>
              <w:jc w:val="center"/>
              <w:rPr>
                <w:sz w:val="19"/>
                <w:szCs w:val="19"/>
                <w:lang w:eastAsia="en-AU"/>
              </w:rPr>
            </w:pPr>
          </w:p>
        </w:tc>
      </w:tr>
      <w:tr w:rsidR="00292016" w:rsidRPr="00525596" w:rsidTr="006E59C4">
        <w:trPr>
          <w:cantSplit/>
        </w:trPr>
        <w:tc>
          <w:tcPr>
            <w:tcW w:w="4424" w:type="dxa"/>
            <w:tcBorders>
              <w:left w:val="nil"/>
              <w:bottom w:val="single" w:sz="12" w:space="0" w:color="auto"/>
              <w:right w:val="nil"/>
            </w:tcBorders>
            <w:shd w:val="clear" w:color="auto" w:fill="auto"/>
          </w:tcPr>
          <w:p w:rsidR="00292016" w:rsidRPr="00525596" w:rsidRDefault="00292016" w:rsidP="006E59C4">
            <w:pPr>
              <w:pStyle w:val="Tabletext"/>
              <w:rPr>
                <w:sz w:val="19"/>
                <w:szCs w:val="19"/>
                <w:lang w:eastAsia="en-AU"/>
              </w:rPr>
            </w:pPr>
            <w:r w:rsidRPr="00525596">
              <w:rPr>
                <w:sz w:val="19"/>
                <w:szCs w:val="19"/>
                <w:lang w:eastAsia="en-AU"/>
              </w:rPr>
              <w:t xml:space="preserve">Judicial College of Victoria </w:t>
            </w:r>
            <w:r w:rsidRPr="00525596">
              <w:rPr>
                <w:sz w:val="19"/>
                <w:szCs w:val="19"/>
                <w:vertAlign w:val="superscript"/>
                <w:lang w:eastAsia="en-AU"/>
              </w:rPr>
              <w:t>(f)</w:t>
            </w:r>
          </w:p>
        </w:tc>
        <w:tc>
          <w:tcPr>
            <w:tcW w:w="1080" w:type="dxa"/>
            <w:gridSpan w:val="3"/>
            <w:tcBorders>
              <w:left w:val="nil"/>
              <w:bottom w:val="single" w:sz="12" w:space="0" w:color="auto"/>
              <w:right w:val="nil"/>
            </w:tcBorders>
            <w:shd w:val="clear" w:color="auto" w:fill="auto"/>
            <w:noWrap/>
          </w:tcPr>
          <w:p w:rsidR="00292016" w:rsidRPr="00525596" w:rsidRDefault="00292016" w:rsidP="006E59C4">
            <w:pPr>
              <w:pStyle w:val="Tabletext"/>
              <w:jc w:val="center"/>
              <w:rPr>
                <w:sz w:val="19"/>
                <w:szCs w:val="19"/>
                <w:lang w:eastAsia="en-AU"/>
              </w:rPr>
            </w:pPr>
            <w:r w:rsidRPr="00525596">
              <w:rPr>
                <w:sz w:val="19"/>
                <w:szCs w:val="19"/>
                <w:lang w:eastAsia="en-AU"/>
              </w:rPr>
              <w:t>*</w:t>
            </w:r>
          </w:p>
        </w:tc>
        <w:tc>
          <w:tcPr>
            <w:tcW w:w="1260" w:type="dxa"/>
            <w:gridSpan w:val="2"/>
            <w:tcBorders>
              <w:left w:val="nil"/>
              <w:bottom w:val="single" w:sz="12" w:space="0" w:color="auto"/>
              <w:right w:val="nil"/>
            </w:tcBorders>
            <w:shd w:val="clear" w:color="auto" w:fill="auto"/>
            <w:noWrap/>
          </w:tcPr>
          <w:p w:rsidR="00292016" w:rsidRPr="00525596" w:rsidRDefault="00292016" w:rsidP="006E59C4">
            <w:pPr>
              <w:pStyle w:val="Tabletext"/>
              <w:jc w:val="center"/>
              <w:rPr>
                <w:sz w:val="19"/>
                <w:szCs w:val="19"/>
                <w:lang w:eastAsia="en-AU"/>
              </w:rPr>
            </w:pPr>
          </w:p>
        </w:tc>
        <w:tc>
          <w:tcPr>
            <w:tcW w:w="1047" w:type="dxa"/>
            <w:gridSpan w:val="2"/>
            <w:tcBorders>
              <w:left w:val="nil"/>
              <w:bottom w:val="single" w:sz="12" w:space="0" w:color="auto"/>
              <w:right w:val="nil"/>
            </w:tcBorders>
            <w:shd w:val="clear" w:color="auto" w:fill="auto"/>
            <w:noWrap/>
          </w:tcPr>
          <w:p w:rsidR="00292016" w:rsidRPr="00525596" w:rsidRDefault="00292016" w:rsidP="006E59C4">
            <w:pPr>
              <w:pStyle w:val="Tabletext"/>
              <w:jc w:val="center"/>
              <w:rPr>
                <w:sz w:val="19"/>
                <w:szCs w:val="19"/>
                <w:lang w:eastAsia="en-AU"/>
              </w:rPr>
            </w:pPr>
          </w:p>
        </w:tc>
      </w:tr>
    </w:tbl>
    <w:p w:rsidR="00292016" w:rsidRDefault="00292016" w:rsidP="00D975E2">
      <w:pPr>
        <w:pStyle w:val="Notes"/>
      </w:pPr>
      <w:r w:rsidRPr="00D975E2">
        <w:t>Notes</w:t>
      </w:r>
      <w:r>
        <w:t>:</w:t>
      </w:r>
    </w:p>
    <w:p w:rsidR="00292016" w:rsidRPr="00D975E2" w:rsidRDefault="00292016" w:rsidP="00D975E2">
      <w:pPr>
        <w:pStyle w:val="Notes"/>
      </w:pPr>
      <w:r>
        <w:t>(a)</w:t>
      </w:r>
      <w:r>
        <w:tab/>
      </w:r>
      <w:r w:rsidRPr="00D975E2">
        <w:t xml:space="preserve">The Bendigo </w:t>
      </w:r>
      <w:proofErr w:type="spellStart"/>
      <w:r w:rsidRPr="00D975E2">
        <w:t>Kangan</w:t>
      </w:r>
      <w:proofErr w:type="spellEnd"/>
      <w:r w:rsidRPr="00D975E2">
        <w:t xml:space="preserve"> Institute was established on 1 July 2014 as a result of a merger between Bendigo Regional Institute of TAFE and </w:t>
      </w:r>
      <w:proofErr w:type="spellStart"/>
      <w:r w:rsidRPr="00D975E2">
        <w:t>Kangan</w:t>
      </w:r>
      <w:proofErr w:type="spellEnd"/>
      <w:r w:rsidRPr="00D975E2">
        <w:t xml:space="preserve"> Institute of TAFE.</w:t>
      </w:r>
    </w:p>
    <w:p w:rsidR="00292016" w:rsidRPr="00D975E2" w:rsidRDefault="00292016" w:rsidP="00D975E2">
      <w:pPr>
        <w:pStyle w:val="Notes"/>
      </w:pPr>
      <w:r>
        <w:t>(b)</w:t>
      </w:r>
      <w:r>
        <w:tab/>
      </w:r>
      <w:r w:rsidRPr="00D975E2">
        <w:t>The Game Management Authority Act 2014 established the Game Management Authority as a statutory authority to improve the effectiveness of game management and promote responsibility in game hunting, effective from 1 July 2014.</w:t>
      </w:r>
    </w:p>
    <w:p w:rsidR="00292016" w:rsidRPr="00D975E2" w:rsidRDefault="00292016" w:rsidP="00D975E2">
      <w:pPr>
        <w:pStyle w:val="Notes"/>
      </w:pPr>
      <w:r>
        <w:t>(c)</w:t>
      </w:r>
      <w:r>
        <w:tab/>
      </w:r>
      <w:r w:rsidRPr="00D975E2">
        <w:t>Under changes to the Environment Protection Act 1970, the 12 regional Waste Management Groups wound up on 31 July 2014 and six new regional Waste and Resource Recovery Groups were established, effective from 1 August 2014 as follows:</w:t>
      </w:r>
    </w:p>
    <w:p w:rsidR="00292016" w:rsidRDefault="00292016" w:rsidP="006E59C4">
      <w:pPr>
        <w:pStyle w:val="NotesDash"/>
        <w:tabs>
          <w:tab w:val="clear" w:pos="922"/>
          <w:tab w:val="num" w:pos="720"/>
        </w:tabs>
        <w:ind w:left="720" w:hanging="266"/>
      </w:pPr>
      <w:r>
        <w:t>South Western Regional Waste Management Group and Barwon Regional Waste Management Group have been transferred into the Barwon South West Waste and Resource Recovery Group;</w:t>
      </w:r>
    </w:p>
    <w:p w:rsidR="00292016" w:rsidRDefault="00292016" w:rsidP="006E59C4">
      <w:pPr>
        <w:pStyle w:val="NotesDash"/>
        <w:tabs>
          <w:tab w:val="clear" w:pos="922"/>
          <w:tab w:val="num" w:pos="720"/>
        </w:tabs>
        <w:ind w:left="720" w:hanging="266"/>
      </w:pPr>
      <w:r>
        <w:t>Gippsland Regional Waste Management Group has been transferred to the Gippsland Waste and Resource Recovery Group;</w:t>
      </w:r>
    </w:p>
    <w:p w:rsidR="00292016" w:rsidRDefault="00292016" w:rsidP="006E59C4">
      <w:pPr>
        <w:pStyle w:val="Heading2NotesContd"/>
      </w:pPr>
      <w:r w:rsidRPr="00BF0299">
        <w:lastRenderedPageBreak/>
        <w:t>Note 19:</w:t>
      </w:r>
      <w:r w:rsidRPr="00BF0299">
        <w:tab/>
        <w:t>Controlled entities</w:t>
      </w:r>
      <w:r>
        <w:t xml:space="preserve"> </w:t>
      </w:r>
      <w:r w:rsidRPr="00BF0299">
        <w:rPr>
          <w:i/>
        </w:rPr>
        <w:t>(continued)</w:t>
      </w:r>
    </w:p>
    <w:p w:rsidR="00292016" w:rsidRDefault="00292016" w:rsidP="006E59C4">
      <w:pPr>
        <w:pStyle w:val="Notes"/>
      </w:pPr>
      <w:r>
        <w:t>Notes (continued):</w:t>
      </w:r>
    </w:p>
    <w:p w:rsidR="00292016" w:rsidRDefault="00292016" w:rsidP="006E59C4">
      <w:pPr>
        <w:pStyle w:val="NotesDash"/>
        <w:tabs>
          <w:tab w:val="clear" w:pos="922"/>
          <w:tab w:val="num" w:pos="720"/>
        </w:tabs>
        <w:ind w:left="720" w:hanging="266"/>
      </w:pPr>
      <w:r>
        <w:t xml:space="preserve">Goulburn Valley Regional Waste Management Group has been transferred to the Goulburn Valley Waste and Resource Recovery Group; </w:t>
      </w:r>
    </w:p>
    <w:p w:rsidR="00292016" w:rsidRDefault="00292016" w:rsidP="006E59C4">
      <w:pPr>
        <w:pStyle w:val="NotesDash"/>
        <w:tabs>
          <w:tab w:val="clear" w:pos="922"/>
          <w:tab w:val="num" w:pos="720"/>
        </w:tabs>
        <w:ind w:left="720" w:hanging="266"/>
      </w:pPr>
      <w:r>
        <w:t>Desert Fringe Regional Waste Management Group, Grampians Regional Waste Management Group and Highlands Regional Waste Management Group have been transferred to the Grampians Central Waste and Resource Recovery Group;</w:t>
      </w:r>
    </w:p>
    <w:p w:rsidR="00292016" w:rsidRDefault="00292016" w:rsidP="006E59C4">
      <w:pPr>
        <w:pStyle w:val="NotesDash"/>
        <w:tabs>
          <w:tab w:val="clear" w:pos="922"/>
          <w:tab w:val="num" w:pos="720"/>
        </w:tabs>
        <w:ind w:left="720" w:hanging="266"/>
      </w:pPr>
      <w:r>
        <w:t>Calder Regional Waste Management Group, Central Murray Regional Waste Management Group and Mildura Regional Waste Management Group have been transferred to the Loddon Mallee Waste and Resource Recovery Group;</w:t>
      </w:r>
    </w:p>
    <w:p w:rsidR="00292016" w:rsidRDefault="00292016" w:rsidP="006E59C4">
      <w:pPr>
        <w:pStyle w:val="NotesDash"/>
        <w:tabs>
          <w:tab w:val="clear" w:pos="922"/>
          <w:tab w:val="num" w:pos="720"/>
        </w:tabs>
        <w:ind w:left="720" w:hanging="266"/>
      </w:pPr>
      <w:r>
        <w:t>North East Victorian Regional Waste Management Group has been transferred to the North East Waste and Resource Recovery Group; and</w:t>
      </w:r>
    </w:p>
    <w:p w:rsidR="00292016" w:rsidRDefault="00292016" w:rsidP="006E59C4">
      <w:pPr>
        <w:pStyle w:val="NotesDash"/>
        <w:tabs>
          <w:tab w:val="clear" w:pos="922"/>
          <w:tab w:val="num" w:pos="720"/>
        </w:tabs>
        <w:ind w:left="720" w:hanging="266"/>
      </w:pPr>
      <w:r>
        <w:t>Mornington Peninsula Waste Management Group has been transferred into the Metropolitan Waste and Resource Recovery Group (an existing entity not abolished under the reform).</w:t>
      </w:r>
    </w:p>
    <w:p w:rsidR="00292016" w:rsidRPr="00D975E2" w:rsidRDefault="00292016" w:rsidP="00D975E2">
      <w:pPr>
        <w:pStyle w:val="Notes"/>
      </w:pPr>
      <w:r>
        <w:t>(d)</w:t>
      </w:r>
      <w:r>
        <w:tab/>
      </w:r>
      <w:r w:rsidRPr="00D975E2">
        <w:t>Bass Coast Regional Health was renamed to Bass Coast Health from 4 September 2014.</w:t>
      </w:r>
    </w:p>
    <w:p w:rsidR="00292016" w:rsidRPr="00D975E2" w:rsidRDefault="00292016" w:rsidP="00D975E2">
      <w:pPr>
        <w:pStyle w:val="Notes"/>
      </w:pPr>
      <w:r>
        <w:t>(e)</w:t>
      </w:r>
      <w:r>
        <w:tab/>
      </w:r>
      <w:r w:rsidRPr="00D975E2">
        <w:t xml:space="preserve">Effective 17 September 2014, the Office of the Commissioner for Privacy and Data Protection commenced operations replacing the Office of the Victorian Privacy Commissioner, which ceased operations on 16 September 2014. </w:t>
      </w:r>
    </w:p>
    <w:p w:rsidR="00292016" w:rsidRPr="00D975E2" w:rsidRDefault="00292016" w:rsidP="00D975E2">
      <w:pPr>
        <w:pStyle w:val="Notes"/>
      </w:pPr>
      <w:r>
        <w:t>(f)</w:t>
      </w:r>
      <w:r>
        <w:tab/>
      </w:r>
      <w:r w:rsidRPr="00D975E2">
        <w:t>The Court Services Victoria Act 2014 established Court Services Victoria as a statutory public sector body to provide the administrative services and facilities for Victoria</w:t>
      </w:r>
      <w:r>
        <w:t>’</w:t>
      </w:r>
      <w:r w:rsidRPr="00D975E2">
        <w:t>s courts, the Victorian Civil and Administrative Tribunal and the Judicial College of Victoria taking effect from 1 July 2014.</w:t>
      </w:r>
    </w:p>
    <w:p w:rsidR="00292016" w:rsidRDefault="00292016" w:rsidP="006E59C4"/>
    <w:p w:rsidR="00292016" w:rsidRDefault="00292016" w:rsidP="006E59C4"/>
    <w:p w:rsidR="00292016" w:rsidRDefault="00292016">
      <w:pPr>
        <w:spacing w:after="0"/>
        <w:rPr>
          <w:rFonts w:ascii="Calibri" w:hAnsi="Calibri"/>
          <w:b/>
          <w:caps/>
          <w:sz w:val="26"/>
          <w:szCs w:val="22"/>
        </w:rPr>
      </w:pPr>
      <w:r>
        <w:br w:type="page"/>
      </w:r>
    </w:p>
    <w:p w:rsidR="00292016" w:rsidRPr="009E0B6B" w:rsidRDefault="00292016" w:rsidP="00742FAA">
      <w:pPr>
        <w:pStyle w:val="Heading1"/>
      </w:pPr>
      <w:bookmarkStart w:id="195" w:name="_Toc406162121"/>
      <w:bookmarkStart w:id="196" w:name="_Toc406751129"/>
      <w:r w:rsidRPr="009E0B6B">
        <w:lastRenderedPageBreak/>
        <w:t>Results quarter by quarter – Victorian general government sector</w:t>
      </w:r>
      <w:bookmarkEnd w:id="195"/>
      <w:bookmarkEnd w:id="196"/>
    </w:p>
    <w:p w:rsidR="00292016" w:rsidRDefault="00292016" w:rsidP="006E59C4">
      <w:pPr>
        <w:pStyle w:val="Heading2"/>
      </w:pPr>
      <w:r>
        <w:t>Consolidated comprehensive operating statement for the past five quarters</w:t>
      </w:r>
    </w:p>
    <w:p w:rsidR="00292016" w:rsidRPr="00BF0299" w:rsidRDefault="00292016" w:rsidP="006E59C4">
      <w:pPr>
        <w:pStyle w:val="million"/>
      </w:pPr>
      <w:r>
        <w:t>($ million)</w:t>
      </w:r>
    </w:p>
    <w:tbl>
      <w:tblPr>
        <w:tblW w:w="7777" w:type="dxa"/>
        <w:tblInd w:w="29" w:type="dxa"/>
        <w:tblLayout w:type="fixed"/>
        <w:tblCellMar>
          <w:left w:w="43" w:type="dxa"/>
          <w:right w:w="43" w:type="dxa"/>
        </w:tblCellMar>
        <w:tblLook w:val="0000" w:firstRow="0" w:lastRow="0" w:firstColumn="0" w:lastColumn="0" w:noHBand="0" w:noVBand="0"/>
      </w:tblPr>
      <w:tblGrid>
        <w:gridCol w:w="3164"/>
        <w:gridCol w:w="614"/>
        <w:gridCol w:w="236"/>
        <w:gridCol w:w="230"/>
        <w:gridCol w:w="360"/>
        <w:gridCol w:w="90"/>
        <w:gridCol w:w="260"/>
        <w:gridCol w:w="550"/>
        <w:gridCol w:w="391"/>
        <w:gridCol w:w="28"/>
        <w:gridCol w:w="463"/>
        <w:gridCol w:w="449"/>
        <w:gridCol w:w="15"/>
        <w:gridCol w:w="463"/>
        <w:gridCol w:w="464"/>
      </w:tblGrid>
      <w:tr w:rsidR="00292016" w:rsidRPr="00BF0299" w:rsidTr="006E59C4">
        <w:trPr>
          <w:tblHeader/>
        </w:trPr>
        <w:tc>
          <w:tcPr>
            <w:tcW w:w="3164" w:type="dxa"/>
            <w:tcBorders>
              <w:top w:val="single" w:sz="6" w:space="0" w:color="auto"/>
              <w:left w:val="single" w:sz="6" w:space="0" w:color="auto"/>
              <w:bottom w:val="nil"/>
              <w:right w:val="nil"/>
            </w:tcBorders>
            <w:shd w:val="clear" w:color="auto" w:fill="000000"/>
          </w:tcPr>
          <w:p w:rsidR="00292016" w:rsidRPr="00BF0299" w:rsidRDefault="00292016" w:rsidP="006E59C4">
            <w:pPr>
              <w:pStyle w:val="Tabletext"/>
              <w:rPr>
                <w:rFonts w:eastAsiaTheme="minorEastAsia"/>
                <w:sz w:val="19"/>
                <w:lang w:eastAsia="en-AU"/>
              </w:rPr>
            </w:pPr>
            <w:r w:rsidRPr="00BF0299">
              <w:rPr>
                <w:rFonts w:eastAsiaTheme="minorEastAsia"/>
                <w:sz w:val="19"/>
                <w:lang w:eastAsia="en-AU"/>
              </w:rPr>
              <w:t xml:space="preserve"> </w:t>
            </w:r>
          </w:p>
        </w:tc>
        <w:tc>
          <w:tcPr>
            <w:tcW w:w="1440" w:type="dxa"/>
            <w:gridSpan w:val="4"/>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2013</w:t>
            </w:r>
            <w:r>
              <w:rPr>
                <w:rFonts w:eastAsiaTheme="minorEastAsia"/>
                <w:sz w:val="19"/>
                <w:lang w:eastAsia="en-AU"/>
              </w:rPr>
              <w:noBreakHyphen/>
            </w:r>
            <w:r w:rsidRPr="00BF0299">
              <w:rPr>
                <w:rFonts w:eastAsiaTheme="minorEastAsia"/>
                <w:sz w:val="19"/>
                <w:lang w:eastAsia="en-AU"/>
              </w:rPr>
              <w:t>14</w:t>
            </w:r>
          </w:p>
        </w:tc>
        <w:tc>
          <w:tcPr>
            <w:tcW w:w="350" w:type="dxa"/>
            <w:gridSpan w:val="2"/>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cs="Calibri"/>
                <w:iCs/>
                <w:color w:val="FFFFFF"/>
                <w:sz w:val="19"/>
                <w:szCs w:val="22"/>
                <w:lang w:eastAsia="en-AU"/>
              </w:rPr>
            </w:pPr>
            <w:r w:rsidRPr="00BF0299">
              <w:rPr>
                <w:rFonts w:eastAsiaTheme="minorEastAsia"/>
                <w:sz w:val="19"/>
                <w:lang w:eastAsia="en-AU"/>
              </w:rPr>
              <w:t xml:space="preserve"> </w:t>
            </w:r>
          </w:p>
        </w:tc>
        <w:tc>
          <w:tcPr>
            <w:tcW w:w="941" w:type="dxa"/>
            <w:gridSpan w:val="2"/>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c>
          <w:tcPr>
            <w:tcW w:w="940" w:type="dxa"/>
            <w:gridSpan w:val="3"/>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2014</w:t>
            </w:r>
            <w:r>
              <w:rPr>
                <w:rFonts w:eastAsiaTheme="minorEastAsia"/>
                <w:sz w:val="19"/>
                <w:lang w:eastAsia="en-AU"/>
              </w:rPr>
              <w:noBreakHyphen/>
            </w:r>
            <w:r w:rsidRPr="00BF0299">
              <w:rPr>
                <w:rFonts w:eastAsiaTheme="minorEastAsia"/>
                <w:sz w:val="19"/>
                <w:lang w:eastAsia="en-AU"/>
              </w:rPr>
              <w:t>15</w:t>
            </w:r>
          </w:p>
        </w:tc>
        <w:tc>
          <w:tcPr>
            <w:tcW w:w="942" w:type="dxa"/>
            <w:gridSpan w:val="3"/>
            <w:tcBorders>
              <w:top w:val="single" w:sz="6" w:space="0" w:color="auto"/>
              <w:left w:val="nil"/>
              <w:bottom w:val="nil"/>
              <w:right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w:t>
            </w:r>
          </w:p>
        </w:tc>
      </w:tr>
      <w:tr w:rsidR="00292016" w:rsidRPr="00BF0299" w:rsidTr="006E59C4">
        <w:trPr>
          <w:tblHeader/>
        </w:trPr>
        <w:tc>
          <w:tcPr>
            <w:tcW w:w="3164" w:type="dxa"/>
            <w:tcBorders>
              <w:top w:val="nil"/>
              <w:left w:val="single" w:sz="6" w:space="0" w:color="auto"/>
              <w:bottom w:val="single" w:sz="6" w:space="0" w:color="auto"/>
              <w:right w:val="nil"/>
            </w:tcBorders>
            <w:shd w:val="clear" w:color="auto" w:fill="000000"/>
          </w:tcPr>
          <w:p w:rsidR="00292016" w:rsidRPr="00BF0299" w:rsidRDefault="00292016" w:rsidP="006E59C4">
            <w:pPr>
              <w:pStyle w:val="Tabletext"/>
              <w:rPr>
                <w:rFonts w:eastAsiaTheme="minorEastAsia"/>
                <w:sz w:val="19"/>
                <w:lang w:eastAsia="en-AU"/>
              </w:rPr>
            </w:pPr>
            <w:r w:rsidRPr="00BF0299">
              <w:rPr>
                <w:rFonts w:eastAsiaTheme="minorEastAsia"/>
                <w:sz w:val="19"/>
                <w:lang w:eastAsia="en-AU"/>
              </w:rPr>
              <w:t xml:space="preserve"> </w:t>
            </w:r>
          </w:p>
        </w:tc>
        <w:tc>
          <w:tcPr>
            <w:tcW w:w="850" w:type="dxa"/>
            <w:gridSpan w:val="2"/>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cs="Calibri"/>
                <w:iCs/>
                <w:color w:val="FFFFFF"/>
                <w:sz w:val="19"/>
                <w:szCs w:val="22"/>
                <w:vertAlign w:val="superscript"/>
                <w:lang w:eastAsia="en-AU"/>
              </w:rPr>
            </w:pPr>
            <w:r w:rsidRPr="00BF0299">
              <w:rPr>
                <w:rFonts w:eastAsiaTheme="minorEastAsia"/>
                <w:sz w:val="19"/>
                <w:lang w:eastAsia="en-AU"/>
              </w:rPr>
              <w:t xml:space="preserve">Sept </w:t>
            </w:r>
            <w:r w:rsidRPr="00BF0299">
              <w:rPr>
                <w:rFonts w:eastAsiaTheme="minorEastAsia" w:cs="Calibri"/>
                <w:iCs/>
                <w:color w:val="FFFFFF"/>
                <w:sz w:val="19"/>
                <w:szCs w:val="22"/>
                <w:vertAlign w:val="superscript"/>
                <w:lang w:eastAsia="en-AU"/>
              </w:rPr>
              <w:t>(a)</w:t>
            </w:r>
          </w:p>
        </w:tc>
        <w:tc>
          <w:tcPr>
            <w:tcW w:w="940" w:type="dxa"/>
            <w:gridSpan w:val="4"/>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Dec</w:t>
            </w:r>
          </w:p>
        </w:tc>
        <w:tc>
          <w:tcPr>
            <w:tcW w:w="941" w:type="dxa"/>
            <w:gridSpan w:val="2"/>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Mar</w:t>
            </w:r>
          </w:p>
        </w:tc>
        <w:tc>
          <w:tcPr>
            <w:tcW w:w="940" w:type="dxa"/>
            <w:gridSpan w:val="3"/>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cs="Calibri"/>
                <w:iCs/>
                <w:color w:val="FFFFFF"/>
                <w:sz w:val="19"/>
                <w:szCs w:val="22"/>
                <w:vertAlign w:val="superscript"/>
                <w:lang w:eastAsia="en-AU"/>
              </w:rPr>
            </w:pPr>
            <w:r w:rsidRPr="00BF0299">
              <w:rPr>
                <w:rFonts w:eastAsiaTheme="minorEastAsia"/>
                <w:sz w:val="19"/>
                <w:lang w:eastAsia="en-AU"/>
              </w:rPr>
              <w:t xml:space="preserve">Jun </w:t>
            </w:r>
            <w:r w:rsidRPr="00BF0299">
              <w:rPr>
                <w:rFonts w:eastAsiaTheme="minorEastAsia" w:cs="Calibri"/>
                <w:iCs/>
                <w:color w:val="FFFFFF"/>
                <w:sz w:val="19"/>
                <w:szCs w:val="22"/>
                <w:vertAlign w:val="superscript"/>
                <w:lang w:eastAsia="en-AU"/>
              </w:rPr>
              <w:t>(a)</w:t>
            </w:r>
          </w:p>
        </w:tc>
        <w:tc>
          <w:tcPr>
            <w:tcW w:w="942" w:type="dxa"/>
            <w:gridSpan w:val="3"/>
            <w:tcBorders>
              <w:top w:val="nil"/>
              <w:left w:val="nil"/>
              <w:bottom w:val="single" w:sz="6" w:space="0" w:color="auto"/>
              <w:right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Sept</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Revenue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Taxation revenue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4 300.5</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3 803.3</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5 092.9</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3 704.2</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4 710.7</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Interest</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204.3</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216.5</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201.4</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209.1</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205.1</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Dividends and income tax equivalent and rate equivalent revenue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64.5</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158.6</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107.7</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115.1</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51.0</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Sales of goods and services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1 727.2</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1 698.0</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1 347.8</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1 951.8</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1 656.6</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Grants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5 453.1</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5 829.1</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6 304.5</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7 558.2</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5 665.0</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revenue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521.5</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512.3</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487.8</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795.3</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566.4</w:t>
            </w:r>
          </w:p>
        </w:tc>
      </w:tr>
      <w:tr w:rsidR="00292016" w:rsidRPr="00BF0299" w:rsidTr="006E59C4">
        <w:tc>
          <w:tcPr>
            <w:tcW w:w="3164"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revenue</w:t>
            </w:r>
          </w:p>
        </w:tc>
        <w:tc>
          <w:tcPr>
            <w:tcW w:w="850"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12 271.0</w:t>
            </w:r>
          </w:p>
        </w:tc>
        <w:tc>
          <w:tcPr>
            <w:tcW w:w="940" w:type="dxa"/>
            <w:gridSpan w:val="4"/>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12 217.8</w:t>
            </w:r>
          </w:p>
        </w:tc>
        <w:tc>
          <w:tcPr>
            <w:tcW w:w="941"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13 542.1</w:t>
            </w:r>
          </w:p>
        </w:tc>
        <w:tc>
          <w:tcPr>
            <w:tcW w:w="940" w:type="dxa"/>
            <w:gridSpan w:val="3"/>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14 333.8</w:t>
            </w:r>
          </w:p>
        </w:tc>
        <w:tc>
          <w:tcPr>
            <w:tcW w:w="942" w:type="dxa"/>
            <w:gridSpan w:val="3"/>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12 854.7</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Expenses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Employee expenses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4 388.4</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4 493.9</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4 424.1</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4 705.5</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4 510.1</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superannuation interest expense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266.7</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263.6</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259.4</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262.3</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258.1</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vertAlign w:val="superscript"/>
                <w:lang w:eastAsia="en-AU"/>
              </w:rPr>
            </w:pPr>
            <w:r w:rsidRPr="00BF0299">
              <w:rPr>
                <w:rFonts w:eastAsiaTheme="minorEastAsia"/>
                <w:color w:val="000000"/>
                <w:sz w:val="19"/>
                <w:lang w:eastAsia="en-AU"/>
              </w:rPr>
              <w:t>Other superannuation expenses</w:t>
            </w:r>
            <w:r w:rsidRPr="00BF0299">
              <w:rPr>
                <w:rFonts w:eastAsiaTheme="minorEastAsia"/>
                <w:color w:val="000000"/>
                <w:sz w:val="19"/>
                <w:vertAlign w:val="superscript"/>
                <w:lang w:eastAsia="en-AU"/>
              </w:rPr>
              <w:t xml:space="preserve"> </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478.7</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501.6</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441.2</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454.9</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483.9</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Depreciation</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611.6</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560.1</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582.8</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609.2</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586.2</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Interest expense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525.9</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536.0</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519.6</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557.0</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523.4</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Grants and other transfers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2 060.2</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1 846.1</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2 359.6</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1 319.7</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2 002.6</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operating expenses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4 189.1</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4 117.9</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3 730.4</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5 322.7</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4 063.3</w:t>
            </w:r>
          </w:p>
        </w:tc>
      </w:tr>
      <w:tr w:rsidR="00292016" w:rsidRPr="00BF0299" w:rsidTr="006E59C4">
        <w:tc>
          <w:tcPr>
            <w:tcW w:w="316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expenses</w:t>
            </w:r>
          </w:p>
        </w:tc>
        <w:tc>
          <w:tcPr>
            <w:tcW w:w="850"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12 520.6</w:t>
            </w:r>
          </w:p>
        </w:tc>
        <w:tc>
          <w:tcPr>
            <w:tcW w:w="940" w:type="dxa"/>
            <w:gridSpan w:val="4"/>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12 319.3</w:t>
            </w:r>
          </w:p>
        </w:tc>
        <w:tc>
          <w:tcPr>
            <w:tcW w:w="94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12 317.2</w:t>
            </w:r>
          </w:p>
        </w:tc>
        <w:tc>
          <w:tcPr>
            <w:tcW w:w="940"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13 231.3</w:t>
            </w:r>
          </w:p>
        </w:tc>
        <w:tc>
          <w:tcPr>
            <w:tcW w:w="942"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12 427.5</w:t>
            </w:r>
          </w:p>
        </w:tc>
      </w:tr>
      <w:tr w:rsidR="00292016" w:rsidRPr="00BF0299" w:rsidTr="006E59C4">
        <w:tc>
          <w:tcPr>
            <w:tcW w:w="316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result from transactions – net operating balance</w:t>
            </w:r>
          </w:p>
        </w:tc>
        <w:tc>
          <w:tcPr>
            <w:tcW w:w="850" w:type="dxa"/>
            <w:gridSpan w:val="2"/>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(249.6)</w:t>
            </w:r>
          </w:p>
        </w:tc>
        <w:tc>
          <w:tcPr>
            <w:tcW w:w="940" w:type="dxa"/>
            <w:gridSpan w:val="4"/>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(101.5)</w:t>
            </w:r>
          </w:p>
        </w:tc>
        <w:tc>
          <w:tcPr>
            <w:tcW w:w="941"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1 224.8</w:t>
            </w:r>
          </w:p>
        </w:tc>
        <w:tc>
          <w:tcPr>
            <w:tcW w:w="940" w:type="dxa"/>
            <w:gridSpan w:val="3"/>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1 102.5</w:t>
            </w:r>
          </w:p>
        </w:tc>
        <w:tc>
          <w:tcPr>
            <w:tcW w:w="942" w:type="dxa"/>
            <w:gridSpan w:val="3"/>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427.2</w:t>
            </w:r>
          </w:p>
        </w:tc>
      </w:tr>
      <w:tr w:rsidR="00292016" w:rsidRPr="00BF0299" w:rsidTr="006E59C4">
        <w:tc>
          <w:tcPr>
            <w:tcW w:w="3778" w:type="dxa"/>
            <w:gridSpan w:val="2"/>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Other economic flows included in net result</w:t>
            </w:r>
          </w:p>
        </w:tc>
        <w:tc>
          <w:tcPr>
            <w:tcW w:w="236"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gain/(loss) on sale of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850"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(4.4)</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24.8</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1.3</w:t>
            </w:r>
          </w:p>
        </w:tc>
        <w:tc>
          <w:tcPr>
            <w:tcW w:w="940"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(46.6)</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5.1</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gain on financial assets or liabilities at fair value</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22.2</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18.4</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5.9</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6.1</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19.3</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Share of net profit/(loss) from associates/joint venture entities, excluding dividends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0.1</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40"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(0.1)</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(losses) from other economic flows</w:t>
            </w:r>
          </w:p>
        </w:tc>
        <w:tc>
          <w:tcPr>
            <w:tcW w:w="850"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(96.5)</w:t>
            </w:r>
          </w:p>
        </w:tc>
        <w:tc>
          <w:tcPr>
            <w:tcW w:w="940" w:type="dxa"/>
            <w:gridSpan w:val="4"/>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(73.7)</w:t>
            </w:r>
          </w:p>
        </w:tc>
        <w:tc>
          <w:tcPr>
            <w:tcW w:w="94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(954.7)</w:t>
            </w:r>
          </w:p>
        </w:tc>
        <w:tc>
          <w:tcPr>
            <w:tcW w:w="940"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(105.8)</w:t>
            </w:r>
          </w:p>
        </w:tc>
        <w:tc>
          <w:tcPr>
            <w:tcW w:w="942"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(90.1)</w:t>
            </w:r>
          </w:p>
        </w:tc>
      </w:tr>
      <w:tr w:rsidR="00292016" w:rsidRPr="00BF0299" w:rsidTr="006E59C4">
        <w:tc>
          <w:tcPr>
            <w:tcW w:w="316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other economic flows included in net result</w:t>
            </w:r>
          </w:p>
        </w:tc>
        <w:tc>
          <w:tcPr>
            <w:tcW w:w="850" w:type="dxa"/>
            <w:gridSpan w:val="2"/>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(78.7)</w:t>
            </w:r>
          </w:p>
        </w:tc>
        <w:tc>
          <w:tcPr>
            <w:tcW w:w="940" w:type="dxa"/>
            <w:gridSpan w:val="4"/>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(30.4)</w:t>
            </w:r>
          </w:p>
        </w:tc>
        <w:tc>
          <w:tcPr>
            <w:tcW w:w="941" w:type="dxa"/>
            <w:gridSpan w:val="2"/>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(947.5)</w:t>
            </w:r>
          </w:p>
        </w:tc>
        <w:tc>
          <w:tcPr>
            <w:tcW w:w="940" w:type="dxa"/>
            <w:gridSpan w:val="3"/>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(146.4)</w:t>
            </w:r>
          </w:p>
        </w:tc>
        <w:tc>
          <w:tcPr>
            <w:tcW w:w="942" w:type="dxa"/>
            <w:gridSpan w:val="3"/>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(65.8)</w:t>
            </w:r>
          </w:p>
        </w:tc>
      </w:tr>
      <w:tr w:rsidR="00292016" w:rsidRPr="00BF0299" w:rsidTr="006E59C4">
        <w:tc>
          <w:tcPr>
            <w:tcW w:w="316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result</w:t>
            </w:r>
          </w:p>
        </w:tc>
        <w:tc>
          <w:tcPr>
            <w:tcW w:w="850" w:type="dxa"/>
            <w:gridSpan w:val="2"/>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(328.4)</w:t>
            </w:r>
          </w:p>
        </w:tc>
        <w:tc>
          <w:tcPr>
            <w:tcW w:w="940" w:type="dxa"/>
            <w:gridSpan w:val="4"/>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(131.9)</w:t>
            </w:r>
          </w:p>
        </w:tc>
        <w:tc>
          <w:tcPr>
            <w:tcW w:w="941"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277.3</w:t>
            </w:r>
          </w:p>
        </w:tc>
        <w:tc>
          <w:tcPr>
            <w:tcW w:w="940"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956.1</w:t>
            </w:r>
          </w:p>
        </w:tc>
        <w:tc>
          <w:tcPr>
            <w:tcW w:w="942" w:type="dxa"/>
            <w:gridSpan w:val="3"/>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361.4</w:t>
            </w:r>
          </w:p>
        </w:tc>
      </w:tr>
      <w:tr w:rsidR="00292016" w:rsidRPr="00BF0299" w:rsidTr="006E59C4">
        <w:tc>
          <w:tcPr>
            <w:tcW w:w="5504" w:type="dxa"/>
            <w:gridSpan w:val="8"/>
            <w:tcBorders>
              <w:top w:val="nil"/>
              <w:left w:val="nil"/>
              <w:bottom w:val="nil"/>
              <w:right w:val="nil"/>
            </w:tcBorders>
          </w:tcPr>
          <w:p w:rsidR="00292016" w:rsidRPr="00BF0299" w:rsidRDefault="00292016" w:rsidP="006E59C4">
            <w:pPr>
              <w:pStyle w:val="Tabletext"/>
              <w:ind w:left="187" w:hanging="187"/>
              <w:rPr>
                <w:rFonts w:eastAsiaTheme="minorEastAsia"/>
                <w:b/>
                <w:bCs/>
                <w:color w:val="000000"/>
                <w:sz w:val="19"/>
                <w:lang w:eastAsia="en-AU"/>
              </w:rPr>
            </w:pPr>
            <w:r w:rsidRPr="00BF0299">
              <w:rPr>
                <w:rFonts w:eastAsiaTheme="minorEastAsia"/>
                <w:b/>
                <w:bCs/>
                <w:color w:val="000000"/>
                <w:sz w:val="19"/>
                <w:lang w:eastAsia="en-AU"/>
              </w:rPr>
              <w:t>Other economic flows – other comprehensive income</w:t>
            </w:r>
          </w:p>
        </w:tc>
        <w:tc>
          <w:tcPr>
            <w:tcW w:w="419"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6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64"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6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464"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4244" w:type="dxa"/>
            <w:gridSpan w:val="4"/>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Items that will not be reclassified to net result</w:t>
            </w:r>
          </w:p>
        </w:tc>
        <w:tc>
          <w:tcPr>
            <w:tcW w:w="4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26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1"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Changes in non</w:t>
            </w:r>
            <w:r>
              <w:rPr>
                <w:rFonts w:eastAsiaTheme="minorEastAsia"/>
                <w:color w:val="000000"/>
                <w:sz w:val="19"/>
                <w:lang w:eastAsia="en-AU"/>
              </w:rPr>
              <w:noBreakHyphen/>
            </w:r>
            <w:r w:rsidRPr="00BF0299">
              <w:rPr>
                <w:rFonts w:eastAsiaTheme="minorEastAsia"/>
                <w:color w:val="000000"/>
                <w:sz w:val="19"/>
                <w:lang w:eastAsia="en-AU"/>
              </w:rPr>
              <w:t>financial assets revaluation surplus</w:t>
            </w:r>
          </w:p>
        </w:tc>
        <w:tc>
          <w:tcPr>
            <w:tcW w:w="850"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(73.0)</w:t>
            </w:r>
          </w:p>
        </w:tc>
        <w:tc>
          <w:tcPr>
            <w:tcW w:w="940" w:type="dxa"/>
            <w:gridSpan w:val="4"/>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(224.6)</w:t>
            </w:r>
          </w:p>
        </w:tc>
        <w:tc>
          <w:tcPr>
            <w:tcW w:w="94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(383.2)</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2 909.5</w:t>
            </w:r>
          </w:p>
        </w:tc>
        <w:tc>
          <w:tcPr>
            <w:tcW w:w="942" w:type="dxa"/>
            <w:gridSpan w:val="3"/>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(369.9)</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proofErr w:type="spellStart"/>
            <w:r w:rsidRPr="00BF0299">
              <w:rPr>
                <w:rFonts w:eastAsiaTheme="minorEastAsia"/>
                <w:color w:val="000000"/>
                <w:sz w:val="19"/>
                <w:lang w:eastAsia="en-AU"/>
              </w:rPr>
              <w:t>Remeasurement</w:t>
            </w:r>
            <w:proofErr w:type="spellEnd"/>
            <w:r w:rsidRPr="00BF0299">
              <w:rPr>
                <w:rFonts w:eastAsiaTheme="minorEastAsia"/>
                <w:color w:val="000000"/>
                <w:sz w:val="19"/>
                <w:lang w:eastAsia="en-AU"/>
              </w:rPr>
              <w:t xml:space="preserve"> of superannuation defined benefit plans</w:t>
            </w:r>
          </w:p>
        </w:tc>
        <w:tc>
          <w:tcPr>
            <w:tcW w:w="85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1 428.4</w:t>
            </w:r>
          </w:p>
        </w:tc>
        <w:tc>
          <w:tcPr>
            <w:tcW w:w="940" w:type="dxa"/>
            <w:gridSpan w:val="4"/>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1 000.8</w:t>
            </w:r>
          </w:p>
        </w:tc>
        <w:tc>
          <w:tcPr>
            <w:tcW w:w="941"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(421.8)</w:t>
            </w:r>
          </w:p>
        </w:tc>
        <w:tc>
          <w:tcPr>
            <w:tcW w:w="940"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(2 293.6)</w:t>
            </w:r>
          </w:p>
        </w:tc>
        <w:tc>
          <w:tcPr>
            <w:tcW w:w="942" w:type="dxa"/>
            <w:gridSpan w:val="3"/>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121.2</w:t>
            </w:r>
          </w:p>
        </w:tc>
      </w:tr>
    </w:tbl>
    <w:p w:rsidR="0034404E" w:rsidRDefault="0034404E"/>
    <w:p w:rsidR="0034404E" w:rsidRDefault="0034404E" w:rsidP="006D35D4">
      <w:pPr>
        <w:pStyle w:val="Heading2Continued"/>
      </w:pPr>
      <w:r>
        <w:lastRenderedPageBreak/>
        <w:t xml:space="preserve">Consolidated comprehensive operating statement for the past five quarters </w:t>
      </w:r>
      <w:r w:rsidRPr="0034404E">
        <w:rPr>
          <w:i/>
        </w:rPr>
        <w:t>(continued)</w:t>
      </w:r>
    </w:p>
    <w:p w:rsidR="0034404E" w:rsidRPr="00BF0299" w:rsidRDefault="0034404E" w:rsidP="0034404E">
      <w:pPr>
        <w:pStyle w:val="million"/>
      </w:pPr>
      <w:r>
        <w:t>($ million)</w:t>
      </w:r>
    </w:p>
    <w:tbl>
      <w:tblPr>
        <w:tblW w:w="7777" w:type="dxa"/>
        <w:tblInd w:w="29" w:type="dxa"/>
        <w:tblLayout w:type="fixed"/>
        <w:tblCellMar>
          <w:left w:w="43" w:type="dxa"/>
          <w:right w:w="43" w:type="dxa"/>
        </w:tblCellMar>
        <w:tblLook w:val="0000" w:firstRow="0" w:lastRow="0" w:firstColumn="0" w:lastColumn="0" w:noHBand="0" w:noVBand="0"/>
      </w:tblPr>
      <w:tblGrid>
        <w:gridCol w:w="3164"/>
        <w:gridCol w:w="850"/>
        <w:gridCol w:w="590"/>
        <w:gridCol w:w="350"/>
        <w:gridCol w:w="941"/>
        <w:gridCol w:w="940"/>
        <w:gridCol w:w="942"/>
      </w:tblGrid>
      <w:tr w:rsidR="0034404E" w:rsidRPr="00BF0299" w:rsidTr="00A56187">
        <w:trPr>
          <w:tblHeader/>
        </w:trPr>
        <w:tc>
          <w:tcPr>
            <w:tcW w:w="3164" w:type="dxa"/>
            <w:tcBorders>
              <w:top w:val="single" w:sz="6" w:space="0" w:color="auto"/>
              <w:left w:val="single" w:sz="6" w:space="0" w:color="auto"/>
              <w:bottom w:val="nil"/>
              <w:right w:val="nil"/>
            </w:tcBorders>
            <w:shd w:val="clear" w:color="auto" w:fill="000000"/>
          </w:tcPr>
          <w:p w:rsidR="0034404E" w:rsidRPr="00BF0299" w:rsidRDefault="0034404E" w:rsidP="00A56187">
            <w:pPr>
              <w:pStyle w:val="Tabletext"/>
              <w:rPr>
                <w:rFonts w:eastAsiaTheme="minorEastAsia"/>
                <w:sz w:val="19"/>
                <w:lang w:eastAsia="en-AU"/>
              </w:rPr>
            </w:pPr>
            <w:r w:rsidRPr="00BF0299">
              <w:rPr>
                <w:rFonts w:eastAsiaTheme="minorEastAsia"/>
                <w:sz w:val="19"/>
                <w:lang w:eastAsia="en-AU"/>
              </w:rPr>
              <w:t xml:space="preserve"> </w:t>
            </w:r>
          </w:p>
        </w:tc>
        <w:tc>
          <w:tcPr>
            <w:tcW w:w="1440" w:type="dxa"/>
            <w:gridSpan w:val="2"/>
            <w:tcBorders>
              <w:top w:val="single" w:sz="6"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 xml:space="preserve"> 2013</w:t>
            </w:r>
            <w:r>
              <w:rPr>
                <w:rFonts w:eastAsiaTheme="minorEastAsia"/>
                <w:sz w:val="19"/>
                <w:lang w:eastAsia="en-AU"/>
              </w:rPr>
              <w:noBreakHyphen/>
            </w:r>
            <w:r w:rsidRPr="00BF0299">
              <w:rPr>
                <w:rFonts w:eastAsiaTheme="minorEastAsia"/>
                <w:sz w:val="19"/>
                <w:lang w:eastAsia="en-AU"/>
              </w:rPr>
              <w:t>14</w:t>
            </w:r>
          </w:p>
        </w:tc>
        <w:tc>
          <w:tcPr>
            <w:tcW w:w="350" w:type="dxa"/>
            <w:tcBorders>
              <w:top w:val="single" w:sz="6" w:space="0" w:color="auto"/>
              <w:left w:val="nil"/>
              <w:bottom w:val="nil"/>
              <w:right w:val="nil"/>
            </w:tcBorders>
            <w:shd w:val="clear" w:color="auto" w:fill="000000"/>
          </w:tcPr>
          <w:p w:rsidR="0034404E" w:rsidRPr="00BF0299" w:rsidRDefault="0034404E" w:rsidP="00A56187">
            <w:pPr>
              <w:pStyle w:val="Tabletextheading"/>
              <w:rPr>
                <w:rFonts w:eastAsiaTheme="minorEastAsia" w:cs="Calibri"/>
                <w:iCs/>
                <w:color w:val="FFFFFF"/>
                <w:sz w:val="19"/>
                <w:szCs w:val="22"/>
                <w:lang w:eastAsia="en-AU"/>
              </w:rPr>
            </w:pPr>
            <w:r w:rsidRPr="00BF0299">
              <w:rPr>
                <w:rFonts w:eastAsiaTheme="minorEastAsia"/>
                <w:sz w:val="19"/>
                <w:lang w:eastAsia="en-AU"/>
              </w:rPr>
              <w:t xml:space="preserve"> </w:t>
            </w:r>
          </w:p>
        </w:tc>
        <w:tc>
          <w:tcPr>
            <w:tcW w:w="941" w:type="dxa"/>
            <w:tcBorders>
              <w:top w:val="single" w:sz="6"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 xml:space="preserve"> </w:t>
            </w:r>
          </w:p>
        </w:tc>
        <w:tc>
          <w:tcPr>
            <w:tcW w:w="940" w:type="dxa"/>
            <w:tcBorders>
              <w:top w:val="single" w:sz="6"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 xml:space="preserve"> 2014</w:t>
            </w:r>
            <w:r>
              <w:rPr>
                <w:rFonts w:eastAsiaTheme="minorEastAsia"/>
                <w:sz w:val="19"/>
                <w:lang w:eastAsia="en-AU"/>
              </w:rPr>
              <w:noBreakHyphen/>
            </w:r>
            <w:r w:rsidRPr="00BF0299">
              <w:rPr>
                <w:rFonts w:eastAsiaTheme="minorEastAsia"/>
                <w:sz w:val="19"/>
                <w:lang w:eastAsia="en-AU"/>
              </w:rPr>
              <w:t>15</w:t>
            </w:r>
          </w:p>
        </w:tc>
        <w:tc>
          <w:tcPr>
            <w:tcW w:w="942" w:type="dxa"/>
            <w:tcBorders>
              <w:top w:val="single" w:sz="6" w:space="0" w:color="auto"/>
              <w:left w:val="nil"/>
              <w:bottom w:val="nil"/>
              <w:right w:val="single" w:sz="6" w:space="0" w:color="auto"/>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 xml:space="preserve"> </w:t>
            </w:r>
          </w:p>
        </w:tc>
      </w:tr>
      <w:tr w:rsidR="0034404E" w:rsidRPr="00BF0299" w:rsidTr="00A56187">
        <w:trPr>
          <w:tblHeader/>
        </w:trPr>
        <w:tc>
          <w:tcPr>
            <w:tcW w:w="3164" w:type="dxa"/>
            <w:tcBorders>
              <w:top w:val="nil"/>
              <w:left w:val="single" w:sz="6" w:space="0" w:color="auto"/>
              <w:bottom w:val="single" w:sz="6" w:space="0" w:color="auto"/>
              <w:right w:val="nil"/>
            </w:tcBorders>
            <w:shd w:val="clear" w:color="auto" w:fill="000000"/>
          </w:tcPr>
          <w:p w:rsidR="0034404E" w:rsidRPr="00BF0299" w:rsidRDefault="0034404E" w:rsidP="00A56187">
            <w:pPr>
              <w:pStyle w:val="Tabletext"/>
              <w:rPr>
                <w:rFonts w:eastAsiaTheme="minorEastAsia"/>
                <w:sz w:val="19"/>
                <w:lang w:eastAsia="en-AU"/>
              </w:rPr>
            </w:pPr>
            <w:r w:rsidRPr="00BF0299">
              <w:rPr>
                <w:rFonts w:eastAsiaTheme="minorEastAsia"/>
                <w:sz w:val="19"/>
                <w:lang w:eastAsia="en-AU"/>
              </w:rPr>
              <w:t xml:space="preserve"> </w:t>
            </w:r>
          </w:p>
        </w:tc>
        <w:tc>
          <w:tcPr>
            <w:tcW w:w="850" w:type="dxa"/>
            <w:tcBorders>
              <w:top w:val="nil"/>
              <w:left w:val="nil"/>
              <w:bottom w:val="single" w:sz="6" w:space="0" w:color="auto"/>
              <w:right w:val="nil"/>
            </w:tcBorders>
            <w:shd w:val="clear" w:color="auto" w:fill="000000"/>
          </w:tcPr>
          <w:p w:rsidR="0034404E" w:rsidRPr="00BF0299" w:rsidRDefault="0034404E" w:rsidP="00A56187">
            <w:pPr>
              <w:pStyle w:val="Tabletextheading"/>
              <w:rPr>
                <w:rFonts w:eastAsiaTheme="minorEastAsia" w:cs="Calibri"/>
                <w:iCs/>
                <w:color w:val="FFFFFF"/>
                <w:sz w:val="19"/>
                <w:szCs w:val="22"/>
                <w:vertAlign w:val="superscript"/>
                <w:lang w:eastAsia="en-AU"/>
              </w:rPr>
            </w:pPr>
            <w:r w:rsidRPr="00BF0299">
              <w:rPr>
                <w:rFonts w:eastAsiaTheme="minorEastAsia"/>
                <w:sz w:val="19"/>
                <w:lang w:eastAsia="en-AU"/>
              </w:rPr>
              <w:t xml:space="preserve">Sept </w:t>
            </w:r>
            <w:r w:rsidRPr="00BF0299">
              <w:rPr>
                <w:rFonts w:eastAsiaTheme="minorEastAsia" w:cs="Calibri"/>
                <w:iCs/>
                <w:color w:val="FFFFFF"/>
                <w:sz w:val="19"/>
                <w:szCs w:val="22"/>
                <w:vertAlign w:val="superscript"/>
                <w:lang w:eastAsia="en-AU"/>
              </w:rPr>
              <w:t>(a)</w:t>
            </w:r>
          </w:p>
        </w:tc>
        <w:tc>
          <w:tcPr>
            <w:tcW w:w="940" w:type="dxa"/>
            <w:gridSpan w:val="2"/>
            <w:tcBorders>
              <w:top w:val="nil"/>
              <w:left w:val="nil"/>
              <w:bottom w:val="single" w:sz="6" w:space="0" w:color="auto"/>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Dec</w:t>
            </w:r>
          </w:p>
        </w:tc>
        <w:tc>
          <w:tcPr>
            <w:tcW w:w="941" w:type="dxa"/>
            <w:tcBorders>
              <w:top w:val="nil"/>
              <w:left w:val="nil"/>
              <w:bottom w:val="single" w:sz="6" w:space="0" w:color="auto"/>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Mar</w:t>
            </w:r>
          </w:p>
        </w:tc>
        <w:tc>
          <w:tcPr>
            <w:tcW w:w="940" w:type="dxa"/>
            <w:tcBorders>
              <w:top w:val="nil"/>
              <w:left w:val="nil"/>
              <w:bottom w:val="single" w:sz="6" w:space="0" w:color="auto"/>
              <w:right w:val="nil"/>
            </w:tcBorders>
            <w:shd w:val="clear" w:color="auto" w:fill="000000"/>
          </w:tcPr>
          <w:p w:rsidR="0034404E" w:rsidRPr="00BF0299" w:rsidRDefault="0034404E" w:rsidP="00A56187">
            <w:pPr>
              <w:pStyle w:val="Tabletextheading"/>
              <w:rPr>
                <w:rFonts w:eastAsiaTheme="minorEastAsia" w:cs="Calibri"/>
                <w:iCs/>
                <w:color w:val="FFFFFF"/>
                <w:sz w:val="19"/>
                <w:szCs w:val="22"/>
                <w:vertAlign w:val="superscript"/>
                <w:lang w:eastAsia="en-AU"/>
              </w:rPr>
            </w:pPr>
            <w:r w:rsidRPr="00BF0299">
              <w:rPr>
                <w:rFonts w:eastAsiaTheme="minorEastAsia"/>
                <w:sz w:val="19"/>
                <w:lang w:eastAsia="en-AU"/>
              </w:rPr>
              <w:t xml:space="preserve">Jun </w:t>
            </w:r>
            <w:r w:rsidRPr="00BF0299">
              <w:rPr>
                <w:rFonts w:eastAsiaTheme="minorEastAsia" w:cs="Calibri"/>
                <w:iCs/>
                <w:color w:val="FFFFFF"/>
                <w:sz w:val="19"/>
                <w:szCs w:val="22"/>
                <w:vertAlign w:val="superscript"/>
                <w:lang w:eastAsia="en-AU"/>
              </w:rPr>
              <w:t>(a)</w:t>
            </w:r>
          </w:p>
        </w:tc>
        <w:tc>
          <w:tcPr>
            <w:tcW w:w="942" w:type="dxa"/>
            <w:tcBorders>
              <w:top w:val="nil"/>
              <w:left w:val="nil"/>
              <w:bottom w:val="single" w:sz="6" w:space="0" w:color="auto"/>
              <w:right w:val="single" w:sz="6" w:space="0" w:color="auto"/>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Sept</w:t>
            </w:r>
          </w:p>
        </w:tc>
      </w:tr>
      <w:tr w:rsidR="00292016" w:rsidRPr="00BF0299" w:rsidTr="006E59C4">
        <w:tc>
          <w:tcPr>
            <w:tcW w:w="3164" w:type="dxa"/>
            <w:tcBorders>
              <w:top w:val="nil"/>
              <w:left w:val="nil"/>
              <w:bottom w:val="nil"/>
              <w:right w:val="nil"/>
            </w:tcBorders>
          </w:tcPr>
          <w:p w:rsidR="00292016" w:rsidRPr="00BF0299" w:rsidRDefault="00292016" w:rsidP="0034404E">
            <w:pPr>
              <w:pStyle w:val="Tabletext"/>
              <w:ind w:left="187" w:hanging="187"/>
              <w:rPr>
                <w:rFonts w:eastAsiaTheme="minorEastAsia"/>
                <w:color w:val="000000"/>
                <w:sz w:val="19"/>
                <w:lang w:eastAsia="en-AU"/>
              </w:rPr>
            </w:pPr>
            <w:r w:rsidRPr="00BF0299">
              <w:rPr>
                <w:rFonts w:eastAsiaTheme="minorEastAsia"/>
                <w:color w:val="000000"/>
                <w:sz w:val="19"/>
                <w:lang w:eastAsia="en-AU"/>
              </w:rPr>
              <w:t>Net gain on equity investments in other sector entities at proportional share of net assets</w:t>
            </w:r>
          </w:p>
        </w:tc>
        <w:tc>
          <w:tcPr>
            <w:tcW w:w="85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4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1 110.9</w:t>
            </w:r>
          </w:p>
        </w:tc>
        <w:tc>
          <w:tcPr>
            <w:tcW w:w="941"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4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2 702.9</w:t>
            </w:r>
          </w:p>
        </w:tc>
        <w:tc>
          <w:tcPr>
            <w:tcW w:w="94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movements in equity</w:t>
            </w:r>
          </w:p>
        </w:tc>
        <w:tc>
          <w:tcPr>
            <w:tcW w:w="85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103.4</w:t>
            </w:r>
          </w:p>
        </w:tc>
        <w:tc>
          <w:tcPr>
            <w:tcW w:w="94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172.7</w:t>
            </w:r>
          </w:p>
        </w:tc>
        <w:tc>
          <w:tcPr>
            <w:tcW w:w="941"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358.7</w:t>
            </w:r>
          </w:p>
        </w:tc>
        <w:tc>
          <w:tcPr>
            <w:tcW w:w="94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145.4</w:t>
            </w:r>
          </w:p>
        </w:tc>
        <w:tc>
          <w:tcPr>
            <w:tcW w:w="94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405.8</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Items that may be reclassified subsequently to net result</w:t>
            </w:r>
          </w:p>
        </w:tc>
        <w:tc>
          <w:tcPr>
            <w:tcW w:w="85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1"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gain/(loss) on financial assets at fair value</w:t>
            </w:r>
          </w:p>
        </w:tc>
        <w:tc>
          <w:tcPr>
            <w:tcW w:w="85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3.5</w:t>
            </w:r>
          </w:p>
        </w:tc>
        <w:tc>
          <w:tcPr>
            <w:tcW w:w="94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25.7</w:t>
            </w:r>
          </w:p>
        </w:tc>
        <w:tc>
          <w:tcPr>
            <w:tcW w:w="941"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(0.8)</w:t>
            </w:r>
          </w:p>
        </w:tc>
        <w:tc>
          <w:tcPr>
            <w:tcW w:w="940"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(33.6)</w:t>
            </w:r>
          </w:p>
        </w:tc>
        <w:tc>
          <w:tcPr>
            <w:tcW w:w="942"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(2.2)</w:t>
            </w:r>
          </w:p>
        </w:tc>
      </w:tr>
      <w:tr w:rsidR="00292016" w:rsidRPr="00BF0299" w:rsidTr="006E59C4">
        <w:tc>
          <w:tcPr>
            <w:tcW w:w="316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other economic flows – other comprehensive income</w:t>
            </w:r>
          </w:p>
        </w:tc>
        <w:tc>
          <w:tcPr>
            <w:tcW w:w="85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1 462.4</w:t>
            </w:r>
          </w:p>
        </w:tc>
        <w:tc>
          <w:tcPr>
            <w:tcW w:w="940"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2 085.5</w:t>
            </w:r>
          </w:p>
        </w:tc>
        <w:tc>
          <w:tcPr>
            <w:tcW w:w="941" w:type="dxa"/>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(447.2)</w:t>
            </w:r>
          </w:p>
        </w:tc>
        <w:tc>
          <w:tcPr>
            <w:tcW w:w="94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3 430.7</w:t>
            </w:r>
          </w:p>
        </w:tc>
        <w:tc>
          <w:tcPr>
            <w:tcW w:w="942"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154.9</w:t>
            </w:r>
          </w:p>
        </w:tc>
      </w:tr>
      <w:tr w:rsidR="00292016" w:rsidRPr="00BF0299" w:rsidTr="006E59C4">
        <w:tc>
          <w:tcPr>
            <w:tcW w:w="316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Comprehensive result – total change in net worth</w:t>
            </w:r>
          </w:p>
        </w:tc>
        <w:tc>
          <w:tcPr>
            <w:tcW w:w="85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cs="Calibri"/>
                <w:b/>
                <w:bCs/>
                <w:color w:val="000000"/>
                <w:sz w:val="19"/>
                <w:szCs w:val="22"/>
                <w:lang w:eastAsia="en-AU"/>
              </w:rPr>
            </w:pPr>
            <w:r w:rsidRPr="00BF0299">
              <w:rPr>
                <w:rFonts w:eastAsiaTheme="minorEastAsia"/>
                <w:b/>
                <w:bCs/>
                <w:color w:val="000000"/>
                <w:sz w:val="19"/>
                <w:lang w:eastAsia="en-AU"/>
              </w:rPr>
              <w:t>1 134.0</w:t>
            </w:r>
          </w:p>
        </w:tc>
        <w:tc>
          <w:tcPr>
            <w:tcW w:w="940"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1 953.6</w:t>
            </w:r>
          </w:p>
        </w:tc>
        <w:tc>
          <w:tcPr>
            <w:tcW w:w="941"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(169.9)</w:t>
            </w:r>
          </w:p>
        </w:tc>
        <w:tc>
          <w:tcPr>
            <w:tcW w:w="94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4 386.8</w:t>
            </w:r>
          </w:p>
        </w:tc>
        <w:tc>
          <w:tcPr>
            <w:tcW w:w="942"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516.3</w:t>
            </w:r>
          </w:p>
        </w:tc>
      </w:tr>
      <w:tr w:rsidR="00292016" w:rsidRPr="00BF0299" w:rsidTr="006E59C4">
        <w:trPr>
          <w:trHeight w:hRule="exact" w:val="120"/>
        </w:trPr>
        <w:tc>
          <w:tcPr>
            <w:tcW w:w="316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 xml:space="preserve"> </w:t>
            </w:r>
          </w:p>
        </w:tc>
        <w:tc>
          <w:tcPr>
            <w:tcW w:w="85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1"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FISCAL AGGREGATES</w:t>
            </w:r>
          </w:p>
        </w:tc>
        <w:tc>
          <w:tcPr>
            <w:tcW w:w="85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1"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42"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316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operating balance</w:t>
            </w:r>
          </w:p>
        </w:tc>
        <w:tc>
          <w:tcPr>
            <w:tcW w:w="850"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(249.6)</w:t>
            </w:r>
          </w:p>
        </w:tc>
        <w:tc>
          <w:tcPr>
            <w:tcW w:w="940" w:type="dxa"/>
            <w:gridSpan w:val="2"/>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(101.5)</w:t>
            </w:r>
          </w:p>
        </w:tc>
        <w:tc>
          <w:tcPr>
            <w:tcW w:w="941"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1 224.8</w:t>
            </w:r>
          </w:p>
        </w:tc>
        <w:tc>
          <w:tcPr>
            <w:tcW w:w="940"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1 102.5</w:t>
            </w:r>
          </w:p>
        </w:tc>
        <w:tc>
          <w:tcPr>
            <w:tcW w:w="942"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427.2</w:t>
            </w:r>
          </w:p>
        </w:tc>
      </w:tr>
      <w:tr w:rsidR="00292016" w:rsidRPr="00BF0299" w:rsidTr="006E59C4">
        <w:tc>
          <w:tcPr>
            <w:tcW w:w="316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Less: Net acquisition of non</w:t>
            </w:r>
            <w:r>
              <w:rPr>
                <w:rFonts w:eastAsiaTheme="minorEastAsia"/>
                <w:color w:val="000000"/>
                <w:sz w:val="19"/>
                <w:lang w:eastAsia="en-AU"/>
              </w:rPr>
              <w:noBreakHyphen/>
            </w:r>
            <w:r w:rsidRPr="00BF0299">
              <w:rPr>
                <w:rFonts w:eastAsiaTheme="minorEastAsia"/>
                <w:color w:val="000000"/>
                <w:sz w:val="19"/>
                <w:lang w:eastAsia="en-AU"/>
              </w:rPr>
              <w:t>financial assets from transactions</w:t>
            </w:r>
          </w:p>
        </w:tc>
        <w:tc>
          <w:tcPr>
            <w:tcW w:w="850"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(769.0)</w:t>
            </w:r>
          </w:p>
        </w:tc>
        <w:tc>
          <w:tcPr>
            <w:tcW w:w="940" w:type="dxa"/>
            <w:gridSpan w:val="2"/>
            <w:tcBorders>
              <w:top w:val="nil"/>
              <w:left w:val="nil"/>
              <w:bottom w:val="single" w:sz="6" w:space="0" w:color="auto"/>
              <w:right w:val="nil"/>
            </w:tcBorders>
          </w:tcPr>
          <w:p w:rsidR="00292016" w:rsidRPr="00BF0299" w:rsidRDefault="00292016" w:rsidP="006E59C4">
            <w:pPr>
              <w:pStyle w:val="TableofFigures"/>
              <w:rPr>
                <w:rFonts w:eastAsiaTheme="minorEastAsia"/>
                <w:b/>
                <w:color w:val="000000"/>
                <w:sz w:val="19"/>
                <w:lang w:eastAsia="en-AU"/>
              </w:rPr>
            </w:pPr>
            <w:r w:rsidRPr="00BF0299">
              <w:rPr>
                <w:rFonts w:eastAsiaTheme="minorEastAsia"/>
                <w:b/>
                <w:color w:val="000000"/>
                <w:sz w:val="19"/>
                <w:lang w:eastAsia="en-AU"/>
              </w:rPr>
              <w:t>1 355.4</w:t>
            </w:r>
          </w:p>
        </w:tc>
        <w:tc>
          <w:tcPr>
            <w:tcW w:w="941"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color w:val="000000"/>
                <w:sz w:val="19"/>
                <w:lang w:eastAsia="en-AU"/>
              </w:rPr>
              <w:t>(3.2)</w:t>
            </w:r>
          </w:p>
        </w:tc>
        <w:tc>
          <w:tcPr>
            <w:tcW w:w="940" w:type="dxa"/>
            <w:tcBorders>
              <w:top w:val="nil"/>
              <w:left w:val="nil"/>
              <w:bottom w:val="single" w:sz="6" w:space="0" w:color="auto"/>
              <w:right w:val="nil"/>
            </w:tcBorders>
          </w:tcPr>
          <w:p w:rsidR="00292016" w:rsidRPr="00BF0299" w:rsidRDefault="00292016" w:rsidP="006E59C4">
            <w:pPr>
              <w:pStyle w:val="TableofFigures"/>
              <w:rPr>
                <w:rFonts w:eastAsiaTheme="minorEastAsia"/>
                <w:b/>
                <w:color w:val="000000"/>
                <w:sz w:val="19"/>
                <w:lang w:eastAsia="en-AU"/>
              </w:rPr>
            </w:pPr>
            <w:r w:rsidRPr="00BF0299">
              <w:rPr>
                <w:rFonts w:eastAsiaTheme="minorEastAsia"/>
                <w:b/>
                <w:color w:val="000000"/>
                <w:sz w:val="19"/>
                <w:lang w:eastAsia="en-AU"/>
              </w:rPr>
              <w:t xml:space="preserve"> 134.0</w:t>
            </w:r>
          </w:p>
        </w:tc>
        <w:tc>
          <w:tcPr>
            <w:tcW w:w="942" w:type="dxa"/>
            <w:tcBorders>
              <w:top w:val="nil"/>
              <w:left w:val="nil"/>
              <w:bottom w:val="single" w:sz="6" w:space="0" w:color="auto"/>
              <w:right w:val="nil"/>
            </w:tcBorders>
          </w:tcPr>
          <w:p w:rsidR="00292016" w:rsidRPr="00BF0299" w:rsidRDefault="00292016" w:rsidP="006E59C4">
            <w:pPr>
              <w:pStyle w:val="TableofFigures"/>
              <w:rPr>
                <w:rFonts w:eastAsiaTheme="minorEastAsia"/>
                <w:b/>
                <w:color w:val="000000"/>
                <w:sz w:val="19"/>
                <w:lang w:eastAsia="en-AU"/>
              </w:rPr>
            </w:pPr>
            <w:r w:rsidRPr="00BF0299">
              <w:rPr>
                <w:rFonts w:eastAsiaTheme="minorEastAsia"/>
                <w:b/>
                <w:color w:val="000000"/>
                <w:sz w:val="19"/>
                <w:lang w:eastAsia="en-AU"/>
              </w:rPr>
              <w:t xml:space="preserve"> 96.3</w:t>
            </w:r>
          </w:p>
        </w:tc>
      </w:tr>
      <w:tr w:rsidR="00292016" w:rsidRPr="00BF0299" w:rsidTr="006E59C4">
        <w:tc>
          <w:tcPr>
            <w:tcW w:w="316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lending/(borrowing)</w:t>
            </w:r>
          </w:p>
        </w:tc>
        <w:tc>
          <w:tcPr>
            <w:tcW w:w="85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519.3</w:t>
            </w:r>
          </w:p>
        </w:tc>
        <w:tc>
          <w:tcPr>
            <w:tcW w:w="940"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(1 456.9)</w:t>
            </w:r>
          </w:p>
        </w:tc>
        <w:tc>
          <w:tcPr>
            <w:tcW w:w="941"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1 228.1</w:t>
            </w:r>
          </w:p>
        </w:tc>
        <w:tc>
          <w:tcPr>
            <w:tcW w:w="94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968.5</w:t>
            </w:r>
          </w:p>
        </w:tc>
        <w:tc>
          <w:tcPr>
            <w:tcW w:w="942"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330.9</w:t>
            </w:r>
          </w:p>
        </w:tc>
      </w:tr>
    </w:tbl>
    <w:p w:rsidR="00292016" w:rsidRDefault="00292016" w:rsidP="006E59C4">
      <w:pPr>
        <w:pStyle w:val="Notes"/>
      </w:pPr>
      <w:r>
        <w:t>Note:</w:t>
      </w:r>
    </w:p>
    <w:p w:rsidR="00292016" w:rsidRDefault="00292016" w:rsidP="006E59C4">
      <w:pPr>
        <w:pStyle w:val="Notes"/>
      </w:pPr>
      <w:r>
        <w:t>(a)</w:t>
      </w:r>
      <w:r>
        <w:tab/>
        <w:t xml:space="preserve">September 2013 and June 2014 comparative figures have been restated reflecting updates disclosed in the </w:t>
      </w:r>
      <w:r w:rsidRPr="003B3A71">
        <w:rPr>
          <w:i w:val="0"/>
        </w:rPr>
        <w:t>2013</w:t>
      </w:r>
      <w:r>
        <w:rPr>
          <w:i w:val="0"/>
        </w:rPr>
        <w:noBreakHyphen/>
        <w:t>14 </w:t>
      </w:r>
      <w:r w:rsidRPr="003B3A71">
        <w:rPr>
          <w:i w:val="0"/>
        </w:rPr>
        <w:t>Financial Report</w:t>
      </w:r>
      <w:r>
        <w:t>.</w:t>
      </w:r>
    </w:p>
    <w:p w:rsidR="00292016" w:rsidRDefault="00292016" w:rsidP="006E59C4">
      <w:pPr>
        <w:pStyle w:val="Notes"/>
      </w:pPr>
    </w:p>
    <w:p w:rsidR="00292016" w:rsidRDefault="00292016" w:rsidP="006E59C4">
      <w:pPr>
        <w:pStyle w:val="million"/>
      </w:pPr>
    </w:p>
    <w:p w:rsidR="00292016" w:rsidRDefault="00292016" w:rsidP="006E59C4"/>
    <w:p w:rsidR="00292016" w:rsidRDefault="00292016">
      <w:pPr>
        <w:spacing w:after="0"/>
        <w:rPr>
          <w:rFonts w:ascii="Calibri" w:hAnsi="Calibri"/>
          <w:b/>
          <w:kern w:val="28"/>
          <w:sz w:val="26"/>
          <w:szCs w:val="22"/>
        </w:rPr>
      </w:pPr>
      <w:r>
        <w:br w:type="page"/>
      </w:r>
    </w:p>
    <w:p w:rsidR="00292016" w:rsidRDefault="00292016" w:rsidP="006E59C4">
      <w:pPr>
        <w:pStyle w:val="Heading2"/>
      </w:pPr>
      <w:r>
        <w:lastRenderedPageBreak/>
        <w:t>Consolidated balance sheet as at the end of the quarter</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00"/>
        <w:gridCol w:w="630"/>
        <w:gridCol w:w="283"/>
        <w:gridCol w:w="993"/>
        <w:gridCol w:w="993"/>
        <w:gridCol w:w="993"/>
      </w:tblGrid>
      <w:tr w:rsidR="00292016" w:rsidRPr="00BF0299" w:rsidTr="006E59C4">
        <w:tc>
          <w:tcPr>
            <w:tcW w:w="2984" w:type="dxa"/>
            <w:tcBorders>
              <w:top w:val="single" w:sz="6" w:space="0" w:color="auto"/>
              <w:left w:val="single" w:sz="6" w:space="0" w:color="auto"/>
              <w:bottom w:val="nil"/>
              <w:right w:val="nil"/>
            </w:tcBorders>
            <w:shd w:val="clear" w:color="auto" w:fill="000000"/>
          </w:tcPr>
          <w:p w:rsidR="00292016" w:rsidRPr="00BF0299" w:rsidRDefault="00292016" w:rsidP="006E59C4">
            <w:pPr>
              <w:pStyle w:val="Tabletext"/>
              <w:rPr>
                <w:rFonts w:eastAsiaTheme="minorEastAsia"/>
                <w:sz w:val="19"/>
                <w:lang w:eastAsia="en-AU"/>
              </w:rPr>
            </w:pPr>
            <w:r w:rsidRPr="00BF0299">
              <w:rPr>
                <w:rFonts w:eastAsiaTheme="minorEastAsia"/>
                <w:sz w:val="19"/>
                <w:lang w:eastAsia="en-AU"/>
              </w:rPr>
              <w:t xml:space="preserve"> </w:t>
            </w:r>
          </w:p>
        </w:tc>
        <w:tc>
          <w:tcPr>
            <w:tcW w:w="1530" w:type="dxa"/>
            <w:gridSpan w:val="2"/>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cs="Calibri"/>
                <w:iCs/>
                <w:color w:val="FFFFFF"/>
                <w:sz w:val="19"/>
                <w:szCs w:val="22"/>
                <w:lang w:eastAsia="en-AU"/>
              </w:rPr>
            </w:pPr>
            <w:r w:rsidRPr="00BF0299">
              <w:rPr>
                <w:rFonts w:eastAsiaTheme="minorEastAsia"/>
                <w:sz w:val="19"/>
                <w:lang w:eastAsia="en-AU"/>
              </w:rPr>
              <w:t xml:space="preserve"> 2013</w:t>
            </w:r>
            <w:r>
              <w:rPr>
                <w:rFonts w:eastAsiaTheme="minorEastAsia"/>
                <w:sz w:val="19"/>
                <w:lang w:eastAsia="en-AU"/>
              </w:rPr>
              <w:noBreakHyphen/>
            </w:r>
            <w:r w:rsidRPr="00BF0299">
              <w:rPr>
                <w:rFonts w:eastAsiaTheme="minorEastAsia"/>
                <w:sz w:val="19"/>
                <w:lang w:eastAsia="en-AU"/>
              </w:rPr>
              <w:t>14</w:t>
            </w:r>
          </w:p>
        </w:tc>
        <w:tc>
          <w:tcPr>
            <w:tcW w:w="283" w:type="dxa"/>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p>
        </w:tc>
        <w:tc>
          <w:tcPr>
            <w:tcW w:w="993" w:type="dxa"/>
            <w:tcBorders>
              <w:top w:val="single" w:sz="6"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p>
        </w:tc>
        <w:tc>
          <w:tcPr>
            <w:tcW w:w="993" w:type="dxa"/>
            <w:tcBorders>
              <w:top w:val="single" w:sz="6" w:space="0" w:color="auto"/>
              <w:left w:val="nil"/>
              <w:bottom w:val="nil"/>
              <w:right w:val="single" w:sz="6" w:space="0" w:color="auto"/>
            </w:tcBorders>
            <w:shd w:val="clear" w:color="auto" w:fill="000000"/>
          </w:tcPr>
          <w:p w:rsidR="00292016" w:rsidRPr="00BF0299" w:rsidRDefault="00292016" w:rsidP="006E59C4">
            <w:pPr>
              <w:pStyle w:val="Tabletextheading"/>
              <w:rPr>
                <w:rFonts w:eastAsiaTheme="minorEastAsia" w:cs="Calibri"/>
                <w:iCs/>
                <w:color w:val="FFFFFF"/>
                <w:sz w:val="19"/>
                <w:szCs w:val="22"/>
                <w:lang w:eastAsia="en-AU"/>
              </w:rPr>
            </w:pPr>
            <w:r w:rsidRPr="00BF0299">
              <w:rPr>
                <w:rFonts w:eastAsiaTheme="minorEastAsia"/>
                <w:sz w:val="19"/>
                <w:lang w:eastAsia="en-AU"/>
              </w:rPr>
              <w:t>2014</w:t>
            </w:r>
            <w:r>
              <w:rPr>
                <w:rFonts w:eastAsiaTheme="minorEastAsia"/>
                <w:sz w:val="19"/>
                <w:lang w:eastAsia="en-AU"/>
              </w:rPr>
              <w:noBreakHyphen/>
            </w:r>
            <w:r w:rsidRPr="00BF0299">
              <w:rPr>
                <w:rFonts w:eastAsiaTheme="minorEastAsia"/>
                <w:sz w:val="19"/>
                <w:lang w:eastAsia="en-AU"/>
              </w:rPr>
              <w:t>15</w:t>
            </w:r>
          </w:p>
        </w:tc>
        <w:tc>
          <w:tcPr>
            <w:tcW w:w="993" w:type="dxa"/>
            <w:tcBorders>
              <w:top w:val="single" w:sz="6" w:space="0" w:color="auto"/>
              <w:left w:val="nil"/>
              <w:bottom w:val="nil"/>
              <w:right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p>
        </w:tc>
      </w:tr>
      <w:tr w:rsidR="00292016" w:rsidRPr="00BF0299" w:rsidTr="006E59C4">
        <w:tc>
          <w:tcPr>
            <w:tcW w:w="2984" w:type="dxa"/>
            <w:tcBorders>
              <w:top w:val="nil"/>
              <w:left w:val="single" w:sz="6" w:space="0" w:color="auto"/>
              <w:bottom w:val="single" w:sz="6" w:space="0" w:color="auto"/>
              <w:right w:val="nil"/>
            </w:tcBorders>
            <w:shd w:val="clear" w:color="auto" w:fill="000000"/>
          </w:tcPr>
          <w:p w:rsidR="00292016" w:rsidRPr="00BF0299" w:rsidRDefault="00292016" w:rsidP="006E59C4">
            <w:pPr>
              <w:pStyle w:val="Tabletext"/>
              <w:rPr>
                <w:rFonts w:eastAsiaTheme="minorEastAsia"/>
                <w:sz w:val="19"/>
                <w:lang w:eastAsia="en-AU"/>
              </w:rPr>
            </w:pPr>
            <w:r w:rsidRPr="00BF0299">
              <w:rPr>
                <w:rFonts w:eastAsiaTheme="minorEastAsia"/>
                <w:sz w:val="19"/>
                <w:lang w:eastAsia="en-AU"/>
              </w:rPr>
              <w:t xml:space="preserve"> </w:t>
            </w:r>
          </w:p>
        </w:tc>
        <w:tc>
          <w:tcPr>
            <w:tcW w:w="900" w:type="dxa"/>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cs="Calibri"/>
                <w:iCs/>
                <w:color w:val="FFFFFF"/>
                <w:sz w:val="19"/>
                <w:szCs w:val="22"/>
                <w:vertAlign w:val="superscript"/>
                <w:lang w:eastAsia="en-AU"/>
              </w:rPr>
            </w:pPr>
            <w:r w:rsidRPr="00BF0299">
              <w:rPr>
                <w:rFonts w:eastAsiaTheme="minorEastAsia"/>
                <w:sz w:val="19"/>
                <w:lang w:eastAsia="en-AU"/>
              </w:rPr>
              <w:t xml:space="preserve">Sept </w:t>
            </w:r>
            <w:r w:rsidRPr="00BF0299">
              <w:rPr>
                <w:rFonts w:eastAsiaTheme="minorEastAsia" w:cs="Calibri"/>
                <w:iCs/>
                <w:color w:val="FFFFFF"/>
                <w:sz w:val="19"/>
                <w:szCs w:val="22"/>
                <w:vertAlign w:val="superscript"/>
                <w:lang w:eastAsia="en-AU"/>
              </w:rPr>
              <w:t>(a)</w:t>
            </w:r>
          </w:p>
        </w:tc>
        <w:tc>
          <w:tcPr>
            <w:tcW w:w="913" w:type="dxa"/>
            <w:gridSpan w:val="2"/>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Dec</w:t>
            </w:r>
          </w:p>
        </w:tc>
        <w:tc>
          <w:tcPr>
            <w:tcW w:w="993" w:type="dxa"/>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Mar</w:t>
            </w:r>
          </w:p>
        </w:tc>
        <w:tc>
          <w:tcPr>
            <w:tcW w:w="993" w:type="dxa"/>
            <w:tcBorders>
              <w:top w:val="nil"/>
              <w:left w:val="nil"/>
              <w:bottom w:val="single" w:sz="6"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Jun</w:t>
            </w:r>
          </w:p>
        </w:tc>
        <w:tc>
          <w:tcPr>
            <w:tcW w:w="993" w:type="dxa"/>
            <w:tcBorders>
              <w:top w:val="nil"/>
              <w:left w:val="nil"/>
              <w:bottom w:val="single" w:sz="6" w:space="0" w:color="auto"/>
              <w:right w:val="single" w:sz="6"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Sept</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Assets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Financial assets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Cash and deposits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3 286.6</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3 432.7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3 064.7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4 500.9</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4 095.4</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Advances paid</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4 644.1</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4 600.8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4 593.5</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4 586.9</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4 575.9</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Receivables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4 954.7</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4 866.1</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5 893.4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4 940.6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5 168.6</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Investments, loans and placements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3 672.7</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3 820.5</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4 166.0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3 117.6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3 158.2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 xml:space="preserve">Investments accounted for using equity method </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49.4</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49.4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49.4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44.1</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44.1</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Investments in other sector entities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70 277.0</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71 932.4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72 375.8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75 869.2</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75 875.3</w:t>
            </w:r>
          </w:p>
        </w:tc>
      </w:tr>
      <w:tr w:rsidR="00292016" w:rsidRPr="00BF0299" w:rsidTr="006E59C4">
        <w:tc>
          <w:tcPr>
            <w:tcW w:w="298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financial assets</w:t>
            </w:r>
          </w:p>
        </w:tc>
        <w:tc>
          <w:tcPr>
            <w:tcW w:w="90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86 884.5</w:t>
            </w:r>
          </w:p>
        </w:tc>
        <w:tc>
          <w:tcPr>
            <w:tcW w:w="913"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88 702.0</w:t>
            </w:r>
          </w:p>
        </w:tc>
        <w:tc>
          <w:tcPr>
            <w:tcW w:w="993"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90 142.8</w:t>
            </w:r>
          </w:p>
        </w:tc>
        <w:tc>
          <w:tcPr>
            <w:tcW w:w="993"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93 059.4</w:t>
            </w:r>
          </w:p>
        </w:tc>
        <w:tc>
          <w:tcPr>
            <w:tcW w:w="993"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92 917.6</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Non</w:t>
            </w:r>
            <w:r>
              <w:rPr>
                <w:rFonts w:eastAsiaTheme="minorEastAsia"/>
                <w:b/>
                <w:bCs/>
                <w:color w:val="000000"/>
                <w:sz w:val="19"/>
                <w:lang w:eastAsia="en-AU"/>
              </w:rPr>
              <w:noBreakHyphen/>
            </w:r>
            <w:r w:rsidRPr="00BF0299">
              <w:rPr>
                <w:rFonts w:eastAsiaTheme="minorEastAsia"/>
                <w:b/>
                <w:bCs/>
                <w:color w:val="000000"/>
                <w:sz w:val="19"/>
                <w:lang w:eastAsia="en-AU"/>
              </w:rPr>
              <w:t>financial assets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Inventories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212.6</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183.9</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183.2</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176.6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153.7</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Non</w:t>
            </w:r>
            <w:r>
              <w:rPr>
                <w:rFonts w:eastAsiaTheme="minorEastAsia"/>
                <w:color w:val="000000"/>
                <w:sz w:val="19"/>
                <w:lang w:eastAsia="en-AU"/>
              </w:rPr>
              <w:noBreakHyphen/>
            </w:r>
            <w:r w:rsidRPr="00BF0299">
              <w:rPr>
                <w:rFonts w:eastAsiaTheme="minorEastAsia"/>
                <w:color w:val="000000"/>
                <w:sz w:val="19"/>
                <w:lang w:eastAsia="en-AU"/>
              </w:rPr>
              <w:t>financial assets held for sale</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72.2</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69.2</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55.8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142.5</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168.1</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Land, buildings, infrastructure, plant and equipment</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101 082.5</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101 318.8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100 550.4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103 644.2</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103 692.6</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1 196.4</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1 262.0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1 145.9</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1 204.8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1 383.6</w:t>
            </w:r>
          </w:p>
        </w:tc>
      </w:tr>
      <w:tr w:rsidR="00292016" w:rsidRPr="00BF0299" w:rsidTr="006E59C4">
        <w:tc>
          <w:tcPr>
            <w:tcW w:w="298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non</w:t>
            </w:r>
            <w:r>
              <w:rPr>
                <w:rFonts w:eastAsiaTheme="minorEastAsia"/>
                <w:b/>
                <w:bCs/>
                <w:color w:val="000000"/>
                <w:sz w:val="19"/>
                <w:lang w:eastAsia="en-AU"/>
              </w:rPr>
              <w:noBreakHyphen/>
            </w:r>
            <w:r w:rsidRPr="00BF0299">
              <w:rPr>
                <w:rFonts w:eastAsiaTheme="minorEastAsia"/>
                <w:b/>
                <w:bCs/>
                <w:color w:val="000000"/>
                <w:sz w:val="19"/>
                <w:lang w:eastAsia="en-AU"/>
              </w:rPr>
              <w:t>financial assets</w:t>
            </w:r>
          </w:p>
        </w:tc>
        <w:tc>
          <w:tcPr>
            <w:tcW w:w="900"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102 563.7</w:t>
            </w:r>
          </w:p>
        </w:tc>
        <w:tc>
          <w:tcPr>
            <w:tcW w:w="913"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102 834.0</w:t>
            </w:r>
          </w:p>
        </w:tc>
        <w:tc>
          <w:tcPr>
            <w:tcW w:w="993"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101 935.3</w:t>
            </w:r>
          </w:p>
        </w:tc>
        <w:tc>
          <w:tcPr>
            <w:tcW w:w="993"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105 168.0</w:t>
            </w:r>
          </w:p>
        </w:tc>
        <w:tc>
          <w:tcPr>
            <w:tcW w:w="993"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105 398.0</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assets</w:t>
            </w:r>
          </w:p>
        </w:tc>
        <w:tc>
          <w:tcPr>
            <w:tcW w:w="900"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189 448.2</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b/>
                <w:color w:val="000000"/>
                <w:sz w:val="19"/>
                <w:lang w:eastAsia="en-AU"/>
              </w:rPr>
            </w:pPr>
            <w:r w:rsidRPr="00BF0299">
              <w:rPr>
                <w:rFonts w:eastAsiaTheme="minorEastAsia"/>
                <w:b/>
                <w:color w:val="000000"/>
                <w:sz w:val="19"/>
                <w:lang w:eastAsia="en-AU"/>
              </w:rPr>
              <w:t>191 535.9</w:t>
            </w:r>
          </w:p>
        </w:tc>
        <w:tc>
          <w:tcPr>
            <w:tcW w:w="993"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192 078.1</w:t>
            </w:r>
          </w:p>
        </w:tc>
        <w:tc>
          <w:tcPr>
            <w:tcW w:w="993"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198 227.4</w:t>
            </w:r>
          </w:p>
        </w:tc>
        <w:tc>
          <w:tcPr>
            <w:tcW w:w="993"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198 315.6</w:t>
            </w:r>
          </w:p>
        </w:tc>
      </w:tr>
      <w:tr w:rsidR="00292016" w:rsidRPr="00BF0299" w:rsidTr="006E59C4">
        <w:trPr>
          <w:trHeight w:hRule="exact" w:val="120"/>
        </w:trPr>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 xml:space="preserve"> </w:t>
            </w:r>
          </w:p>
        </w:tc>
        <w:tc>
          <w:tcPr>
            <w:tcW w:w="900"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Liabilities</w:t>
            </w:r>
          </w:p>
        </w:tc>
        <w:tc>
          <w:tcPr>
            <w:tcW w:w="900"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c>
          <w:tcPr>
            <w:tcW w:w="993" w:type="dxa"/>
            <w:tcBorders>
              <w:top w:val="nil"/>
              <w:left w:val="nil"/>
              <w:bottom w:val="nil"/>
              <w:right w:val="nil"/>
            </w:tcBorders>
          </w:tcPr>
          <w:p w:rsidR="00292016" w:rsidRPr="00BF0299" w:rsidRDefault="00292016" w:rsidP="006E59C4">
            <w:pPr>
              <w:pStyle w:val="TableofFigures"/>
              <w:rPr>
                <w:rFonts w:eastAsiaTheme="minorEastAsia" w:cs="Calibri"/>
                <w:color w:val="000000"/>
                <w:sz w:val="19"/>
                <w:szCs w:val="22"/>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Deposits held and advances received</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422.6</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505.8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591.0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426.5</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454.2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Payables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5 357.8</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5 469.6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5 291.8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5 746.5</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5 303.2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Borrowing</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32 688.2</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33 695.2</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33 889.6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32 953.6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32 846.6</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Employee benefits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5 273.7</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5 124.7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5 264.6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5 302.7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5 500.0</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Superannuation</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23 782.8</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22 846.7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23 330.1</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25 680.7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25 609.2</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provisions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606.6</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624.0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611.0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630.6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599.2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liabilities</w:t>
            </w:r>
          </w:p>
        </w:tc>
        <w:tc>
          <w:tcPr>
            <w:tcW w:w="900"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68 131.9</w:t>
            </w:r>
          </w:p>
        </w:tc>
        <w:tc>
          <w:tcPr>
            <w:tcW w:w="913"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68 266.0</w:t>
            </w:r>
          </w:p>
        </w:tc>
        <w:tc>
          <w:tcPr>
            <w:tcW w:w="993"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68 978.1</w:t>
            </w:r>
          </w:p>
        </w:tc>
        <w:tc>
          <w:tcPr>
            <w:tcW w:w="993"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70 740.6</w:t>
            </w:r>
          </w:p>
        </w:tc>
        <w:tc>
          <w:tcPr>
            <w:tcW w:w="993"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70 312.4</w:t>
            </w:r>
          </w:p>
        </w:tc>
      </w:tr>
      <w:tr w:rsidR="00292016" w:rsidRPr="00BF0299" w:rsidTr="006E59C4">
        <w:tc>
          <w:tcPr>
            <w:tcW w:w="2984" w:type="dxa"/>
            <w:tcBorders>
              <w:top w:val="nil"/>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assets</w:t>
            </w:r>
          </w:p>
        </w:tc>
        <w:tc>
          <w:tcPr>
            <w:tcW w:w="900" w:type="dxa"/>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121 316.4</w:t>
            </w:r>
          </w:p>
        </w:tc>
        <w:tc>
          <w:tcPr>
            <w:tcW w:w="913" w:type="dxa"/>
            <w:gridSpan w:val="2"/>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123 269.9</w:t>
            </w:r>
          </w:p>
        </w:tc>
        <w:tc>
          <w:tcPr>
            <w:tcW w:w="993" w:type="dxa"/>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123 100.1</w:t>
            </w:r>
          </w:p>
        </w:tc>
        <w:tc>
          <w:tcPr>
            <w:tcW w:w="993" w:type="dxa"/>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127 486.9</w:t>
            </w:r>
          </w:p>
        </w:tc>
        <w:tc>
          <w:tcPr>
            <w:tcW w:w="993" w:type="dxa"/>
            <w:tcBorders>
              <w:top w:val="nil"/>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128 003.2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Accumulated surplus/(deficit)</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44 646.1</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45 457.6</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45 667.3</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44 410.0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45 290.9</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Reserves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76 620.2</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77 762.3</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77 382.8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83 026.9</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82 662.3</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Non</w:t>
            </w:r>
            <w:r>
              <w:rPr>
                <w:rFonts w:eastAsiaTheme="minorEastAsia"/>
                <w:color w:val="000000"/>
                <w:sz w:val="19"/>
                <w:lang w:eastAsia="en-AU"/>
              </w:rPr>
              <w:noBreakHyphen/>
            </w:r>
            <w:r w:rsidRPr="00BF0299">
              <w:rPr>
                <w:rFonts w:eastAsiaTheme="minorEastAsia"/>
                <w:color w:val="000000"/>
                <w:sz w:val="19"/>
                <w:lang w:eastAsia="en-AU"/>
              </w:rPr>
              <w:t>controlling interest</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50.0</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50.0</w:t>
            </w:r>
          </w:p>
        </w:tc>
      </w:tr>
      <w:tr w:rsidR="00292016" w:rsidRPr="00BF0299" w:rsidTr="006E59C4">
        <w:tc>
          <w:tcPr>
            <w:tcW w:w="298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worth</w:t>
            </w:r>
          </w:p>
        </w:tc>
        <w:tc>
          <w:tcPr>
            <w:tcW w:w="900"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121 316.4</w:t>
            </w:r>
          </w:p>
        </w:tc>
        <w:tc>
          <w:tcPr>
            <w:tcW w:w="913"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123 269.9</w:t>
            </w:r>
          </w:p>
        </w:tc>
        <w:tc>
          <w:tcPr>
            <w:tcW w:w="993"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123 100.1</w:t>
            </w:r>
          </w:p>
        </w:tc>
        <w:tc>
          <w:tcPr>
            <w:tcW w:w="993"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127 486.9</w:t>
            </w:r>
          </w:p>
        </w:tc>
        <w:tc>
          <w:tcPr>
            <w:tcW w:w="993"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128 003.2</w:t>
            </w:r>
          </w:p>
        </w:tc>
      </w:tr>
      <w:tr w:rsidR="00292016" w:rsidRPr="00BF0299" w:rsidTr="006E59C4">
        <w:trPr>
          <w:trHeight w:hRule="exact" w:val="120"/>
        </w:trPr>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 xml:space="preserve"> </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FISCAL AGGREGATES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 xml:space="preserve">Net financial worth </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18 752.7</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20 436.0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21 164.7</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22 318.8</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22 605.2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financial liabilities</w:t>
            </w:r>
          </w:p>
        </w:tc>
        <w:tc>
          <w:tcPr>
            <w:tcW w:w="900"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51 524.3</w:t>
            </w:r>
          </w:p>
        </w:tc>
        <w:tc>
          <w:tcPr>
            <w:tcW w:w="913"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51 496.4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51 211.0</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53 550.4</w:t>
            </w:r>
          </w:p>
        </w:tc>
        <w:tc>
          <w:tcPr>
            <w:tcW w:w="993"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53 270.2</w:t>
            </w:r>
          </w:p>
        </w:tc>
      </w:tr>
      <w:tr w:rsidR="00292016" w:rsidRPr="00BF0299" w:rsidTr="006E59C4">
        <w:tc>
          <w:tcPr>
            <w:tcW w:w="2984" w:type="dxa"/>
            <w:tcBorders>
              <w:top w:val="nil"/>
              <w:left w:val="nil"/>
              <w:bottom w:val="single" w:sz="12"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debt</w:t>
            </w:r>
          </w:p>
        </w:tc>
        <w:tc>
          <w:tcPr>
            <w:tcW w:w="900"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21 507.4</w:t>
            </w:r>
          </w:p>
        </w:tc>
        <w:tc>
          <w:tcPr>
            <w:tcW w:w="913" w:type="dxa"/>
            <w:gridSpan w:val="2"/>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22 347.0</w:t>
            </w:r>
          </w:p>
        </w:tc>
        <w:tc>
          <w:tcPr>
            <w:tcW w:w="993"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22 656.3</w:t>
            </w:r>
          </w:p>
        </w:tc>
        <w:tc>
          <w:tcPr>
            <w:tcW w:w="993"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21 174.6</w:t>
            </w:r>
          </w:p>
        </w:tc>
        <w:tc>
          <w:tcPr>
            <w:tcW w:w="993" w:type="dxa"/>
            <w:tcBorders>
              <w:top w:val="nil"/>
              <w:left w:val="nil"/>
              <w:bottom w:val="single" w:sz="12"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21 471.3</w:t>
            </w:r>
          </w:p>
        </w:tc>
      </w:tr>
    </w:tbl>
    <w:p w:rsidR="00292016" w:rsidRDefault="00292016" w:rsidP="006E59C4">
      <w:pPr>
        <w:pStyle w:val="Notes"/>
      </w:pPr>
      <w:r>
        <w:t>Note:</w:t>
      </w:r>
    </w:p>
    <w:p w:rsidR="00292016" w:rsidRPr="003800F9" w:rsidRDefault="00292016" w:rsidP="006E59C4">
      <w:pPr>
        <w:pStyle w:val="Notes"/>
        <w:rPr>
          <w:i w:val="0"/>
        </w:rPr>
      </w:pPr>
      <w:r>
        <w:t>(a)</w:t>
      </w:r>
      <w:r>
        <w:tab/>
        <w:t xml:space="preserve">Restated balances reflecting updates disclosed in the </w:t>
      </w:r>
      <w:r w:rsidRPr="003800F9">
        <w:rPr>
          <w:i w:val="0"/>
        </w:rPr>
        <w:t>2013</w:t>
      </w:r>
      <w:r>
        <w:rPr>
          <w:i w:val="0"/>
        </w:rPr>
        <w:noBreakHyphen/>
      </w:r>
      <w:r w:rsidRPr="003800F9">
        <w:rPr>
          <w:i w:val="0"/>
        </w:rPr>
        <w:t>14 Financial Report</w:t>
      </w:r>
      <w:r w:rsidRPr="003800F9">
        <w:t>.</w:t>
      </w:r>
    </w:p>
    <w:p w:rsidR="00292016" w:rsidRDefault="00292016" w:rsidP="006E59C4">
      <w:pPr>
        <w:pStyle w:val="Notes"/>
      </w:pPr>
    </w:p>
    <w:p w:rsidR="00292016" w:rsidRDefault="00292016">
      <w:pPr>
        <w:spacing w:after="0"/>
        <w:rPr>
          <w:rFonts w:ascii="Calibri" w:hAnsi="Calibri"/>
          <w:b/>
          <w:kern w:val="28"/>
          <w:sz w:val="26"/>
          <w:szCs w:val="22"/>
        </w:rPr>
      </w:pPr>
      <w:r>
        <w:br w:type="page"/>
      </w:r>
    </w:p>
    <w:p w:rsidR="00292016" w:rsidRDefault="00292016" w:rsidP="006E59C4">
      <w:pPr>
        <w:pStyle w:val="Heading2"/>
      </w:pPr>
      <w:r>
        <w:lastRenderedPageBreak/>
        <w:t>Consolidated cash flow statement for the past five quarters</w:t>
      </w:r>
    </w:p>
    <w:p w:rsidR="00292016" w:rsidRPr="00BF0299" w:rsidRDefault="00292016" w:rsidP="006E59C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58"/>
        <w:gridCol w:w="572"/>
        <w:gridCol w:w="386"/>
        <w:gridCol w:w="959"/>
        <w:gridCol w:w="958"/>
        <w:gridCol w:w="959"/>
      </w:tblGrid>
      <w:tr w:rsidR="00292016" w:rsidRPr="00BF0299" w:rsidTr="006E59C4">
        <w:trPr>
          <w:tblHeader/>
        </w:trPr>
        <w:tc>
          <w:tcPr>
            <w:tcW w:w="2984" w:type="dxa"/>
            <w:tcBorders>
              <w:top w:val="single" w:sz="4" w:space="0" w:color="auto"/>
              <w:left w:val="single" w:sz="4" w:space="0" w:color="auto"/>
              <w:bottom w:val="nil"/>
              <w:right w:val="nil"/>
            </w:tcBorders>
            <w:shd w:val="clear" w:color="auto" w:fill="000000"/>
          </w:tcPr>
          <w:p w:rsidR="00292016" w:rsidRPr="00BF0299" w:rsidRDefault="00292016" w:rsidP="006E59C4">
            <w:pPr>
              <w:pStyle w:val="Tabletext"/>
              <w:rPr>
                <w:rFonts w:eastAsiaTheme="minorEastAsia"/>
                <w:sz w:val="19"/>
                <w:lang w:eastAsia="en-AU"/>
              </w:rPr>
            </w:pPr>
            <w:r w:rsidRPr="00BF0299">
              <w:rPr>
                <w:rFonts w:eastAsiaTheme="minorEastAsia"/>
                <w:sz w:val="19"/>
                <w:lang w:eastAsia="en-AU"/>
              </w:rPr>
              <w:t xml:space="preserve"> </w:t>
            </w:r>
          </w:p>
        </w:tc>
        <w:tc>
          <w:tcPr>
            <w:tcW w:w="1530" w:type="dxa"/>
            <w:gridSpan w:val="2"/>
            <w:tcBorders>
              <w:top w:val="single" w:sz="4"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 xml:space="preserve"> 2013</w:t>
            </w:r>
            <w:r>
              <w:rPr>
                <w:rFonts w:eastAsiaTheme="minorEastAsia"/>
                <w:sz w:val="19"/>
                <w:lang w:eastAsia="en-AU"/>
              </w:rPr>
              <w:noBreakHyphen/>
            </w:r>
            <w:r w:rsidRPr="00BF0299">
              <w:rPr>
                <w:rFonts w:eastAsiaTheme="minorEastAsia"/>
                <w:sz w:val="19"/>
                <w:lang w:eastAsia="en-AU"/>
              </w:rPr>
              <w:t>14</w:t>
            </w:r>
          </w:p>
        </w:tc>
        <w:tc>
          <w:tcPr>
            <w:tcW w:w="386" w:type="dxa"/>
            <w:tcBorders>
              <w:top w:val="single" w:sz="4"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p>
        </w:tc>
        <w:tc>
          <w:tcPr>
            <w:tcW w:w="959" w:type="dxa"/>
            <w:tcBorders>
              <w:top w:val="single" w:sz="4"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p>
        </w:tc>
        <w:tc>
          <w:tcPr>
            <w:tcW w:w="958" w:type="dxa"/>
            <w:tcBorders>
              <w:top w:val="single" w:sz="4" w:space="0" w:color="auto"/>
              <w:left w:val="nil"/>
              <w:bottom w:val="nil"/>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2014</w:t>
            </w:r>
            <w:r>
              <w:rPr>
                <w:rFonts w:eastAsiaTheme="minorEastAsia"/>
                <w:sz w:val="19"/>
                <w:lang w:eastAsia="en-AU"/>
              </w:rPr>
              <w:noBreakHyphen/>
            </w:r>
            <w:r w:rsidRPr="00BF0299">
              <w:rPr>
                <w:rFonts w:eastAsiaTheme="minorEastAsia"/>
                <w:sz w:val="19"/>
                <w:lang w:eastAsia="en-AU"/>
              </w:rPr>
              <w:t xml:space="preserve">15 </w:t>
            </w:r>
          </w:p>
        </w:tc>
        <w:tc>
          <w:tcPr>
            <w:tcW w:w="959" w:type="dxa"/>
            <w:tcBorders>
              <w:top w:val="single" w:sz="4" w:space="0" w:color="auto"/>
              <w:left w:val="nil"/>
              <w:bottom w:val="nil"/>
              <w:right w:val="single" w:sz="4" w:space="0" w:color="auto"/>
            </w:tcBorders>
            <w:shd w:val="clear" w:color="auto" w:fill="000000"/>
          </w:tcPr>
          <w:p w:rsidR="00292016" w:rsidRPr="00BF0299" w:rsidRDefault="00292016" w:rsidP="006E59C4">
            <w:pPr>
              <w:pStyle w:val="Tabletextheading"/>
              <w:rPr>
                <w:rFonts w:eastAsiaTheme="minorEastAsia"/>
                <w:sz w:val="19"/>
                <w:lang w:eastAsia="en-AU"/>
              </w:rPr>
            </w:pPr>
          </w:p>
        </w:tc>
      </w:tr>
      <w:tr w:rsidR="00292016" w:rsidRPr="00BF0299" w:rsidTr="006E59C4">
        <w:trPr>
          <w:tblHeader/>
        </w:trPr>
        <w:tc>
          <w:tcPr>
            <w:tcW w:w="2984" w:type="dxa"/>
            <w:tcBorders>
              <w:top w:val="nil"/>
              <w:left w:val="single" w:sz="4" w:space="0" w:color="auto"/>
              <w:bottom w:val="single" w:sz="4" w:space="0" w:color="auto"/>
              <w:right w:val="nil"/>
            </w:tcBorders>
            <w:shd w:val="clear" w:color="auto" w:fill="000000"/>
          </w:tcPr>
          <w:p w:rsidR="00292016" w:rsidRPr="00BF0299" w:rsidRDefault="00292016" w:rsidP="006E59C4">
            <w:pPr>
              <w:pStyle w:val="Tabletext"/>
              <w:rPr>
                <w:rFonts w:eastAsiaTheme="minorEastAsia"/>
                <w:sz w:val="19"/>
                <w:lang w:eastAsia="en-AU"/>
              </w:rPr>
            </w:pPr>
            <w:r w:rsidRPr="00BF0299">
              <w:rPr>
                <w:rFonts w:eastAsiaTheme="minorEastAsia"/>
                <w:sz w:val="19"/>
                <w:lang w:eastAsia="en-AU"/>
              </w:rPr>
              <w:t xml:space="preserve"> </w:t>
            </w:r>
          </w:p>
        </w:tc>
        <w:tc>
          <w:tcPr>
            <w:tcW w:w="958" w:type="dxa"/>
            <w:tcBorders>
              <w:top w:val="nil"/>
              <w:left w:val="nil"/>
              <w:bottom w:val="single" w:sz="4" w:space="0" w:color="auto"/>
              <w:right w:val="nil"/>
            </w:tcBorders>
            <w:shd w:val="clear" w:color="auto" w:fill="000000"/>
          </w:tcPr>
          <w:p w:rsidR="00292016" w:rsidRPr="00BF0299" w:rsidRDefault="00292016" w:rsidP="006E59C4">
            <w:pPr>
              <w:pStyle w:val="Tabletextheading"/>
              <w:rPr>
                <w:rFonts w:eastAsiaTheme="minorEastAsia"/>
                <w:sz w:val="19"/>
                <w:vertAlign w:val="superscript"/>
                <w:lang w:eastAsia="en-AU"/>
              </w:rPr>
            </w:pPr>
            <w:r w:rsidRPr="00BF0299">
              <w:rPr>
                <w:rFonts w:eastAsiaTheme="minorEastAsia"/>
                <w:sz w:val="19"/>
                <w:lang w:eastAsia="en-AU"/>
              </w:rPr>
              <w:t xml:space="preserve">Sept </w:t>
            </w:r>
            <w:r w:rsidRPr="00BF0299">
              <w:rPr>
                <w:rFonts w:eastAsiaTheme="minorEastAsia"/>
                <w:sz w:val="19"/>
                <w:vertAlign w:val="superscript"/>
                <w:lang w:eastAsia="en-AU"/>
              </w:rPr>
              <w:t>(a)</w:t>
            </w:r>
          </w:p>
        </w:tc>
        <w:tc>
          <w:tcPr>
            <w:tcW w:w="958" w:type="dxa"/>
            <w:gridSpan w:val="2"/>
            <w:tcBorders>
              <w:top w:val="nil"/>
              <w:left w:val="nil"/>
              <w:bottom w:val="single" w:sz="4"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Dec</w:t>
            </w:r>
          </w:p>
        </w:tc>
        <w:tc>
          <w:tcPr>
            <w:tcW w:w="959" w:type="dxa"/>
            <w:tcBorders>
              <w:top w:val="nil"/>
              <w:left w:val="nil"/>
              <w:bottom w:val="single" w:sz="4"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Mar</w:t>
            </w:r>
          </w:p>
        </w:tc>
        <w:tc>
          <w:tcPr>
            <w:tcW w:w="958" w:type="dxa"/>
            <w:tcBorders>
              <w:top w:val="nil"/>
              <w:left w:val="nil"/>
              <w:bottom w:val="single" w:sz="4" w:space="0" w:color="auto"/>
              <w:right w:val="nil"/>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Jun</w:t>
            </w:r>
          </w:p>
        </w:tc>
        <w:tc>
          <w:tcPr>
            <w:tcW w:w="959" w:type="dxa"/>
            <w:tcBorders>
              <w:top w:val="nil"/>
              <w:left w:val="nil"/>
              <w:bottom w:val="single" w:sz="4" w:space="0" w:color="auto"/>
              <w:right w:val="single" w:sz="4" w:space="0" w:color="auto"/>
            </w:tcBorders>
            <w:shd w:val="clear" w:color="auto" w:fill="000000"/>
          </w:tcPr>
          <w:p w:rsidR="00292016" w:rsidRPr="00BF0299" w:rsidRDefault="00292016" w:rsidP="006E59C4">
            <w:pPr>
              <w:pStyle w:val="Tabletextheading"/>
              <w:rPr>
                <w:rFonts w:eastAsiaTheme="minorEastAsia"/>
                <w:sz w:val="19"/>
                <w:lang w:eastAsia="en-AU"/>
              </w:rPr>
            </w:pPr>
            <w:r w:rsidRPr="00BF0299">
              <w:rPr>
                <w:rFonts w:eastAsiaTheme="minorEastAsia"/>
                <w:sz w:val="19"/>
                <w:lang w:eastAsia="en-AU"/>
              </w:rPr>
              <w:t>Sept</w:t>
            </w:r>
          </w:p>
        </w:tc>
      </w:tr>
      <w:tr w:rsidR="00292016" w:rsidRPr="00BF0299" w:rsidTr="006E59C4">
        <w:tc>
          <w:tcPr>
            <w:tcW w:w="2984" w:type="dxa"/>
            <w:tcBorders>
              <w:top w:val="single" w:sz="4"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Cash flows from operating activities</w:t>
            </w:r>
          </w:p>
        </w:tc>
        <w:tc>
          <w:tcPr>
            <w:tcW w:w="958" w:type="dxa"/>
            <w:tcBorders>
              <w:top w:val="single" w:sz="4"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gridSpan w:val="2"/>
            <w:tcBorders>
              <w:top w:val="single" w:sz="4"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single" w:sz="4"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tcBorders>
              <w:top w:val="single" w:sz="4"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single" w:sz="4"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Receipts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Taxes received</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4 120.9</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4 151.7</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4 032.7</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4 414.2</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4 585.6</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Grants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5 430.9</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5 849.1</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6 303.4</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7 557.0</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5 664.0</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Sales of goods and services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1 955.1</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1 995.5</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1 802.0</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1 628.4</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1 804.8</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Interest received</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209.7</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202.1</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177.2</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218.8</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194.4</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Dividends and income tax equivalent and rate equivalent receipts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209.0</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177.9</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111.3</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93.6</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57.1</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receipts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482.1</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82.2</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472.1</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767.5</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411.6</w:t>
            </w:r>
          </w:p>
        </w:tc>
      </w:tr>
      <w:tr w:rsidR="00292016" w:rsidRPr="00BF0299" w:rsidTr="006E59C4">
        <w:tc>
          <w:tcPr>
            <w:tcW w:w="2984"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receipts</w:t>
            </w:r>
          </w:p>
        </w:tc>
        <w:tc>
          <w:tcPr>
            <w:tcW w:w="958"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12 407.6</w:t>
            </w:r>
          </w:p>
        </w:tc>
        <w:tc>
          <w:tcPr>
            <w:tcW w:w="958"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12 458.5</w:t>
            </w:r>
          </w:p>
        </w:tc>
        <w:tc>
          <w:tcPr>
            <w:tcW w:w="959"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12 898.6</w:t>
            </w:r>
          </w:p>
        </w:tc>
        <w:tc>
          <w:tcPr>
            <w:tcW w:w="958"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14 679.4</w:t>
            </w:r>
          </w:p>
        </w:tc>
        <w:tc>
          <w:tcPr>
            <w:tcW w:w="959"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12 717.6</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Payments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Payments for employees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(4 313.6)</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(4 611.1)</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(4 283.0)</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(4 718.9)</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(4 312.8)</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Superannuation</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(676.6)</w:t>
            </w:r>
          </w:p>
        </w:tc>
        <w:tc>
          <w:tcPr>
            <w:tcW w:w="958"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(700.6)</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(639.1)</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(660.2)</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(692.2)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Interest paid</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(497.3)</w:t>
            </w:r>
          </w:p>
        </w:tc>
        <w:tc>
          <w:tcPr>
            <w:tcW w:w="958"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(523.6)</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(523.7)</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(537.0)</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(510.0)</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Grants and subsidies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(2 325.4)</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(1 732.9)</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(2 428.9)</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(1 159.8)</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(2 180.4)</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Goods and services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(4 915.6)</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(3 974.8)</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(4 162.6)</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(3 896.3)</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(4 514.6)</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Other payments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(181.9)</w:t>
            </w:r>
          </w:p>
        </w:tc>
        <w:tc>
          <w:tcPr>
            <w:tcW w:w="958"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(152.3)</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(147.7)</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(738.6)</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(175.6)</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Total payments</w:t>
            </w:r>
          </w:p>
        </w:tc>
        <w:tc>
          <w:tcPr>
            <w:tcW w:w="95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(12 910.5)</w:t>
            </w:r>
          </w:p>
        </w:tc>
        <w:tc>
          <w:tcPr>
            <w:tcW w:w="958"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(11 695.4)</w:t>
            </w:r>
          </w:p>
        </w:tc>
        <w:tc>
          <w:tcPr>
            <w:tcW w:w="959"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(12 184.9)</w:t>
            </w:r>
          </w:p>
        </w:tc>
        <w:tc>
          <w:tcPr>
            <w:tcW w:w="95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(11 710.9)</w:t>
            </w:r>
          </w:p>
        </w:tc>
        <w:tc>
          <w:tcPr>
            <w:tcW w:w="959"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(12 385.6)</w:t>
            </w:r>
          </w:p>
        </w:tc>
      </w:tr>
      <w:tr w:rsidR="00292016" w:rsidRPr="00BF0299" w:rsidTr="006E59C4">
        <w:tc>
          <w:tcPr>
            <w:tcW w:w="2984"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cash flows from operating activities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(502.9)</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763.1</w:t>
            </w:r>
          </w:p>
        </w:tc>
        <w:tc>
          <w:tcPr>
            <w:tcW w:w="959"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713.7</w:t>
            </w:r>
          </w:p>
        </w:tc>
        <w:tc>
          <w:tcPr>
            <w:tcW w:w="958"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2 968.5</w:t>
            </w:r>
          </w:p>
        </w:tc>
        <w:tc>
          <w:tcPr>
            <w:tcW w:w="959"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332.0</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Cash flows from investing activities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Purchases of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(600.8)</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(1 341.7)</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(779.4)</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(1 275.4)</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(887.0)</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Sales of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24.3</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64.1</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63.8</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118.8</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36.1</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Cash flows from investments in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958"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(576.5)</w:t>
            </w:r>
          </w:p>
        </w:tc>
        <w:tc>
          <w:tcPr>
            <w:tcW w:w="958"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(1 277.6)</w:t>
            </w:r>
          </w:p>
        </w:tc>
        <w:tc>
          <w:tcPr>
            <w:tcW w:w="959"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(715.6)</w:t>
            </w:r>
          </w:p>
        </w:tc>
        <w:tc>
          <w:tcPr>
            <w:tcW w:w="958" w:type="dxa"/>
            <w:tcBorders>
              <w:top w:val="single" w:sz="6" w:space="0" w:color="auto"/>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(1 156.6)</w:t>
            </w:r>
          </w:p>
        </w:tc>
        <w:tc>
          <w:tcPr>
            <w:tcW w:w="959"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(850.9)</w:t>
            </w:r>
          </w:p>
        </w:tc>
      </w:tr>
      <w:tr w:rsidR="00292016" w:rsidRPr="00BF0299" w:rsidTr="006E59C4">
        <w:tc>
          <w:tcPr>
            <w:tcW w:w="2984" w:type="dxa"/>
            <w:tcBorders>
              <w:top w:val="nil"/>
              <w:left w:val="nil"/>
              <w:bottom w:val="single" w:sz="6" w:space="0" w:color="auto"/>
              <w:right w:val="nil"/>
            </w:tcBorders>
            <w:shd w:val="solid" w:color="FFFFFF" w:fill="auto"/>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cash flows from investments in financial assets for policy purposes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(586.7)</w:t>
            </w:r>
          </w:p>
        </w:tc>
        <w:tc>
          <w:tcPr>
            <w:tcW w:w="958" w:type="dxa"/>
            <w:gridSpan w:val="2"/>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(323.3)</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(310.4)</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(257.8)</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208.1</w:t>
            </w:r>
          </w:p>
        </w:tc>
      </w:tr>
      <w:tr w:rsidR="00292016" w:rsidRPr="00BF0299" w:rsidTr="006E59C4">
        <w:tc>
          <w:tcPr>
            <w:tcW w:w="2984" w:type="dxa"/>
            <w:tcBorders>
              <w:top w:val="nil"/>
              <w:left w:val="nil"/>
              <w:bottom w:val="nil"/>
              <w:right w:val="nil"/>
            </w:tcBorders>
            <w:shd w:val="solid" w:color="FFFFFF" w:fill="auto"/>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Sub</w:t>
            </w:r>
            <w:r>
              <w:rPr>
                <w:rFonts w:eastAsiaTheme="minorEastAsia"/>
                <w:b/>
                <w:bCs/>
                <w:color w:val="000000"/>
                <w:sz w:val="19"/>
                <w:lang w:eastAsia="en-AU"/>
              </w:rPr>
              <w:noBreakHyphen/>
            </w:r>
            <w:r w:rsidRPr="00BF0299">
              <w:rPr>
                <w:rFonts w:eastAsiaTheme="minorEastAsia"/>
                <w:b/>
                <w:bCs/>
                <w:color w:val="000000"/>
                <w:sz w:val="19"/>
                <w:lang w:eastAsia="en-AU"/>
              </w:rPr>
              <w:t>total</w:t>
            </w:r>
          </w:p>
        </w:tc>
        <w:tc>
          <w:tcPr>
            <w:tcW w:w="958"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(1 163.2)</w:t>
            </w:r>
          </w:p>
        </w:tc>
        <w:tc>
          <w:tcPr>
            <w:tcW w:w="958" w:type="dxa"/>
            <w:gridSpan w:val="2"/>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(1 601.0)</w:t>
            </w:r>
          </w:p>
        </w:tc>
        <w:tc>
          <w:tcPr>
            <w:tcW w:w="959"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(1 026.0)</w:t>
            </w:r>
          </w:p>
        </w:tc>
        <w:tc>
          <w:tcPr>
            <w:tcW w:w="958" w:type="dxa"/>
            <w:tcBorders>
              <w:top w:val="single" w:sz="6" w:space="0" w:color="auto"/>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(1 414.4)</w:t>
            </w:r>
          </w:p>
        </w:tc>
        <w:tc>
          <w:tcPr>
            <w:tcW w:w="959" w:type="dxa"/>
            <w:tcBorders>
              <w:top w:val="single" w:sz="6" w:space="0" w:color="auto"/>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(642.8)</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cash flows from investments in financial assets for liquidity management purposes</w:t>
            </w:r>
          </w:p>
        </w:tc>
        <w:tc>
          <w:tcPr>
            <w:tcW w:w="958"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(208.0)</w:t>
            </w:r>
          </w:p>
        </w:tc>
        <w:tc>
          <w:tcPr>
            <w:tcW w:w="958" w:type="dxa"/>
            <w:gridSpan w:val="2"/>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(103.5)</w:t>
            </w:r>
          </w:p>
        </w:tc>
        <w:tc>
          <w:tcPr>
            <w:tcW w:w="959"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(340.3)</w:t>
            </w:r>
          </w:p>
        </w:tc>
        <w:tc>
          <w:tcPr>
            <w:tcW w:w="958" w:type="dxa"/>
            <w:tcBorders>
              <w:top w:val="nil"/>
              <w:left w:val="nil"/>
              <w:bottom w:val="single" w:sz="6" w:space="0" w:color="auto"/>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983.6</w:t>
            </w:r>
          </w:p>
        </w:tc>
        <w:tc>
          <w:tcPr>
            <w:tcW w:w="959" w:type="dxa"/>
            <w:tcBorders>
              <w:top w:val="nil"/>
              <w:left w:val="nil"/>
              <w:bottom w:val="single" w:sz="6" w:space="0" w:color="auto"/>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(14.1)</w:t>
            </w:r>
          </w:p>
        </w:tc>
      </w:tr>
      <w:tr w:rsidR="00292016" w:rsidRPr="00BF0299" w:rsidTr="006E59C4">
        <w:tc>
          <w:tcPr>
            <w:tcW w:w="2984" w:type="dxa"/>
            <w:tcBorders>
              <w:top w:val="single" w:sz="6" w:space="0" w:color="auto"/>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cash flows from investing activities</w:t>
            </w:r>
          </w:p>
        </w:tc>
        <w:tc>
          <w:tcPr>
            <w:tcW w:w="958"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(1 371.2)</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(1 704.5)</w:t>
            </w:r>
          </w:p>
        </w:tc>
        <w:tc>
          <w:tcPr>
            <w:tcW w:w="959"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(1 366.4)</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(430.8)</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(657.0)</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Cash flows from financing activities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Advances received (net)</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58" w:type="dxa"/>
            <w:gridSpan w:val="2"/>
            <w:tcBorders>
              <w:top w:val="nil"/>
              <w:left w:val="nil"/>
              <w:bottom w:val="nil"/>
              <w:right w:val="nil"/>
            </w:tcBorders>
          </w:tcPr>
          <w:p w:rsidR="00292016" w:rsidRPr="00BF0299"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59" w:type="dxa"/>
            <w:tcBorders>
              <w:top w:val="nil"/>
              <w:left w:val="nil"/>
              <w:bottom w:val="nil"/>
              <w:right w:val="nil"/>
            </w:tcBorders>
          </w:tcPr>
          <w:p w:rsidR="00292016" w:rsidRPr="00BF0299" w:rsidRDefault="006B1C34" w:rsidP="006E59C4">
            <w:pPr>
              <w:pStyle w:val="TableofFigures"/>
              <w:rPr>
                <w:rFonts w:eastAsiaTheme="minorEastAsia"/>
                <w:color w:val="000000"/>
                <w:sz w:val="19"/>
                <w:lang w:eastAsia="en-AU"/>
              </w:rPr>
            </w:pPr>
            <w:r>
              <w:rPr>
                <w:rFonts w:eastAsiaTheme="minorEastAsia"/>
                <w:color w:val="000000"/>
                <w:sz w:val="19"/>
                <w:lang w:eastAsia="en-AU"/>
              </w:rPr>
              <w:t>..</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borrowings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1 215.1</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1 014.3</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199.5</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(937.2)</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(108.2)</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Deposits received (net)</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(26.4)</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83.1</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85.1</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color w:val="000000"/>
                <w:szCs w:val="22"/>
                <w:lang w:eastAsia="en-AU"/>
              </w:rPr>
            </w:pPr>
            <w:r>
              <w:rPr>
                <w:rFonts w:eastAsiaTheme="minorEastAsia"/>
                <w:color w:val="000000"/>
                <w:sz w:val="19"/>
                <w:lang w:eastAsia="en-AU"/>
              </w:rPr>
              <w:t>(164.5)</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27.7</w:t>
            </w:r>
          </w:p>
        </w:tc>
      </w:tr>
      <w:tr w:rsidR="00292016" w:rsidRPr="00BF0299" w:rsidTr="006E59C4">
        <w:tc>
          <w:tcPr>
            <w:tcW w:w="2984" w:type="dxa"/>
            <w:tcBorders>
              <w:top w:val="single" w:sz="6" w:space="0" w:color="auto"/>
              <w:left w:val="nil"/>
              <w:bottom w:val="single" w:sz="6"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cash flows from financing activities</w:t>
            </w:r>
          </w:p>
        </w:tc>
        <w:tc>
          <w:tcPr>
            <w:tcW w:w="95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1 188.7</w:t>
            </w:r>
          </w:p>
        </w:tc>
        <w:tc>
          <w:tcPr>
            <w:tcW w:w="958" w:type="dxa"/>
            <w:gridSpan w:val="2"/>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1 097.4</w:t>
            </w:r>
          </w:p>
        </w:tc>
        <w:tc>
          <w:tcPr>
            <w:tcW w:w="959"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284.7</w:t>
            </w:r>
          </w:p>
        </w:tc>
        <w:tc>
          <w:tcPr>
            <w:tcW w:w="958" w:type="dxa"/>
            <w:tcBorders>
              <w:top w:val="single" w:sz="6" w:space="0" w:color="auto"/>
              <w:left w:val="nil"/>
              <w:bottom w:val="single" w:sz="6"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(1 101.6)</w:t>
            </w:r>
          </w:p>
        </w:tc>
        <w:tc>
          <w:tcPr>
            <w:tcW w:w="959" w:type="dxa"/>
            <w:tcBorders>
              <w:top w:val="single" w:sz="6" w:space="0" w:color="auto"/>
              <w:left w:val="nil"/>
              <w:bottom w:val="single" w:sz="6"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(80.5)</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Net increase/(decrease) in cash and cash equivalents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(685.4)</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156.1</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(368.0)</w:t>
            </w:r>
          </w:p>
        </w:tc>
        <w:tc>
          <w:tcPr>
            <w:tcW w:w="958"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1 436.1</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(405.5)</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Cash and cash equivalents at beginning of reporting period</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3 962.0</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3 276.6</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3 432.7</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3 064.7</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4 500.9</w:t>
            </w:r>
          </w:p>
        </w:tc>
      </w:tr>
      <w:tr w:rsidR="00292016" w:rsidRPr="00BF0299" w:rsidTr="006E59C4">
        <w:tc>
          <w:tcPr>
            <w:tcW w:w="2984" w:type="dxa"/>
            <w:tcBorders>
              <w:top w:val="single" w:sz="6" w:space="0" w:color="auto"/>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Cash and cash equivalents at end of reporting period</w:t>
            </w:r>
          </w:p>
        </w:tc>
        <w:tc>
          <w:tcPr>
            <w:tcW w:w="958"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3 276.6</w:t>
            </w:r>
          </w:p>
        </w:tc>
        <w:tc>
          <w:tcPr>
            <w:tcW w:w="958" w:type="dxa"/>
            <w:gridSpan w:val="2"/>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3 432.7</w:t>
            </w:r>
          </w:p>
        </w:tc>
        <w:tc>
          <w:tcPr>
            <w:tcW w:w="959"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3 064.7</w:t>
            </w:r>
          </w:p>
        </w:tc>
        <w:tc>
          <w:tcPr>
            <w:tcW w:w="958"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4 500.9</w:t>
            </w:r>
          </w:p>
        </w:tc>
        <w:tc>
          <w:tcPr>
            <w:tcW w:w="959"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4 095.4</w:t>
            </w:r>
          </w:p>
        </w:tc>
      </w:tr>
    </w:tbl>
    <w:p w:rsidR="0034404E" w:rsidRDefault="0034404E" w:rsidP="006D35D4">
      <w:pPr>
        <w:pStyle w:val="Heading2Continued"/>
      </w:pPr>
      <w:r>
        <w:lastRenderedPageBreak/>
        <w:t xml:space="preserve">Consolidated cash flow statement for the past five quarters </w:t>
      </w:r>
      <w:r w:rsidRPr="0034404E">
        <w:rPr>
          <w:i/>
        </w:rPr>
        <w:t>(continued)</w:t>
      </w:r>
    </w:p>
    <w:p w:rsidR="0034404E" w:rsidRPr="00BF0299" w:rsidRDefault="0034404E" w:rsidP="0034404E">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58"/>
        <w:gridCol w:w="572"/>
        <w:gridCol w:w="386"/>
        <w:gridCol w:w="959"/>
        <w:gridCol w:w="958"/>
        <w:gridCol w:w="959"/>
      </w:tblGrid>
      <w:tr w:rsidR="0034404E" w:rsidRPr="00BF0299" w:rsidTr="00A56187">
        <w:trPr>
          <w:tblHeader/>
        </w:trPr>
        <w:tc>
          <w:tcPr>
            <w:tcW w:w="2984" w:type="dxa"/>
            <w:tcBorders>
              <w:top w:val="single" w:sz="4" w:space="0" w:color="auto"/>
              <w:left w:val="single" w:sz="4" w:space="0" w:color="auto"/>
              <w:bottom w:val="nil"/>
              <w:right w:val="nil"/>
            </w:tcBorders>
            <w:shd w:val="clear" w:color="auto" w:fill="000000"/>
          </w:tcPr>
          <w:p w:rsidR="0034404E" w:rsidRPr="00BF0299" w:rsidRDefault="0034404E" w:rsidP="00A56187">
            <w:pPr>
              <w:pStyle w:val="Tabletext"/>
              <w:rPr>
                <w:rFonts w:eastAsiaTheme="minorEastAsia"/>
                <w:sz w:val="19"/>
                <w:lang w:eastAsia="en-AU"/>
              </w:rPr>
            </w:pPr>
            <w:r w:rsidRPr="00BF0299">
              <w:rPr>
                <w:rFonts w:eastAsiaTheme="minorEastAsia"/>
                <w:sz w:val="19"/>
                <w:lang w:eastAsia="en-AU"/>
              </w:rPr>
              <w:t xml:space="preserve"> </w:t>
            </w:r>
          </w:p>
        </w:tc>
        <w:tc>
          <w:tcPr>
            <w:tcW w:w="1530" w:type="dxa"/>
            <w:gridSpan w:val="2"/>
            <w:tcBorders>
              <w:top w:val="single" w:sz="4"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 xml:space="preserve"> 2013</w:t>
            </w:r>
            <w:r>
              <w:rPr>
                <w:rFonts w:eastAsiaTheme="minorEastAsia"/>
                <w:sz w:val="19"/>
                <w:lang w:eastAsia="en-AU"/>
              </w:rPr>
              <w:noBreakHyphen/>
            </w:r>
            <w:r w:rsidRPr="00BF0299">
              <w:rPr>
                <w:rFonts w:eastAsiaTheme="minorEastAsia"/>
                <w:sz w:val="19"/>
                <w:lang w:eastAsia="en-AU"/>
              </w:rPr>
              <w:t>14</w:t>
            </w:r>
          </w:p>
        </w:tc>
        <w:tc>
          <w:tcPr>
            <w:tcW w:w="386" w:type="dxa"/>
            <w:tcBorders>
              <w:top w:val="single" w:sz="4"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p>
        </w:tc>
        <w:tc>
          <w:tcPr>
            <w:tcW w:w="959" w:type="dxa"/>
            <w:tcBorders>
              <w:top w:val="single" w:sz="4"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p>
        </w:tc>
        <w:tc>
          <w:tcPr>
            <w:tcW w:w="958" w:type="dxa"/>
            <w:tcBorders>
              <w:top w:val="single" w:sz="4" w:space="0" w:color="auto"/>
              <w:left w:val="nil"/>
              <w:bottom w:val="nil"/>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2014</w:t>
            </w:r>
            <w:r>
              <w:rPr>
                <w:rFonts w:eastAsiaTheme="minorEastAsia"/>
                <w:sz w:val="19"/>
                <w:lang w:eastAsia="en-AU"/>
              </w:rPr>
              <w:noBreakHyphen/>
            </w:r>
            <w:r w:rsidRPr="00BF0299">
              <w:rPr>
                <w:rFonts w:eastAsiaTheme="minorEastAsia"/>
                <w:sz w:val="19"/>
                <w:lang w:eastAsia="en-AU"/>
              </w:rPr>
              <w:t xml:space="preserve">15 </w:t>
            </w:r>
          </w:p>
        </w:tc>
        <w:tc>
          <w:tcPr>
            <w:tcW w:w="959" w:type="dxa"/>
            <w:tcBorders>
              <w:top w:val="single" w:sz="4" w:space="0" w:color="auto"/>
              <w:left w:val="nil"/>
              <w:bottom w:val="nil"/>
              <w:right w:val="single" w:sz="4" w:space="0" w:color="auto"/>
            </w:tcBorders>
            <w:shd w:val="clear" w:color="auto" w:fill="000000"/>
          </w:tcPr>
          <w:p w:rsidR="0034404E" w:rsidRPr="00BF0299" w:rsidRDefault="0034404E" w:rsidP="00A56187">
            <w:pPr>
              <w:pStyle w:val="Tabletextheading"/>
              <w:rPr>
                <w:rFonts w:eastAsiaTheme="minorEastAsia"/>
                <w:sz w:val="19"/>
                <w:lang w:eastAsia="en-AU"/>
              </w:rPr>
            </w:pPr>
          </w:p>
        </w:tc>
      </w:tr>
      <w:tr w:rsidR="0034404E" w:rsidRPr="00BF0299" w:rsidTr="00A56187">
        <w:trPr>
          <w:tblHeader/>
        </w:trPr>
        <w:tc>
          <w:tcPr>
            <w:tcW w:w="2984" w:type="dxa"/>
            <w:tcBorders>
              <w:top w:val="nil"/>
              <w:left w:val="single" w:sz="4" w:space="0" w:color="auto"/>
              <w:bottom w:val="single" w:sz="4" w:space="0" w:color="auto"/>
              <w:right w:val="nil"/>
            </w:tcBorders>
            <w:shd w:val="clear" w:color="auto" w:fill="000000"/>
          </w:tcPr>
          <w:p w:rsidR="0034404E" w:rsidRPr="00BF0299" w:rsidRDefault="0034404E" w:rsidP="00A56187">
            <w:pPr>
              <w:pStyle w:val="Tabletext"/>
              <w:rPr>
                <w:rFonts w:eastAsiaTheme="minorEastAsia"/>
                <w:sz w:val="19"/>
                <w:lang w:eastAsia="en-AU"/>
              </w:rPr>
            </w:pPr>
            <w:r w:rsidRPr="00BF0299">
              <w:rPr>
                <w:rFonts w:eastAsiaTheme="minorEastAsia"/>
                <w:sz w:val="19"/>
                <w:lang w:eastAsia="en-AU"/>
              </w:rPr>
              <w:t xml:space="preserve"> </w:t>
            </w:r>
          </w:p>
        </w:tc>
        <w:tc>
          <w:tcPr>
            <w:tcW w:w="958" w:type="dxa"/>
            <w:tcBorders>
              <w:top w:val="nil"/>
              <w:left w:val="nil"/>
              <w:bottom w:val="single" w:sz="4" w:space="0" w:color="auto"/>
              <w:right w:val="nil"/>
            </w:tcBorders>
            <w:shd w:val="clear" w:color="auto" w:fill="000000"/>
          </w:tcPr>
          <w:p w:rsidR="0034404E" w:rsidRPr="00BF0299" w:rsidRDefault="0034404E" w:rsidP="00A56187">
            <w:pPr>
              <w:pStyle w:val="Tabletextheading"/>
              <w:rPr>
                <w:rFonts w:eastAsiaTheme="minorEastAsia"/>
                <w:sz w:val="19"/>
                <w:vertAlign w:val="superscript"/>
                <w:lang w:eastAsia="en-AU"/>
              </w:rPr>
            </w:pPr>
            <w:r w:rsidRPr="00BF0299">
              <w:rPr>
                <w:rFonts w:eastAsiaTheme="minorEastAsia"/>
                <w:sz w:val="19"/>
                <w:lang w:eastAsia="en-AU"/>
              </w:rPr>
              <w:t xml:space="preserve">Sept </w:t>
            </w:r>
            <w:r w:rsidRPr="00BF0299">
              <w:rPr>
                <w:rFonts w:eastAsiaTheme="minorEastAsia"/>
                <w:sz w:val="19"/>
                <w:vertAlign w:val="superscript"/>
                <w:lang w:eastAsia="en-AU"/>
              </w:rPr>
              <w:t>(a)</w:t>
            </w:r>
          </w:p>
        </w:tc>
        <w:tc>
          <w:tcPr>
            <w:tcW w:w="958" w:type="dxa"/>
            <w:gridSpan w:val="2"/>
            <w:tcBorders>
              <w:top w:val="nil"/>
              <w:left w:val="nil"/>
              <w:bottom w:val="single" w:sz="4" w:space="0" w:color="auto"/>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Dec</w:t>
            </w:r>
          </w:p>
        </w:tc>
        <w:tc>
          <w:tcPr>
            <w:tcW w:w="959" w:type="dxa"/>
            <w:tcBorders>
              <w:top w:val="nil"/>
              <w:left w:val="nil"/>
              <w:bottom w:val="single" w:sz="4" w:space="0" w:color="auto"/>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Mar</w:t>
            </w:r>
          </w:p>
        </w:tc>
        <w:tc>
          <w:tcPr>
            <w:tcW w:w="958" w:type="dxa"/>
            <w:tcBorders>
              <w:top w:val="nil"/>
              <w:left w:val="nil"/>
              <w:bottom w:val="single" w:sz="4" w:space="0" w:color="auto"/>
              <w:right w:val="nil"/>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Jun</w:t>
            </w:r>
          </w:p>
        </w:tc>
        <w:tc>
          <w:tcPr>
            <w:tcW w:w="959" w:type="dxa"/>
            <w:tcBorders>
              <w:top w:val="nil"/>
              <w:left w:val="nil"/>
              <w:bottom w:val="single" w:sz="4" w:space="0" w:color="auto"/>
              <w:right w:val="single" w:sz="4" w:space="0" w:color="auto"/>
            </w:tcBorders>
            <w:shd w:val="clear" w:color="auto" w:fill="000000"/>
          </w:tcPr>
          <w:p w:rsidR="0034404E" w:rsidRPr="00BF0299" w:rsidRDefault="0034404E" w:rsidP="00A56187">
            <w:pPr>
              <w:pStyle w:val="Tabletextheading"/>
              <w:rPr>
                <w:rFonts w:eastAsiaTheme="minorEastAsia"/>
                <w:sz w:val="19"/>
                <w:lang w:eastAsia="en-AU"/>
              </w:rPr>
            </w:pPr>
            <w:r w:rsidRPr="00BF0299">
              <w:rPr>
                <w:rFonts w:eastAsiaTheme="minorEastAsia"/>
                <w:sz w:val="19"/>
                <w:lang w:eastAsia="en-AU"/>
              </w:rPr>
              <w:t>Sept</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FISCAL AGGREGATES</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8"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c>
          <w:tcPr>
            <w:tcW w:w="959" w:type="dxa"/>
            <w:tcBorders>
              <w:top w:val="nil"/>
              <w:left w:val="nil"/>
              <w:bottom w:val="nil"/>
              <w:right w:val="nil"/>
            </w:tcBorders>
          </w:tcPr>
          <w:p w:rsidR="00292016" w:rsidRPr="00BF0299" w:rsidRDefault="00292016" w:rsidP="006E59C4">
            <w:pPr>
              <w:pStyle w:val="TableofFigures"/>
              <w:rPr>
                <w:rFonts w:eastAsiaTheme="minorEastAsia"/>
                <w:color w:val="000000"/>
                <w:sz w:val="19"/>
                <w:lang w:eastAsia="en-AU"/>
              </w:rPr>
            </w:pPr>
            <w:r w:rsidRPr="00BF0299">
              <w:rPr>
                <w:rFonts w:eastAsiaTheme="minorEastAsia"/>
                <w:color w:val="000000"/>
                <w:sz w:val="19"/>
                <w:lang w:eastAsia="en-AU"/>
              </w:rPr>
              <w:t xml:space="preserve"> </w:t>
            </w:r>
          </w:p>
        </w:tc>
      </w:tr>
      <w:tr w:rsidR="00292016" w:rsidRPr="00BF0299" w:rsidTr="006E59C4">
        <w:tc>
          <w:tcPr>
            <w:tcW w:w="2984" w:type="dxa"/>
            <w:tcBorders>
              <w:top w:val="nil"/>
              <w:left w:val="nil"/>
              <w:bottom w:val="nil"/>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cash flows from operating activities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(502.9)</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763.1</w:t>
            </w:r>
          </w:p>
        </w:tc>
        <w:tc>
          <w:tcPr>
            <w:tcW w:w="959"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713.7</w:t>
            </w:r>
          </w:p>
        </w:tc>
        <w:tc>
          <w:tcPr>
            <w:tcW w:w="958"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2 968.5</w:t>
            </w:r>
          </w:p>
        </w:tc>
        <w:tc>
          <w:tcPr>
            <w:tcW w:w="959"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 xml:space="preserve"> 332.0</w:t>
            </w:r>
          </w:p>
        </w:tc>
      </w:tr>
      <w:tr w:rsidR="00292016" w:rsidRPr="00BF0299" w:rsidTr="006E59C4">
        <w:tc>
          <w:tcPr>
            <w:tcW w:w="2984" w:type="dxa"/>
            <w:tcBorders>
              <w:top w:val="nil"/>
              <w:left w:val="nil"/>
              <w:bottom w:val="single" w:sz="6" w:space="0" w:color="auto"/>
              <w:right w:val="nil"/>
            </w:tcBorders>
          </w:tcPr>
          <w:p w:rsidR="00292016" w:rsidRPr="00BF0299" w:rsidRDefault="00292016" w:rsidP="006E59C4">
            <w:pPr>
              <w:pStyle w:val="Tabletext"/>
              <w:rPr>
                <w:rFonts w:eastAsiaTheme="minorEastAsia"/>
                <w:color w:val="000000"/>
                <w:sz w:val="19"/>
                <w:lang w:eastAsia="en-AU"/>
              </w:rPr>
            </w:pPr>
            <w:r w:rsidRPr="00BF0299">
              <w:rPr>
                <w:rFonts w:eastAsiaTheme="minorEastAsia"/>
                <w:color w:val="000000"/>
                <w:sz w:val="19"/>
                <w:lang w:eastAsia="en-AU"/>
              </w:rPr>
              <w:t>Net cash flows from investments in non</w:t>
            </w:r>
            <w:r>
              <w:rPr>
                <w:rFonts w:eastAsiaTheme="minorEastAsia"/>
                <w:color w:val="000000"/>
                <w:sz w:val="19"/>
                <w:lang w:eastAsia="en-AU"/>
              </w:rPr>
              <w:noBreakHyphen/>
            </w:r>
            <w:r w:rsidRPr="00BF0299">
              <w:rPr>
                <w:rFonts w:eastAsiaTheme="minorEastAsia"/>
                <w:color w:val="000000"/>
                <w:sz w:val="19"/>
                <w:lang w:eastAsia="en-AU"/>
              </w:rPr>
              <w:t>financial assets</w:t>
            </w:r>
          </w:p>
        </w:tc>
        <w:tc>
          <w:tcPr>
            <w:tcW w:w="958"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(576.5)</w:t>
            </w:r>
          </w:p>
        </w:tc>
        <w:tc>
          <w:tcPr>
            <w:tcW w:w="958" w:type="dxa"/>
            <w:gridSpan w:val="2"/>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(1 277.6)</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(715.6)</w:t>
            </w:r>
          </w:p>
        </w:tc>
        <w:tc>
          <w:tcPr>
            <w:tcW w:w="958" w:type="dxa"/>
            <w:tcBorders>
              <w:top w:val="nil"/>
              <w:left w:val="nil"/>
              <w:bottom w:val="nil"/>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(1 156.6)</w:t>
            </w:r>
          </w:p>
        </w:tc>
        <w:tc>
          <w:tcPr>
            <w:tcW w:w="959" w:type="dxa"/>
            <w:tcBorders>
              <w:top w:val="nil"/>
              <w:left w:val="nil"/>
              <w:bottom w:val="nil"/>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(850.9)</w:t>
            </w:r>
          </w:p>
        </w:tc>
      </w:tr>
      <w:tr w:rsidR="00292016" w:rsidRPr="00BF0299" w:rsidTr="006E59C4">
        <w:tc>
          <w:tcPr>
            <w:tcW w:w="2984" w:type="dxa"/>
            <w:tcBorders>
              <w:top w:val="nil"/>
              <w:left w:val="nil"/>
              <w:bottom w:val="single" w:sz="12" w:space="0" w:color="auto"/>
              <w:right w:val="nil"/>
            </w:tcBorders>
          </w:tcPr>
          <w:p w:rsidR="00292016" w:rsidRPr="00BF0299" w:rsidRDefault="00292016" w:rsidP="006E59C4">
            <w:pPr>
              <w:pStyle w:val="Tabletext"/>
              <w:rPr>
                <w:rFonts w:eastAsiaTheme="minorEastAsia"/>
                <w:b/>
                <w:bCs/>
                <w:color w:val="000000"/>
                <w:sz w:val="19"/>
                <w:lang w:eastAsia="en-AU"/>
              </w:rPr>
            </w:pPr>
            <w:r w:rsidRPr="00BF0299">
              <w:rPr>
                <w:rFonts w:eastAsiaTheme="minorEastAsia"/>
                <w:b/>
                <w:bCs/>
                <w:color w:val="000000"/>
                <w:sz w:val="19"/>
                <w:lang w:eastAsia="en-AU"/>
              </w:rPr>
              <w:t>Cash surplus/(deficit)</w:t>
            </w:r>
          </w:p>
        </w:tc>
        <w:tc>
          <w:tcPr>
            <w:tcW w:w="958"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(1 079.4)</w:t>
            </w:r>
          </w:p>
        </w:tc>
        <w:tc>
          <w:tcPr>
            <w:tcW w:w="958" w:type="dxa"/>
            <w:gridSpan w:val="2"/>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(514.5)</w:t>
            </w:r>
          </w:p>
        </w:tc>
        <w:tc>
          <w:tcPr>
            <w:tcW w:w="959"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(1.9)</w:t>
            </w:r>
          </w:p>
        </w:tc>
        <w:tc>
          <w:tcPr>
            <w:tcW w:w="958" w:type="dxa"/>
            <w:tcBorders>
              <w:top w:val="single" w:sz="6" w:space="0" w:color="auto"/>
              <w:left w:val="nil"/>
              <w:bottom w:val="single" w:sz="12" w:space="0" w:color="auto"/>
              <w:right w:val="nil"/>
            </w:tcBorders>
          </w:tcPr>
          <w:p w:rsidR="00292016" w:rsidRPr="00BF0299" w:rsidRDefault="00292016" w:rsidP="006E59C4">
            <w:pPr>
              <w:pStyle w:val="TableofFigures"/>
              <w:rPr>
                <w:rFonts w:eastAsiaTheme="minorEastAsia"/>
                <w:b/>
                <w:bCs/>
                <w:color w:val="000000"/>
                <w:sz w:val="19"/>
                <w:lang w:eastAsia="en-AU"/>
              </w:rPr>
            </w:pPr>
            <w:r w:rsidRPr="00BF0299">
              <w:rPr>
                <w:rFonts w:eastAsiaTheme="minorEastAsia"/>
                <w:b/>
                <w:bCs/>
                <w:color w:val="000000"/>
                <w:sz w:val="19"/>
                <w:lang w:eastAsia="en-AU"/>
              </w:rPr>
              <w:t>1 811.9</w:t>
            </w:r>
          </w:p>
        </w:tc>
        <w:tc>
          <w:tcPr>
            <w:tcW w:w="959" w:type="dxa"/>
            <w:tcBorders>
              <w:top w:val="single" w:sz="6" w:space="0" w:color="auto"/>
              <w:left w:val="nil"/>
              <w:bottom w:val="single" w:sz="12" w:space="0" w:color="auto"/>
              <w:right w:val="nil"/>
            </w:tcBorders>
          </w:tcPr>
          <w:p w:rsidR="00292016" w:rsidRPr="00BF0299" w:rsidRDefault="006B1C34" w:rsidP="006E59C4">
            <w:pPr>
              <w:pStyle w:val="TableofFigures"/>
              <w:rPr>
                <w:rFonts w:eastAsiaTheme="minorEastAsia" w:cs="Calibri"/>
                <w:b/>
                <w:bCs/>
                <w:color w:val="000000"/>
                <w:szCs w:val="22"/>
                <w:lang w:eastAsia="en-AU"/>
              </w:rPr>
            </w:pPr>
            <w:r>
              <w:rPr>
                <w:rFonts w:eastAsiaTheme="minorEastAsia"/>
                <w:b/>
                <w:bCs/>
                <w:color w:val="000000"/>
                <w:sz w:val="19"/>
                <w:lang w:eastAsia="en-AU"/>
              </w:rPr>
              <w:t>(518.9)</w:t>
            </w:r>
          </w:p>
        </w:tc>
      </w:tr>
    </w:tbl>
    <w:p w:rsidR="00292016" w:rsidRDefault="00292016" w:rsidP="006E59C4">
      <w:pPr>
        <w:pStyle w:val="Notes"/>
      </w:pPr>
      <w:r>
        <w:t>Note:</w:t>
      </w:r>
    </w:p>
    <w:p w:rsidR="00292016" w:rsidRDefault="00292016" w:rsidP="006E59C4">
      <w:pPr>
        <w:pStyle w:val="Notes"/>
      </w:pPr>
      <w:r>
        <w:t xml:space="preserve">(a) </w:t>
      </w:r>
      <w:r>
        <w:tab/>
      </w:r>
      <w:r w:rsidRPr="00860EDC">
        <w:t>September 2013</w:t>
      </w:r>
      <w:r>
        <w:noBreakHyphen/>
        <w:t>14</w:t>
      </w:r>
      <w:r w:rsidRPr="00860EDC">
        <w:t xml:space="preserve"> comparative figures have been updated to reflect more current information.</w:t>
      </w:r>
    </w:p>
    <w:p w:rsidR="00292016" w:rsidRDefault="00292016" w:rsidP="006E59C4">
      <w:pPr>
        <w:pStyle w:val="Notes"/>
      </w:pPr>
    </w:p>
    <w:p w:rsidR="00292016" w:rsidRPr="00496C72" w:rsidRDefault="00292016" w:rsidP="006E59C4"/>
    <w:p w:rsidR="00292016" w:rsidRDefault="00292016" w:rsidP="00E714A0">
      <w:pPr>
        <w:sectPr w:rsidR="00292016" w:rsidSect="007E5236">
          <w:footerReference w:type="even" r:id="rId46"/>
          <w:footerReference w:type="default" r:id="rId47"/>
          <w:type w:val="oddPage"/>
          <w:pgSz w:w="9979" w:h="14170" w:code="34"/>
          <w:pgMar w:top="1138" w:right="1138" w:bottom="1138" w:left="1138" w:header="720" w:footer="432" w:gutter="0"/>
          <w:cols w:space="708"/>
          <w:docGrid w:linePitch="360"/>
        </w:sectPr>
      </w:pPr>
    </w:p>
    <w:p w:rsidR="00292016" w:rsidRDefault="00292016" w:rsidP="00D6345F">
      <w:pPr>
        <w:pStyle w:val="ChapterHeading"/>
      </w:pPr>
      <w:bookmarkStart w:id="197" w:name="_Toc406162122"/>
      <w:bookmarkStart w:id="198" w:name="_Toc406751130"/>
      <w:r>
        <w:lastRenderedPageBreak/>
        <w:t>Style convention</w:t>
      </w:r>
      <w:bookmarkEnd w:id="197"/>
      <w:bookmarkEnd w:id="198"/>
    </w:p>
    <w:p w:rsidR="00292016" w:rsidRDefault="00292016" w:rsidP="007F201D">
      <w:r>
        <w:t>Figures in the tables and in the text have been rounded. Discrepancies in tables between totals and sums of components reflect rounding. Percentage variations in all tables are based on the underlying unrounded amounts.</w:t>
      </w:r>
    </w:p>
    <w:p w:rsidR="00292016" w:rsidRDefault="00292016" w:rsidP="007F201D">
      <w:r>
        <w:t>The notation used in the tables and charts is as follows:</w:t>
      </w:r>
    </w:p>
    <w:p w:rsidR="00292016" w:rsidRDefault="00292016" w:rsidP="007F201D">
      <w:pPr>
        <w:tabs>
          <w:tab w:val="left" w:pos="2520"/>
        </w:tabs>
        <w:ind w:left="720"/>
      </w:pPr>
      <w:r>
        <w:t>LHS</w:t>
      </w:r>
      <w:r>
        <w:tab/>
        <w:t>left</w:t>
      </w:r>
      <w:r>
        <w:noBreakHyphen/>
        <w:t>hand side</w:t>
      </w:r>
    </w:p>
    <w:p w:rsidR="00292016" w:rsidRDefault="00292016" w:rsidP="007F201D">
      <w:pPr>
        <w:tabs>
          <w:tab w:val="left" w:pos="2520"/>
        </w:tabs>
        <w:ind w:left="720"/>
      </w:pPr>
      <w:r>
        <w:t>RHS</w:t>
      </w:r>
      <w:r>
        <w:tab/>
        <w:t>right</w:t>
      </w:r>
      <w:r>
        <w:noBreakHyphen/>
        <w:t>hand side</w:t>
      </w:r>
    </w:p>
    <w:p w:rsidR="00292016" w:rsidRDefault="00292016" w:rsidP="007F201D">
      <w:pPr>
        <w:tabs>
          <w:tab w:val="left" w:pos="2520"/>
        </w:tabs>
        <w:ind w:left="720"/>
      </w:pPr>
      <w:proofErr w:type="spellStart"/>
      <w:r>
        <w:t>n.a</w:t>
      </w:r>
      <w:proofErr w:type="spellEnd"/>
      <w:r>
        <w:t>.</w:t>
      </w:r>
      <w:r>
        <w:tab/>
        <w:t>not available or not applicable</w:t>
      </w:r>
    </w:p>
    <w:p w:rsidR="00292016" w:rsidRDefault="00292016" w:rsidP="007F201D">
      <w:pPr>
        <w:tabs>
          <w:tab w:val="left" w:pos="2520"/>
        </w:tabs>
        <w:ind w:left="720"/>
      </w:pPr>
      <w:r>
        <w:t>Cat. No.</w:t>
      </w:r>
      <w:r>
        <w:tab/>
        <w:t>catalogue number</w:t>
      </w:r>
    </w:p>
    <w:p w:rsidR="00292016" w:rsidRDefault="00292016" w:rsidP="007F201D">
      <w:pPr>
        <w:tabs>
          <w:tab w:val="left" w:pos="2520"/>
        </w:tabs>
        <w:ind w:left="720"/>
      </w:pPr>
      <w:r>
        <w:t>1 billion</w:t>
      </w:r>
      <w:r>
        <w:tab/>
        <w:t>1 000 million</w:t>
      </w:r>
    </w:p>
    <w:p w:rsidR="00292016" w:rsidRDefault="00292016" w:rsidP="007F201D">
      <w:pPr>
        <w:tabs>
          <w:tab w:val="left" w:pos="2520"/>
        </w:tabs>
        <w:ind w:left="720"/>
      </w:pPr>
      <w:r>
        <w:t>1 basis point</w:t>
      </w:r>
      <w:r>
        <w:tab/>
        <w:t>0.01 per cent</w:t>
      </w:r>
    </w:p>
    <w:p w:rsidR="00292016" w:rsidRDefault="00292016" w:rsidP="007F201D">
      <w:pPr>
        <w:tabs>
          <w:tab w:val="left" w:pos="2520"/>
        </w:tabs>
        <w:ind w:left="720"/>
      </w:pPr>
      <w:r>
        <w:t>nm</w:t>
      </w:r>
      <w:r>
        <w:tab/>
        <w:t>new measure</w:t>
      </w:r>
    </w:p>
    <w:p w:rsidR="00292016" w:rsidRDefault="00292016" w:rsidP="007F201D">
      <w:pPr>
        <w:tabs>
          <w:tab w:val="left" w:pos="2520"/>
        </w:tabs>
        <w:ind w:left="720"/>
      </w:pPr>
      <w:r>
        <w:t>..</w:t>
      </w:r>
      <w:r>
        <w:tab/>
        <w:t>zero, or rounded to zero</w:t>
      </w:r>
    </w:p>
    <w:p w:rsidR="00292016" w:rsidRDefault="00292016" w:rsidP="007F201D">
      <w:pPr>
        <w:tabs>
          <w:tab w:val="left" w:pos="2520"/>
        </w:tabs>
        <w:ind w:left="720"/>
      </w:pPr>
      <w:proofErr w:type="spellStart"/>
      <w:r>
        <w:t>tbd</w:t>
      </w:r>
      <w:proofErr w:type="spellEnd"/>
      <w:r>
        <w:tab/>
        <w:t>to be determined</w:t>
      </w:r>
    </w:p>
    <w:p w:rsidR="00292016" w:rsidRDefault="00292016" w:rsidP="007F201D">
      <w:pPr>
        <w:tabs>
          <w:tab w:val="left" w:pos="2520"/>
        </w:tabs>
        <w:ind w:left="720"/>
      </w:pPr>
      <w:r>
        <w:t>ongoing</w:t>
      </w:r>
      <w:r>
        <w:tab/>
        <w:t xml:space="preserve">continuing output, program, project </w:t>
      </w:r>
      <w:r w:rsidR="009E0B6B">
        <w:t>etc.</w:t>
      </w:r>
    </w:p>
    <w:p w:rsidR="00292016" w:rsidRDefault="00292016" w:rsidP="007F201D">
      <w:pPr>
        <w:tabs>
          <w:tab w:val="left" w:pos="2520"/>
        </w:tabs>
        <w:ind w:left="720"/>
      </w:pPr>
      <w:r>
        <w:t>(</w:t>
      </w:r>
      <w:proofErr w:type="spellStart"/>
      <w:r>
        <w:t>xxx.x</w:t>
      </w:r>
      <w:proofErr w:type="spellEnd"/>
      <w:r>
        <w:t>)</w:t>
      </w:r>
      <w:r>
        <w:tab/>
        <w:t>negative numbers</w:t>
      </w:r>
    </w:p>
    <w:p w:rsidR="00292016" w:rsidRDefault="00292016" w:rsidP="007F201D">
      <w:pPr>
        <w:tabs>
          <w:tab w:val="left" w:pos="2520"/>
        </w:tabs>
        <w:ind w:left="720"/>
      </w:pPr>
      <w:r>
        <w:t>x xxx.0</w:t>
      </w:r>
      <w:r>
        <w:tab/>
        <w:t>rounded amount</w:t>
      </w:r>
    </w:p>
    <w:p w:rsidR="00292016" w:rsidRDefault="00292016" w:rsidP="00D6345F"/>
    <w:p w:rsidR="00292016" w:rsidRDefault="00292016" w:rsidP="00D6345F"/>
    <w:p w:rsidR="00292016" w:rsidRDefault="00292016">
      <w:pPr>
        <w:spacing w:after="0"/>
      </w:pPr>
      <w:r>
        <w:br w:type="page"/>
      </w:r>
    </w:p>
    <w:p w:rsidR="00292016" w:rsidRPr="009E0B6B" w:rsidRDefault="00292016" w:rsidP="00E714A0">
      <w:pPr>
        <w:pStyle w:val="Heading1"/>
      </w:pPr>
    </w:p>
    <w:p w:rsidR="00292016" w:rsidRPr="009E0B6B" w:rsidRDefault="00292016" w:rsidP="00E714A0">
      <w:pPr>
        <w:pStyle w:val="Heading1"/>
      </w:pPr>
    </w:p>
    <w:p w:rsidR="00292016" w:rsidRPr="009E0B6B" w:rsidRDefault="00292016" w:rsidP="00E714A0">
      <w:pPr>
        <w:pStyle w:val="Heading1"/>
      </w:pPr>
    </w:p>
    <w:sectPr w:rsidR="00292016" w:rsidRPr="009E0B6B" w:rsidSect="007E5236">
      <w:footerReference w:type="even" r:id="rId48"/>
      <w:footerReference w:type="default" r:id="rId49"/>
      <w:type w:val="oddPage"/>
      <w:pgSz w:w="9979" w:h="14170" w:code="34"/>
      <w:pgMar w:top="1138" w:right="1138" w:bottom="1138"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04" w:rsidRDefault="006C6804" w:rsidP="005C1337">
      <w:pPr>
        <w:spacing w:after="0"/>
      </w:pPr>
      <w:r>
        <w:separator/>
      </w:r>
    </w:p>
  </w:endnote>
  <w:endnote w:type="continuationSeparator" w:id="0">
    <w:p w:rsidR="006C6804" w:rsidRDefault="006C6804" w:rsidP="005C1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vantGarde B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Pr="00A51159" w:rsidRDefault="006C6804" w:rsidP="00A51159">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28</w:t>
    </w:r>
    <w:r>
      <w:rPr>
        <w:rStyle w:val="PageNumber"/>
      </w:rPr>
      <w:fldChar w:fldCharType="end"/>
    </w:r>
    <w:r>
      <w:rPr>
        <w:rStyle w:val="PageNumber"/>
      </w:rPr>
      <w:tab/>
      <w:t>Chapter 3</w:t>
    </w:r>
    <w:r>
      <w:rPr>
        <w:rStyle w:val="PageNumber"/>
      </w:rPr>
      <w:tab/>
      <w:t>2014</w:t>
    </w:r>
    <w:r>
      <w:rPr>
        <w:rStyle w:val="PageNumber"/>
      </w:rPr>
      <w:noBreakHyphen/>
      <w:t>15 Budget Update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27</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36</w:t>
    </w:r>
    <w:r>
      <w:rPr>
        <w:rStyle w:val="PageNumber"/>
      </w:rPr>
      <w:fldChar w:fldCharType="end"/>
    </w:r>
    <w:r>
      <w:rPr>
        <w:rStyle w:val="PageNumber"/>
      </w:rPr>
      <w:tab/>
      <w:t>Chapter 3</w:t>
    </w:r>
    <w:r>
      <w:rPr>
        <w:rStyle w:val="PageNumber"/>
      </w:rPr>
      <w:tab/>
      <w:t>2014</w:t>
    </w:r>
    <w:r>
      <w:rPr>
        <w:rStyle w:val="PageNumber"/>
      </w:rPr>
      <w:noBreakHyphen/>
      <w:t>15 Budget Update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35</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Pr="00D9489F" w:rsidRDefault="006C6804" w:rsidP="00D9489F">
    <w:pPr>
      <w:pStyle w:val="Footer"/>
      <w:tabs>
        <w:tab w:val="clear" w:pos="7085"/>
        <w:tab w:val="center" w:pos="2977"/>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74</w:t>
    </w:r>
    <w:r>
      <w:rPr>
        <w:rStyle w:val="PageNumber"/>
      </w:rPr>
      <w:fldChar w:fldCharType="end"/>
    </w:r>
    <w:r>
      <w:rPr>
        <w:rStyle w:val="PageNumber"/>
      </w:rPr>
      <w:tab/>
      <w:t>Chapter 4</w:t>
    </w:r>
    <w:r>
      <w:rPr>
        <w:rStyle w:val="PageNumber"/>
      </w:rPr>
      <w:tab/>
      <w:t>2014</w:t>
    </w:r>
    <w:r>
      <w:rPr>
        <w:rStyle w:val="PageNumber"/>
      </w:rPr>
      <w:noBreakHyphen/>
      <w:t>15 Budget Update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Pr="003D5F16" w:rsidRDefault="006C6804" w:rsidP="006E59C4">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4</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73</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110</w:t>
    </w:r>
    <w:r>
      <w:rPr>
        <w:rStyle w:val="PageNumber"/>
      </w:rPr>
      <w:fldChar w:fldCharType="end"/>
    </w:r>
    <w:r>
      <w:rPr>
        <w:rStyle w:val="PageNumber"/>
      </w:rPr>
      <w:tab/>
      <w:t>Chapter 5</w:t>
    </w:r>
    <w:r>
      <w:rPr>
        <w:rStyle w:val="PageNumber"/>
      </w:rPr>
      <w:tab/>
      <w:t>2014</w:t>
    </w:r>
    <w:r>
      <w:rPr>
        <w:rStyle w:val="PageNumber"/>
      </w:rPr>
      <w:noBreakHyphen/>
      <w:t>15 Budget Update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5</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109</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120</w:t>
    </w:r>
    <w:r>
      <w:rPr>
        <w:rStyle w:val="PageNumber"/>
      </w:rPr>
      <w:fldChar w:fldCharType="end"/>
    </w:r>
    <w:r>
      <w:rPr>
        <w:rStyle w:val="PageNumber"/>
      </w:rPr>
      <w:tab/>
      <w:t>Chapter 6</w:t>
    </w:r>
    <w:r>
      <w:rPr>
        <w:rStyle w:val="PageNumber"/>
      </w:rPr>
      <w:tab/>
      <w:t>2014</w:t>
    </w:r>
    <w:r>
      <w:rPr>
        <w:rStyle w:val="PageNumber"/>
      </w:rPr>
      <w:noBreakHyphen/>
      <w:t>15 Budget Update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6</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Pr="00A51159" w:rsidRDefault="006C6804" w:rsidP="00A51159">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126</w:t>
    </w:r>
    <w:r>
      <w:rPr>
        <w:rStyle w:val="PageNumber"/>
      </w:rPr>
      <w:fldChar w:fldCharType="end"/>
    </w:r>
    <w:r>
      <w:rPr>
        <w:rStyle w:val="PageNumber"/>
      </w:rPr>
      <w:tab/>
      <w:t>Appendix A</w:t>
    </w:r>
    <w:r>
      <w:rPr>
        <w:rStyle w:val="PageNumber"/>
      </w:rPr>
      <w:tab/>
      <w:t>2014</w:t>
    </w:r>
    <w:r>
      <w:rPr>
        <w:rStyle w:val="PageNumber"/>
      </w:rPr>
      <w:noBreakHyphen/>
      <w:t>15 Budget Update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Appendix 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125</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128</w:t>
    </w:r>
    <w:r>
      <w:rPr>
        <w:rStyle w:val="PageNumber"/>
      </w:rPr>
      <w:fldChar w:fldCharType="end"/>
    </w:r>
    <w:r>
      <w:rPr>
        <w:rStyle w:val="PageNumber"/>
      </w:rPr>
      <w:tab/>
      <w:t>Appendix B</w:t>
    </w:r>
    <w:r>
      <w:rPr>
        <w:rStyle w:val="PageNumber"/>
      </w:rPr>
      <w:tab/>
      <w:t>2014</w:t>
    </w:r>
    <w:r>
      <w:rPr>
        <w:rStyle w:val="PageNumber"/>
      </w:rPr>
      <w:noBreakHyphen/>
      <w:t>15 Budget Update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Appendix 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127</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130</w:t>
    </w:r>
    <w:r>
      <w:rPr>
        <w:rStyle w:val="PageNumber"/>
      </w:rPr>
      <w:fldChar w:fldCharType="end"/>
    </w:r>
    <w:r>
      <w:rPr>
        <w:rStyle w:val="PageNumber"/>
      </w:rPr>
      <w:tab/>
      <w:t>Appendix C</w:t>
    </w:r>
    <w:r>
      <w:rPr>
        <w:rStyle w:val="PageNumber"/>
      </w:rPr>
      <w:tab/>
      <w:t>2014</w:t>
    </w:r>
    <w:r>
      <w:rPr>
        <w:rStyle w:val="PageNumber"/>
      </w:rPr>
      <w:noBreakHyphen/>
      <w:t>15 Budget Update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Appendix C</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129</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140</w:t>
    </w:r>
    <w:r>
      <w:rPr>
        <w:rStyle w:val="PageNumber"/>
      </w:rPr>
      <w:fldChar w:fldCharType="end"/>
    </w:r>
    <w:r>
      <w:rPr>
        <w:rStyle w:val="PageNumber"/>
      </w:rPr>
      <w:tab/>
      <w:t>Appendix D</w:t>
    </w:r>
    <w:r>
      <w:rPr>
        <w:rStyle w:val="PageNumber"/>
      </w:rPr>
      <w:tab/>
      <w:t>2014</w:t>
    </w:r>
    <w:r>
      <w:rPr>
        <w:rStyle w:val="PageNumber"/>
      </w:rPr>
      <w:noBreakHyphen/>
      <w:t>15 Budget Update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Appendix 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139</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6B405A">
    <w:pPr>
      <w:pStyle w:val="Footer"/>
      <w:tabs>
        <w:tab w:val="clear" w:pos="7085"/>
        <w:tab w:val="center" w:pos="2970"/>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142</w:t>
    </w:r>
    <w:r>
      <w:rPr>
        <w:rStyle w:val="PageNumber"/>
      </w:rPr>
      <w:fldChar w:fldCharType="end"/>
    </w:r>
    <w:r>
      <w:tab/>
      <w:t>Appendix E</w:t>
    </w:r>
    <w:r>
      <w:tab/>
      <w:t>2014</w:t>
    </w:r>
    <w:r>
      <w:noBreakHyphen/>
      <w:t>15 Budget Update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5103"/>
        <w:tab w:val="right" w:pos="7655"/>
      </w:tabs>
      <w:spacing w:after="0"/>
      <w:rPr>
        <w:rStyle w:val="PageNumber"/>
      </w:rPr>
    </w:pPr>
    <w:r>
      <w:t>2014</w:t>
    </w:r>
    <w:r>
      <w:noBreakHyphen/>
      <w:t>15 Budget Update</w:t>
    </w:r>
    <w:r>
      <w:tab/>
      <w:t>Appendix E</w:t>
    </w:r>
    <w: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141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59" w:rsidRDefault="002F595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6B405A">
    <w:pPr>
      <w:pStyle w:val="Footer"/>
      <w:tabs>
        <w:tab w:val="clear" w:pos="7085"/>
        <w:tab w:val="center" w:pos="2970"/>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174</w:t>
    </w:r>
    <w:r>
      <w:rPr>
        <w:rStyle w:val="PageNumber"/>
      </w:rPr>
      <w:fldChar w:fldCharType="end"/>
    </w:r>
    <w:r>
      <w:tab/>
      <w:t>Appendix F</w:t>
    </w:r>
    <w:r>
      <w:tab/>
      <w:t>2014</w:t>
    </w:r>
    <w:r>
      <w:noBreakHyphen/>
      <w:t>15 Budget Update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6E59C4">
    <w:pPr>
      <w:pStyle w:val="Footer"/>
      <w:tabs>
        <w:tab w:val="clear" w:pos="7085"/>
        <w:tab w:val="center" w:pos="5103"/>
        <w:tab w:val="right" w:pos="7655"/>
      </w:tabs>
      <w:spacing w:after="0"/>
      <w:rPr>
        <w:rStyle w:val="PageNumber"/>
      </w:rPr>
    </w:pPr>
    <w:r>
      <w:t>2014</w:t>
    </w:r>
    <w:r>
      <w:noBreakHyphen/>
      <w:t>15 Budget Update</w:t>
    </w:r>
    <w:r>
      <w:tab/>
      <w:t>Appendix F</w:t>
    </w:r>
    <w: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173</w:t>
    </w:r>
    <w:r>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176</w:t>
    </w:r>
    <w:r>
      <w:rPr>
        <w:rStyle w:val="PageNumber"/>
      </w:rPr>
      <w:fldChar w:fldCharType="end"/>
    </w:r>
    <w:r>
      <w:rPr>
        <w:rStyle w:val="PageNumber"/>
      </w:rPr>
      <w:tab/>
      <w:t>Style convention</w:t>
    </w:r>
    <w:r>
      <w:rPr>
        <w:rStyle w:val="PageNumber"/>
      </w:rPr>
      <w:tab/>
      <w:t>2014</w:t>
    </w:r>
    <w:r>
      <w:rPr>
        <w:rStyle w:val="PageNumber"/>
      </w:rPr>
      <w:noBreakHyphen/>
      <w:t>15 Budget Update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Style convention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175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A51159">
    <w:pPr>
      <w:pStyle w:val="Footer"/>
      <w:pBdr>
        <w:top w:val="none" w:sz="0" w:space="0" w:color="auto"/>
      </w:pBd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A51159">
    <w:pPr>
      <w:pStyle w:val="Footer"/>
      <w:pBdr>
        <w:top w:val="none" w:sz="0" w:space="0" w:color="auto"/>
      </w:pBdr>
      <w:tabs>
        <w:tab w:val="clear" w:pos="7085"/>
        <w:tab w:val="center" w:pos="4820"/>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6</w:t>
    </w:r>
    <w:r>
      <w:rPr>
        <w:rStyle w:val="PageNumber"/>
      </w:rPr>
      <w:fldChar w:fldCharType="end"/>
    </w:r>
    <w:r>
      <w:rPr>
        <w:rStyle w:val="PageNumber"/>
      </w:rPr>
      <w:tab/>
      <w:t>Chapter 1</w:t>
    </w:r>
    <w:r>
      <w:rPr>
        <w:rStyle w:val="PageNumber"/>
      </w:rPr>
      <w:tab/>
      <w:t>2014</w:t>
    </w:r>
    <w:r>
      <w:rPr>
        <w:rStyle w:val="PageNumber"/>
      </w:rPr>
      <w:noBreakHyphen/>
      <w:t>15 Budget Update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1</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5</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2977"/>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12</w:t>
    </w:r>
    <w:r>
      <w:rPr>
        <w:rStyle w:val="PageNumber"/>
      </w:rPr>
      <w:fldChar w:fldCharType="end"/>
    </w:r>
    <w:r>
      <w:rPr>
        <w:rStyle w:val="PageNumber"/>
      </w:rPr>
      <w:tab/>
      <w:t>Chapter 2</w:t>
    </w:r>
    <w:r>
      <w:rPr>
        <w:rStyle w:val="PageNumber"/>
      </w:rPr>
      <w:tab/>
      <w:t>2014</w:t>
    </w:r>
    <w:r>
      <w:rPr>
        <w:rStyle w:val="PageNumber"/>
      </w:rPr>
      <w:noBreakHyphen/>
      <w:t>15 Budget Update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04" w:rsidRDefault="006C6804" w:rsidP="00C97E08">
    <w:pPr>
      <w:pStyle w:val="Footer"/>
      <w:tabs>
        <w:tab w:val="clear" w:pos="7085"/>
        <w:tab w:val="center" w:pos="4820"/>
        <w:tab w:val="right" w:pos="7655"/>
      </w:tabs>
      <w:spacing w:after="0"/>
      <w:rPr>
        <w:rStyle w:val="PageNumber"/>
      </w:rPr>
    </w:pPr>
    <w:r>
      <w:rPr>
        <w:rStyle w:val="PageNumber"/>
      </w:rPr>
      <w:t>2014</w:t>
    </w:r>
    <w:r>
      <w:rPr>
        <w:rStyle w:val="PageNumber"/>
      </w:rPr>
      <w:noBreakHyphen/>
      <w:t>15 Budget Update</w:t>
    </w:r>
    <w:r>
      <w:rPr>
        <w:rStyle w:val="PageNumber"/>
      </w:rPr>
      <w:tab/>
      <w:t>Chapter 2</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F5959">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04" w:rsidRDefault="006C6804" w:rsidP="005C1337">
      <w:pPr>
        <w:spacing w:after="0"/>
      </w:pPr>
      <w:r>
        <w:separator/>
      </w:r>
    </w:p>
  </w:footnote>
  <w:footnote w:type="continuationSeparator" w:id="0">
    <w:p w:rsidR="006C6804" w:rsidRDefault="006C6804" w:rsidP="005C13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59" w:rsidRDefault="002F5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59" w:rsidRDefault="002F5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59" w:rsidRDefault="002F5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71EAB7C"/>
    <w:lvl w:ilvl="0">
      <w:numFmt w:val="bullet"/>
      <w:lvlText w:val="*"/>
      <w:lvlJc w:val="left"/>
    </w:lvl>
  </w:abstractNum>
  <w:abstractNum w:abstractNumId="11">
    <w:nsid w:val="01066E65"/>
    <w:multiLevelType w:val="hybridMultilevel"/>
    <w:tmpl w:val="BDE0D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3">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1F218AF"/>
    <w:multiLevelType w:val="hybridMultilevel"/>
    <w:tmpl w:val="EB6C2772"/>
    <w:lvl w:ilvl="0" w:tplc="02D2B4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3">
    <w:nsid w:val="27261B3B"/>
    <w:multiLevelType w:val="hybridMultilevel"/>
    <w:tmpl w:val="99364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nsid w:val="30584C08"/>
    <w:multiLevelType w:val="hybridMultilevel"/>
    <w:tmpl w:val="F0CC6B5E"/>
    <w:lvl w:ilvl="0" w:tplc="297835B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08E7083"/>
    <w:multiLevelType w:val="hybridMultilevel"/>
    <w:tmpl w:val="66C86FB6"/>
    <w:lvl w:ilvl="0" w:tplc="BF4A1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3736D6A"/>
    <w:multiLevelType w:val="hybridMultilevel"/>
    <w:tmpl w:val="84E0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507085B"/>
    <w:multiLevelType w:val="hybridMultilevel"/>
    <w:tmpl w:val="3CF864B4"/>
    <w:lvl w:ilvl="0" w:tplc="3334DDE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3D720E4A"/>
    <w:multiLevelType w:val="hybridMultilevel"/>
    <w:tmpl w:val="CE40E2A0"/>
    <w:lvl w:ilvl="0" w:tplc="57EEC964">
      <w:start w:val="1"/>
      <w:numFmt w:val="bullet"/>
      <w:lvlText w:val="–"/>
      <w:lvlJc w:val="left"/>
      <w:pPr>
        <w:tabs>
          <w:tab w:val="num" w:pos="360"/>
        </w:tabs>
        <w:ind w:left="360" w:hanging="360"/>
      </w:pPr>
      <w:rPr>
        <w:rFonts w:ascii="AvantGarde Bk BT" w:hAnsi="AvantGarde Bk BT" w:hint="default"/>
        <w:color w:val="auto"/>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4C0C2666"/>
    <w:multiLevelType w:val="hybridMultilevel"/>
    <w:tmpl w:val="7D243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9">
    <w:nsid w:val="571F16F1"/>
    <w:multiLevelType w:val="hybridMultilevel"/>
    <w:tmpl w:val="C4C2E43A"/>
    <w:lvl w:ilvl="0" w:tplc="180287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BFE6EC8"/>
    <w:multiLevelType w:val="hybridMultilevel"/>
    <w:tmpl w:val="5A90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5012E23"/>
    <w:multiLevelType w:val="hybridMultilevel"/>
    <w:tmpl w:val="ABAA0ADE"/>
    <w:lvl w:ilvl="0" w:tplc="F5F2C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43">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22"/>
  </w:num>
  <w:num w:numId="2">
    <w:abstractNumId w:val="4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18"/>
  </w:num>
  <w:num w:numId="16">
    <w:abstractNumId w:val="38"/>
  </w:num>
  <w:num w:numId="17">
    <w:abstractNumId w:val="35"/>
  </w:num>
  <w:num w:numId="18">
    <w:abstractNumId w:val="13"/>
  </w:num>
  <w:num w:numId="19">
    <w:abstractNumId w:val="43"/>
  </w:num>
  <w:num w:numId="20">
    <w:abstractNumId w:val="20"/>
  </w:num>
  <w:num w:numId="21">
    <w:abstractNumId w:val="44"/>
  </w:num>
  <w:num w:numId="22">
    <w:abstractNumId w:val="14"/>
  </w:num>
  <w:num w:numId="23">
    <w:abstractNumId w:val="45"/>
  </w:num>
  <w:num w:numId="24">
    <w:abstractNumId w:val="21"/>
  </w:num>
  <w:num w:numId="25">
    <w:abstractNumId w:val="25"/>
  </w:num>
  <w:num w:numId="26">
    <w:abstractNumId w:val="19"/>
  </w:num>
  <w:num w:numId="27">
    <w:abstractNumId w:val="33"/>
  </w:num>
  <w:num w:numId="28">
    <w:abstractNumId w:val="15"/>
  </w:num>
  <w:num w:numId="29">
    <w:abstractNumId w:val="31"/>
  </w:num>
  <w:num w:numId="30">
    <w:abstractNumId w:val="24"/>
  </w:num>
  <w:num w:numId="31">
    <w:abstractNumId w:val="34"/>
  </w:num>
  <w:num w:numId="32">
    <w:abstractNumId w:val="37"/>
  </w:num>
  <w:num w:numId="33">
    <w:abstractNumId w:val="30"/>
  </w:num>
  <w:num w:numId="34">
    <w:abstractNumId w:val="17"/>
  </w:num>
  <w:num w:numId="35">
    <w:abstractNumId w:val="23"/>
  </w:num>
  <w:num w:numId="36">
    <w:abstractNumId w:val="40"/>
  </w:num>
  <w:num w:numId="37">
    <w:abstractNumId w:val="29"/>
  </w:num>
  <w:num w:numId="38">
    <w:abstractNumId w:val="32"/>
  </w:num>
  <w:num w:numId="39">
    <w:abstractNumId w:val="16"/>
  </w:num>
  <w:num w:numId="40">
    <w:abstractNumId w:val="41"/>
  </w:num>
  <w:num w:numId="41">
    <w:abstractNumId w:val="27"/>
  </w:num>
  <w:num w:numId="42">
    <w:abstractNumId w:val="10"/>
    <w:lvlOverride w:ilvl="0">
      <w:lvl w:ilvl="0">
        <w:numFmt w:val="bullet"/>
        <w:lvlText w:val=""/>
        <w:legacy w:legacy="1" w:legacySpace="0" w:legacyIndent="0"/>
        <w:lvlJc w:val="left"/>
        <w:rPr>
          <w:rFonts w:ascii="Symbol" w:hAnsi="Symbol" w:hint="default"/>
          <w:sz w:val="22"/>
        </w:rPr>
      </w:lvl>
    </w:lvlOverride>
  </w:num>
  <w:num w:numId="43">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1"/>
  </w:num>
  <w:num w:numId="46">
    <w:abstractNumId w:val="39"/>
  </w:num>
  <w:num w:numId="47">
    <w:abstractNumId w:val="36"/>
  </w:num>
  <w:num w:numId="48">
    <w:abstractNumId w:val="28"/>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A5"/>
    <w:rsid w:val="00000D94"/>
    <w:rsid w:val="00006F06"/>
    <w:rsid w:val="00010C3F"/>
    <w:rsid w:val="0002013B"/>
    <w:rsid w:val="00020E91"/>
    <w:rsid w:val="00021CE5"/>
    <w:rsid w:val="000221B3"/>
    <w:rsid w:val="00031488"/>
    <w:rsid w:val="00035734"/>
    <w:rsid w:val="000362EA"/>
    <w:rsid w:val="00041292"/>
    <w:rsid w:val="00043F9F"/>
    <w:rsid w:val="000451B1"/>
    <w:rsid w:val="00050885"/>
    <w:rsid w:val="00056F1F"/>
    <w:rsid w:val="0005748D"/>
    <w:rsid w:val="00060942"/>
    <w:rsid w:val="00061416"/>
    <w:rsid w:val="00061F50"/>
    <w:rsid w:val="00064FD8"/>
    <w:rsid w:val="000771C1"/>
    <w:rsid w:val="000804F8"/>
    <w:rsid w:val="00084432"/>
    <w:rsid w:val="000868E5"/>
    <w:rsid w:val="000924BF"/>
    <w:rsid w:val="000925EA"/>
    <w:rsid w:val="00093898"/>
    <w:rsid w:val="000A5321"/>
    <w:rsid w:val="000B1105"/>
    <w:rsid w:val="000B12EE"/>
    <w:rsid w:val="000B1B53"/>
    <w:rsid w:val="000B2895"/>
    <w:rsid w:val="000B2E2E"/>
    <w:rsid w:val="000B36F2"/>
    <w:rsid w:val="000C1027"/>
    <w:rsid w:val="000C18E1"/>
    <w:rsid w:val="000C22E5"/>
    <w:rsid w:val="000C3A70"/>
    <w:rsid w:val="000D04BF"/>
    <w:rsid w:val="000D652A"/>
    <w:rsid w:val="000D72D6"/>
    <w:rsid w:val="000E725D"/>
    <w:rsid w:val="000F4767"/>
    <w:rsid w:val="00100FCC"/>
    <w:rsid w:val="00130570"/>
    <w:rsid w:val="001368DE"/>
    <w:rsid w:val="00140C5B"/>
    <w:rsid w:val="00150C34"/>
    <w:rsid w:val="00154535"/>
    <w:rsid w:val="0015668D"/>
    <w:rsid w:val="001578FF"/>
    <w:rsid w:val="0016459F"/>
    <w:rsid w:val="00170A52"/>
    <w:rsid w:val="00173F62"/>
    <w:rsid w:val="00176CD6"/>
    <w:rsid w:val="0017767A"/>
    <w:rsid w:val="00185277"/>
    <w:rsid w:val="001856DE"/>
    <w:rsid w:val="001B1A3A"/>
    <w:rsid w:val="001C0D0F"/>
    <w:rsid w:val="001C1EAD"/>
    <w:rsid w:val="001C2F60"/>
    <w:rsid w:val="001C6D0D"/>
    <w:rsid w:val="001D18E7"/>
    <w:rsid w:val="001D721F"/>
    <w:rsid w:val="001E15F3"/>
    <w:rsid w:val="001E1D8F"/>
    <w:rsid w:val="001E213E"/>
    <w:rsid w:val="001E7AB2"/>
    <w:rsid w:val="001F3DDD"/>
    <w:rsid w:val="001F4F89"/>
    <w:rsid w:val="0020013B"/>
    <w:rsid w:val="00220DC1"/>
    <w:rsid w:val="00222E97"/>
    <w:rsid w:val="00225DCD"/>
    <w:rsid w:val="0023358D"/>
    <w:rsid w:val="00240744"/>
    <w:rsid w:val="002411D9"/>
    <w:rsid w:val="00245DCF"/>
    <w:rsid w:val="0025606D"/>
    <w:rsid w:val="00262E7E"/>
    <w:rsid w:val="002733B3"/>
    <w:rsid w:val="00274BBB"/>
    <w:rsid w:val="00281FC6"/>
    <w:rsid w:val="00282839"/>
    <w:rsid w:val="00287042"/>
    <w:rsid w:val="00292016"/>
    <w:rsid w:val="002B15CD"/>
    <w:rsid w:val="002B5189"/>
    <w:rsid w:val="002B6222"/>
    <w:rsid w:val="002B7EEB"/>
    <w:rsid w:val="002C04C2"/>
    <w:rsid w:val="002C1C0D"/>
    <w:rsid w:val="002D0C50"/>
    <w:rsid w:val="002D13B9"/>
    <w:rsid w:val="002D4189"/>
    <w:rsid w:val="002D7692"/>
    <w:rsid w:val="002E0D69"/>
    <w:rsid w:val="002E31A2"/>
    <w:rsid w:val="002E5AF0"/>
    <w:rsid w:val="002E5C62"/>
    <w:rsid w:val="002F3CB5"/>
    <w:rsid w:val="002F5959"/>
    <w:rsid w:val="003010A2"/>
    <w:rsid w:val="00302525"/>
    <w:rsid w:val="00321E8A"/>
    <w:rsid w:val="003223DF"/>
    <w:rsid w:val="00322573"/>
    <w:rsid w:val="00322DD7"/>
    <w:rsid w:val="003233E0"/>
    <w:rsid w:val="003259E9"/>
    <w:rsid w:val="0032698D"/>
    <w:rsid w:val="0033005B"/>
    <w:rsid w:val="00333035"/>
    <w:rsid w:val="003352CE"/>
    <w:rsid w:val="00336107"/>
    <w:rsid w:val="00337AD2"/>
    <w:rsid w:val="00341734"/>
    <w:rsid w:val="00341E1B"/>
    <w:rsid w:val="00342ECD"/>
    <w:rsid w:val="0034404E"/>
    <w:rsid w:val="00346956"/>
    <w:rsid w:val="00346AFE"/>
    <w:rsid w:val="003511F8"/>
    <w:rsid w:val="003535B2"/>
    <w:rsid w:val="003553FF"/>
    <w:rsid w:val="00364C8B"/>
    <w:rsid w:val="0036725D"/>
    <w:rsid w:val="003819A4"/>
    <w:rsid w:val="00382EC5"/>
    <w:rsid w:val="003926C8"/>
    <w:rsid w:val="0039472C"/>
    <w:rsid w:val="0039576F"/>
    <w:rsid w:val="00397F02"/>
    <w:rsid w:val="003B28F2"/>
    <w:rsid w:val="003C0422"/>
    <w:rsid w:val="003C1830"/>
    <w:rsid w:val="003C2F48"/>
    <w:rsid w:val="003C3AAE"/>
    <w:rsid w:val="003D5DB5"/>
    <w:rsid w:val="003E2EE8"/>
    <w:rsid w:val="003E31E5"/>
    <w:rsid w:val="003E5374"/>
    <w:rsid w:val="003E5653"/>
    <w:rsid w:val="003E5F71"/>
    <w:rsid w:val="003F15E7"/>
    <w:rsid w:val="003F22F0"/>
    <w:rsid w:val="003F4955"/>
    <w:rsid w:val="00402B50"/>
    <w:rsid w:val="004046AE"/>
    <w:rsid w:val="0040494B"/>
    <w:rsid w:val="00406F75"/>
    <w:rsid w:val="00411AEE"/>
    <w:rsid w:val="00412BC0"/>
    <w:rsid w:val="004151FA"/>
    <w:rsid w:val="004266AC"/>
    <w:rsid w:val="004274F6"/>
    <w:rsid w:val="00437861"/>
    <w:rsid w:val="00446F20"/>
    <w:rsid w:val="00455F51"/>
    <w:rsid w:val="00465985"/>
    <w:rsid w:val="0046648A"/>
    <w:rsid w:val="0046774A"/>
    <w:rsid w:val="00472150"/>
    <w:rsid w:val="0047243E"/>
    <w:rsid w:val="0048036E"/>
    <w:rsid w:val="00480ADD"/>
    <w:rsid w:val="004828FB"/>
    <w:rsid w:val="00485CB3"/>
    <w:rsid w:val="00486603"/>
    <w:rsid w:val="00492D93"/>
    <w:rsid w:val="00497606"/>
    <w:rsid w:val="00497E53"/>
    <w:rsid w:val="004A2539"/>
    <w:rsid w:val="004A5E8B"/>
    <w:rsid w:val="004C08B1"/>
    <w:rsid w:val="004C3F0D"/>
    <w:rsid w:val="004C654C"/>
    <w:rsid w:val="004C767D"/>
    <w:rsid w:val="004D04F2"/>
    <w:rsid w:val="004D2300"/>
    <w:rsid w:val="004D2EF4"/>
    <w:rsid w:val="004D392F"/>
    <w:rsid w:val="004D3DE7"/>
    <w:rsid w:val="004D6FFD"/>
    <w:rsid w:val="004E6C85"/>
    <w:rsid w:val="004F0906"/>
    <w:rsid w:val="004F1079"/>
    <w:rsid w:val="004F1592"/>
    <w:rsid w:val="004F6EFF"/>
    <w:rsid w:val="004F779D"/>
    <w:rsid w:val="00503A10"/>
    <w:rsid w:val="005040D7"/>
    <w:rsid w:val="0050487A"/>
    <w:rsid w:val="0050690B"/>
    <w:rsid w:val="0051195C"/>
    <w:rsid w:val="005142C4"/>
    <w:rsid w:val="00515C51"/>
    <w:rsid w:val="00516DF2"/>
    <w:rsid w:val="00520E7E"/>
    <w:rsid w:val="00522994"/>
    <w:rsid w:val="00531A3D"/>
    <w:rsid w:val="005321CF"/>
    <w:rsid w:val="00533108"/>
    <w:rsid w:val="005429ED"/>
    <w:rsid w:val="00545CA0"/>
    <w:rsid w:val="00547E3B"/>
    <w:rsid w:val="005552E0"/>
    <w:rsid w:val="00561253"/>
    <w:rsid w:val="005659B1"/>
    <w:rsid w:val="00571E1E"/>
    <w:rsid w:val="00572DD3"/>
    <w:rsid w:val="0057606C"/>
    <w:rsid w:val="00576FDF"/>
    <w:rsid w:val="00585D77"/>
    <w:rsid w:val="00595530"/>
    <w:rsid w:val="0059636A"/>
    <w:rsid w:val="00597626"/>
    <w:rsid w:val="005A0542"/>
    <w:rsid w:val="005A0574"/>
    <w:rsid w:val="005A6362"/>
    <w:rsid w:val="005A6BE2"/>
    <w:rsid w:val="005A6FB4"/>
    <w:rsid w:val="005B2863"/>
    <w:rsid w:val="005B41A8"/>
    <w:rsid w:val="005B54F2"/>
    <w:rsid w:val="005C1337"/>
    <w:rsid w:val="005C1363"/>
    <w:rsid w:val="005C361B"/>
    <w:rsid w:val="005C568A"/>
    <w:rsid w:val="005C7712"/>
    <w:rsid w:val="005D65C9"/>
    <w:rsid w:val="005D67FF"/>
    <w:rsid w:val="005D76F8"/>
    <w:rsid w:val="005D78C9"/>
    <w:rsid w:val="005E031F"/>
    <w:rsid w:val="005E0AA3"/>
    <w:rsid w:val="005E17AB"/>
    <w:rsid w:val="005E5FCA"/>
    <w:rsid w:val="00602BE7"/>
    <w:rsid w:val="006052CB"/>
    <w:rsid w:val="00605976"/>
    <w:rsid w:val="00605F2A"/>
    <w:rsid w:val="00606682"/>
    <w:rsid w:val="0060685C"/>
    <w:rsid w:val="00606A43"/>
    <w:rsid w:val="00610DEB"/>
    <w:rsid w:val="00622D41"/>
    <w:rsid w:val="006306E9"/>
    <w:rsid w:val="0063446B"/>
    <w:rsid w:val="00634487"/>
    <w:rsid w:val="00635546"/>
    <w:rsid w:val="00641E21"/>
    <w:rsid w:val="00642BF1"/>
    <w:rsid w:val="00643DF9"/>
    <w:rsid w:val="00650260"/>
    <w:rsid w:val="00654E77"/>
    <w:rsid w:val="006568CD"/>
    <w:rsid w:val="00660C00"/>
    <w:rsid w:val="00666CB7"/>
    <w:rsid w:val="0066750B"/>
    <w:rsid w:val="00667796"/>
    <w:rsid w:val="00674B54"/>
    <w:rsid w:val="00675C04"/>
    <w:rsid w:val="00677E49"/>
    <w:rsid w:val="0068185C"/>
    <w:rsid w:val="006822A0"/>
    <w:rsid w:val="006841B2"/>
    <w:rsid w:val="00686543"/>
    <w:rsid w:val="0068681D"/>
    <w:rsid w:val="00691576"/>
    <w:rsid w:val="006A4F27"/>
    <w:rsid w:val="006A6CEB"/>
    <w:rsid w:val="006A7B84"/>
    <w:rsid w:val="006B1C34"/>
    <w:rsid w:val="006B405A"/>
    <w:rsid w:val="006B4753"/>
    <w:rsid w:val="006B5C03"/>
    <w:rsid w:val="006C5EC5"/>
    <w:rsid w:val="006C6804"/>
    <w:rsid w:val="006D1E53"/>
    <w:rsid w:val="006D35D4"/>
    <w:rsid w:val="006E59C4"/>
    <w:rsid w:val="006F055E"/>
    <w:rsid w:val="006F33A5"/>
    <w:rsid w:val="00701445"/>
    <w:rsid w:val="00714F18"/>
    <w:rsid w:val="00715BF1"/>
    <w:rsid w:val="007161C5"/>
    <w:rsid w:val="0071751D"/>
    <w:rsid w:val="00723CCF"/>
    <w:rsid w:val="00732A87"/>
    <w:rsid w:val="00742FAA"/>
    <w:rsid w:val="007465D1"/>
    <w:rsid w:val="0076041D"/>
    <w:rsid w:val="00762903"/>
    <w:rsid w:val="00762943"/>
    <w:rsid w:val="007641DC"/>
    <w:rsid w:val="007647BA"/>
    <w:rsid w:val="007703C5"/>
    <w:rsid w:val="00784E79"/>
    <w:rsid w:val="00784F64"/>
    <w:rsid w:val="00792861"/>
    <w:rsid w:val="00793367"/>
    <w:rsid w:val="007A1057"/>
    <w:rsid w:val="007A2A32"/>
    <w:rsid w:val="007B4258"/>
    <w:rsid w:val="007C5FAA"/>
    <w:rsid w:val="007E5236"/>
    <w:rsid w:val="007E60BE"/>
    <w:rsid w:val="007F201D"/>
    <w:rsid w:val="007F29FE"/>
    <w:rsid w:val="007F2AAF"/>
    <w:rsid w:val="007F39AE"/>
    <w:rsid w:val="008047B2"/>
    <w:rsid w:val="0080612E"/>
    <w:rsid w:val="008114E7"/>
    <w:rsid w:val="0081300E"/>
    <w:rsid w:val="0081669E"/>
    <w:rsid w:val="00817BD7"/>
    <w:rsid w:val="00825389"/>
    <w:rsid w:val="0082652B"/>
    <w:rsid w:val="00826E91"/>
    <w:rsid w:val="008341FC"/>
    <w:rsid w:val="0083443E"/>
    <w:rsid w:val="0084045D"/>
    <w:rsid w:val="008409FA"/>
    <w:rsid w:val="0084378E"/>
    <w:rsid w:val="00853511"/>
    <w:rsid w:val="00853954"/>
    <w:rsid w:val="00863D40"/>
    <w:rsid w:val="008659CB"/>
    <w:rsid w:val="0086685D"/>
    <w:rsid w:val="00867B50"/>
    <w:rsid w:val="00880B83"/>
    <w:rsid w:val="008827CA"/>
    <w:rsid w:val="00882953"/>
    <w:rsid w:val="008858A3"/>
    <w:rsid w:val="008871F8"/>
    <w:rsid w:val="00887B0B"/>
    <w:rsid w:val="00887F89"/>
    <w:rsid w:val="00891D05"/>
    <w:rsid w:val="008A0DCD"/>
    <w:rsid w:val="008A5FE9"/>
    <w:rsid w:val="008B0FFC"/>
    <w:rsid w:val="008B346B"/>
    <w:rsid w:val="008C5612"/>
    <w:rsid w:val="008E20C7"/>
    <w:rsid w:val="008E4C65"/>
    <w:rsid w:val="008E5024"/>
    <w:rsid w:val="008F0F55"/>
    <w:rsid w:val="008F1505"/>
    <w:rsid w:val="008F60AE"/>
    <w:rsid w:val="00902A9D"/>
    <w:rsid w:val="00904A16"/>
    <w:rsid w:val="00910615"/>
    <w:rsid w:val="00910D2B"/>
    <w:rsid w:val="0091115C"/>
    <w:rsid w:val="009200FD"/>
    <w:rsid w:val="009331F3"/>
    <w:rsid w:val="00935808"/>
    <w:rsid w:val="00937B02"/>
    <w:rsid w:val="00941354"/>
    <w:rsid w:val="00946EF0"/>
    <w:rsid w:val="00950D83"/>
    <w:rsid w:val="00957917"/>
    <w:rsid w:val="0096304A"/>
    <w:rsid w:val="00966AB8"/>
    <w:rsid w:val="0097206F"/>
    <w:rsid w:val="009738E6"/>
    <w:rsid w:val="00973A41"/>
    <w:rsid w:val="00975DB7"/>
    <w:rsid w:val="0097680B"/>
    <w:rsid w:val="0098552F"/>
    <w:rsid w:val="00992E7A"/>
    <w:rsid w:val="00995570"/>
    <w:rsid w:val="009A1FF4"/>
    <w:rsid w:val="009A2BC2"/>
    <w:rsid w:val="009A3179"/>
    <w:rsid w:val="009B25A6"/>
    <w:rsid w:val="009B7C82"/>
    <w:rsid w:val="009C05DD"/>
    <w:rsid w:val="009C557E"/>
    <w:rsid w:val="009C5731"/>
    <w:rsid w:val="009D183F"/>
    <w:rsid w:val="009E0B6B"/>
    <w:rsid w:val="009E4089"/>
    <w:rsid w:val="009E5D93"/>
    <w:rsid w:val="009F0A3E"/>
    <w:rsid w:val="009F0F12"/>
    <w:rsid w:val="00A02FA8"/>
    <w:rsid w:val="00A1268C"/>
    <w:rsid w:val="00A14E0E"/>
    <w:rsid w:val="00A16285"/>
    <w:rsid w:val="00A16406"/>
    <w:rsid w:val="00A21AF5"/>
    <w:rsid w:val="00A2357F"/>
    <w:rsid w:val="00A251B1"/>
    <w:rsid w:val="00A31B41"/>
    <w:rsid w:val="00A47723"/>
    <w:rsid w:val="00A51159"/>
    <w:rsid w:val="00A56187"/>
    <w:rsid w:val="00A56CAE"/>
    <w:rsid w:val="00A56CBA"/>
    <w:rsid w:val="00A576F6"/>
    <w:rsid w:val="00A57B48"/>
    <w:rsid w:val="00A665AA"/>
    <w:rsid w:val="00A71163"/>
    <w:rsid w:val="00A74AB1"/>
    <w:rsid w:val="00A74D09"/>
    <w:rsid w:val="00A759FE"/>
    <w:rsid w:val="00A76555"/>
    <w:rsid w:val="00A805CA"/>
    <w:rsid w:val="00A831CC"/>
    <w:rsid w:val="00A93936"/>
    <w:rsid w:val="00A93F82"/>
    <w:rsid w:val="00A96824"/>
    <w:rsid w:val="00AA1AEA"/>
    <w:rsid w:val="00AA5945"/>
    <w:rsid w:val="00AA5AD3"/>
    <w:rsid w:val="00AB125D"/>
    <w:rsid w:val="00AB2018"/>
    <w:rsid w:val="00AB2CC7"/>
    <w:rsid w:val="00AB4A4B"/>
    <w:rsid w:val="00AC658B"/>
    <w:rsid w:val="00AD3E7A"/>
    <w:rsid w:val="00AD7110"/>
    <w:rsid w:val="00AF10C0"/>
    <w:rsid w:val="00AF2044"/>
    <w:rsid w:val="00B02048"/>
    <w:rsid w:val="00B022A5"/>
    <w:rsid w:val="00B0624D"/>
    <w:rsid w:val="00B10659"/>
    <w:rsid w:val="00B14F51"/>
    <w:rsid w:val="00B21FEB"/>
    <w:rsid w:val="00B2496E"/>
    <w:rsid w:val="00B27537"/>
    <w:rsid w:val="00B27782"/>
    <w:rsid w:val="00B35D09"/>
    <w:rsid w:val="00B36174"/>
    <w:rsid w:val="00B37863"/>
    <w:rsid w:val="00B5128D"/>
    <w:rsid w:val="00B51292"/>
    <w:rsid w:val="00B527F0"/>
    <w:rsid w:val="00B55816"/>
    <w:rsid w:val="00B56AF7"/>
    <w:rsid w:val="00B64A6A"/>
    <w:rsid w:val="00B7210D"/>
    <w:rsid w:val="00B72182"/>
    <w:rsid w:val="00B72576"/>
    <w:rsid w:val="00B73926"/>
    <w:rsid w:val="00B742AA"/>
    <w:rsid w:val="00B762D2"/>
    <w:rsid w:val="00B76343"/>
    <w:rsid w:val="00B82D32"/>
    <w:rsid w:val="00B83B9F"/>
    <w:rsid w:val="00B83DBB"/>
    <w:rsid w:val="00B847DA"/>
    <w:rsid w:val="00B8537E"/>
    <w:rsid w:val="00B958C0"/>
    <w:rsid w:val="00BA2418"/>
    <w:rsid w:val="00BB075C"/>
    <w:rsid w:val="00BB534C"/>
    <w:rsid w:val="00BC61E2"/>
    <w:rsid w:val="00BD0A5C"/>
    <w:rsid w:val="00BD364F"/>
    <w:rsid w:val="00BD7B65"/>
    <w:rsid w:val="00BE4F6F"/>
    <w:rsid w:val="00BF2190"/>
    <w:rsid w:val="00BF3DAE"/>
    <w:rsid w:val="00BF6AF3"/>
    <w:rsid w:val="00BF7248"/>
    <w:rsid w:val="00C0011A"/>
    <w:rsid w:val="00C03323"/>
    <w:rsid w:val="00C04DD7"/>
    <w:rsid w:val="00C05D16"/>
    <w:rsid w:val="00C05DC9"/>
    <w:rsid w:val="00C14A3C"/>
    <w:rsid w:val="00C179B3"/>
    <w:rsid w:val="00C17EB8"/>
    <w:rsid w:val="00C20435"/>
    <w:rsid w:val="00C21A99"/>
    <w:rsid w:val="00C24EC3"/>
    <w:rsid w:val="00C25A06"/>
    <w:rsid w:val="00C278C3"/>
    <w:rsid w:val="00C30146"/>
    <w:rsid w:val="00C34E84"/>
    <w:rsid w:val="00C35791"/>
    <w:rsid w:val="00C370C3"/>
    <w:rsid w:val="00C41434"/>
    <w:rsid w:val="00C419DE"/>
    <w:rsid w:val="00C46316"/>
    <w:rsid w:val="00C46C0C"/>
    <w:rsid w:val="00C4789A"/>
    <w:rsid w:val="00C50E7D"/>
    <w:rsid w:val="00C518E7"/>
    <w:rsid w:val="00C52998"/>
    <w:rsid w:val="00C529A0"/>
    <w:rsid w:val="00C546F3"/>
    <w:rsid w:val="00C550BF"/>
    <w:rsid w:val="00C63B4E"/>
    <w:rsid w:val="00C72AF4"/>
    <w:rsid w:val="00C756E9"/>
    <w:rsid w:val="00C75B91"/>
    <w:rsid w:val="00C75D0E"/>
    <w:rsid w:val="00C7678A"/>
    <w:rsid w:val="00C8241A"/>
    <w:rsid w:val="00C842C2"/>
    <w:rsid w:val="00C9591C"/>
    <w:rsid w:val="00C97E08"/>
    <w:rsid w:val="00CA2F11"/>
    <w:rsid w:val="00CB3778"/>
    <w:rsid w:val="00CB3C8A"/>
    <w:rsid w:val="00CB74FE"/>
    <w:rsid w:val="00CC2049"/>
    <w:rsid w:val="00CC3A34"/>
    <w:rsid w:val="00CC69F7"/>
    <w:rsid w:val="00CC73D9"/>
    <w:rsid w:val="00CD0577"/>
    <w:rsid w:val="00CF0F98"/>
    <w:rsid w:val="00CF132C"/>
    <w:rsid w:val="00CF25B1"/>
    <w:rsid w:val="00CF5FE1"/>
    <w:rsid w:val="00CF6838"/>
    <w:rsid w:val="00CF6AB4"/>
    <w:rsid w:val="00D0075E"/>
    <w:rsid w:val="00D0539B"/>
    <w:rsid w:val="00D0607A"/>
    <w:rsid w:val="00D10578"/>
    <w:rsid w:val="00D12B44"/>
    <w:rsid w:val="00D1521C"/>
    <w:rsid w:val="00D24C1E"/>
    <w:rsid w:val="00D24E4D"/>
    <w:rsid w:val="00D2588E"/>
    <w:rsid w:val="00D26C08"/>
    <w:rsid w:val="00D52B3F"/>
    <w:rsid w:val="00D5615F"/>
    <w:rsid w:val="00D56B84"/>
    <w:rsid w:val="00D57B32"/>
    <w:rsid w:val="00D6345F"/>
    <w:rsid w:val="00D646A9"/>
    <w:rsid w:val="00D67950"/>
    <w:rsid w:val="00D80F42"/>
    <w:rsid w:val="00D855C0"/>
    <w:rsid w:val="00D9489F"/>
    <w:rsid w:val="00D95D7D"/>
    <w:rsid w:val="00D975E2"/>
    <w:rsid w:val="00DA0931"/>
    <w:rsid w:val="00DA2E76"/>
    <w:rsid w:val="00DA4D63"/>
    <w:rsid w:val="00DA6CAB"/>
    <w:rsid w:val="00DB27BC"/>
    <w:rsid w:val="00DB33FA"/>
    <w:rsid w:val="00DB3AF6"/>
    <w:rsid w:val="00DB716A"/>
    <w:rsid w:val="00DB7C82"/>
    <w:rsid w:val="00DC31C4"/>
    <w:rsid w:val="00DD05E8"/>
    <w:rsid w:val="00DD79E9"/>
    <w:rsid w:val="00DE1D28"/>
    <w:rsid w:val="00DE3B1B"/>
    <w:rsid w:val="00DE6302"/>
    <w:rsid w:val="00DF0881"/>
    <w:rsid w:val="00DF2BAE"/>
    <w:rsid w:val="00E06647"/>
    <w:rsid w:val="00E232F8"/>
    <w:rsid w:val="00E24DAF"/>
    <w:rsid w:val="00E26D71"/>
    <w:rsid w:val="00E338A0"/>
    <w:rsid w:val="00E359BF"/>
    <w:rsid w:val="00E35F1A"/>
    <w:rsid w:val="00E37D79"/>
    <w:rsid w:val="00E4299F"/>
    <w:rsid w:val="00E43FB1"/>
    <w:rsid w:val="00E4642D"/>
    <w:rsid w:val="00E56C6E"/>
    <w:rsid w:val="00E714A0"/>
    <w:rsid w:val="00E7552F"/>
    <w:rsid w:val="00E76C60"/>
    <w:rsid w:val="00E76F2A"/>
    <w:rsid w:val="00E84842"/>
    <w:rsid w:val="00E87460"/>
    <w:rsid w:val="00E97B8E"/>
    <w:rsid w:val="00EA3A5B"/>
    <w:rsid w:val="00EB1400"/>
    <w:rsid w:val="00EB1FD8"/>
    <w:rsid w:val="00EB6BA8"/>
    <w:rsid w:val="00EB7A3E"/>
    <w:rsid w:val="00EC2ADF"/>
    <w:rsid w:val="00EC5292"/>
    <w:rsid w:val="00ED0B29"/>
    <w:rsid w:val="00ED71E5"/>
    <w:rsid w:val="00EF050F"/>
    <w:rsid w:val="00EF4C87"/>
    <w:rsid w:val="00EF6BFD"/>
    <w:rsid w:val="00F0458E"/>
    <w:rsid w:val="00F06BEE"/>
    <w:rsid w:val="00F12689"/>
    <w:rsid w:val="00F135C4"/>
    <w:rsid w:val="00F13D93"/>
    <w:rsid w:val="00F14A31"/>
    <w:rsid w:val="00F17676"/>
    <w:rsid w:val="00F2013A"/>
    <w:rsid w:val="00F208A1"/>
    <w:rsid w:val="00F21979"/>
    <w:rsid w:val="00F22CBF"/>
    <w:rsid w:val="00F25DFE"/>
    <w:rsid w:val="00F302FC"/>
    <w:rsid w:val="00F312E6"/>
    <w:rsid w:val="00F35817"/>
    <w:rsid w:val="00F3640E"/>
    <w:rsid w:val="00F4248C"/>
    <w:rsid w:val="00F463DF"/>
    <w:rsid w:val="00F46717"/>
    <w:rsid w:val="00F470DD"/>
    <w:rsid w:val="00F557BB"/>
    <w:rsid w:val="00F607A4"/>
    <w:rsid w:val="00F6397C"/>
    <w:rsid w:val="00F63E44"/>
    <w:rsid w:val="00F640AC"/>
    <w:rsid w:val="00F654DA"/>
    <w:rsid w:val="00F6691A"/>
    <w:rsid w:val="00F67E7B"/>
    <w:rsid w:val="00F773CE"/>
    <w:rsid w:val="00F80542"/>
    <w:rsid w:val="00F87345"/>
    <w:rsid w:val="00F92BAE"/>
    <w:rsid w:val="00F96FDC"/>
    <w:rsid w:val="00FA5495"/>
    <w:rsid w:val="00FA5CC9"/>
    <w:rsid w:val="00FB469D"/>
    <w:rsid w:val="00FB5BB7"/>
    <w:rsid w:val="00FB5CEA"/>
    <w:rsid w:val="00FB6608"/>
    <w:rsid w:val="00FB7797"/>
    <w:rsid w:val="00FC2781"/>
    <w:rsid w:val="00FC62B6"/>
    <w:rsid w:val="00FC7DAC"/>
    <w:rsid w:val="00FD2818"/>
    <w:rsid w:val="00FE2B63"/>
    <w:rsid w:val="00FE6FDF"/>
    <w:rsid w:val="00FF010C"/>
    <w:rsid w:val="00FF01C0"/>
    <w:rsid w:val="00FF1527"/>
    <w:rsid w:val="00FF5BD0"/>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552F"/>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link w:val="Heading2NotesChar"/>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39"/>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link w:val="DashTextChar"/>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TableheadingChar">
    <w:name w:val="Table heading Char"/>
    <w:link w:val="Tableheading"/>
    <w:rsid w:val="00520E7E"/>
    <w:rPr>
      <w:rFonts w:ascii="Calibri" w:hAnsi="Calibri"/>
      <w:b/>
      <w:sz w:val="22"/>
      <w:lang w:eastAsia="en-US"/>
    </w:rPr>
  </w:style>
  <w:style w:type="character" w:customStyle="1" w:styleId="TabletextChar">
    <w:name w:val="Table text Char"/>
    <w:link w:val="Tabletext"/>
    <w:rsid w:val="00520E7E"/>
    <w:rPr>
      <w:rFonts w:ascii="Calibri" w:hAnsi="Calibri"/>
      <w:szCs w:val="18"/>
      <w:lang w:eastAsia="en-US"/>
    </w:rPr>
  </w:style>
  <w:style w:type="character" w:customStyle="1" w:styleId="NotesChar">
    <w:name w:val="Notes Char"/>
    <w:link w:val="Notes"/>
    <w:locked/>
    <w:rsid w:val="00520E7E"/>
    <w:rPr>
      <w:rFonts w:ascii="Calibri" w:hAnsi="Calibri"/>
      <w:i/>
      <w:sz w:val="15"/>
      <w:lang w:eastAsia="en-US"/>
    </w:rPr>
  </w:style>
  <w:style w:type="character" w:customStyle="1" w:styleId="Heading3Char">
    <w:name w:val="Heading 3 Char"/>
    <w:basedOn w:val="DefaultParagraphFont"/>
    <w:link w:val="Heading3"/>
    <w:rsid w:val="00520E7E"/>
    <w:rPr>
      <w:rFonts w:ascii="Calibri" w:hAnsi="Calibri"/>
      <w:b/>
      <w:i/>
      <w:kern w:val="28"/>
      <w:sz w:val="24"/>
      <w:szCs w:val="22"/>
      <w:lang w:eastAsia="en-US"/>
    </w:rPr>
  </w:style>
  <w:style w:type="character" w:customStyle="1" w:styleId="Heading1Char">
    <w:name w:val="Heading 1 Char"/>
    <w:basedOn w:val="DefaultParagraphFont"/>
    <w:link w:val="Heading1"/>
    <w:rsid w:val="00520E7E"/>
    <w:rPr>
      <w:rFonts w:ascii="Calibri" w:hAnsi="Calibri"/>
      <w:b/>
      <w:caps/>
      <w:sz w:val="26"/>
      <w:szCs w:val="22"/>
      <w:lang w:eastAsia="en-US"/>
    </w:rPr>
  </w:style>
  <w:style w:type="paragraph" w:styleId="BalloonText">
    <w:name w:val="Balloon Text"/>
    <w:basedOn w:val="Normal"/>
    <w:link w:val="BalloonTextChar"/>
    <w:locked/>
    <w:rsid w:val="00F654DA"/>
    <w:pPr>
      <w:spacing w:after="0"/>
    </w:pPr>
    <w:rPr>
      <w:rFonts w:ascii="Tahoma" w:hAnsi="Tahoma" w:cs="Tahoma"/>
      <w:sz w:val="16"/>
      <w:szCs w:val="16"/>
    </w:rPr>
  </w:style>
  <w:style w:type="character" w:customStyle="1" w:styleId="BalloonTextChar">
    <w:name w:val="Balloon Text Char"/>
    <w:basedOn w:val="DefaultParagraphFont"/>
    <w:link w:val="BalloonText"/>
    <w:rsid w:val="00F654DA"/>
    <w:rPr>
      <w:rFonts w:ascii="Tahoma" w:hAnsi="Tahoma" w:cs="Tahoma"/>
      <w:sz w:val="16"/>
      <w:szCs w:val="16"/>
      <w:lang w:eastAsia="en-US"/>
    </w:rPr>
  </w:style>
  <w:style w:type="paragraph" w:customStyle="1" w:styleId="Tabletextnoindent">
    <w:name w:val="Table text no indent"/>
    <w:basedOn w:val="Normal"/>
    <w:qFormat/>
    <w:rsid w:val="00E714A0"/>
    <w:pPr>
      <w:autoSpaceDE w:val="0"/>
      <w:autoSpaceDN w:val="0"/>
      <w:adjustRightInd w:val="0"/>
      <w:spacing w:after="0"/>
    </w:pPr>
    <w:rPr>
      <w:rFonts w:ascii="Calibri" w:eastAsiaTheme="minorEastAsia" w:hAnsi="Calibri" w:cs="Calibri"/>
      <w:color w:val="000000"/>
      <w:sz w:val="20"/>
      <w:lang w:eastAsia="en-AU"/>
    </w:rPr>
  </w:style>
  <w:style w:type="character" w:customStyle="1" w:styleId="BulletTextChar">
    <w:name w:val="Bullet Text Char"/>
    <w:link w:val="BulletText"/>
    <w:locked/>
    <w:rsid w:val="00E714A0"/>
    <w:rPr>
      <w:rFonts w:ascii="Garamond" w:hAnsi="Garamond"/>
      <w:sz w:val="22"/>
      <w:lang w:eastAsia="en-US"/>
    </w:rPr>
  </w:style>
  <w:style w:type="character" w:customStyle="1" w:styleId="Heading2Char">
    <w:name w:val="Heading 2 Char"/>
    <w:link w:val="Heading2"/>
    <w:rsid w:val="00E714A0"/>
    <w:rPr>
      <w:rFonts w:ascii="Calibri" w:hAnsi="Calibri"/>
      <w:b/>
      <w:kern w:val="28"/>
      <w:sz w:val="26"/>
      <w:szCs w:val="22"/>
      <w:lang w:eastAsia="en-US"/>
    </w:rPr>
  </w:style>
  <w:style w:type="character" w:customStyle="1" w:styleId="FooterChar">
    <w:name w:val="Footer Char"/>
    <w:basedOn w:val="DefaultParagraphFont"/>
    <w:link w:val="Footer"/>
    <w:rsid w:val="00E714A0"/>
    <w:rPr>
      <w:rFonts w:ascii="Calibri" w:hAnsi="Calibri"/>
      <w:szCs w:val="18"/>
      <w:lang w:eastAsia="en-US"/>
    </w:rPr>
  </w:style>
  <w:style w:type="character" w:customStyle="1" w:styleId="Heading4Char">
    <w:name w:val="Heading 4 Char"/>
    <w:basedOn w:val="DefaultParagraphFont"/>
    <w:link w:val="Heading4"/>
    <w:rsid w:val="00E714A0"/>
    <w:rPr>
      <w:rFonts w:ascii="Calibri" w:hAnsi="Calibri"/>
      <w:i/>
      <w:sz w:val="24"/>
      <w:szCs w:val="22"/>
      <w:lang w:eastAsia="en-US"/>
    </w:rPr>
  </w:style>
  <w:style w:type="character" w:customStyle="1" w:styleId="Heading5Char">
    <w:name w:val="Heading 5 Char"/>
    <w:link w:val="Heading5"/>
    <w:rsid w:val="00E714A0"/>
    <w:rPr>
      <w:rFonts w:ascii="Calibri" w:hAnsi="Calibri"/>
      <w:b/>
      <w:sz w:val="22"/>
      <w:lang w:eastAsia="en-US"/>
    </w:rPr>
  </w:style>
  <w:style w:type="character" w:customStyle="1" w:styleId="Heading2NotesChar">
    <w:name w:val="Heading 2 Notes Char"/>
    <w:link w:val="Heading2Notes"/>
    <w:locked/>
    <w:rsid w:val="00E714A0"/>
    <w:rPr>
      <w:rFonts w:ascii="Calibri" w:hAnsi="Calibri"/>
      <w:b/>
      <w:kern w:val="28"/>
      <w:sz w:val="26"/>
      <w:szCs w:val="22"/>
      <w:lang w:eastAsia="en-US"/>
    </w:rPr>
  </w:style>
  <w:style w:type="character" w:customStyle="1" w:styleId="Heading2NotesContdChar">
    <w:name w:val="Heading 2 Notes Cont'd Char"/>
    <w:link w:val="Heading2NotesContd"/>
    <w:locked/>
    <w:rsid w:val="00E714A0"/>
    <w:rPr>
      <w:rFonts w:ascii="Calibri" w:hAnsi="Calibri"/>
      <w:b/>
      <w:kern w:val="28"/>
      <w:sz w:val="26"/>
      <w:szCs w:val="22"/>
      <w:lang w:eastAsia="en-US"/>
    </w:rPr>
  </w:style>
  <w:style w:type="character" w:customStyle="1" w:styleId="Heading3NumberingChar">
    <w:name w:val="Heading 3 Numbering Char"/>
    <w:link w:val="Heading3Numbering"/>
    <w:locked/>
    <w:rsid w:val="00E714A0"/>
    <w:rPr>
      <w:rFonts w:ascii="Calibri" w:hAnsi="Calibri"/>
      <w:b/>
      <w:i/>
      <w:kern w:val="28"/>
      <w:sz w:val="24"/>
      <w:szCs w:val="22"/>
      <w:lang w:eastAsia="en-US"/>
    </w:rPr>
  </w:style>
  <w:style w:type="character" w:customStyle="1" w:styleId="DashTextChar">
    <w:name w:val="Dash Text Char"/>
    <w:link w:val="DashText"/>
    <w:rsid w:val="00E714A0"/>
    <w:rPr>
      <w:rFonts w:ascii="Garamond" w:hAnsi="Garamond"/>
      <w:sz w:val="22"/>
      <w:lang w:eastAsia="en-US"/>
    </w:rPr>
  </w:style>
  <w:style w:type="paragraph" w:styleId="ListParagraph">
    <w:name w:val="List Paragraph"/>
    <w:basedOn w:val="Normal"/>
    <w:uiPriority w:val="34"/>
    <w:qFormat/>
    <w:rsid w:val="00E714A0"/>
    <w:pPr>
      <w:ind w:left="720"/>
      <w:contextualSpacing/>
    </w:pPr>
  </w:style>
  <w:style w:type="character" w:styleId="Hyperlink">
    <w:name w:val="Hyperlink"/>
    <w:basedOn w:val="DefaultParagraphFont"/>
    <w:uiPriority w:val="99"/>
    <w:unhideWhenUsed/>
    <w:locked/>
    <w:rsid w:val="00E714A0"/>
    <w:rPr>
      <w:color w:val="0000FF" w:themeColor="hyperlink"/>
      <w:u w:val="single"/>
    </w:rPr>
  </w:style>
  <w:style w:type="character" w:styleId="FollowedHyperlink">
    <w:name w:val="FollowedHyperlink"/>
    <w:basedOn w:val="DefaultParagraphFont"/>
    <w:locked/>
    <w:rsid w:val="00E714A0"/>
    <w:rPr>
      <w:color w:val="800080" w:themeColor="followedHyperlink"/>
      <w:u w:val="single"/>
    </w:rPr>
  </w:style>
  <w:style w:type="character" w:styleId="CommentReference">
    <w:name w:val="annotation reference"/>
    <w:basedOn w:val="DefaultParagraphFont"/>
    <w:uiPriority w:val="99"/>
    <w:locked/>
    <w:rsid w:val="00E714A0"/>
    <w:rPr>
      <w:sz w:val="16"/>
      <w:szCs w:val="16"/>
    </w:rPr>
  </w:style>
  <w:style w:type="paragraph" w:styleId="CommentText">
    <w:name w:val="annotation text"/>
    <w:basedOn w:val="Normal"/>
    <w:link w:val="CommentTextChar"/>
    <w:uiPriority w:val="99"/>
    <w:locked/>
    <w:rsid w:val="00E714A0"/>
    <w:rPr>
      <w:sz w:val="20"/>
    </w:rPr>
  </w:style>
  <w:style w:type="character" w:customStyle="1" w:styleId="CommentTextChar">
    <w:name w:val="Comment Text Char"/>
    <w:basedOn w:val="DefaultParagraphFont"/>
    <w:link w:val="CommentText"/>
    <w:uiPriority w:val="99"/>
    <w:rsid w:val="00E714A0"/>
    <w:rPr>
      <w:rFonts w:ascii="Garamond" w:hAnsi="Garamond"/>
      <w:lang w:eastAsia="en-US"/>
    </w:rPr>
  </w:style>
  <w:style w:type="paragraph" w:styleId="CommentSubject">
    <w:name w:val="annotation subject"/>
    <w:basedOn w:val="CommentText"/>
    <w:next w:val="CommentText"/>
    <w:link w:val="CommentSubjectChar"/>
    <w:locked/>
    <w:rsid w:val="00E714A0"/>
    <w:rPr>
      <w:b/>
      <w:bCs/>
    </w:rPr>
  </w:style>
  <w:style w:type="character" w:customStyle="1" w:styleId="CommentSubjectChar">
    <w:name w:val="Comment Subject Char"/>
    <w:basedOn w:val="CommentTextChar"/>
    <w:link w:val="CommentSubject"/>
    <w:rsid w:val="00E714A0"/>
    <w:rPr>
      <w:rFonts w:ascii="Garamond" w:hAnsi="Garamond"/>
      <w:b/>
      <w:bCs/>
      <w:lang w:eastAsia="en-US"/>
    </w:rPr>
  </w:style>
  <w:style w:type="paragraph" w:customStyle="1" w:styleId="Default">
    <w:name w:val="Default"/>
    <w:rsid w:val="00E714A0"/>
    <w:pPr>
      <w:autoSpaceDE w:val="0"/>
      <w:autoSpaceDN w:val="0"/>
      <w:adjustRightInd w:val="0"/>
    </w:pPr>
    <w:rPr>
      <w:rFonts w:ascii="Garamond" w:hAnsi="Garamond" w:cs="Garamond"/>
      <w:color w:val="000000"/>
      <w:sz w:val="24"/>
      <w:szCs w:val="24"/>
    </w:rPr>
  </w:style>
  <w:style w:type="table" w:styleId="TableColumns4">
    <w:name w:val="Table Columns 4"/>
    <w:basedOn w:val="TableNormal"/>
    <w:locked/>
    <w:rsid w:val="00E714A0"/>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noteText">
    <w:name w:val="footnote text"/>
    <w:basedOn w:val="Normal"/>
    <w:link w:val="FootnoteTextChar"/>
    <w:locked/>
    <w:rsid w:val="00E714A0"/>
    <w:rPr>
      <w:sz w:val="20"/>
    </w:rPr>
  </w:style>
  <w:style w:type="character" w:customStyle="1" w:styleId="FootnoteTextChar">
    <w:name w:val="Footnote Text Char"/>
    <w:basedOn w:val="DefaultParagraphFont"/>
    <w:link w:val="FootnoteText"/>
    <w:rsid w:val="00E714A0"/>
    <w:rPr>
      <w:rFonts w:ascii="Garamond" w:hAnsi="Garamond"/>
      <w:lang w:eastAsia="en-US"/>
    </w:rPr>
  </w:style>
  <w:style w:type="character" w:styleId="FootnoteReference">
    <w:name w:val="footnote reference"/>
    <w:basedOn w:val="DefaultParagraphFont"/>
    <w:locked/>
    <w:rsid w:val="00E714A0"/>
    <w:rPr>
      <w:vertAlign w:val="superscript"/>
    </w:rPr>
  </w:style>
  <w:style w:type="paragraph" w:styleId="Index3">
    <w:name w:val="index 3"/>
    <w:basedOn w:val="Normal"/>
    <w:next w:val="Normal"/>
    <w:autoRedefine/>
    <w:rsid w:val="00E714A0"/>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E714A0"/>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E714A0"/>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E714A0"/>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E714A0"/>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E714A0"/>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E714A0"/>
    <w:pPr>
      <w:spacing w:after="0"/>
      <w:ind w:left="1980" w:hanging="220"/>
    </w:pPr>
    <w:rPr>
      <w:rFonts w:asciiTheme="minorHAnsi" w:hAnsiTheme="minorHAnsi" w:cstheme="minorHAnsi"/>
      <w:sz w:val="18"/>
      <w:szCs w:val="18"/>
    </w:rPr>
  </w:style>
  <w:style w:type="paragraph" w:customStyle="1" w:styleId="HighlightBoxDash">
    <w:name w:val="Highlight Box Dash"/>
    <w:basedOn w:val="HighlightBoxBullet"/>
    <w:qFormat/>
    <w:rsid w:val="00E714A0"/>
    <w:pPr>
      <w:numPr>
        <w:numId w:val="0"/>
      </w:numPr>
      <w:tabs>
        <w:tab w:val="left" w:pos="360"/>
      </w:tabs>
      <w:ind w:left="720" w:hanging="720"/>
    </w:pPr>
  </w:style>
  <w:style w:type="character" w:customStyle="1" w:styleId="ChartheadingChar">
    <w:name w:val="Chart heading Char"/>
    <w:link w:val="Chartheading"/>
    <w:locked/>
    <w:rsid w:val="00E714A0"/>
    <w:rPr>
      <w:rFonts w:ascii="Calibri" w:hAnsi="Calibri"/>
      <w:b/>
      <w:sz w:val="22"/>
      <w:lang w:eastAsia="en-US"/>
    </w:rPr>
  </w:style>
  <w:style w:type="character" w:customStyle="1" w:styleId="HeaderChar">
    <w:name w:val="Header Char"/>
    <w:basedOn w:val="DefaultParagraphFont"/>
    <w:link w:val="Header"/>
    <w:rsid w:val="00E714A0"/>
    <w:rPr>
      <w:rFonts w:ascii="Calibri" w:hAnsi="Calibri"/>
      <w:szCs w:val="18"/>
      <w:lang w:eastAsia="en-US"/>
    </w:rPr>
  </w:style>
  <w:style w:type="paragraph" w:customStyle="1" w:styleId="TableTextCentred0">
    <w:name w:val="Table Text Centred"/>
    <w:basedOn w:val="Tabletext"/>
    <w:rsid w:val="00E714A0"/>
    <w:pPr>
      <w:ind w:left="0" w:firstLine="0"/>
      <w:jc w:val="center"/>
    </w:pPr>
    <w:rPr>
      <w:sz w:val="22"/>
    </w:rPr>
  </w:style>
  <w:style w:type="paragraph" w:customStyle="1" w:styleId="TabletextheadingCentred0">
    <w:name w:val="Table text heading Centred"/>
    <w:basedOn w:val="Tabletextheading"/>
    <w:link w:val="TabletextheadingCentredChar"/>
    <w:rsid w:val="00E714A0"/>
    <w:pPr>
      <w:jc w:val="center"/>
    </w:pPr>
    <w:rPr>
      <w:sz w:val="22"/>
    </w:rPr>
  </w:style>
  <w:style w:type="character" w:customStyle="1" w:styleId="TabletextheadingCentredChar">
    <w:name w:val="Table text heading Centred Char"/>
    <w:link w:val="TabletextheadingCentred0"/>
    <w:locked/>
    <w:rsid w:val="00E714A0"/>
    <w:rPr>
      <w:rFonts w:ascii="Calibri" w:hAnsi="Calibri"/>
      <w:i/>
      <w:sz w:val="22"/>
      <w:szCs w:val="18"/>
      <w:lang w:eastAsia="en-US"/>
    </w:rPr>
  </w:style>
  <w:style w:type="character" w:customStyle="1" w:styleId="OGNotesChar">
    <w:name w:val="OGNotes Char"/>
    <w:link w:val="OGNotes"/>
    <w:rsid w:val="00E714A0"/>
    <w:rPr>
      <w:rFonts w:ascii="Calibri" w:hAnsi="Calibri"/>
      <w:i/>
      <w:sz w:val="15"/>
    </w:rPr>
  </w:style>
  <w:style w:type="character" w:styleId="PlaceholderText">
    <w:name w:val="Placeholder Text"/>
    <w:basedOn w:val="DefaultParagraphFont"/>
    <w:uiPriority w:val="99"/>
    <w:semiHidden/>
    <w:rsid w:val="00E714A0"/>
    <w:rPr>
      <w:color w:val="808080"/>
    </w:rPr>
  </w:style>
  <w:style w:type="paragraph" w:customStyle="1" w:styleId="Heading2Continued">
    <w:name w:val="Heading 2 Continued"/>
    <w:basedOn w:val="Heading2"/>
    <w:qFormat/>
    <w:rsid w:val="006D3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7552F"/>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link w:val="Heading4Char"/>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link w:val="ChartheadingChar"/>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link w:val="HeaderChar"/>
    <w:rsid w:val="00561253"/>
    <w:pPr>
      <w:pBdr>
        <w:top w:val="none" w:sz="0" w:space="0" w:color="auto"/>
      </w:pBdr>
      <w:tabs>
        <w:tab w:val="clear" w:pos="7085"/>
      </w:tabs>
    </w:pPr>
  </w:style>
  <w:style w:type="paragraph" w:customStyle="1" w:styleId="Heading2Notes">
    <w:name w:val="Heading 2 Notes"/>
    <w:basedOn w:val="Heading2"/>
    <w:link w:val="Heading2NotesChar"/>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link w:val="Heading2NotesContdChar"/>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uiPriority w:val="39"/>
    <w:rsid w:val="00BF2190"/>
    <w:pPr>
      <w:tabs>
        <w:tab w:val="right" w:leader="dot" w:pos="7830"/>
      </w:tabs>
      <w:spacing w:before="40" w:after="40"/>
      <w:ind w:right="422"/>
    </w:pPr>
    <w:rPr>
      <w:rFonts w:ascii="Calibri" w:hAnsi="Calibri"/>
      <w:b/>
      <w:sz w:val="24"/>
    </w:rPr>
  </w:style>
  <w:style w:type="paragraph" w:styleId="TOC2">
    <w:name w:val="toc 2"/>
    <w:basedOn w:val="Normal"/>
    <w:next w:val="Normal"/>
    <w:uiPriority w:val="39"/>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39"/>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link w:val="Heading3NumberingChar"/>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link w:val="DashTextChar"/>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29"/>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TableheadingChar">
    <w:name w:val="Table heading Char"/>
    <w:link w:val="Tableheading"/>
    <w:rsid w:val="00520E7E"/>
    <w:rPr>
      <w:rFonts w:ascii="Calibri" w:hAnsi="Calibri"/>
      <w:b/>
      <w:sz w:val="22"/>
      <w:lang w:eastAsia="en-US"/>
    </w:rPr>
  </w:style>
  <w:style w:type="character" w:customStyle="1" w:styleId="TabletextChar">
    <w:name w:val="Table text Char"/>
    <w:link w:val="Tabletext"/>
    <w:rsid w:val="00520E7E"/>
    <w:rPr>
      <w:rFonts w:ascii="Calibri" w:hAnsi="Calibri"/>
      <w:szCs w:val="18"/>
      <w:lang w:eastAsia="en-US"/>
    </w:rPr>
  </w:style>
  <w:style w:type="character" w:customStyle="1" w:styleId="NotesChar">
    <w:name w:val="Notes Char"/>
    <w:link w:val="Notes"/>
    <w:locked/>
    <w:rsid w:val="00520E7E"/>
    <w:rPr>
      <w:rFonts w:ascii="Calibri" w:hAnsi="Calibri"/>
      <w:i/>
      <w:sz w:val="15"/>
      <w:lang w:eastAsia="en-US"/>
    </w:rPr>
  </w:style>
  <w:style w:type="character" w:customStyle="1" w:styleId="Heading3Char">
    <w:name w:val="Heading 3 Char"/>
    <w:basedOn w:val="DefaultParagraphFont"/>
    <w:link w:val="Heading3"/>
    <w:rsid w:val="00520E7E"/>
    <w:rPr>
      <w:rFonts w:ascii="Calibri" w:hAnsi="Calibri"/>
      <w:b/>
      <w:i/>
      <w:kern w:val="28"/>
      <w:sz w:val="24"/>
      <w:szCs w:val="22"/>
      <w:lang w:eastAsia="en-US"/>
    </w:rPr>
  </w:style>
  <w:style w:type="character" w:customStyle="1" w:styleId="Heading1Char">
    <w:name w:val="Heading 1 Char"/>
    <w:basedOn w:val="DefaultParagraphFont"/>
    <w:link w:val="Heading1"/>
    <w:rsid w:val="00520E7E"/>
    <w:rPr>
      <w:rFonts w:ascii="Calibri" w:hAnsi="Calibri"/>
      <w:b/>
      <w:caps/>
      <w:sz w:val="26"/>
      <w:szCs w:val="22"/>
      <w:lang w:eastAsia="en-US"/>
    </w:rPr>
  </w:style>
  <w:style w:type="paragraph" w:styleId="BalloonText">
    <w:name w:val="Balloon Text"/>
    <w:basedOn w:val="Normal"/>
    <w:link w:val="BalloonTextChar"/>
    <w:locked/>
    <w:rsid w:val="00F654DA"/>
    <w:pPr>
      <w:spacing w:after="0"/>
    </w:pPr>
    <w:rPr>
      <w:rFonts w:ascii="Tahoma" w:hAnsi="Tahoma" w:cs="Tahoma"/>
      <w:sz w:val="16"/>
      <w:szCs w:val="16"/>
    </w:rPr>
  </w:style>
  <w:style w:type="character" w:customStyle="1" w:styleId="BalloonTextChar">
    <w:name w:val="Balloon Text Char"/>
    <w:basedOn w:val="DefaultParagraphFont"/>
    <w:link w:val="BalloonText"/>
    <w:rsid w:val="00F654DA"/>
    <w:rPr>
      <w:rFonts w:ascii="Tahoma" w:hAnsi="Tahoma" w:cs="Tahoma"/>
      <w:sz w:val="16"/>
      <w:szCs w:val="16"/>
      <w:lang w:eastAsia="en-US"/>
    </w:rPr>
  </w:style>
  <w:style w:type="paragraph" w:customStyle="1" w:styleId="Tabletextnoindent">
    <w:name w:val="Table text no indent"/>
    <w:basedOn w:val="Normal"/>
    <w:qFormat/>
    <w:rsid w:val="00E714A0"/>
    <w:pPr>
      <w:autoSpaceDE w:val="0"/>
      <w:autoSpaceDN w:val="0"/>
      <w:adjustRightInd w:val="0"/>
      <w:spacing w:after="0"/>
    </w:pPr>
    <w:rPr>
      <w:rFonts w:ascii="Calibri" w:eastAsiaTheme="minorEastAsia" w:hAnsi="Calibri" w:cs="Calibri"/>
      <w:color w:val="000000"/>
      <w:sz w:val="20"/>
      <w:lang w:eastAsia="en-AU"/>
    </w:rPr>
  </w:style>
  <w:style w:type="character" w:customStyle="1" w:styleId="BulletTextChar">
    <w:name w:val="Bullet Text Char"/>
    <w:link w:val="BulletText"/>
    <w:locked/>
    <w:rsid w:val="00E714A0"/>
    <w:rPr>
      <w:rFonts w:ascii="Garamond" w:hAnsi="Garamond"/>
      <w:sz w:val="22"/>
      <w:lang w:eastAsia="en-US"/>
    </w:rPr>
  </w:style>
  <w:style w:type="character" w:customStyle="1" w:styleId="Heading2Char">
    <w:name w:val="Heading 2 Char"/>
    <w:link w:val="Heading2"/>
    <w:rsid w:val="00E714A0"/>
    <w:rPr>
      <w:rFonts w:ascii="Calibri" w:hAnsi="Calibri"/>
      <w:b/>
      <w:kern w:val="28"/>
      <w:sz w:val="26"/>
      <w:szCs w:val="22"/>
      <w:lang w:eastAsia="en-US"/>
    </w:rPr>
  </w:style>
  <w:style w:type="character" w:customStyle="1" w:styleId="FooterChar">
    <w:name w:val="Footer Char"/>
    <w:basedOn w:val="DefaultParagraphFont"/>
    <w:link w:val="Footer"/>
    <w:rsid w:val="00E714A0"/>
    <w:rPr>
      <w:rFonts w:ascii="Calibri" w:hAnsi="Calibri"/>
      <w:szCs w:val="18"/>
      <w:lang w:eastAsia="en-US"/>
    </w:rPr>
  </w:style>
  <w:style w:type="character" w:customStyle="1" w:styleId="Heading4Char">
    <w:name w:val="Heading 4 Char"/>
    <w:basedOn w:val="DefaultParagraphFont"/>
    <w:link w:val="Heading4"/>
    <w:rsid w:val="00E714A0"/>
    <w:rPr>
      <w:rFonts w:ascii="Calibri" w:hAnsi="Calibri"/>
      <w:i/>
      <w:sz w:val="24"/>
      <w:szCs w:val="22"/>
      <w:lang w:eastAsia="en-US"/>
    </w:rPr>
  </w:style>
  <w:style w:type="character" w:customStyle="1" w:styleId="Heading5Char">
    <w:name w:val="Heading 5 Char"/>
    <w:link w:val="Heading5"/>
    <w:rsid w:val="00E714A0"/>
    <w:rPr>
      <w:rFonts w:ascii="Calibri" w:hAnsi="Calibri"/>
      <w:b/>
      <w:sz w:val="22"/>
      <w:lang w:eastAsia="en-US"/>
    </w:rPr>
  </w:style>
  <w:style w:type="character" w:customStyle="1" w:styleId="Heading2NotesChar">
    <w:name w:val="Heading 2 Notes Char"/>
    <w:link w:val="Heading2Notes"/>
    <w:locked/>
    <w:rsid w:val="00E714A0"/>
    <w:rPr>
      <w:rFonts w:ascii="Calibri" w:hAnsi="Calibri"/>
      <w:b/>
      <w:kern w:val="28"/>
      <w:sz w:val="26"/>
      <w:szCs w:val="22"/>
      <w:lang w:eastAsia="en-US"/>
    </w:rPr>
  </w:style>
  <w:style w:type="character" w:customStyle="1" w:styleId="Heading2NotesContdChar">
    <w:name w:val="Heading 2 Notes Cont'd Char"/>
    <w:link w:val="Heading2NotesContd"/>
    <w:locked/>
    <w:rsid w:val="00E714A0"/>
    <w:rPr>
      <w:rFonts w:ascii="Calibri" w:hAnsi="Calibri"/>
      <w:b/>
      <w:kern w:val="28"/>
      <w:sz w:val="26"/>
      <w:szCs w:val="22"/>
      <w:lang w:eastAsia="en-US"/>
    </w:rPr>
  </w:style>
  <w:style w:type="character" w:customStyle="1" w:styleId="Heading3NumberingChar">
    <w:name w:val="Heading 3 Numbering Char"/>
    <w:link w:val="Heading3Numbering"/>
    <w:locked/>
    <w:rsid w:val="00E714A0"/>
    <w:rPr>
      <w:rFonts w:ascii="Calibri" w:hAnsi="Calibri"/>
      <w:b/>
      <w:i/>
      <w:kern w:val="28"/>
      <w:sz w:val="24"/>
      <w:szCs w:val="22"/>
      <w:lang w:eastAsia="en-US"/>
    </w:rPr>
  </w:style>
  <w:style w:type="character" w:customStyle="1" w:styleId="DashTextChar">
    <w:name w:val="Dash Text Char"/>
    <w:link w:val="DashText"/>
    <w:rsid w:val="00E714A0"/>
    <w:rPr>
      <w:rFonts w:ascii="Garamond" w:hAnsi="Garamond"/>
      <w:sz w:val="22"/>
      <w:lang w:eastAsia="en-US"/>
    </w:rPr>
  </w:style>
  <w:style w:type="paragraph" w:styleId="ListParagraph">
    <w:name w:val="List Paragraph"/>
    <w:basedOn w:val="Normal"/>
    <w:uiPriority w:val="34"/>
    <w:qFormat/>
    <w:rsid w:val="00E714A0"/>
    <w:pPr>
      <w:ind w:left="720"/>
      <w:contextualSpacing/>
    </w:pPr>
  </w:style>
  <w:style w:type="character" w:styleId="Hyperlink">
    <w:name w:val="Hyperlink"/>
    <w:basedOn w:val="DefaultParagraphFont"/>
    <w:uiPriority w:val="99"/>
    <w:unhideWhenUsed/>
    <w:locked/>
    <w:rsid w:val="00E714A0"/>
    <w:rPr>
      <w:color w:val="0000FF" w:themeColor="hyperlink"/>
      <w:u w:val="single"/>
    </w:rPr>
  </w:style>
  <w:style w:type="character" w:styleId="FollowedHyperlink">
    <w:name w:val="FollowedHyperlink"/>
    <w:basedOn w:val="DefaultParagraphFont"/>
    <w:locked/>
    <w:rsid w:val="00E714A0"/>
    <w:rPr>
      <w:color w:val="800080" w:themeColor="followedHyperlink"/>
      <w:u w:val="single"/>
    </w:rPr>
  </w:style>
  <w:style w:type="character" w:styleId="CommentReference">
    <w:name w:val="annotation reference"/>
    <w:basedOn w:val="DefaultParagraphFont"/>
    <w:uiPriority w:val="99"/>
    <w:locked/>
    <w:rsid w:val="00E714A0"/>
    <w:rPr>
      <w:sz w:val="16"/>
      <w:szCs w:val="16"/>
    </w:rPr>
  </w:style>
  <w:style w:type="paragraph" w:styleId="CommentText">
    <w:name w:val="annotation text"/>
    <w:basedOn w:val="Normal"/>
    <w:link w:val="CommentTextChar"/>
    <w:uiPriority w:val="99"/>
    <w:locked/>
    <w:rsid w:val="00E714A0"/>
    <w:rPr>
      <w:sz w:val="20"/>
    </w:rPr>
  </w:style>
  <w:style w:type="character" w:customStyle="1" w:styleId="CommentTextChar">
    <w:name w:val="Comment Text Char"/>
    <w:basedOn w:val="DefaultParagraphFont"/>
    <w:link w:val="CommentText"/>
    <w:uiPriority w:val="99"/>
    <w:rsid w:val="00E714A0"/>
    <w:rPr>
      <w:rFonts w:ascii="Garamond" w:hAnsi="Garamond"/>
      <w:lang w:eastAsia="en-US"/>
    </w:rPr>
  </w:style>
  <w:style w:type="paragraph" w:styleId="CommentSubject">
    <w:name w:val="annotation subject"/>
    <w:basedOn w:val="CommentText"/>
    <w:next w:val="CommentText"/>
    <w:link w:val="CommentSubjectChar"/>
    <w:locked/>
    <w:rsid w:val="00E714A0"/>
    <w:rPr>
      <w:b/>
      <w:bCs/>
    </w:rPr>
  </w:style>
  <w:style w:type="character" w:customStyle="1" w:styleId="CommentSubjectChar">
    <w:name w:val="Comment Subject Char"/>
    <w:basedOn w:val="CommentTextChar"/>
    <w:link w:val="CommentSubject"/>
    <w:rsid w:val="00E714A0"/>
    <w:rPr>
      <w:rFonts w:ascii="Garamond" w:hAnsi="Garamond"/>
      <w:b/>
      <w:bCs/>
      <w:lang w:eastAsia="en-US"/>
    </w:rPr>
  </w:style>
  <w:style w:type="paragraph" w:customStyle="1" w:styleId="Default">
    <w:name w:val="Default"/>
    <w:rsid w:val="00E714A0"/>
    <w:pPr>
      <w:autoSpaceDE w:val="0"/>
      <w:autoSpaceDN w:val="0"/>
      <w:adjustRightInd w:val="0"/>
    </w:pPr>
    <w:rPr>
      <w:rFonts w:ascii="Garamond" w:hAnsi="Garamond" w:cs="Garamond"/>
      <w:color w:val="000000"/>
      <w:sz w:val="24"/>
      <w:szCs w:val="24"/>
    </w:rPr>
  </w:style>
  <w:style w:type="table" w:styleId="TableColumns4">
    <w:name w:val="Table Columns 4"/>
    <w:basedOn w:val="TableNormal"/>
    <w:locked/>
    <w:rsid w:val="00E714A0"/>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noteText">
    <w:name w:val="footnote text"/>
    <w:basedOn w:val="Normal"/>
    <w:link w:val="FootnoteTextChar"/>
    <w:locked/>
    <w:rsid w:val="00E714A0"/>
    <w:rPr>
      <w:sz w:val="20"/>
    </w:rPr>
  </w:style>
  <w:style w:type="character" w:customStyle="1" w:styleId="FootnoteTextChar">
    <w:name w:val="Footnote Text Char"/>
    <w:basedOn w:val="DefaultParagraphFont"/>
    <w:link w:val="FootnoteText"/>
    <w:rsid w:val="00E714A0"/>
    <w:rPr>
      <w:rFonts w:ascii="Garamond" w:hAnsi="Garamond"/>
      <w:lang w:eastAsia="en-US"/>
    </w:rPr>
  </w:style>
  <w:style w:type="character" w:styleId="FootnoteReference">
    <w:name w:val="footnote reference"/>
    <w:basedOn w:val="DefaultParagraphFont"/>
    <w:locked/>
    <w:rsid w:val="00E714A0"/>
    <w:rPr>
      <w:vertAlign w:val="superscript"/>
    </w:rPr>
  </w:style>
  <w:style w:type="paragraph" w:styleId="Index3">
    <w:name w:val="index 3"/>
    <w:basedOn w:val="Normal"/>
    <w:next w:val="Normal"/>
    <w:autoRedefine/>
    <w:rsid w:val="00E714A0"/>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E714A0"/>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E714A0"/>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E714A0"/>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E714A0"/>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E714A0"/>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E714A0"/>
    <w:pPr>
      <w:spacing w:after="0"/>
      <w:ind w:left="1980" w:hanging="220"/>
    </w:pPr>
    <w:rPr>
      <w:rFonts w:asciiTheme="minorHAnsi" w:hAnsiTheme="minorHAnsi" w:cstheme="minorHAnsi"/>
      <w:sz w:val="18"/>
      <w:szCs w:val="18"/>
    </w:rPr>
  </w:style>
  <w:style w:type="paragraph" w:customStyle="1" w:styleId="HighlightBoxDash">
    <w:name w:val="Highlight Box Dash"/>
    <w:basedOn w:val="HighlightBoxBullet"/>
    <w:qFormat/>
    <w:rsid w:val="00E714A0"/>
    <w:pPr>
      <w:numPr>
        <w:numId w:val="0"/>
      </w:numPr>
      <w:tabs>
        <w:tab w:val="left" w:pos="360"/>
      </w:tabs>
      <w:ind w:left="720" w:hanging="720"/>
    </w:pPr>
  </w:style>
  <w:style w:type="character" w:customStyle="1" w:styleId="ChartheadingChar">
    <w:name w:val="Chart heading Char"/>
    <w:link w:val="Chartheading"/>
    <w:locked/>
    <w:rsid w:val="00E714A0"/>
    <w:rPr>
      <w:rFonts w:ascii="Calibri" w:hAnsi="Calibri"/>
      <w:b/>
      <w:sz w:val="22"/>
      <w:lang w:eastAsia="en-US"/>
    </w:rPr>
  </w:style>
  <w:style w:type="character" w:customStyle="1" w:styleId="HeaderChar">
    <w:name w:val="Header Char"/>
    <w:basedOn w:val="DefaultParagraphFont"/>
    <w:link w:val="Header"/>
    <w:rsid w:val="00E714A0"/>
    <w:rPr>
      <w:rFonts w:ascii="Calibri" w:hAnsi="Calibri"/>
      <w:szCs w:val="18"/>
      <w:lang w:eastAsia="en-US"/>
    </w:rPr>
  </w:style>
  <w:style w:type="paragraph" w:customStyle="1" w:styleId="TableTextCentred0">
    <w:name w:val="Table Text Centred"/>
    <w:basedOn w:val="Tabletext"/>
    <w:rsid w:val="00E714A0"/>
    <w:pPr>
      <w:ind w:left="0" w:firstLine="0"/>
      <w:jc w:val="center"/>
    </w:pPr>
    <w:rPr>
      <w:sz w:val="22"/>
    </w:rPr>
  </w:style>
  <w:style w:type="paragraph" w:customStyle="1" w:styleId="TabletextheadingCentred0">
    <w:name w:val="Table text heading Centred"/>
    <w:basedOn w:val="Tabletextheading"/>
    <w:link w:val="TabletextheadingCentredChar"/>
    <w:rsid w:val="00E714A0"/>
    <w:pPr>
      <w:jc w:val="center"/>
    </w:pPr>
    <w:rPr>
      <w:sz w:val="22"/>
    </w:rPr>
  </w:style>
  <w:style w:type="character" w:customStyle="1" w:styleId="TabletextheadingCentredChar">
    <w:name w:val="Table text heading Centred Char"/>
    <w:link w:val="TabletextheadingCentred0"/>
    <w:locked/>
    <w:rsid w:val="00E714A0"/>
    <w:rPr>
      <w:rFonts w:ascii="Calibri" w:hAnsi="Calibri"/>
      <w:i/>
      <w:sz w:val="22"/>
      <w:szCs w:val="18"/>
      <w:lang w:eastAsia="en-US"/>
    </w:rPr>
  </w:style>
  <w:style w:type="character" w:customStyle="1" w:styleId="OGNotesChar">
    <w:name w:val="OGNotes Char"/>
    <w:link w:val="OGNotes"/>
    <w:rsid w:val="00E714A0"/>
    <w:rPr>
      <w:rFonts w:ascii="Calibri" w:hAnsi="Calibri"/>
      <w:i/>
      <w:sz w:val="15"/>
    </w:rPr>
  </w:style>
  <w:style w:type="character" w:styleId="PlaceholderText">
    <w:name w:val="Placeholder Text"/>
    <w:basedOn w:val="DefaultParagraphFont"/>
    <w:uiPriority w:val="99"/>
    <w:semiHidden/>
    <w:rsid w:val="00E714A0"/>
    <w:rPr>
      <w:color w:val="808080"/>
    </w:rPr>
  </w:style>
  <w:style w:type="paragraph" w:customStyle="1" w:styleId="Heading2Continued">
    <w:name w:val="Heading 2 Continued"/>
    <w:basedOn w:val="Heading2"/>
    <w:qFormat/>
    <w:rsid w:val="006D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footer" Target="foot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3.emf"/><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3.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5.xml"/><Relationship Id="rId44" Type="http://schemas.openxmlformats.org/officeDocument/2006/relationships/footer" Target="footer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5B2E-7B83-4171-85AB-6ECB52B3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8B299852.dotm</Template>
  <TotalTime>0</TotalTime>
  <Pages>180</Pages>
  <Words>48454</Words>
  <Characters>276192</Characters>
  <Application>Microsoft Office Word</Application>
  <DocSecurity>2</DocSecurity>
  <Lines>2301</Lines>
  <Paragraphs>647</Paragraphs>
  <ScaleCrop>false</ScaleCrop>
  <Company/>
  <LinksUpToDate>false</LinksUpToDate>
  <CharactersWithSpaces>323999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2015-01-14T01:25:00Z</dcterms:created>
  <dcterms:modified xsi:type="dcterms:W3CDTF">2015-01-14T01:25:00Z</dcterms:modified>
</cp:coreProperties>
</file>