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CFAE4F" w14:textId="463DC2E7" w:rsidR="00045296" w:rsidRPr="008501EF" w:rsidRDefault="00505C07" w:rsidP="008501EF">
      <w:pPr>
        <w:pStyle w:val="Title"/>
      </w:pPr>
      <w:bookmarkStart w:id="0" w:name="_Toc442780672"/>
      <w:r>
        <w:t>Community Support Fund</w:t>
      </w:r>
    </w:p>
    <w:p w14:paraId="5E5EFCF1" w14:textId="56FC73C9" w:rsidR="00522F8A" w:rsidRPr="00522F8A" w:rsidRDefault="00505C07" w:rsidP="00072A2A">
      <w:pPr>
        <w:pStyle w:val="Subtitle"/>
      </w:pPr>
      <w:r>
        <w:t xml:space="preserve">Final Outcomes Summary for the Projects Completed </w:t>
      </w:r>
      <w:r w:rsidR="0069607C">
        <w:t>202</w:t>
      </w:r>
      <w:r w:rsidR="00615BA0">
        <w:t>2</w:t>
      </w:r>
      <w:r w:rsidR="0069607C">
        <w:t>-2</w:t>
      </w:r>
      <w:r w:rsidR="00615BA0">
        <w:t>3</w:t>
      </w:r>
    </w:p>
    <w:p w14:paraId="7D1A8748" w14:textId="2A854438" w:rsidR="00522F8A" w:rsidRDefault="00522F8A" w:rsidP="007C2AC6">
      <w:pPr>
        <w:pStyle w:val="CM"/>
        <w:spacing w:after="720"/>
      </w:pPr>
      <w:r w:rsidRPr="007F7A76">
        <w:t>CM</w:t>
      </w:r>
      <w:r>
        <w:t xml:space="preserve"> </w:t>
      </w:r>
      <w:r w:rsidRPr="004027B5">
        <w:t>ref</w:t>
      </w:r>
      <w:r w:rsidRPr="007F7A76">
        <w:t>:</w:t>
      </w:r>
      <w:r w:rsidR="00FE24E9">
        <w:t xml:space="preserve"> </w:t>
      </w:r>
      <w:r w:rsidR="00930616" w:rsidRPr="00930616">
        <w:t>D24/264602</w:t>
      </w:r>
    </w:p>
    <w:sdt>
      <w:sdtPr>
        <w:rPr>
          <w:rFonts w:asciiTheme="minorHAnsi" w:eastAsiaTheme="minorEastAsia" w:hAnsiTheme="minorHAnsi" w:cstheme="minorBidi"/>
          <w:b w:val="0"/>
          <w:bCs w:val="0"/>
          <w:color w:val="232B39" w:themeColor="text1"/>
          <w:spacing w:val="0"/>
          <w:sz w:val="20"/>
          <w:szCs w:val="20"/>
        </w:rPr>
        <w:id w:val="840279610"/>
        <w:docPartObj>
          <w:docPartGallery w:val="Table of Contents"/>
          <w:docPartUnique/>
        </w:docPartObj>
      </w:sdtPr>
      <w:sdtEndPr>
        <w:rPr>
          <w:noProof/>
          <w:sz w:val="24"/>
          <w:szCs w:val="24"/>
        </w:rPr>
      </w:sdtEndPr>
      <w:sdtContent>
        <w:p w14:paraId="3C4F259F" w14:textId="0E41A99F" w:rsidR="009E7FC2" w:rsidRDefault="009E7FC2" w:rsidP="009A732E">
          <w:pPr>
            <w:pStyle w:val="TOCHeading"/>
            <w:spacing w:after="240"/>
          </w:pPr>
          <w:r>
            <w:t>Contents</w:t>
          </w:r>
        </w:p>
        <w:p w14:paraId="46E68E95" w14:textId="7624F1A2" w:rsidR="005D0786" w:rsidRDefault="009E7FC2">
          <w:pPr>
            <w:pStyle w:val="TOC1"/>
            <w:rPr>
              <w:noProof/>
              <w:color w:val="auto"/>
              <w:kern w:val="2"/>
              <w14:ligatures w14:val="standardContextual"/>
            </w:rPr>
          </w:pPr>
          <w:r>
            <w:fldChar w:fldCharType="begin"/>
          </w:r>
          <w:r>
            <w:instrText xml:space="preserve"> TOC \o "1-3" \h \z \u </w:instrText>
          </w:r>
          <w:r>
            <w:fldChar w:fldCharType="separate"/>
          </w:r>
          <w:hyperlink w:anchor="_Toc184661075" w:history="1">
            <w:r w:rsidR="005D0786" w:rsidRPr="008108F7">
              <w:rPr>
                <w:rStyle w:val="Hyperlink"/>
                <w:noProof/>
              </w:rPr>
              <w:t>Home Stretch Trial</w:t>
            </w:r>
            <w:r w:rsidR="005D0786">
              <w:rPr>
                <w:noProof/>
                <w:webHidden/>
              </w:rPr>
              <w:tab/>
            </w:r>
            <w:r w:rsidR="005D0786">
              <w:rPr>
                <w:noProof/>
                <w:webHidden/>
              </w:rPr>
              <w:fldChar w:fldCharType="begin"/>
            </w:r>
            <w:r w:rsidR="005D0786">
              <w:rPr>
                <w:noProof/>
                <w:webHidden/>
              </w:rPr>
              <w:instrText xml:space="preserve"> PAGEREF _Toc184661075 \h </w:instrText>
            </w:r>
            <w:r w:rsidR="005D0786">
              <w:rPr>
                <w:noProof/>
                <w:webHidden/>
              </w:rPr>
            </w:r>
            <w:r w:rsidR="005D0786">
              <w:rPr>
                <w:noProof/>
                <w:webHidden/>
              </w:rPr>
              <w:fldChar w:fldCharType="separate"/>
            </w:r>
            <w:r w:rsidR="005D0786">
              <w:rPr>
                <w:noProof/>
                <w:webHidden/>
              </w:rPr>
              <w:t>2</w:t>
            </w:r>
            <w:r w:rsidR="005D0786">
              <w:rPr>
                <w:noProof/>
                <w:webHidden/>
              </w:rPr>
              <w:fldChar w:fldCharType="end"/>
            </w:r>
          </w:hyperlink>
        </w:p>
        <w:p w14:paraId="15F8D6A1" w14:textId="74441ED4" w:rsidR="005D0786" w:rsidRDefault="005D0786">
          <w:pPr>
            <w:pStyle w:val="TOC1"/>
            <w:rPr>
              <w:noProof/>
              <w:color w:val="auto"/>
              <w:kern w:val="2"/>
              <w14:ligatures w14:val="standardContextual"/>
            </w:rPr>
          </w:pPr>
          <w:hyperlink w:anchor="_Toc184661076" w:history="1">
            <w:r w:rsidRPr="008108F7">
              <w:rPr>
                <w:rStyle w:val="Hyperlink"/>
                <w:noProof/>
              </w:rPr>
              <w:t>Toomuc Recreation Reserve Number Two Pavilion Upgrade</w:t>
            </w:r>
            <w:r>
              <w:rPr>
                <w:noProof/>
                <w:webHidden/>
              </w:rPr>
              <w:tab/>
            </w:r>
            <w:r>
              <w:rPr>
                <w:noProof/>
                <w:webHidden/>
              </w:rPr>
              <w:fldChar w:fldCharType="begin"/>
            </w:r>
            <w:r>
              <w:rPr>
                <w:noProof/>
                <w:webHidden/>
              </w:rPr>
              <w:instrText xml:space="preserve"> PAGEREF _Toc184661076 \h </w:instrText>
            </w:r>
            <w:r>
              <w:rPr>
                <w:noProof/>
                <w:webHidden/>
              </w:rPr>
            </w:r>
            <w:r>
              <w:rPr>
                <w:noProof/>
                <w:webHidden/>
              </w:rPr>
              <w:fldChar w:fldCharType="separate"/>
            </w:r>
            <w:r>
              <w:rPr>
                <w:noProof/>
                <w:webHidden/>
              </w:rPr>
              <w:t>3</w:t>
            </w:r>
            <w:r>
              <w:rPr>
                <w:noProof/>
                <w:webHidden/>
              </w:rPr>
              <w:fldChar w:fldCharType="end"/>
            </w:r>
          </w:hyperlink>
        </w:p>
        <w:p w14:paraId="064E9291" w14:textId="6C158485" w:rsidR="005D0786" w:rsidRDefault="005D0786">
          <w:pPr>
            <w:pStyle w:val="TOC1"/>
            <w:rPr>
              <w:noProof/>
              <w:color w:val="auto"/>
              <w:kern w:val="2"/>
              <w14:ligatures w14:val="standardContextual"/>
            </w:rPr>
          </w:pPr>
          <w:hyperlink w:anchor="_Toc184661077" w:history="1">
            <w:r w:rsidRPr="008108F7">
              <w:rPr>
                <w:rStyle w:val="Hyperlink"/>
                <w:noProof/>
              </w:rPr>
              <w:t>East Ballarat Cricket Club - Community Cricket Nets Project</w:t>
            </w:r>
            <w:r>
              <w:rPr>
                <w:noProof/>
                <w:webHidden/>
              </w:rPr>
              <w:tab/>
            </w:r>
            <w:r>
              <w:rPr>
                <w:noProof/>
                <w:webHidden/>
              </w:rPr>
              <w:fldChar w:fldCharType="begin"/>
            </w:r>
            <w:r>
              <w:rPr>
                <w:noProof/>
                <w:webHidden/>
              </w:rPr>
              <w:instrText xml:space="preserve"> PAGEREF _Toc184661077 \h </w:instrText>
            </w:r>
            <w:r>
              <w:rPr>
                <w:noProof/>
                <w:webHidden/>
              </w:rPr>
            </w:r>
            <w:r>
              <w:rPr>
                <w:noProof/>
                <w:webHidden/>
              </w:rPr>
              <w:fldChar w:fldCharType="separate"/>
            </w:r>
            <w:r>
              <w:rPr>
                <w:noProof/>
                <w:webHidden/>
              </w:rPr>
              <w:t>3</w:t>
            </w:r>
            <w:r>
              <w:rPr>
                <w:noProof/>
                <w:webHidden/>
              </w:rPr>
              <w:fldChar w:fldCharType="end"/>
            </w:r>
          </w:hyperlink>
        </w:p>
        <w:p w14:paraId="0F59815F" w14:textId="4F149F22" w:rsidR="005D0786" w:rsidRDefault="005D0786">
          <w:pPr>
            <w:pStyle w:val="TOC1"/>
            <w:rPr>
              <w:noProof/>
              <w:color w:val="auto"/>
              <w:kern w:val="2"/>
              <w14:ligatures w14:val="standardContextual"/>
            </w:rPr>
          </w:pPr>
          <w:hyperlink w:anchor="_Toc184661078" w:history="1">
            <w:r w:rsidRPr="008108F7">
              <w:rPr>
                <w:rStyle w:val="Hyperlink"/>
                <w:noProof/>
              </w:rPr>
              <w:t>Afghan Australia Social Sports Club</w:t>
            </w:r>
            <w:r>
              <w:rPr>
                <w:noProof/>
                <w:webHidden/>
              </w:rPr>
              <w:tab/>
            </w:r>
            <w:r>
              <w:rPr>
                <w:noProof/>
                <w:webHidden/>
              </w:rPr>
              <w:fldChar w:fldCharType="begin"/>
            </w:r>
            <w:r>
              <w:rPr>
                <w:noProof/>
                <w:webHidden/>
              </w:rPr>
              <w:instrText xml:space="preserve"> PAGEREF _Toc184661078 \h </w:instrText>
            </w:r>
            <w:r>
              <w:rPr>
                <w:noProof/>
                <w:webHidden/>
              </w:rPr>
            </w:r>
            <w:r>
              <w:rPr>
                <w:noProof/>
                <w:webHidden/>
              </w:rPr>
              <w:fldChar w:fldCharType="separate"/>
            </w:r>
            <w:r>
              <w:rPr>
                <w:noProof/>
                <w:webHidden/>
              </w:rPr>
              <w:t>4</w:t>
            </w:r>
            <w:r>
              <w:rPr>
                <w:noProof/>
                <w:webHidden/>
              </w:rPr>
              <w:fldChar w:fldCharType="end"/>
            </w:r>
          </w:hyperlink>
        </w:p>
        <w:p w14:paraId="77C4D1EE" w14:textId="3CA8ABE1" w:rsidR="005D0786" w:rsidRDefault="005D0786">
          <w:pPr>
            <w:pStyle w:val="TOC1"/>
            <w:rPr>
              <w:noProof/>
              <w:color w:val="auto"/>
              <w:kern w:val="2"/>
              <w14:ligatures w14:val="standardContextual"/>
            </w:rPr>
          </w:pPr>
          <w:hyperlink w:anchor="_Toc184661079" w:history="1">
            <w:r w:rsidRPr="008108F7">
              <w:rPr>
                <w:rStyle w:val="Hyperlink"/>
                <w:noProof/>
              </w:rPr>
              <w:t>Aborigines Advancement League</w:t>
            </w:r>
            <w:r>
              <w:rPr>
                <w:noProof/>
                <w:webHidden/>
              </w:rPr>
              <w:tab/>
            </w:r>
            <w:r>
              <w:rPr>
                <w:noProof/>
                <w:webHidden/>
              </w:rPr>
              <w:fldChar w:fldCharType="begin"/>
            </w:r>
            <w:r>
              <w:rPr>
                <w:noProof/>
                <w:webHidden/>
              </w:rPr>
              <w:instrText xml:space="preserve"> PAGEREF _Toc184661079 \h </w:instrText>
            </w:r>
            <w:r>
              <w:rPr>
                <w:noProof/>
                <w:webHidden/>
              </w:rPr>
            </w:r>
            <w:r>
              <w:rPr>
                <w:noProof/>
                <w:webHidden/>
              </w:rPr>
              <w:fldChar w:fldCharType="separate"/>
            </w:r>
            <w:r>
              <w:rPr>
                <w:noProof/>
                <w:webHidden/>
              </w:rPr>
              <w:t>5</w:t>
            </w:r>
            <w:r>
              <w:rPr>
                <w:noProof/>
                <w:webHidden/>
              </w:rPr>
              <w:fldChar w:fldCharType="end"/>
            </w:r>
          </w:hyperlink>
        </w:p>
        <w:p w14:paraId="54B68F0C" w14:textId="624FC0B0" w:rsidR="005D0786" w:rsidRDefault="005D0786">
          <w:pPr>
            <w:pStyle w:val="TOC1"/>
            <w:rPr>
              <w:noProof/>
              <w:color w:val="auto"/>
              <w:kern w:val="2"/>
              <w14:ligatures w14:val="standardContextual"/>
            </w:rPr>
          </w:pPr>
          <w:hyperlink w:anchor="_Toc184661080" w:history="1">
            <w:r w:rsidRPr="008108F7">
              <w:rPr>
                <w:rStyle w:val="Hyperlink"/>
                <w:noProof/>
              </w:rPr>
              <w:t>Inner South Metropolitan Mayors Forum's Graffiti Removal Pilot Program</w:t>
            </w:r>
            <w:r>
              <w:rPr>
                <w:noProof/>
                <w:webHidden/>
              </w:rPr>
              <w:tab/>
            </w:r>
            <w:r>
              <w:rPr>
                <w:noProof/>
                <w:webHidden/>
              </w:rPr>
              <w:fldChar w:fldCharType="begin"/>
            </w:r>
            <w:r>
              <w:rPr>
                <w:noProof/>
                <w:webHidden/>
              </w:rPr>
              <w:instrText xml:space="preserve"> PAGEREF _Toc184661080 \h </w:instrText>
            </w:r>
            <w:r>
              <w:rPr>
                <w:noProof/>
                <w:webHidden/>
              </w:rPr>
            </w:r>
            <w:r>
              <w:rPr>
                <w:noProof/>
                <w:webHidden/>
              </w:rPr>
              <w:fldChar w:fldCharType="separate"/>
            </w:r>
            <w:r>
              <w:rPr>
                <w:noProof/>
                <w:webHidden/>
              </w:rPr>
              <w:t>6</w:t>
            </w:r>
            <w:r>
              <w:rPr>
                <w:noProof/>
                <w:webHidden/>
              </w:rPr>
              <w:fldChar w:fldCharType="end"/>
            </w:r>
          </w:hyperlink>
        </w:p>
        <w:p w14:paraId="7A9A954D" w14:textId="6D54F221" w:rsidR="005D0786" w:rsidRDefault="005D0786">
          <w:pPr>
            <w:pStyle w:val="TOC1"/>
            <w:rPr>
              <w:noProof/>
              <w:color w:val="auto"/>
              <w:kern w:val="2"/>
              <w14:ligatures w14:val="standardContextual"/>
            </w:rPr>
          </w:pPr>
          <w:hyperlink w:anchor="_Toc184661081" w:history="1">
            <w:r w:rsidRPr="008108F7">
              <w:rPr>
                <w:rStyle w:val="Hyperlink"/>
                <w:noProof/>
              </w:rPr>
              <w:t>2022 National NAIDOC Award Ceremony</w:t>
            </w:r>
            <w:r>
              <w:rPr>
                <w:noProof/>
                <w:webHidden/>
              </w:rPr>
              <w:tab/>
            </w:r>
            <w:r>
              <w:rPr>
                <w:noProof/>
                <w:webHidden/>
              </w:rPr>
              <w:fldChar w:fldCharType="begin"/>
            </w:r>
            <w:r>
              <w:rPr>
                <w:noProof/>
                <w:webHidden/>
              </w:rPr>
              <w:instrText xml:space="preserve"> PAGEREF _Toc184661081 \h </w:instrText>
            </w:r>
            <w:r>
              <w:rPr>
                <w:noProof/>
                <w:webHidden/>
              </w:rPr>
            </w:r>
            <w:r>
              <w:rPr>
                <w:noProof/>
                <w:webHidden/>
              </w:rPr>
              <w:fldChar w:fldCharType="separate"/>
            </w:r>
            <w:r>
              <w:rPr>
                <w:noProof/>
                <w:webHidden/>
              </w:rPr>
              <w:t>7</w:t>
            </w:r>
            <w:r>
              <w:rPr>
                <w:noProof/>
                <w:webHidden/>
              </w:rPr>
              <w:fldChar w:fldCharType="end"/>
            </w:r>
          </w:hyperlink>
        </w:p>
        <w:p w14:paraId="175E91ED" w14:textId="40F9F85F" w:rsidR="005D0786" w:rsidRDefault="005D0786">
          <w:pPr>
            <w:pStyle w:val="TOC1"/>
            <w:rPr>
              <w:noProof/>
              <w:color w:val="auto"/>
              <w:kern w:val="2"/>
              <w14:ligatures w14:val="standardContextual"/>
            </w:rPr>
          </w:pPr>
          <w:hyperlink w:anchor="_Toc184661082" w:history="1">
            <w:r w:rsidRPr="008108F7">
              <w:rPr>
                <w:rStyle w:val="Hyperlink"/>
                <w:noProof/>
              </w:rPr>
              <w:t>Major Aboriginal Cultural Events and Awards program 2022-23</w:t>
            </w:r>
            <w:r>
              <w:rPr>
                <w:noProof/>
                <w:webHidden/>
              </w:rPr>
              <w:tab/>
            </w:r>
            <w:r>
              <w:rPr>
                <w:noProof/>
                <w:webHidden/>
              </w:rPr>
              <w:fldChar w:fldCharType="begin"/>
            </w:r>
            <w:r>
              <w:rPr>
                <w:noProof/>
                <w:webHidden/>
              </w:rPr>
              <w:instrText xml:space="preserve"> PAGEREF _Toc184661082 \h </w:instrText>
            </w:r>
            <w:r>
              <w:rPr>
                <w:noProof/>
                <w:webHidden/>
              </w:rPr>
            </w:r>
            <w:r>
              <w:rPr>
                <w:noProof/>
                <w:webHidden/>
              </w:rPr>
              <w:fldChar w:fldCharType="separate"/>
            </w:r>
            <w:r>
              <w:rPr>
                <w:noProof/>
                <w:webHidden/>
              </w:rPr>
              <w:t>7</w:t>
            </w:r>
            <w:r>
              <w:rPr>
                <w:noProof/>
                <w:webHidden/>
              </w:rPr>
              <w:fldChar w:fldCharType="end"/>
            </w:r>
          </w:hyperlink>
        </w:p>
        <w:p w14:paraId="2210FAC1" w14:textId="5C015215" w:rsidR="005D0786" w:rsidRDefault="005D0786">
          <w:pPr>
            <w:pStyle w:val="TOC1"/>
            <w:rPr>
              <w:noProof/>
              <w:color w:val="auto"/>
              <w:kern w:val="2"/>
              <w14:ligatures w14:val="standardContextual"/>
            </w:rPr>
          </w:pPr>
          <w:hyperlink w:anchor="_Toc184661083" w:history="1">
            <w:r w:rsidRPr="008108F7">
              <w:rPr>
                <w:rStyle w:val="Hyperlink"/>
                <w:noProof/>
              </w:rPr>
              <w:t>Faith Communities Council of Victoria</w:t>
            </w:r>
            <w:r>
              <w:rPr>
                <w:noProof/>
                <w:webHidden/>
              </w:rPr>
              <w:tab/>
            </w:r>
            <w:r>
              <w:rPr>
                <w:noProof/>
                <w:webHidden/>
              </w:rPr>
              <w:fldChar w:fldCharType="begin"/>
            </w:r>
            <w:r>
              <w:rPr>
                <w:noProof/>
                <w:webHidden/>
              </w:rPr>
              <w:instrText xml:space="preserve"> PAGEREF _Toc184661083 \h </w:instrText>
            </w:r>
            <w:r>
              <w:rPr>
                <w:noProof/>
                <w:webHidden/>
              </w:rPr>
            </w:r>
            <w:r>
              <w:rPr>
                <w:noProof/>
                <w:webHidden/>
              </w:rPr>
              <w:fldChar w:fldCharType="separate"/>
            </w:r>
            <w:r>
              <w:rPr>
                <w:noProof/>
                <w:webHidden/>
              </w:rPr>
              <w:t>9</w:t>
            </w:r>
            <w:r>
              <w:rPr>
                <w:noProof/>
                <w:webHidden/>
              </w:rPr>
              <w:fldChar w:fldCharType="end"/>
            </w:r>
          </w:hyperlink>
        </w:p>
        <w:p w14:paraId="007086CC" w14:textId="44EFA7CB" w:rsidR="005D0786" w:rsidRDefault="005D0786">
          <w:pPr>
            <w:pStyle w:val="TOC1"/>
            <w:rPr>
              <w:noProof/>
              <w:color w:val="auto"/>
              <w:kern w:val="2"/>
              <w14:ligatures w14:val="standardContextual"/>
            </w:rPr>
          </w:pPr>
          <w:hyperlink w:anchor="_Toc184661084" w:history="1">
            <w:r w:rsidRPr="008108F7">
              <w:rPr>
                <w:rStyle w:val="Hyperlink"/>
                <w:noProof/>
              </w:rPr>
              <w:t>Hispanic Latin American Festival 2023</w:t>
            </w:r>
            <w:r>
              <w:rPr>
                <w:noProof/>
                <w:webHidden/>
              </w:rPr>
              <w:tab/>
            </w:r>
            <w:r>
              <w:rPr>
                <w:noProof/>
                <w:webHidden/>
              </w:rPr>
              <w:fldChar w:fldCharType="begin"/>
            </w:r>
            <w:r>
              <w:rPr>
                <w:noProof/>
                <w:webHidden/>
              </w:rPr>
              <w:instrText xml:space="preserve"> PAGEREF _Toc184661084 \h </w:instrText>
            </w:r>
            <w:r>
              <w:rPr>
                <w:noProof/>
                <w:webHidden/>
              </w:rPr>
            </w:r>
            <w:r>
              <w:rPr>
                <w:noProof/>
                <w:webHidden/>
              </w:rPr>
              <w:fldChar w:fldCharType="separate"/>
            </w:r>
            <w:r>
              <w:rPr>
                <w:noProof/>
                <w:webHidden/>
              </w:rPr>
              <w:t>9</w:t>
            </w:r>
            <w:r>
              <w:rPr>
                <w:noProof/>
                <w:webHidden/>
              </w:rPr>
              <w:fldChar w:fldCharType="end"/>
            </w:r>
          </w:hyperlink>
        </w:p>
        <w:p w14:paraId="77EFFAED" w14:textId="53B75E09" w:rsidR="005D0786" w:rsidRDefault="005D0786">
          <w:pPr>
            <w:pStyle w:val="TOC1"/>
            <w:rPr>
              <w:noProof/>
              <w:color w:val="auto"/>
              <w:kern w:val="2"/>
              <w14:ligatures w14:val="standardContextual"/>
            </w:rPr>
          </w:pPr>
          <w:hyperlink w:anchor="_Toc184661085" w:history="1">
            <w:r w:rsidRPr="008108F7">
              <w:rPr>
                <w:rStyle w:val="Hyperlink"/>
                <w:noProof/>
              </w:rPr>
              <w:t>Get Active Kids Voucher Program</w:t>
            </w:r>
            <w:r>
              <w:rPr>
                <w:noProof/>
                <w:webHidden/>
              </w:rPr>
              <w:tab/>
            </w:r>
            <w:r>
              <w:rPr>
                <w:noProof/>
                <w:webHidden/>
              </w:rPr>
              <w:fldChar w:fldCharType="begin"/>
            </w:r>
            <w:r>
              <w:rPr>
                <w:noProof/>
                <w:webHidden/>
              </w:rPr>
              <w:instrText xml:space="preserve"> PAGEREF _Toc184661085 \h </w:instrText>
            </w:r>
            <w:r>
              <w:rPr>
                <w:noProof/>
                <w:webHidden/>
              </w:rPr>
            </w:r>
            <w:r>
              <w:rPr>
                <w:noProof/>
                <w:webHidden/>
              </w:rPr>
              <w:fldChar w:fldCharType="separate"/>
            </w:r>
            <w:r>
              <w:rPr>
                <w:noProof/>
                <w:webHidden/>
              </w:rPr>
              <w:t>9</w:t>
            </w:r>
            <w:r>
              <w:rPr>
                <w:noProof/>
                <w:webHidden/>
              </w:rPr>
              <w:fldChar w:fldCharType="end"/>
            </w:r>
          </w:hyperlink>
        </w:p>
        <w:p w14:paraId="4C7A467E" w14:textId="1F2EBDC6" w:rsidR="005D0786" w:rsidRDefault="005D0786">
          <w:pPr>
            <w:pStyle w:val="TOC1"/>
            <w:rPr>
              <w:noProof/>
              <w:color w:val="auto"/>
              <w:kern w:val="2"/>
              <w14:ligatures w14:val="standardContextual"/>
            </w:rPr>
          </w:pPr>
          <w:hyperlink w:anchor="_Toc184661086" w:history="1">
            <w:r w:rsidRPr="008108F7">
              <w:rPr>
                <w:rStyle w:val="Hyperlink"/>
                <w:noProof/>
              </w:rPr>
              <w:t>Sporting Club Grants Program</w:t>
            </w:r>
            <w:r>
              <w:rPr>
                <w:noProof/>
                <w:webHidden/>
              </w:rPr>
              <w:tab/>
            </w:r>
            <w:r>
              <w:rPr>
                <w:noProof/>
                <w:webHidden/>
              </w:rPr>
              <w:fldChar w:fldCharType="begin"/>
            </w:r>
            <w:r>
              <w:rPr>
                <w:noProof/>
                <w:webHidden/>
              </w:rPr>
              <w:instrText xml:space="preserve"> PAGEREF _Toc184661086 \h </w:instrText>
            </w:r>
            <w:r>
              <w:rPr>
                <w:noProof/>
                <w:webHidden/>
              </w:rPr>
            </w:r>
            <w:r>
              <w:rPr>
                <w:noProof/>
                <w:webHidden/>
              </w:rPr>
              <w:fldChar w:fldCharType="separate"/>
            </w:r>
            <w:r>
              <w:rPr>
                <w:noProof/>
                <w:webHidden/>
              </w:rPr>
              <w:t>11</w:t>
            </w:r>
            <w:r>
              <w:rPr>
                <w:noProof/>
                <w:webHidden/>
              </w:rPr>
              <w:fldChar w:fldCharType="end"/>
            </w:r>
          </w:hyperlink>
        </w:p>
        <w:p w14:paraId="09EF207A" w14:textId="500ACF07" w:rsidR="005D0786" w:rsidRDefault="005D0786">
          <w:pPr>
            <w:pStyle w:val="TOC1"/>
            <w:rPr>
              <w:noProof/>
              <w:color w:val="auto"/>
              <w:kern w:val="2"/>
              <w14:ligatures w14:val="standardContextual"/>
            </w:rPr>
          </w:pPr>
          <w:hyperlink w:anchor="_Toc184661087" w:history="1">
            <w:r w:rsidRPr="008108F7">
              <w:rPr>
                <w:rStyle w:val="Hyperlink"/>
                <w:noProof/>
              </w:rPr>
              <w:t>Foodbank Hubs</w:t>
            </w:r>
            <w:r>
              <w:rPr>
                <w:noProof/>
                <w:webHidden/>
              </w:rPr>
              <w:tab/>
            </w:r>
            <w:r>
              <w:rPr>
                <w:noProof/>
                <w:webHidden/>
              </w:rPr>
              <w:fldChar w:fldCharType="begin"/>
            </w:r>
            <w:r>
              <w:rPr>
                <w:noProof/>
                <w:webHidden/>
              </w:rPr>
              <w:instrText xml:space="preserve"> PAGEREF _Toc184661087 \h </w:instrText>
            </w:r>
            <w:r>
              <w:rPr>
                <w:noProof/>
                <w:webHidden/>
              </w:rPr>
            </w:r>
            <w:r>
              <w:rPr>
                <w:noProof/>
                <w:webHidden/>
              </w:rPr>
              <w:fldChar w:fldCharType="separate"/>
            </w:r>
            <w:r>
              <w:rPr>
                <w:noProof/>
                <w:webHidden/>
              </w:rPr>
              <w:t>11</w:t>
            </w:r>
            <w:r>
              <w:rPr>
                <w:noProof/>
                <w:webHidden/>
              </w:rPr>
              <w:fldChar w:fldCharType="end"/>
            </w:r>
          </w:hyperlink>
        </w:p>
        <w:p w14:paraId="35BD8D7C" w14:textId="197AC233" w:rsidR="005D0786" w:rsidRDefault="005D0786">
          <w:pPr>
            <w:pStyle w:val="TOC1"/>
            <w:rPr>
              <w:noProof/>
              <w:color w:val="auto"/>
              <w:kern w:val="2"/>
              <w14:ligatures w14:val="standardContextual"/>
            </w:rPr>
          </w:pPr>
          <w:hyperlink w:anchor="_Toc184661088" w:history="1">
            <w:r w:rsidRPr="008108F7">
              <w:rPr>
                <w:rStyle w:val="Hyperlink"/>
                <w:noProof/>
              </w:rPr>
              <w:t>Community Sport Emergency Flood Assistance Program</w:t>
            </w:r>
            <w:r>
              <w:rPr>
                <w:noProof/>
                <w:webHidden/>
              </w:rPr>
              <w:tab/>
            </w:r>
            <w:r>
              <w:rPr>
                <w:noProof/>
                <w:webHidden/>
              </w:rPr>
              <w:fldChar w:fldCharType="begin"/>
            </w:r>
            <w:r>
              <w:rPr>
                <w:noProof/>
                <w:webHidden/>
              </w:rPr>
              <w:instrText xml:space="preserve"> PAGEREF _Toc184661088 \h </w:instrText>
            </w:r>
            <w:r>
              <w:rPr>
                <w:noProof/>
                <w:webHidden/>
              </w:rPr>
            </w:r>
            <w:r>
              <w:rPr>
                <w:noProof/>
                <w:webHidden/>
              </w:rPr>
              <w:fldChar w:fldCharType="separate"/>
            </w:r>
            <w:r>
              <w:rPr>
                <w:noProof/>
                <w:webHidden/>
              </w:rPr>
              <w:t>12</w:t>
            </w:r>
            <w:r>
              <w:rPr>
                <w:noProof/>
                <w:webHidden/>
              </w:rPr>
              <w:fldChar w:fldCharType="end"/>
            </w:r>
          </w:hyperlink>
        </w:p>
        <w:p w14:paraId="43E9AB7C" w14:textId="04DAB27D" w:rsidR="005D0786" w:rsidRDefault="005D0786">
          <w:pPr>
            <w:pStyle w:val="TOC1"/>
            <w:rPr>
              <w:noProof/>
              <w:color w:val="auto"/>
              <w:kern w:val="2"/>
              <w14:ligatures w14:val="standardContextual"/>
            </w:rPr>
          </w:pPr>
          <w:hyperlink w:anchor="_Toc184661089" w:history="1">
            <w:r w:rsidRPr="008108F7">
              <w:rPr>
                <w:rStyle w:val="Hyperlink"/>
                <w:noProof/>
              </w:rPr>
              <w:t>Creative State 2021-25 - New Creative Neighbourhoods Program</w:t>
            </w:r>
            <w:r>
              <w:rPr>
                <w:noProof/>
                <w:webHidden/>
              </w:rPr>
              <w:tab/>
            </w:r>
            <w:r>
              <w:rPr>
                <w:noProof/>
                <w:webHidden/>
              </w:rPr>
              <w:fldChar w:fldCharType="begin"/>
            </w:r>
            <w:r>
              <w:rPr>
                <w:noProof/>
                <w:webHidden/>
              </w:rPr>
              <w:instrText xml:space="preserve"> PAGEREF _Toc184661089 \h </w:instrText>
            </w:r>
            <w:r>
              <w:rPr>
                <w:noProof/>
                <w:webHidden/>
              </w:rPr>
            </w:r>
            <w:r>
              <w:rPr>
                <w:noProof/>
                <w:webHidden/>
              </w:rPr>
              <w:fldChar w:fldCharType="separate"/>
            </w:r>
            <w:r>
              <w:rPr>
                <w:noProof/>
                <w:webHidden/>
              </w:rPr>
              <w:t>13</w:t>
            </w:r>
            <w:r>
              <w:rPr>
                <w:noProof/>
                <w:webHidden/>
              </w:rPr>
              <w:fldChar w:fldCharType="end"/>
            </w:r>
          </w:hyperlink>
        </w:p>
        <w:p w14:paraId="76647AED" w14:textId="1021F635" w:rsidR="005D0786" w:rsidRDefault="005D0786">
          <w:pPr>
            <w:pStyle w:val="TOC1"/>
            <w:rPr>
              <w:noProof/>
              <w:color w:val="auto"/>
              <w:kern w:val="2"/>
              <w14:ligatures w14:val="standardContextual"/>
            </w:rPr>
          </w:pPr>
          <w:hyperlink w:anchor="_Toc184661090" w:history="1">
            <w:r w:rsidRPr="008108F7">
              <w:rPr>
                <w:rStyle w:val="Hyperlink"/>
                <w:noProof/>
              </w:rPr>
              <w:t>Animal Welfare Support Package 2021-22: Winged Horse Equine Welfare Project</w:t>
            </w:r>
            <w:r>
              <w:rPr>
                <w:noProof/>
                <w:webHidden/>
              </w:rPr>
              <w:tab/>
            </w:r>
            <w:r>
              <w:rPr>
                <w:noProof/>
                <w:webHidden/>
              </w:rPr>
              <w:fldChar w:fldCharType="begin"/>
            </w:r>
            <w:r>
              <w:rPr>
                <w:noProof/>
                <w:webHidden/>
              </w:rPr>
              <w:instrText xml:space="preserve"> PAGEREF _Toc184661090 \h </w:instrText>
            </w:r>
            <w:r>
              <w:rPr>
                <w:noProof/>
                <w:webHidden/>
              </w:rPr>
            </w:r>
            <w:r>
              <w:rPr>
                <w:noProof/>
                <w:webHidden/>
              </w:rPr>
              <w:fldChar w:fldCharType="separate"/>
            </w:r>
            <w:r>
              <w:rPr>
                <w:noProof/>
                <w:webHidden/>
              </w:rPr>
              <w:t>13</w:t>
            </w:r>
            <w:r>
              <w:rPr>
                <w:noProof/>
                <w:webHidden/>
              </w:rPr>
              <w:fldChar w:fldCharType="end"/>
            </w:r>
          </w:hyperlink>
        </w:p>
        <w:p w14:paraId="07CCCFDC" w14:textId="2CDD4422" w:rsidR="005D0786" w:rsidRDefault="005D0786">
          <w:pPr>
            <w:pStyle w:val="TOC1"/>
            <w:rPr>
              <w:noProof/>
              <w:color w:val="auto"/>
              <w:kern w:val="2"/>
              <w14:ligatures w14:val="standardContextual"/>
            </w:rPr>
          </w:pPr>
          <w:hyperlink w:anchor="_Toc184661091" w:history="1">
            <w:r w:rsidRPr="008108F7">
              <w:rPr>
                <w:rStyle w:val="Hyperlink"/>
                <w:noProof/>
              </w:rPr>
              <w:t>Ballarat Cemetery Trust refurbishments and Gym Equipment for Russell Square</w:t>
            </w:r>
            <w:r>
              <w:rPr>
                <w:noProof/>
                <w:webHidden/>
              </w:rPr>
              <w:tab/>
            </w:r>
            <w:r>
              <w:rPr>
                <w:noProof/>
                <w:webHidden/>
              </w:rPr>
              <w:fldChar w:fldCharType="begin"/>
            </w:r>
            <w:r>
              <w:rPr>
                <w:noProof/>
                <w:webHidden/>
              </w:rPr>
              <w:instrText xml:space="preserve"> PAGEREF _Toc184661091 \h </w:instrText>
            </w:r>
            <w:r>
              <w:rPr>
                <w:noProof/>
                <w:webHidden/>
              </w:rPr>
            </w:r>
            <w:r>
              <w:rPr>
                <w:noProof/>
                <w:webHidden/>
              </w:rPr>
              <w:fldChar w:fldCharType="separate"/>
            </w:r>
            <w:r>
              <w:rPr>
                <w:noProof/>
                <w:webHidden/>
              </w:rPr>
              <w:t>13</w:t>
            </w:r>
            <w:r>
              <w:rPr>
                <w:noProof/>
                <w:webHidden/>
              </w:rPr>
              <w:fldChar w:fldCharType="end"/>
            </w:r>
          </w:hyperlink>
        </w:p>
        <w:p w14:paraId="574EE4D7" w14:textId="7B3F4ED2" w:rsidR="005D0786" w:rsidRDefault="005D0786">
          <w:pPr>
            <w:pStyle w:val="TOC1"/>
            <w:rPr>
              <w:noProof/>
              <w:color w:val="auto"/>
              <w:kern w:val="2"/>
              <w14:ligatures w14:val="standardContextual"/>
            </w:rPr>
          </w:pPr>
          <w:hyperlink w:anchor="_Toc184661092" w:history="1">
            <w:r w:rsidRPr="008108F7">
              <w:rPr>
                <w:rStyle w:val="Hyperlink"/>
                <w:noProof/>
              </w:rPr>
              <w:t>Carnegie Basketball Club</w:t>
            </w:r>
            <w:r>
              <w:rPr>
                <w:noProof/>
                <w:webHidden/>
              </w:rPr>
              <w:tab/>
            </w:r>
            <w:r>
              <w:rPr>
                <w:noProof/>
                <w:webHidden/>
              </w:rPr>
              <w:fldChar w:fldCharType="begin"/>
            </w:r>
            <w:r>
              <w:rPr>
                <w:noProof/>
                <w:webHidden/>
              </w:rPr>
              <w:instrText xml:space="preserve"> PAGEREF _Toc184661092 \h </w:instrText>
            </w:r>
            <w:r>
              <w:rPr>
                <w:noProof/>
                <w:webHidden/>
              </w:rPr>
            </w:r>
            <w:r>
              <w:rPr>
                <w:noProof/>
                <w:webHidden/>
              </w:rPr>
              <w:fldChar w:fldCharType="separate"/>
            </w:r>
            <w:r>
              <w:rPr>
                <w:noProof/>
                <w:webHidden/>
              </w:rPr>
              <w:t>13</w:t>
            </w:r>
            <w:r>
              <w:rPr>
                <w:noProof/>
                <w:webHidden/>
              </w:rPr>
              <w:fldChar w:fldCharType="end"/>
            </w:r>
          </w:hyperlink>
        </w:p>
        <w:p w14:paraId="08ADF59C" w14:textId="5A7F810C" w:rsidR="005D0786" w:rsidRDefault="005D0786">
          <w:pPr>
            <w:pStyle w:val="TOC1"/>
            <w:rPr>
              <w:noProof/>
              <w:color w:val="auto"/>
              <w:kern w:val="2"/>
              <w14:ligatures w14:val="standardContextual"/>
            </w:rPr>
          </w:pPr>
          <w:hyperlink w:anchor="_Toc184661093" w:history="1">
            <w:r w:rsidRPr="008108F7">
              <w:rPr>
                <w:rStyle w:val="Hyperlink"/>
                <w:noProof/>
              </w:rPr>
              <w:t>Collingwood Housing Site Recreational Facilities Upgrade</w:t>
            </w:r>
            <w:r>
              <w:rPr>
                <w:noProof/>
                <w:webHidden/>
              </w:rPr>
              <w:tab/>
            </w:r>
            <w:r>
              <w:rPr>
                <w:noProof/>
                <w:webHidden/>
              </w:rPr>
              <w:fldChar w:fldCharType="begin"/>
            </w:r>
            <w:r>
              <w:rPr>
                <w:noProof/>
                <w:webHidden/>
              </w:rPr>
              <w:instrText xml:space="preserve"> PAGEREF _Toc184661093 \h </w:instrText>
            </w:r>
            <w:r>
              <w:rPr>
                <w:noProof/>
                <w:webHidden/>
              </w:rPr>
            </w:r>
            <w:r>
              <w:rPr>
                <w:noProof/>
                <w:webHidden/>
              </w:rPr>
              <w:fldChar w:fldCharType="separate"/>
            </w:r>
            <w:r>
              <w:rPr>
                <w:noProof/>
                <w:webHidden/>
              </w:rPr>
              <w:t>13</w:t>
            </w:r>
            <w:r>
              <w:rPr>
                <w:noProof/>
                <w:webHidden/>
              </w:rPr>
              <w:fldChar w:fldCharType="end"/>
            </w:r>
          </w:hyperlink>
        </w:p>
        <w:p w14:paraId="14B40B8F" w14:textId="606DC4C6" w:rsidR="005D0786" w:rsidRDefault="005D0786">
          <w:pPr>
            <w:pStyle w:val="TOC1"/>
            <w:rPr>
              <w:noProof/>
              <w:color w:val="auto"/>
              <w:kern w:val="2"/>
              <w14:ligatures w14:val="standardContextual"/>
            </w:rPr>
          </w:pPr>
          <w:hyperlink w:anchor="_Toc184661094" w:history="1">
            <w:r w:rsidRPr="008108F7">
              <w:rPr>
                <w:rStyle w:val="Hyperlink"/>
                <w:noProof/>
              </w:rPr>
              <w:t>Five CSF funding requests in 2022-23 relating to Victorian State Emergency Services</w:t>
            </w:r>
            <w:r>
              <w:rPr>
                <w:noProof/>
                <w:webHidden/>
              </w:rPr>
              <w:tab/>
            </w:r>
            <w:r>
              <w:rPr>
                <w:noProof/>
                <w:webHidden/>
              </w:rPr>
              <w:fldChar w:fldCharType="begin"/>
            </w:r>
            <w:r>
              <w:rPr>
                <w:noProof/>
                <w:webHidden/>
              </w:rPr>
              <w:instrText xml:space="preserve"> PAGEREF _Toc184661094 \h </w:instrText>
            </w:r>
            <w:r>
              <w:rPr>
                <w:noProof/>
                <w:webHidden/>
              </w:rPr>
            </w:r>
            <w:r>
              <w:rPr>
                <w:noProof/>
                <w:webHidden/>
              </w:rPr>
              <w:fldChar w:fldCharType="separate"/>
            </w:r>
            <w:r>
              <w:rPr>
                <w:noProof/>
                <w:webHidden/>
              </w:rPr>
              <w:t>14</w:t>
            </w:r>
            <w:r>
              <w:rPr>
                <w:noProof/>
                <w:webHidden/>
              </w:rPr>
              <w:fldChar w:fldCharType="end"/>
            </w:r>
          </w:hyperlink>
        </w:p>
        <w:p w14:paraId="5A2C3507" w14:textId="627929D0" w:rsidR="005D0786" w:rsidRDefault="005D0786">
          <w:pPr>
            <w:pStyle w:val="TOC1"/>
            <w:rPr>
              <w:noProof/>
              <w:color w:val="auto"/>
              <w:kern w:val="2"/>
              <w14:ligatures w14:val="standardContextual"/>
            </w:rPr>
          </w:pPr>
          <w:hyperlink w:anchor="_Toc184661095" w:history="1">
            <w:r w:rsidRPr="008108F7">
              <w:rPr>
                <w:rStyle w:val="Hyperlink"/>
                <w:noProof/>
              </w:rPr>
              <w:t>Diamond Valley Community Support</w:t>
            </w:r>
            <w:r>
              <w:rPr>
                <w:noProof/>
                <w:webHidden/>
              </w:rPr>
              <w:tab/>
            </w:r>
            <w:r>
              <w:rPr>
                <w:noProof/>
                <w:webHidden/>
              </w:rPr>
              <w:fldChar w:fldCharType="begin"/>
            </w:r>
            <w:r>
              <w:rPr>
                <w:noProof/>
                <w:webHidden/>
              </w:rPr>
              <w:instrText xml:space="preserve"> PAGEREF _Toc184661095 \h </w:instrText>
            </w:r>
            <w:r>
              <w:rPr>
                <w:noProof/>
                <w:webHidden/>
              </w:rPr>
            </w:r>
            <w:r>
              <w:rPr>
                <w:noProof/>
                <w:webHidden/>
              </w:rPr>
              <w:fldChar w:fldCharType="separate"/>
            </w:r>
            <w:r>
              <w:rPr>
                <w:noProof/>
                <w:webHidden/>
              </w:rPr>
              <w:t>14</w:t>
            </w:r>
            <w:r>
              <w:rPr>
                <w:noProof/>
                <w:webHidden/>
              </w:rPr>
              <w:fldChar w:fldCharType="end"/>
            </w:r>
          </w:hyperlink>
        </w:p>
        <w:p w14:paraId="6CFB43B4" w14:textId="1F806E63" w:rsidR="005D0786" w:rsidRDefault="005D0786">
          <w:pPr>
            <w:pStyle w:val="TOC1"/>
            <w:rPr>
              <w:noProof/>
              <w:color w:val="auto"/>
              <w:kern w:val="2"/>
              <w14:ligatures w14:val="standardContextual"/>
            </w:rPr>
          </w:pPr>
          <w:hyperlink w:anchor="_Toc184661096" w:history="1">
            <w:r w:rsidRPr="008108F7">
              <w:rPr>
                <w:rStyle w:val="Hyperlink"/>
                <w:noProof/>
              </w:rPr>
              <w:t>Business Chambers and Traders Group</w:t>
            </w:r>
            <w:r>
              <w:rPr>
                <w:noProof/>
                <w:webHidden/>
              </w:rPr>
              <w:tab/>
            </w:r>
            <w:r>
              <w:rPr>
                <w:noProof/>
                <w:webHidden/>
              </w:rPr>
              <w:fldChar w:fldCharType="begin"/>
            </w:r>
            <w:r>
              <w:rPr>
                <w:noProof/>
                <w:webHidden/>
              </w:rPr>
              <w:instrText xml:space="preserve"> PAGEREF _Toc184661096 \h </w:instrText>
            </w:r>
            <w:r>
              <w:rPr>
                <w:noProof/>
                <w:webHidden/>
              </w:rPr>
            </w:r>
            <w:r>
              <w:rPr>
                <w:noProof/>
                <w:webHidden/>
              </w:rPr>
              <w:fldChar w:fldCharType="separate"/>
            </w:r>
            <w:r>
              <w:rPr>
                <w:noProof/>
                <w:webHidden/>
              </w:rPr>
              <w:t>14</w:t>
            </w:r>
            <w:r>
              <w:rPr>
                <w:noProof/>
                <w:webHidden/>
              </w:rPr>
              <w:fldChar w:fldCharType="end"/>
            </w:r>
          </w:hyperlink>
        </w:p>
        <w:p w14:paraId="7E613B62" w14:textId="4A3DAEC3" w:rsidR="005D0786" w:rsidRDefault="005D0786">
          <w:pPr>
            <w:pStyle w:val="TOC1"/>
            <w:rPr>
              <w:noProof/>
              <w:color w:val="auto"/>
              <w:kern w:val="2"/>
              <w14:ligatures w14:val="standardContextual"/>
            </w:rPr>
          </w:pPr>
          <w:hyperlink w:anchor="_Toc184661097" w:history="1">
            <w:r w:rsidRPr="008108F7">
              <w:rPr>
                <w:rStyle w:val="Hyperlink"/>
                <w:noProof/>
              </w:rPr>
              <w:t>Fitzroy Legal Service</w:t>
            </w:r>
            <w:r>
              <w:rPr>
                <w:noProof/>
                <w:webHidden/>
              </w:rPr>
              <w:tab/>
            </w:r>
            <w:r>
              <w:rPr>
                <w:noProof/>
                <w:webHidden/>
              </w:rPr>
              <w:fldChar w:fldCharType="begin"/>
            </w:r>
            <w:r>
              <w:rPr>
                <w:noProof/>
                <w:webHidden/>
              </w:rPr>
              <w:instrText xml:space="preserve"> PAGEREF _Toc184661097 \h </w:instrText>
            </w:r>
            <w:r>
              <w:rPr>
                <w:noProof/>
                <w:webHidden/>
              </w:rPr>
            </w:r>
            <w:r>
              <w:rPr>
                <w:noProof/>
                <w:webHidden/>
              </w:rPr>
              <w:fldChar w:fldCharType="separate"/>
            </w:r>
            <w:r>
              <w:rPr>
                <w:noProof/>
                <w:webHidden/>
              </w:rPr>
              <w:t>14</w:t>
            </w:r>
            <w:r>
              <w:rPr>
                <w:noProof/>
                <w:webHidden/>
              </w:rPr>
              <w:fldChar w:fldCharType="end"/>
            </w:r>
          </w:hyperlink>
        </w:p>
        <w:p w14:paraId="73302D7D" w14:textId="1E27A03D" w:rsidR="005D0786" w:rsidRDefault="005D0786">
          <w:pPr>
            <w:pStyle w:val="TOC1"/>
            <w:rPr>
              <w:noProof/>
              <w:color w:val="auto"/>
              <w:kern w:val="2"/>
              <w14:ligatures w14:val="standardContextual"/>
            </w:rPr>
          </w:pPr>
          <w:hyperlink w:anchor="_Toc184661098" w:history="1">
            <w:r w:rsidRPr="008108F7">
              <w:rPr>
                <w:rStyle w:val="Hyperlink"/>
                <w:noProof/>
              </w:rPr>
              <w:t>Heatherdale Reserve Pavilion</w:t>
            </w:r>
            <w:r>
              <w:rPr>
                <w:noProof/>
                <w:webHidden/>
              </w:rPr>
              <w:tab/>
            </w:r>
            <w:r>
              <w:rPr>
                <w:noProof/>
                <w:webHidden/>
              </w:rPr>
              <w:fldChar w:fldCharType="begin"/>
            </w:r>
            <w:r>
              <w:rPr>
                <w:noProof/>
                <w:webHidden/>
              </w:rPr>
              <w:instrText xml:space="preserve"> PAGEREF _Toc184661098 \h </w:instrText>
            </w:r>
            <w:r>
              <w:rPr>
                <w:noProof/>
                <w:webHidden/>
              </w:rPr>
            </w:r>
            <w:r>
              <w:rPr>
                <w:noProof/>
                <w:webHidden/>
              </w:rPr>
              <w:fldChar w:fldCharType="separate"/>
            </w:r>
            <w:r>
              <w:rPr>
                <w:noProof/>
                <w:webHidden/>
              </w:rPr>
              <w:t>14</w:t>
            </w:r>
            <w:r>
              <w:rPr>
                <w:noProof/>
                <w:webHidden/>
              </w:rPr>
              <w:fldChar w:fldCharType="end"/>
            </w:r>
          </w:hyperlink>
        </w:p>
        <w:p w14:paraId="0B1EF158" w14:textId="1A4DFD3D" w:rsidR="000A1F46" w:rsidRPr="00430B38" w:rsidRDefault="009E7FC2" w:rsidP="007C2AC6">
          <w:pPr>
            <w:pStyle w:val="TOC1"/>
          </w:pPr>
          <w:r>
            <w:rPr>
              <w:b/>
              <w:bCs/>
              <w:noProof/>
            </w:rPr>
            <w:fldChar w:fldCharType="end"/>
          </w:r>
        </w:p>
      </w:sdtContent>
    </w:sdt>
    <w:p w14:paraId="013FE712" w14:textId="77777777" w:rsidR="005D0786" w:rsidRDefault="005D0786">
      <w:pPr>
        <w:spacing w:before="0" w:after="200" w:line="276" w:lineRule="auto"/>
        <w:rPr>
          <w:rFonts w:asciiTheme="majorHAnsi" w:eastAsiaTheme="majorEastAsia" w:hAnsiTheme="majorHAnsi" w:cstheme="majorBidi"/>
          <w:b/>
          <w:bCs/>
          <w:color w:val="3A3467" w:themeColor="text2"/>
          <w:sz w:val="36"/>
          <w:szCs w:val="28"/>
        </w:rPr>
      </w:pPr>
      <w:bookmarkStart w:id="1" w:name="_Toc184661075"/>
      <w:bookmarkStart w:id="2" w:name="_Hlk92195733"/>
      <w:r>
        <w:br w:type="page"/>
      </w:r>
    </w:p>
    <w:p w14:paraId="7DC4DE46" w14:textId="37638DB3" w:rsidR="00045296" w:rsidRDefault="00615BA0" w:rsidP="00E9630C">
      <w:pPr>
        <w:pStyle w:val="Heading1"/>
      </w:pPr>
      <w:r w:rsidRPr="00615BA0">
        <w:lastRenderedPageBreak/>
        <w:t>Home Stretch Trial</w:t>
      </w:r>
      <w:bookmarkEnd w:id="1"/>
    </w:p>
    <w:p w14:paraId="739301C6" w14:textId="02F07935" w:rsidR="00615BA0" w:rsidRDefault="00615BA0" w:rsidP="00615BA0">
      <w:pPr>
        <w:jc w:val="both"/>
      </w:pPr>
      <w:bookmarkStart w:id="3" w:name="_Hlk67574103"/>
      <w:bookmarkStart w:id="4" w:name="_Toc442780673"/>
      <w:r>
        <w:t xml:space="preserve">Through the Home Stretch program, young people and their kinship and foster carers have the option of the young person remaining with their carer up to the age of 21 years, supported by a </w:t>
      </w:r>
      <w:r>
        <w:rPr>
          <w:rFonts w:hint="eastAsia"/>
        </w:rPr>
        <w:t>care</w:t>
      </w:r>
      <w:r>
        <w:rPr>
          <w:rFonts w:hint="eastAsia"/>
        </w:rPr>
        <w:t>‐</w:t>
      </w:r>
      <w:r>
        <w:rPr>
          <w:rFonts w:hint="eastAsia"/>
        </w:rPr>
        <w:t>allowance.</w:t>
      </w:r>
      <w:r>
        <w:t xml:space="preserve"> Young people leaving residential care, or those who cannot remain with their kinship or foster carer are eligible for an allowance to support alternative accommodation up to 21 years of age.</w:t>
      </w:r>
    </w:p>
    <w:p w14:paraId="757E988D" w14:textId="7716B0B3" w:rsidR="00615BA0" w:rsidRDefault="00615BA0" w:rsidP="00615BA0">
      <w:pPr>
        <w:jc w:val="both"/>
      </w:pPr>
      <w:r>
        <w:t>The Home Stretch program includes three components: continuation of care allowance or an accommodation allowance, case work support targeted to the young person (and to support the carer if required), and brokerage to facilitate the young person’s access to education, employment and health and wellbeing supports.</w:t>
      </w:r>
    </w:p>
    <w:p w14:paraId="223A70C5" w14:textId="7BCAB8A0" w:rsidR="00C54194" w:rsidRDefault="00615BA0" w:rsidP="00C54194">
      <w:pPr>
        <w:jc w:val="both"/>
      </w:pPr>
      <w:r>
        <w:t>Young people developed positive working relationships with their Home Stretch workers, who provided them with support across 5 service offers, including housing and independent living skills, health and wellbeing, education, employment and connections. Evaluations have shown that young people are engaging in more help-seeking behaviours, suggesting stronger agency and confidence and are benefiting from access to flexible funding to help them achieve their transition goals.</w:t>
      </w:r>
    </w:p>
    <w:p w14:paraId="1123FA2D" w14:textId="1777ED53" w:rsidR="00615BA0" w:rsidRDefault="00615BA0" w:rsidP="00615BA0">
      <w:pPr>
        <w:jc w:val="both"/>
      </w:pPr>
      <w:r>
        <w:t>As a result, more than 250 young people were supported to transition. Data suggests that almost 40 per cent of young people chose to continue to reside with their carers at the commencement of Home Stretch support, and a further 10 per cent commenced the program living with their carers but moved to alternative arrangements prior to turning 21 years. A little over 21 per cent chose to move to independent living (from foster or kinship care) at the commencement of Home Stretch, and further 30 per cent commenced Home Stretch in independent living arrangements due to their last placement type being residential care.</w:t>
      </w:r>
    </w:p>
    <w:p w14:paraId="7D2DCFE5" w14:textId="667B797C"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C54194">
        <w:rPr>
          <w:i w:val="0"/>
          <w:iCs w:val="0"/>
        </w:rPr>
        <w:t>Families, Fairness and Housing</w:t>
      </w:r>
      <w:r>
        <w:rPr>
          <w:i w:val="0"/>
          <w:iCs w:val="0"/>
        </w:rPr>
        <w:t>.</w:t>
      </w:r>
    </w:p>
    <w:bookmarkEnd w:id="2"/>
    <w:bookmarkEnd w:id="3"/>
    <w:p w14:paraId="057AB29E" w14:textId="77777777" w:rsidR="008314B7" w:rsidRDefault="008314B7">
      <w:pPr>
        <w:spacing w:before="0" w:after="200" w:line="276" w:lineRule="auto"/>
        <w:rPr>
          <w:rFonts w:asciiTheme="majorHAnsi" w:eastAsiaTheme="majorEastAsia" w:hAnsiTheme="majorHAnsi" w:cstheme="majorBidi"/>
          <w:b/>
          <w:bCs/>
          <w:color w:val="3A3467" w:themeColor="text2"/>
          <w:sz w:val="36"/>
          <w:szCs w:val="28"/>
        </w:rPr>
      </w:pPr>
      <w:r>
        <w:br w:type="page"/>
      </w:r>
    </w:p>
    <w:p w14:paraId="025A176D" w14:textId="43A84A4D" w:rsidR="00615BA0" w:rsidRDefault="00615BA0" w:rsidP="009A732E">
      <w:pPr>
        <w:pStyle w:val="Heading1"/>
      </w:pPr>
      <w:bookmarkStart w:id="5" w:name="_Toc184661076"/>
      <w:r w:rsidRPr="00615BA0">
        <w:lastRenderedPageBreak/>
        <w:t>Toomuc Recreation Reserve Number Two Pavilion Upgrade</w:t>
      </w:r>
      <w:bookmarkEnd w:id="5"/>
    </w:p>
    <w:p w14:paraId="134505F7" w14:textId="77777777" w:rsidR="00C74DB3" w:rsidRDefault="00C74DB3" w:rsidP="00C74DB3">
      <w:pPr>
        <w:spacing w:line="240" w:lineRule="auto"/>
        <w:jc w:val="both"/>
      </w:pPr>
      <w:r>
        <w:t>Cardinia Shire Council have completed upgrades to the Toomuc Reserve Number Two Pavilion to create safer, more accessible facilities to encourage greater participation by all members, women and girls and the wider community.</w:t>
      </w:r>
    </w:p>
    <w:p w14:paraId="6D6C6F9F" w14:textId="5A02952B" w:rsidR="00C74DB3" w:rsidRDefault="00C74DB3" w:rsidP="00C74DB3">
      <w:pPr>
        <w:spacing w:line="240" w:lineRule="auto"/>
        <w:jc w:val="both"/>
      </w:pPr>
      <w:r>
        <w:t>The project has enabled the at Pakenham Junior Football Club and Pakenham Cricket Club to meet the growing needs of the local sports clubs through the provision of the safer and more welcoming community sport infrastructure.</w:t>
      </w:r>
    </w:p>
    <w:p w14:paraId="7998D182" w14:textId="4357E0AB" w:rsidR="00C74DB3" w:rsidRDefault="00C74DB3" w:rsidP="00C74DB3">
      <w:pPr>
        <w:spacing w:line="240" w:lineRule="auto"/>
        <w:jc w:val="both"/>
      </w:pPr>
      <w:r w:rsidRPr="00C74DB3">
        <w:rPr>
          <w:noProof/>
        </w:rPr>
        <w:drawing>
          <wp:inline distT="0" distB="0" distL="0" distR="0" wp14:anchorId="0A735CAD" wp14:editId="71504BD9">
            <wp:extent cx="5731510" cy="4371340"/>
            <wp:effectExtent l="0" t="0" r="2540" b="0"/>
            <wp:docPr id="351937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371340"/>
                    </a:xfrm>
                    <a:prstGeom prst="rect">
                      <a:avLst/>
                    </a:prstGeom>
                    <a:noFill/>
                    <a:ln>
                      <a:noFill/>
                    </a:ln>
                  </pic:spPr>
                </pic:pic>
              </a:graphicData>
            </a:graphic>
          </wp:inline>
        </w:drawing>
      </w:r>
    </w:p>
    <w:p w14:paraId="5445FDFE" w14:textId="3E5CB4DC"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C74DB3" w:rsidRPr="00C74DB3">
        <w:rPr>
          <w:i w:val="0"/>
          <w:iCs w:val="0"/>
        </w:rPr>
        <w:t>Department of Jobs, Skills, Industry and Regions</w:t>
      </w:r>
      <w:r>
        <w:rPr>
          <w:i w:val="0"/>
          <w:iCs w:val="0"/>
        </w:rPr>
        <w:t>.</w:t>
      </w:r>
    </w:p>
    <w:p w14:paraId="0F380C5B" w14:textId="7D505CFB" w:rsidR="00C74DB3" w:rsidRDefault="00C74DB3" w:rsidP="00857840">
      <w:pPr>
        <w:pStyle w:val="Heading1"/>
      </w:pPr>
      <w:bookmarkStart w:id="6" w:name="_Toc184661077"/>
      <w:bookmarkEnd w:id="0"/>
      <w:bookmarkEnd w:id="4"/>
      <w:r w:rsidRPr="00C74DB3">
        <w:t>East Ballarat Cricket Club - Community Cricket Nets Project</w:t>
      </w:r>
      <w:bookmarkEnd w:id="6"/>
    </w:p>
    <w:p w14:paraId="0E7B5879" w14:textId="202FF6E4" w:rsidR="00C74DB3" w:rsidRDefault="00C74DB3" w:rsidP="00C74DB3">
      <w:pPr>
        <w:jc w:val="both"/>
      </w:pPr>
      <w:r>
        <w:t>Ballarat City Council have completed upgrades to the East Ballarat Cricket Club Community Cricket Nets that addressed the safety issues for the Club’s players during their sessions.</w:t>
      </w:r>
    </w:p>
    <w:p w14:paraId="57B48F3F" w14:textId="5A1C0A71" w:rsidR="004E26A6" w:rsidRDefault="00C74DB3" w:rsidP="00C74DB3">
      <w:pPr>
        <w:jc w:val="both"/>
      </w:pPr>
      <w:r>
        <w:t>The project has enabled the East Ballarat Cricket Club to meet the growing needs of the local sports clubs through the provision of the safer and more welcoming community sport infrastructure.</w:t>
      </w:r>
    </w:p>
    <w:p w14:paraId="35C92FD8" w14:textId="47D4CAB9" w:rsidR="00C74DB3" w:rsidRDefault="00C74DB3" w:rsidP="00C74DB3">
      <w:pPr>
        <w:jc w:val="both"/>
      </w:pPr>
      <w:r w:rsidRPr="00C74DB3">
        <w:rPr>
          <w:noProof/>
        </w:rPr>
        <w:lastRenderedPageBreak/>
        <w:drawing>
          <wp:inline distT="0" distB="0" distL="0" distR="0" wp14:anchorId="03741F53" wp14:editId="7ABAD194">
            <wp:extent cx="5731510" cy="4289425"/>
            <wp:effectExtent l="0" t="0" r="2540" b="0"/>
            <wp:docPr id="1860174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289425"/>
                    </a:xfrm>
                    <a:prstGeom prst="rect">
                      <a:avLst/>
                    </a:prstGeom>
                    <a:noFill/>
                    <a:ln>
                      <a:noFill/>
                    </a:ln>
                  </pic:spPr>
                </pic:pic>
              </a:graphicData>
            </a:graphic>
          </wp:inline>
        </w:drawing>
      </w:r>
    </w:p>
    <w:p w14:paraId="00D37466" w14:textId="250397D7"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C74DB3" w:rsidRPr="00C74DB3">
        <w:rPr>
          <w:i w:val="0"/>
          <w:iCs w:val="0"/>
        </w:rPr>
        <w:t>Jobs, Skills, Industry and Regions.</w:t>
      </w:r>
    </w:p>
    <w:p w14:paraId="414AF8B5" w14:textId="66A14080" w:rsidR="00857840" w:rsidRDefault="00C74DB3" w:rsidP="009E72F4">
      <w:pPr>
        <w:pStyle w:val="Heading1"/>
      </w:pPr>
      <w:bookmarkStart w:id="7" w:name="_Toc184661078"/>
      <w:r w:rsidRPr="00C74DB3">
        <w:t>Afghan Australia Social Sports Club</w:t>
      </w:r>
      <w:bookmarkEnd w:id="7"/>
    </w:p>
    <w:p w14:paraId="68F5403E" w14:textId="0BC18CE0" w:rsidR="00D539F7" w:rsidRDefault="00D539F7" w:rsidP="00D539F7">
      <w:pPr>
        <w:autoSpaceDE w:val="0"/>
        <w:autoSpaceDN w:val="0"/>
        <w:adjustRightInd w:val="0"/>
        <w:spacing w:before="0" w:after="0" w:line="240" w:lineRule="auto"/>
        <w:rPr>
          <w:rFonts w:cstheme="minorHAnsi"/>
          <w:color w:val="000000"/>
        </w:rPr>
      </w:pPr>
      <w:r w:rsidRPr="00D539F7">
        <w:rPr>
          <w:rFonts w:cstheme="minorHAnsi"/>
          <w:color w:val="000000"/>
        </w:rPr>
        <w:t>Afghan Australia Social Sports Club have completed their equipment purchase project to build community</w:t>
      </w:r>
      <w:r>
        <w:rPr>
          <w:rFonts w:cstheme="minorHAnsi"/>
          <w:color w:val="000000"/>
        </w:rPr>
        <w:t xml:space="preserve"> </w:t>
      </w:r>
      <w:r w:rsidRPr="00D539F7">
        <w:rPr>
          <w:rFonts w:cstheme="minorHAnsi"/>
          <w:color w:val="000000"/>
        </w:rPr>
        <w:t>engagement and connectedness through sports particularly, soccer.</w:t>
      </w:r>
    </w:p>
    <w:p w14:paraId="0E1C4D74" w14:textId="77777777" w:rsidR="00D539F7" w:rsidRPr="00D539F7" w:rsidRDefault="00D539F7" w:rsidP="00D539F7">
      <w:pPr>
        <w:autoSpaceDE w:val="0"/>
        <w:autoSpaceDN w:val="0"/>
        <w:adjustRightInd w:val="0"/>
        <w:spacing w:before="0" w:after="0" w:line="240" w:lineRule="auto"/>
        <w:rPr>
          <w:rFonts w:cstheme="minorHAnsi"/>
          <w:color w:val="000000"/>
        </w:rPr>
      </w:pPr>
    </w:p>
    <w:p w14:paraId="23AE8C73" w14:textId="77777777" w:rsidR="00D539F7" w:rsidRPr="00D539F7" w:rsidRDefault="00D539F7" w:rsidP="00D539F7">
      <w:pPr>
        <w:autoSpaceDE w:val="0"/>
        <w:autoSpaceDN w:val="0"/>
        <w:adjustRightInd w:val="0"/>
        <w:spacing w:before="0" w:after="0" w:line="240" w:lineRule="auto"/>
        <w:rPr>
          <w:rFonts w:cstheme="minorHAnsi"/>
          <w:color w:val="000000"/>
        </w:rPr>
      </w:pPr>
      <w:r w:rsidRPr="00D539F7">
        <w:rPr>
          <w:rFonts w:cstheme="minorHAnsi"/>
          <w:color w:val="000000"/>
        </w:rPr>
        <w:t>The project has enabled the Afghan Australia Social Sports Club to develop and maintain participation</w:t>
      </w:r>
    </w:p>
    <w:p w14:paraId="6E3269D8" w14:textId="228048EC" w:rsidR="00D539F7" w:rsidRDefault="00D539F7" w:rsidP="00D539F7">
      <w:pPr>
        <w:autoSpaceDE w:val="0"/>
        <w:autoSpaceDN w:val="0"/>
        <w:adjustRightInd w:val="0"/>
        <w:spacing w:before="0" w:after="0" w:line="240" w:lineRule="auto"/>
        <w:rPr>
          <w:rFonts w:cstheme="minorHAnsi"/>
          <w:color w:val="000000"/>
        </w:rPr>
      </w:pPr>
      <w:r w:rsidRPr="00D539F7">
        <w:rPr>
          <w:rFonts w:cstheme="minorHAnsi"/>
          <w:color w:val="000000"/>
        </w:rPr>
        <w:t>opportunities as there are risk of participation decline.</w:t>
      </w:r>
    </w:p>
    <w:p w14:paraId="23C8B1B8" w14:textId="77777777" w:rsidR="00D539F7" w:rsidRDefault="00D539F7" w:rsidP="00D539F7">
      <w:pPr>
        <w:autoSpaceDE w:val="0"/>
        <w:autoSpaceDN w:val="0"/>
        <w:adjustRightInd w:val="0"/>
        <w:spacing w:before="0" w:after="0" w:line="240" w:lineRule="auto"/>
        <w:rPr>
          <w:rFonts w:cstheme="minorHAnsi"/>
          <w:color w:val="000000"/>
        </w:rPr>
      </w:pPr>
    </w:p>
    <w:p w14:paraId="79FA5DD3" w14:textId="4F4542FA" w:rsidR="00D539F7" w:rsidRDefault="00D539F7" w:rsidP="00D539F7">
      <w:pPr>
        <w:autoSpaceDE w:val="0"/>
        <w:autoSpaceDN w:val="0"/>
        <w:adjustRightInd w:val="0"/>
        <w:spacing w:before="0" w:after="0" w:line="240" w:lineRule="auto"/>
        <w:rPr>
          <w:rFonts w:cstheme="minorHAnsi"/>
          <w:color w:val="000000"/>
        </w:rPr>
      </w:pPr>
      <w:r w:rsidRPr="00D539F7">
        <w:rPr>
          <w:rFonts w:cstheme="minorHAnsi"/>
          <w:noProof/>
          <w:color w:val="000000"/>
        </w:rPr>
        <w:lastRenderedPageBreak/>
        <w:drawing>
          <wp:inline distT="0" distB="0" distL="0" distR="0" wp14:anchorId="4DCDC711" wp14:editId="441193CA">
            <wp:extent cx="5643880" cy="4231255"/>
            <wp:effectExtent l="0" t="0" r="0" b="0"/>
            <wp:docPr id="7660328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57668" cy="4241592"/>
                    </a:xfrm>
                    <a:prstGeom prst="rect">
                      <a:avLst/>
                    </a:prstGeom>
                    <a:noFill/>
                    <a:ln>
                      <a:noFill/>
                    </a:ln>
                  </pic:spPr>
                </pic:pic>
              </a:graphicData>
            </a:graphic>
          </wp:inline>
        </w:drawing>
      </w:r>
    </w:p>
    <w:p w14:paraId="144AB1FD" w14:textId="77777777" w:rsidR="00480927" w:rsidRDefault="00480927" w:rsidP="00577D96">
      <w:pPr>
        <w:autoSpaceDE w:val="0"/>
        <w:autoSpaceDN w:val="0"/>
        <w:adjustRightInd w:val="0"/>
        <w:spacing w:before="0" w:after="0" w:line="240" w:lineRule="auto"/>
        <w:rPr>
          <w:rFonts w:cstheme="minorHAnsi"/>
          <w:color w:val="000000"/>
        </w:rPr>
      </w:pPr>
    </w:p>
    <w:p w14:paraId="7FEE5F45" w14:textId="42DFEDB4" w:rsidR="008D5543" w:rsidRPr="00FB4892" w:rsidRDefault="008D5543" w:rsidP="008D5543">
      <w:pPr>
        <w:pStyle w:val="Quote"/>
        <w:tabs>
          <w:tab w:val="clear" w:pos="8162"/>
          <w:tab w:val="right" w:pos="8931"/>
        </w:tabs>
        <w:ind w:left="0" w:right="95"/>
        <w:rPr>
          <w:i w:val="0"/>
          <w:iCs w:val="0"/>
        </w:rPr>
      </w:pPr>
      <w:r w:rsidRPr="00FB4892">
        <w:rPr>
          <w:i w:val="0"/>
          <w:iCs w:val="0"/>
        </w:rPr>
        <w:t xml:space="preserve">Disclaimer: The above information was provided by the </w:t>
      </w:r>
      <w:r w:rsidR="00D539F7" w:rsidRPr="00FB4892">
        <w:rPr>
          <w:i w:val="0"/>
          <w:iCs w:val="0"/>
        </w:rPr>
        <w:t>Department of Jobs, Skills, Industry and Regions</w:t>
      </w:r>
      <w:r w:rsidRPr="00FB4892">
        <w:rPr>
          <w:i w:val="0"/>
          <w:iCs w:val="0"/>
        </w:rPr>
        <w:t>.</w:t>
      </w:r>
    </w:p>
    <w:p w14:paraId="535DEE80" w14:textId="3DDA3EE2" w:rsidR="00D539F7" w:rsidRDefault="00D539F7" w:rsidP="002148A4">
      <w:pPr>
        <w:pStyle w:val="Heading1"/>
      </w:pPr>
      <w:bookmarkStart w:id="8" w:name="_Toc184661079"/>
      <w:r w:rsidRPr="00D539F7">
        <w:t>Aborigines Advancement League</w:t>
      </w:r>
      <w:bookmarkEnd w:id="8"/>
    </w:p>
    <w:p w14:paraId="727665FC" w14:textId="2DFDFDE5" w:rsidR="00577D96" w:rsidRDefault="000F1569" w:rsidP="00577D96">
      <w:pPr>
        <w:jc w:val="both"/>
        <w:rPr>
          <w:rFonts w:cstheme="minorHAnsi"/>
          <w:lang w:val="en-GB" w:eastAsia="en-US"/>
        </w:rPr>
      </w:pPr>
      <w:r>
        <w:rPr>
          <w:rFonts w:cstheme="minorHAnsi"/>
          <w:lang w:val="en-GB" w:eastAsia="en-US"/>
        </w:rPr>
        <w:t xml:space="preserve">The </w:t>
      </w:r>
      <w:r w:rsidRPr="000F1569">
        <w:rPr>
          <w:rFonts w:cstheme="minorHAnsi"/>
          <w:lang w:val="en-GB" w:eastAsia="en-US"/>
        </w:rPr>
        <w:t>Aborigin</w:t>
      </w:r>
      <w:r>
        <w:rPr>
          <w:rFonts w:cstheme="minorHAnsi"/>
          <w:lang w:val="en-GB" w:eastAsia="en-US"/>
        </w:rPr>
        <w:t>al</w:t>
      </w:r>
      <w:r w:rsidRPr="000F1569">
        <w:rPr>
          <w:rFonts w:cstheme="minorHAnsi"/>
          <w:lang w:val="en-GB" w:eastAsia="en-US"/>
        </w:rPr>
        <w:t xml:space="preserve"> Advancement League</w:t>
      </w:r>
      <w:r>
        <w:rPr>
          <w:rFonts w:cstheme="minorHAnsi"/>
          <w:lang w:val="en-GB" w:eastAsia="en-US"/>
        </w:rPr>
        <w:t>’s office upgrade and financial sustainability project was successfully delivered with funding from the Community Support Fund. The project delivered upgraded facilities which are modernised, safe, compliant, and fit for purpose. The improvements better enable the Aboriginal Advancement League to host community events and provide meeting and event spaces for hire.</w:t>
      </w:r>
    </w:p>
    <w:p w14:paraId="7ADCA847" w14:textId="735E5948" w:rsidR="000F1569" w:rsidRDefault="000F1569" w:rsidP="00577D96">
      <w:pPr>
        <w:jc w:val="both"/>
        <w:rPr>
          <w:rFonts w:cstheme="minorHAnsi"/>
          <w:lang w:val="en-GB" w:eastAsia="en-US"/>
        </w:rPr>
      </w:pPr>
      <w:r w:rsidRPr="000F1569">
        <w:rPr>
          <w:rFonts w:cstheme="minorHAnsi"/>
          <w:noProof/>
          <w:lang w:val="en-GB" w:eastAsia="en-US"/>
        </w:rPr>
        <w:lastRenderedPageBreak/>
        <w:drawing>
          <wp:inline distT="0" distB="0" distL="0" distR="0" wp14:anchorId="059405E3" wp14:editId="360E338D">
            <wp:extent cx="5731510" cy="4322445"/>
            <wp:effectExtent l="0" t="0" r="2540" b="1905"/>
            <wp:docPr id="1439075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75826" name=""/>
                    <pic:cNvPicPr/>
                  </pic:nvPicPr>
                  <pic:blipFill>
                    <a:blip r:embed="rId12"/>
                    <a:stretch>
                      <a:fillRect/>
                    </a:stretch>
                  </pic:blipFill>
                  <pic:spPr>
                    <a:xfrm>
                      <a:off x="0" y="0"/>
                      <a:ext cx="5731510" cy="4322445"/>
                    </a:xfrm>
                    <a:prstGeom prst="rect">
                      <a:avLst/>
                    </a:prstGeom>
                  </pic:spPr>
                </pic:pic>
              </a:graphicData>
            </a:graphic>
          </wp:inline>
        </w:drawing>
      </w:r>
    </w:p>
    <w:p w14:paraId="4D75A943" w14:textId="19121339"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B4606F" w:rsidRPr="00B4606F">
        <w:rPr>
          <w:i w:val="0"/>
          <w:iCs w:val="0"/>
        </w:rPr>
        <w:t>Department of Premier and Cabinet</w:t>
      </w:r>
      <w:r w:rsidR="00B4606F">
        <w:rPr>
          <w:i w:val="0"/>
          <w:iCs w:val="0"/>
        </w:rPr>
        <w:t>.</w:t>
      </w:r>
    </w:p>
    <w:p w14:paraId="6D6CBC7E" w14:textId="24069FF7" w:rsidR="00B4606F" w:rsidRDefault="00B4606F" w:rsidP="00E433C0">
      <w:pPr>
        <w:pStyle w:val="Heading1"/>
      </w:pPr>
      <w:bookmarkStart w:id="9" w:name="_Toc184661080"/>
      <w:r w:rsidRPr="00B4606F">
        <w:t xml:space="preserve">Inner South Metropolitan Mayors Forum's </w:t>
      </w:r>
      <w:r>
        <w:t>G</w:t>
      </w:r>
      <w:r w:rsidRPr="00B4606F">
        <w:t xml:space="preserve">raffiti </w:t>
      </w:r>
      <w:r>
        <w:t>R</w:t>
      </w:r>
      <w:r w:rsidRPr="00B4606F">
        <w:t xml:space="preserve">emoval </w:t>
      </w:r>
      <w:r>
        <w:t>P</w:t>
      </w:r>
      <w:r w:rsidRPr="00B4606F">
        <w:t xml:space="preserve">ilot </w:t>
      </w:r>
      <w:r>
        <w:t>P</w:t>
      </w:r>
      <w:r w:rsidRPr="00B4606F">
        <w:t>rogram</w:t>
      </w:r>
      <w:bookmarkEnd w:id="9"/>
    </w:p>
    <w:p w14:paraId="4F6A73D4" w14:textId="77777777" w:rsidR="004765D8" w:rsidRDefault="00B4606F" w:rsidP="009A20C6">
      <w:pPr>
        <w:spacing w:before="0" w:after="0"/>
        <w:jc w:val="both"/>
      </w:pPr>
      <w:r>
        <w:t>These initiatives gave all six councils an opportunity to collaborate and to build trust with the graffiti community and give the residents and locals an avenue to learn and educate themselves on the varying levels of understanding graffiti.</w:t>
      </w:r>
      <w:r w:rsidR="004765D8">
        <w:t xml:space="preserve"> </w:t>
      </w:r>
      <w:r>
        <w:t xml:space="preserve">Over 200 individual creatives and artists have contributed to beautifying and bringing colour to the streets, while organically assisting in the mitigation of illegal graffiti on a range of </w:t>
      </w:r>
      <w:r w:rsidR="004765D8">
        <w:t>third-party</w:t>
      </w:r>
      <w:r>
        <w:t xml:space="preserve"> assets</w:t>
      </w:r>
      <w:r w:rsidR="004765D8">
        <w:t xml:space="preserve">. </w:t>
      </w:r>
    </w:p>
    <w:p w14:paraId="1C1DDBD3" w14:textId="77777777" w:rsidR="004765D8" w:rsidRDefault="004765D8" w:rsidP="009A20C6">
      <w:pPr>
        <w:spacing w:before="0" w:after="0"/>
        <w:jc w:val="both"/>
      </w:pPr>
    </w:p>
    <w:p w14:paraId="37A637DD" w14:textId="77777777" w:rsidR="004765D8" w:rsidRDefault="004765D8" w:rsidP="009A20C6">
      <w:pPr>
        <w:spacing w:before="0" w:after="0"/>
        <w:jc w:val="both"/>
      </w:pPr>
      <w:r>
        <w:t>These programs will also introduce long-term benefits that can be initiated in future art in public spaces and creative programs by working collectively with internal and external stakeholders within each municipality. This includes placemaking initiatives, youth outreach programs, reimagining public art activations. Strengthening partnerships with indigenous groups and, at the same time, bringing vibrancy and colour to every community.</w:t>
      </w:r>
    </w:p>
    <w:p w14:paraId="66263BEE" w14:textId="77777777" w:rsidR="004765D8" w:rsidRDefault="004765D8" w:rsidP="009A20C6">
      <w:pPr>
        <w:spacing w:before="0" w:after="0"/>
        <w:jc w:val="both"/>
      </w:pPr>
    </w:p>
    <w:p w14:paraId="2BBBA793" w14:textId="0312447B" w:rsidR="00B4606F" w:rsidRDefault="004765D8" w:rsidP="009A20C6">
      <w:pPr>
        <w:spacing w:before="0" w:after="0"/>
        <w:jc w:val="both"/>
      </w:pPr>
      <w:r w:rsidRPr="004765D8">
        <w:rPr>
          <w:noProof/>
        </w:rPr>
        <w:lastRenderedPageBreak/>
        <w:drawing>
          <wp:inline distT="0" distB="0" distL="0" distR="0" wp14:anchorId="6ED9DE40" wp14:editId="6F88E758">
            <wp:extent cx="5731510" cy="3809365"/>
            <wp:effectExtent l="0" t="0" r="2540" b="635"/>
            <wp:docPr id="1548078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78721" name=""/>
                    <pic:cNvPicPr/>
                  </pic:nvPicPr>
                  <pic:blipFill>
                    <a:blip r:embed="rId13"/>
                    <a:stretch>
                      <a:fillRect/>
                    </a:stretch>
                  </pic:blipFill>
                  <pic:spPr>
                    <a:xfrm>
                      <a:off x="0" y="0"/>
                      <a:ext cx="5731510" cy="3809365"/>
                    </a:xfrm>
                    <a:prstGeom prst="rect">
                      <a:avLst/>
                    </a:prstGeom>
                  </pic:spPr>
                </pic:pic>
              </a:graphicData>
            </a:graphic>
          </wp:inline>
        </w:drawing>
      </w:r>
    </w:p>
    <w:p w14:paraId="0F9438C6" w14:textId="2486157D"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4765D8">
        <w:rPr>
          <w:i w:val="0"/>
          <w:iCs w:val="0"/>
        </w:rPr>
        <w:t>Treasury and Finance</w:t>
      </w:r>
      <w:r>
        <w:rPr>
          <w:i w:val="0"/>
          <w:iCs w:val="0"/>
        </w:rPr>
        <w:t>.</w:t>
      </w:r>
    </w:p>
    <w:p w14:paraId="1437D851" w14:textId="7CFB0C9F" w:rsidR="004765D8" w:rsidRDefault="004765D8" w:rsidP="00B5191B">
      <w:pPr>
        <w:pStyle w:val="Heading1"/>
      </w:pPr>
      <w:bookmarkStart w:id="10" w:name="_Toc184661081"/>
      <w:r w:rsidRPr="004765D8">
        <w:t>2022 National NAIDOC Award Ceremony</w:t>
      </w:r>
      <w:bookmarkEnd w:id="10"/>
    </w:p>
    <w:p w14:paraId="697DDDFD" w14:textId="7FD98F95" w:rsidR="004765D8" w:rsidRDefault="002E7F64" w:rsidP="008D5543">
      <w:pPr>
        <w:jc w:val="both"/>
      </w:pPr>
      <w:r>
        <w:t xml:space="preserve">The </w:t>
      </w:r>
      <w:r w:rsidR="004765D8" w:rsidRPr="004765D8">
        <w:t xml:space="preserve">2022 National NAIDOC </w:t>
      </w:r>
      <w:r>
        <w:t>Week, held from 2 July to 9 July 2022, was a week-long celebration of the history, culture, and achievements of Aboriginal and Torres Strait Islander people. The 2022 NAIDOC Week theme was ‘Get up! Stand up! Show up!’. The theme encouraged Australians to champion institutional, structural, collaborative, and cooperative change. It also celebrated those who have already driven and led change in Aboriginal and Torres Strait Islander communities over generations.</w:t>
      </w:r>
    </w:p>
    <w:p w14:paraId="07F68886" w14:textId="3D3516C1" w:rsidR="002E7F64" w:rsidRDefault="002E7F64" w:rsidP="008D5543">
      <w:pPr>
        <w:jc w:val="both"/>
      </w:pPr>
      <w:r>
        <w:t>Throughout the 2022 National NAIDOC Week, events and activities were held across the country to celebrate the contributions and achievements of Aboriginal and Torres Strait Islander people. These events included cultural performance, community gatherings, educational and advocacy activities such as the NAIDOC March in Melbourne.</w:t>
      </w:r>
    </w:p>
    <w:p w14:paraId="3AF69F68" w14:textId="3372B951"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2E7F64" w:rsidRPr="002E7F64">
        <w:rPr>
          <w:i w:val="0"/>
          <w:iCs w:val="0"/>
        </w:rPr>
        <w:t>Department of Premier and Cabinet.</w:t>
      </w:r>
    </w:p>
    <w:p w14:paraId="4196641F" w14:textId="02D75EBF" w:rsidR="002E7F64" w:rsidRDefault="002E7F64" w:rsidP="00921838">
      <w:pPr>
        <w:pStyle w:val="Heading1"/>
      </w:pPr>
      <w:bookmarkStart w:id="11" w:name="_Toc184661082"/>
      <w:r w:rsidRPr="002E7F64">
        <w:t xml:space="preserve">Major Aboriginal </w:t>
      </w:r>
      <w:r>
        <w:t>C</w:t>
      </w:r>
      <w:r w:rsidRPr="002E7F64">
        <w:t xml:space="preserve">ultural </w:t>
      </w:r>
      <w:r w:rsidR="00DA4508">
        <w:t>E</w:t>
      </w:r>
      <w:r w:rsidRPr="002E7F64">
        <w:t xml:space="preserve">vents and </w:t>
      </w:r>
      <w:r w:rsidR="00DA4508">
        <w:t>A</w:t>
      </w:r>
      <w:r w:rsidRPr="002E7F64">
        <w:t>wards program 2022-23</w:t>
      </w:r>
      <w:bookmarkEnd w:id="11"/>
    </w:p>
    <w:p w14:paraId="5BEDE750" w14:textId="462397FF" w:rsidR="00DA4508" w:rsidRDefault="00DA4508" w:rsidP="002657D1">
      <w:pPr>
        <w:jc w:val="both"/>
      </w:pPr>
      <w:r>
        <w:t>DPC successfully delivered the program with the funding from the CSF. The program included the:</w:t>
      </w:r>
    </w:p>
    <w:p w14:paraId="22AAAAF8" w14:textId="4FA18DAB" w:rsidR="00DA4508" w:rsidRDefault="00DA4508" w:rsidP="00DA4508">
      <w:pPr>
        <w:pStyle w:val="ListParagraph"/>
        <w:numPr>
          <w:ilvl w:val="0"/>
          <w:numId w:val="25"/>
        </w:numPr>
        <w:jc w:val="both"/>
      </w:pPr>
      <w:r>
        <w:t>2022 NAIDOC State Reception</w:t>
      </w:r>
    </w:p>
    <w:p w14:paraId="1C3D2DCE" w14:textId="4EEAADDD" w:rsidR="00DA4508" w:rsidRDefault="00DA4508" w:rsidP="00DA4508">
      <w:pPr>
        <w:pStyle w:val="ListParagraph"/>
        <w:numPr>
          <w:ilvl w:val="0"/>
          <w:numId w:val="25"/>
        </w:numPr>
        <w:jc w:val="both"/>
      </w:pPr>
      <w:r>
        <w:t>2022 Victorian Aboriginal Honour Roll</w:t>
      </w:r>
    </w:p>
    <w:p w14:paraId="20506FDE" w14:textId="1CC73AE0" w:rsidR="00DA4508" w:rsidRDefault="00DA4508" w:rsidP="00DA4508">
      <w:pPr>
        <w:pStyle w:val="ListParagraph"/>
        <w:numPr>
          <w:ilvl w:val="0"/>
          <w:numId w:val="25"/>
        </w:numPr>
        <w:jc w:val="both"/>
      </w:pPr>
      <w:r>
        <w:lastRenderedPageBreak/>
        <w:t>2023 Victorian Aboriginal Remembrance Service</w:t>
      </w:r>
    </w:p>
    <w:p w14:paraId="12C5CB12" w14:textId="0468B571" w:rsidR="00DA4508" w:rsidRDefault="00DA4508" w:rsidP="00DA4508">
      <w:pPr>
        <w:pStyle w:val="ListParagraph"/>
        <w:numPr>
          <w:ilvl w:val="0"/>
          <w:numId w:val="25"/>
        </w:numPr>
        <w:jc w:val="both"/>
      </w:pPr>
      <w:r>
        <w:t>2023 Recci Marks Award</w:t>
      </w:r>
    </w:p>
    <w:p w14:paraId="0FDA3337" w14:textId="01E06A76" w:rsidR="00792057" w:rsidRDefault="00E30B1D" w:rsidP="002657D1">
      <w:pPr>
        <w:jc w:val="both"/>
      </w:pPr>
      <w:r>
        <w:t>The program also provided funding to the Victorian NAIDOC Committee, through their auspice the Victorian Aboriginal Community Controlled Health Organisation, to plan and deliver the Victorian NAIDOC Week program of community events in 2022.</w:t>
      </w:r>
    </w:p>
    <w:p w14:paraId="490968B2" w14:textId="119B1CDA" w:rsidR="00E30B1D" w:rsidRDefault="00E30B1D" w:rsidP="002657D1">
      <w:pPr>
        <w:jc w:val="both"/>
      </w:pPr>
      <w:r w:rsidRPr="00E30B1D">
        <w:rPr>
          <w:noProof/>
        </w:rPr>
        <w:drawing>
          <wp:inline distT="0" distB="0" distL="0" distR="0" wp14:anchorId="06AE8D4C" wp14:editId="021C2B0A">
            <wp:extent cx="5731510" cy="3762375"/>
            <wp:effectExtent l="0" t="0" r="2540" b="9525"/>
            <wp:docPr id="118349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93487" name=""/>
                    <pic:cNvPicPr/>
                  </pic:nvPicPr>
                  <pic:blipFill>
                    <a:blip r:embed="rId14"/>
                    <a:stretch>
                      <a:fillRect/>
                    </a:stretch>
                  </pic:blipFill>
                  <pic:spPr>
                    <a:xfrm>
                      <a:off x="0" y="0"/>
                      <a:ext cx="5731510" cy="3762375"/>
                    </a:xfrm>
                    <a:prstGeom prst="rect">
                      <a:avLst/>
                    </a:prstGeom>
                  </pic:spPr>
                </pic:pic>
              </a:graphicData>
            </a:graphic>
          </wp:inline>
        </w:drawing>
      </w:r>
    </w:p>
    <w:p w14:paraId="0B4940F6" w14:textId="0CB07263" w:rsidR="00E30B1D" w:rsidRDefault="00E30B1D" w:rsidP="002657D1">
      <w:pPr>
        <w:jc w:val="both"/>
      </w:pPr>
      <w:r w:rsidRPr="00E30B1D">
        <w:rPr>
          <w:noProof/>
        </w:rPr>
        <w:drawing>
          <wp:inline distT="0" distB="0" distL="0" distR="0" wp14:anchorId="6820E850" wp14:editId="145D61B7">
            <wp:extent cx="5731510" cy="2015490"/>
            <wp:effectExtent l="0" t="0" r="2540" b="3810"/>
            <wp:docPr id="1175111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11161" name=""/>
                    <pic:cNvPicPr/>
                  </pic:nvPicPr>
                  <pic:blipFill>
                    <a:blip r:embed="rId15"/>
                    <a:stretch>
                      <a:fillRect/>
                    </a:stretch>
                  </pic:blipFill>
                  <pic:spPr>
                    <a:xfrm>
                      <a:off x="0" y="0"/>
                      <a:ext cx="5731510" cy="2015490"/>
                    </a:xfrm>
                    <a:prstGeom prst="rect">
                      <a:avLst/>
                    </a:prstGeom>
                  </pic:spPr>
                </pic:pic>
              </a:graphicData>
            </a:graphic>
          </wp:inline>
        </w:drawing>
      </w:r>
    </w:p>
    <w:p w14:paraId="6E50B98F" w14:textId="2CD82452"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E30B1D" w:rsidRPr="00E30B1D">
        <w:rPr>
          <w:i w:val="0"/>
          <w:iCs w:val="0"/>
        </w:rPr>
        <w:t>Department of Premier and Cabinet.</w:t>
      </w:r>
    </w:p>
    <w:p w14:paraId="47E8E5B4" w14:textId="77777777" w:rsidR="008D5543" w:rsidRPr="008D5543" w:rsidRDefault="008D5543" w:rsidP="008D5543"/>
    <w:p w14:paraId="5F8EF15E" w14:textId="12C11C69" w:rsidR="00120ADC" w:rsidRDefault="00E30B1D" w:rsidP="00120ADC">
      <w:pPr>
        <w:pStyle w:val="Heading1"/>
      </w:pPr>
      <w:bookmarkStart w:id="12" w:name="_Toc184661083"/>
      <w:r w:rsidRPr="00E30B1D">
        <w:lastRenderedPageBreak/>
        <w:t>Faith Communities Council of Victoria</w:t>
      </w:r>
      <w:bookmarkEnd w:id="12"/>
    </w:p>
    <w:p w14:paraId="4E8CDAEA" w14:textId="319D5248" w:rsidR="00E30B1D" w:rsidRDefault="00E30B1D" w:rsidP="00E30B1D">
      <w:pPr>
        <w:jc w:val="both"/>
      </w:pPr>
      <w:r>
        <w:t>The Faith Communities Council of Victoria (FCCV) project aimed to promote positive relations between people of different faiths and generate greater knowledge and mutual understanding of the customs and practices of Victoria’s diverse faith traditions.</w:t>
      </w:r>
    </w:p>
    <w:p w14:paraId="5603C5BB" w14:textId="77777777" w:rsidR="00E30B1D" w:rsidRDefault="00E30B1D" w:rsidP="00E30B1D">
      <w:pPr>
        <w:jc w:val="both"/>
      </w:pPr>
      <w:r>
        <w:t>The main objectives of the project were to:</w:t>
      </w:r>
    </w:p>
    <w:p w14:paraId="28012AC1" w14:textId="77777777" w:rsidR="00E30B1D" w:rsidRDefault="00E30B1D" w:rsidP="00737453">
      <w:pPr>
        <w:pStyle w:val="ListParagraph"/>
        <w:numPr>
          <w:ilvl w:val="0"/>
          <w:numId w:val="26"/>
        </w:numPr>
        <w:jc w:val="both"/>
      </w:pPr>
      <w:r>
        <w:t>Maintain and further develop the organisational capacity and responsiveness of the Faith Communities Council of Victoria (FCCV)</w:t>
      </w:r>
    </w:p>
    <w:p w14:paraId="434F38E9" w14:textId="77777777" w:rsidR="00E30B1D" w:rsidRDefault="00E30B1D" w:rsidP="00AF57A4">
      <w:pPr>
        <w:pStyle w:val="ListParagraph"/>
        <w:numPr>
          <w:ilvl w:val="0"/>
          <w:numId w:val="26"/>
        </w:numPr>
        <w:jc w:val="both"/>
      </w:pPr>
      <w:r>
        <w:t>Support the development and growth of interfaith activity in Victoria</w:t>
      </w:r>
    </w:p>
    <w:p w14:paraId="7BA96D1E" w14:textId="3EB4A486" w:rsidR="00792057" w:rsidRDefault="00E30B1D" w:rsidP="00AF57A4">
      <w:pPr>
        <w:pStyle w:val="ListParagraph"/>
        <w:numPr>
          <w:ilvl w:val="0"/>
          <w:numId w:val="26"/>
        </w:numPr>
        <w:jc w:val="both"/>
      </w:pPr>
      <w:r>
        <w:t>Plan, manage and deliver the annual Victorian Interfaith Networks Festival (VINF)</w:t>
      </w:r>
    </w:p>
    <w:p w14:paraId="3AD9B0BE" w14:textId="45F9970C"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E30B1D" w:rsidRPr="00E30B1D">
        <w:rPr>
          <w:i w:val="0"/>
          <w:iCs w:val="0"/>
        </w:rPr>
        <w:t>Department of Premier and Cabinet.</w:t>
      </w:r>
    </w:p>
    <w:p w14:paraId="293BF385" w14:textId="2F8D7AFC" w:rsidR="00E30B1D" w:rsidRDefault="00E30B1D" w:rsidP="00836A72">
      <w:pPr>
        <w:pStyle w:val="Heading1"/>
      </w:pPr>
      <w:bookmarkStart w:id="13" w:name="_Toc184661084"/>
      <w:r w:rsidRPr="00E30B1D">
        <w:t>Hispanic Latin American Festival 2023</w:t>
      </w:r>
      <w:bookmarkEnd w:id="13"/>
    </w:p>
    <w:p w14:paraId="323092F5" w14:textId="051FDCBD" w:rsidR="00947FE4" w:rsidRDefault="00E30B1D" w:rsidP="00E30B1D">
      <w:pPr>
        <w:jc w:val="both"/>
      </w:pPr>
      <w:r>
        <w:t>With the support of the CSF grant, the Hispanic Latin American Festival and Cultural Association were able to successfully deliver their 2023 Hispanic Latin American Festival. This festival takes place each year in the Spanish Quarter of Johnston Street Fitzroy and is a celebration of Spanish and Latin arts and culture. This funding ensured the event could go ahead, as escalating event costs and impacts of inflation were hindering event plans.</w:t>
      </w:r>
    </w:p>
    <w:p w14:paraId="0739B5E6" w14:textId="202BC55F" w:rsidR="00836A72" w:rsidRDefault="00E30B1D" w:rsidP="00E30B1D">
      <w:pPr>
        <w:rPr>
          <w:noProof/>
        </w:rPr>
      </w:pPr>
      <w:r>
        <w:rPr>
          <w:noProof/>
        </w:rPr>
        <w:t>This event was an opportunity for the community of Melbourne to come together in celebration, which also provided extra income for the surrounding traders due to the influx of people. All Johnston Street traders on the same road benefit massively by being a part of the festival and having their tables on the street. It is an opportunity for people from all walks of life to come and taste and experience who the Melbourne Community of Latinx and Hispanic people are and join through food and music. It is a way for Melbourne to celebrate its multicultural identity by welcoming people from Latin America and Spain to say "We are here! Come see who we are!".</w:t>
      </w:r>
    </w:p>
    <w:p w14:paraId="29B9670A" w14:textId="41B634D8" w:rsidR="009964B3" w:rsidRPr="009A732E" w:rsidRDefault="008D5543" w:rsidP="008D5543">
      <w:pPr>
        <w:pStyle w:val="Quote"/>
        <w:tabs>
          <w:tab w:val="clear" w:pos="8162"/>
          <w:tab w:val="right" w:pos="8931"/>
        </w:tabs>
        <w:ind w:left="0" w:right="95"/>
        <w:rPr>
          <w:i w:val="0"/>
          <w:iCs w:val="0"/>
        </w:rPr>
      </w:pPr>
      <w:r>
        <w:rPr>
          <w:i w:val="0"/>
          <w:iCs w:val="0"/>
        </w:rPr>
        <w:t>D</w:t>
      </w:r>
      <w:r w:rsidR="009964B3" w:rsidRPr="009E7FC2">
        <w:rPr>
          <w:i w:val="0"/>
          <w:iCs w:val="0"/>
        </w:rPr>
        <w:t xml:space="preserve">isclaimer: The above information </w:t>
      </w:r>
      <w:r w:rsidR="009964B3">
        <w:rPr>
          <w:i w:val="0"/>
          <w:iCs w:val="0"/>
        </w:rPr>
        <w:t>was</w:t>
      </w:r>
      <w:r w:rsidR="009964B3" w:rsidRPr="009E7FC2">
        <w:rPr>
          <w:i w:val="0"/>
          <w:iCs w:val="0"/>
        </w:rPr>
        <w:t xml:space="preserve"> provided by the </w:t>
      </w:r>
      <w:r w:rsidR="00E30B1D" w:rsidRPr="00E30B1D">
        <w:rPr>
          <w:i w:val="0"/>
          <w:iCs w:val="0"/>
        </w:rPr>
        <w:t>Department of Premier and Cabinet.</w:t>
      </w:r>
    </w:p>
    <w:p w14:paraId="4EA44448" w14:textId="58A4CEB8" w:rsidR="009964B3" w:rsidRDefault="00E30B1D" w:rsidP="009964B3">
      <w:pPr>
        <w:pStyle w:val="Heading1"/>
      </w:pPr>
      <w:bookmarkStart w:id="14" w:name="_Toc184661085"/>
      <w:r w:rsidRPr="00E30B1D">
        <w:t>Get Active Kids Voucher Program</w:t>
      </w:r>
      <w:bookmarkEnd w:id="14"/>
    </w:p>
    <w:p w14:paraId="05CF46E7" w14:textId="6714B114" w:rsidR="00F43545" w:rsidRDefault="00F43545" w:rsidP="00F43545">
      <w:pPr>
        <w:spacing w:before="0" w:after="0"/>
        <w:jc w:val="both"/>
      </w:pPr>
      <w:r>
        <w:t>The Get Active Kids Voucher Program is a Victorian-first initiative that delivers vouchers to eligible Victorian children and young people, assisting families with the costs of participation in sport and active recreation activities. The Program encourages children to re-engage or participate for the first time in new activities by reducing the cost of participation, which can be a significant barrier.</w:t>
      </w:r>
    </w:p>
    <w:p w14:paraId="67B6AD8F" w14:textId="77777777" w:rsidR="00F43545" w:rsidRDefault="00F43545" w:rsidP="00F43545">
      <w:pPr>
        <w:spacing w:before="0" w:after="0"/>
        <w:jc w:val="both"/>
      </w:pPr>
    </w:p>
    <w:p w14:paraId="079974C7" w14:textId="77777777" w:rsidR="00F43545" w:rsidRDefault="00F43545" w:rsidP="00F43545">
      <w:pPr>
        <w:spacing w:before="0" w:after="0"/>
        <w:jc w:val="both"/>
      </w:pPr>
      <w:r>
        <w:t xml:space="preserve">The Program is delivered in a targeted way to support families facing the greatest cost pressures to participation in sport and active recreation. The Project Objectives include: </w:t>
      </w:r>
    </w:p>
    <w:p w14:paraId="3604A2E9" w14:textId="77777777" w:rsidR="00F43545" w:rsidRDefault="00F43545" w:rsidP="004511D7">
      <w:pPr>
        <w:pStyle w:val="ListParagraph"/>
        <w:numPr>
          <w:ilvl w:val="0"/>
          <w:numId w:val="27"/>
        </w:numPr>
        <w:spacing w:before="0" w:after="0"/>
        <w:jc w:val="both"/>
      </w:pPr>
      <w:r>
        <w:t>Assisting disadvantaged cohorts to participate in sport and active recreation.</w:t>
      </w:r>
    </w:p>
    <w:p w14:paraId="7E6DE96C" w14:textId="77777777" w:rsidR="00F43545" w:rsidRDefault="00F43545" w:rsidP="00F43545">
      <w:pPr>
        <w:pStyle w:val="ListParagraph"/>
        <w:numPr>
          <w:ilvl w:val="0"/>
          <w:numId w:val="27"/>
        </w:numPr>
        <w:spacing w:before="0" w:after="0"/>
        <w:jc w:val="both"/>
      </w:pPr>
      <w:r>
        <w:t>Increasing the number of children aged 0 to 18 years participating in sport and active recreation activities.</w:t>
      </w:r>
    </w:p>
    <w:p w14:paraId="7B03F333" w14:textId="77777777" w:rsidR="00F43545" w:rsidRDefault="00F43545" w:rsidP="003F44C5">
      <w:pPr>
        <w:pStyle w:val="ListParagraph"/>
        <w:numPr>
          <w:ilvl w:val="0"/>
          <w:numId w:val="27"/>
        </w:numPr>
        <w:spacing w:before="0" w:after="0"/>
        <w:jc w:val="both"/>
      </w:pPr>
      <w:r>
        <w:t>Increasing awareness of positive impacts of participating in sport and active recreation.</w:t>
      </w:r>
    </w:p>
    <w:p w14:paraId="7BBA2F0E" w14:textId="7285330A" w:rsidR="00F43545" w:rsidRDefault="00F43545" w:rsidP="003F44C5">
      <w:pPr>
        <w:pStyle w:val="ListParagraph"/>
        <w:numPr>
          <w:ilvl w:val="0"/>
          <w:numId w:val="27"/>
        </w:numPr>
        <w:spacing w:before="0" w:after="0"/>
        <w:jc w:val="both"/>
      </w:pPr>
      <w:r>
        <w:t>Increasing the number of children and youth meeting the national physical activity guidelines.</w:t>
      </w:r>
    </w:p>
    <w:p w14:paraId="2292C10F" w14:textId="1F78C6BD" w:rsidR="006B4955" w:rsidRDefault="00B258AC" w:rsidP="001C205D">
      <w:pPr>
        <w:pStyle w:val="Quote"/>
        <w:tabs>
          <w:tab w:val="clear" w:pos="8162"/>
          <w:tab w:val="right" w:pos="8931"/>
        </w:tabs>
        <w:ind w:left="0" w:right="95"/>
        <w:rPr>
          <w:rFonts w:asciiTheme="majorHAnsi" w:eastAsiaTheme="majorEastAsia" w:hAnsiTheme="majorHAnsi" w:cstheme="majorBidi"/>
          <w:b/>
          <w:bCs/>
          <w:color w:val="3A3467" w:themeColor="text2"/>
          <w:sz w:val="36"/>
          <w:szCs w:val="28"/>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F43545" w:rsidRPr="00F43545">
        <w:rPr>
          <w:i w:val="0"/>
          <w:iCs w:val="0"/>
        </w:rPr>
        <w:t>Department of Jobs, Skills, Industry and Regions.</w:t>
      </w:r>
      <w:r w:rsidR="006B4955">
        <w:br w:type="page"/>
      </w:r>
    </w:p>
    <w:p w14:paraId="6215B23A" w14:textId="2BD1BE9D" w:rsidR="00F43545" w:rsidRDefault="00F43545" w:rsidP="00754159">
      <w:pPr>
        <w:pStyle w:val="Heading1"/>
      </w:pPr>
      <w:bookmarkStart w:id="15" w:name="_Toc184661086"/>
      <w:r w:rsidRPr="00F43545">
        <w:lastRenderedPageBreak/>
        <w:t>Sporting Club Grants Program</w:t>
      </w:r>
      <w:bookmarkEnd w:id="15"/>
    </w:p>
    <w:p w14:paraId="57D94EDB" w14:textId="77777777" w:rsidR="00FB4892" w:rsidRDefault="00FB4892" w:rsidP="00FB4892">
      <w:pPr>
        <w:jc w:val="both"/>
      </w:pPr>
      <w:r>
        <w:t>The Sporting Club Grants (SCG) Program provides funding for grassroots sport and active recreation organisations across Victoria to assist in addressing a range of barriers to participation in community sport and active recreation.</w:t>
      </w:r>
    </w:p>
    <w:p w14:paraId="4CB67237" w14:textId="77777777" w:rsidR="00FB4892" w:rsidRDefault="00FB4892" w:rsidP="00FB4892">
      <w:pPr>
        <w:jc w:val="both"/>
      </w:pPr>
      <w:r>
        <w:t>Round 1 of the 2022-23 SCG Program was delivered under three categories:</w:t>
      </w:r>
    </w:p>
    <w:p w14:paraId="4D37FEB7" w14:textId="77777777" w:rsidR="00FB4892" w:rsidRDefault="00FB4892" w:rsidP="00CB2626">
      <w:pPr>
        <w:pStyle w:val="ListParagraph"/>
        <w:numPr>
          <w:ilvl w:val="0"/>
          <w:numId w:val="28"/>
        </w:numPr>
        <w:jc w:val="both"/>
      </w:pPr>
      <w:r>
        <w:t>Category 1: Uniforms and Participation Equipment – Up to $1,000 to purchase uniforms or equipment that is essential for participation</w:t>
      </w:r>
    </w:p>
    <w:p w14:paraId="4DA86D5A" w14:textId="77777777" w:rsidR="00FB4892" w:rsidRDefault="00FB4892" w:rsidP="00635A85">
      <w:pPr>
        <w:pStyle w:val="ListParagraph"/>
        <w:numPr>
          <w:ilvl w:val="0"/>
          <w:numId w:val="28"/>
        </w:numPr>
        <w:jc w:val="both"/>
      </w:pPr>
      <w:r>
        <w:t>Category 2: Skill Development – Up to $2,000 (clubs) and $5,000 (associations and leagues) for training courses or projects to upskill coaches, officials and volunteers</w:t>
      </w:r>
    </w:p>
    <w:p w14:paraId="125F63FF" w14:textId="13740DFE" w:rsidR="00FB4892" w:rsidRDefault="00FB4892" w:rsidP="00635A85">
      <w:pPr>
        <w:pStyle w:val="ListParagraph"/>
        <w:numPr>
          <w:ilvl w:val="0"/>
          <w:numId w:val="28"/>
        </w:numPr>
        <w:jc w:val="both"/>
      </w:pPr>
      <w:r>
        <w:t>Category 3: Operational Capacity – Up to $5,000 for projects that support organisations to operate more effectively, explore new participation opportunities and plan for future growth.</w:t>
      </w:r>
    </w:p>
    <w:p w14:paraId="708BEA67" w14:textId="77777777" w:rsidR="00FB4892" w:rsidRDefault="00FB4892" w:rsidP="00FB4892">
      <w:pPr>
        <w:jc w:val="both"/>
      </w:pPr>
      <w:r>
        <w:t>Round 1 of the 2022-23 SCG Program was open for applications between 16 June and 21 July 2022 and was significantly oversubscribed, with 1,608 applications received, requesting funding of $2,488,528.64</w:t>
      </w:r>
    </w:p>
    <w:p w14:paraId="736BEA32" w14:textId="4FD81A87" w:rsidR="008D5543" w:rsidRDefault="00FB4892" w:rsidP="00B258AC">
      <w:pPr>
        <w:jc w:val="both"/>
      </w:pPr>
      <w:r>
        <w:t>In response to this oversubscription, $1.2 million from the Community Support Fund (CSF) enabled all eligible grants that addressed the assessment criteria through Round 1 of the SCG Program to be supported.</w:t>
      </w:r>
    </w:p>
    <w:p w14:paraId="787302CD" w14:textId="5BB5B898" w:rsidR="00FB4892" w:rsidRDefault="00FB4892" w:rsidP="00B258AC">
      <w:pPr>
        <w:jc w:val="both"/>
      </w:pPr>
      <w:r w:rsidRPr="00FB4892">
        <w:rPr>
          <w:noProof/>
        </w:rPr>
        <w:drawing>
          <wp:inline distT="0" distB="0" distL="0" distR="0" wp14:anchorId="657782F2" wp14:editId="04E239A8">
            <wp:extent cx="5731510" cy="3175000"/>
            <wp:effectExtent l="0" t="0" r="2540" b="6350"/>
            <wp:docPr id="816313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13740" name=""/>
                    <pic:cNvPicPr/>
                  </pic:nvPicPr>
                  <pic:blipFill>
                    <a:blip r:embed="rId16"/>
                    <a:stretch>
                      <a:fillRect/>
                    </a:stretch>
                  </pic:blipFill>
                  <pic:spPr>
                    <a:xfrm>
                      <a:off x="0" y="0"/>
                      <a:ext cx="5731510" cy="3175000"/>
                    </a:xfrm>
                    <a:prstGeom prst="rect">
                      <a:avLst/>
                    </a:prstGeom>
                  </pic:spPr>
                </pic:pic>
              </a:graphicData>
            </a:graphic>
          </wp:inline>
        </w:drawing>
      </w:r>
    </w:p>
    <w:p w14:paraId="26DC5AE9" w14:textId="72481D5A"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FB4892" w:rsidRPr="00FB4892">
        <w:rPr>
          <w:i w:val="0"/>
          <w:iCs w:val="0"/>
        </w:rPr>
        <w:t>Department of Jobs, Skills, Industry and Regions.</w:t>
      </w:r>
    </w:p>
    <w:p w14:paraId="075C49A9" w14:textId="017E915F" w:rsidR="00FB4892" w:rsidRDefault="00FB4892" w:rsidP="00B258AC">
      <w:pPr>
        <w:pStyle w:val="Heading1"/>
      </w:pPr>
      <w:bookmarkStart w:id="16" w:name="_Toc184661087"/>
      <w:r w:rsidRPr="00FB4892">
        <w:t>Foodbank Hubs</w:t>
      </w:r>
      <w:bookmarkEnd w:id="16"/>
    </w:p>
    <w:p w14:paraId="713921C0" w14:textId="6CAE43C4" w:rsidR="00FB4892" w:rsidRDefault="003748B2" w:rsidP="00FB4892">
      <w:pPr>
        <w:jc w:val="both"/>
      </w:pPr>
      <w:r>
        <w:t xml:space="preserve">The major outcome of this project has been the establishment of a dedicated night and daytime outdoor entertainment venue with particular emphasis on supporting arts and cultural activities across a whole range of creative endeavours. </w:t>
      </w:r>
      <w:r w:rsidR="00FB4892">
        <w:t>The project objective was to establish Foodbank Hubs in Ballarat and Morwell.</w:t>
      </w:r>
      <w:r w:rsidR="00DE0371">
        <w:t xml:space="preserve"> </w:t>
      </w:r>
      <w:r w:rsidR="00FB4892">
        <w:t xml:space="preserve">These centralised regional warehouses are operated by Foodbank Victoria and are intended </w:t>
      </w:r>
      <w:r w:rsidR="00FB4892">
        <w:lastRenderedPageBreak/>
        <w:t>to</w:t>
      </w:r>
      <w:r w:rsidR="00DE0371">
        <w:t xml:space="preserve"> </w:t>
      </w:r>
      <w:r w:rsidR="00FB4892">
        <w:t>increase the supply of fresh, frozen and chilled foods to those experiencing food insecurity in the</w:t>
      </w:r>
      <w:r w:rsidR="00DE0371">
        <w:t xml:space="preserve"> </w:t>
      </w:r>
      <w:r w:rsidR="00FB4892">
        <w:t>Gippsland and Grampians regions.</w:t>
      </w:r>
    </w:p>
    <w:p w14:paraId="1EB42EB5" w14:textId="3C07B5D5" w:rsidR="00FB4892" w:rsidRDefault="00FB4892" w:rsidP="00FB4892">
      <w:pPr>
        <w:jc w:val="both"/>
      </w:pPr>
      <w:r>
        <w:t>The Foodbank Hubs will provide critical emergency food provision infrastructure for the region</w:t>
      </w:r>
      <w:r w:rsidR="00DE0371">
        <w:t xml:space="preserve"> </w:t>
      </w:r>
      <w:r>
        <w:t>while also providing education and employment pathways for disadvantaged communities.</w:t>
      </w:r>
      <w:r w:rsidR="00DE0371">
        <w:t xml:space="preserve"> </w:t>
      </w:r>
      <w:r>
        <w:t>Now completed, the new centres will enable a coordinated food relief response across the state.</w:t>
      </w:r>
      <w:r w:rsidR="00DE0371">
        <w:t xml:space="preserve"> </w:t>
      </w:r>
      <w:r>
        <w:t>The new Foodbank Hubs will ensure that Victorian families have fresh and nutritious food on their</w:t>
      </w:r>
      <w:r w:rsidR="00DE0371">
        <w:t xml:space="preserve"> </w:t>
      </w:r>
      <w:r>
        <w:t>table when they need it most.</w:t>
      </w:r>
      <w:r w:rsidR="00DE0371">
        <w:t xml:space="preserve"> </w:t>
      </w:r>
      <w:r>
        <w:t>The CSF funding was in addition to $10 million funded through the Department of Families, Fairness and Housing. Both hubs were officially opened by July 2024.</w:t>
      </w:r>
    </w:p>
    <w:p w14:paraId="336F0024" w14:textId="2B83A410"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3748B2">
        <w:rPr>
          <w:i w:val="0"/>
          <w:iCs w:val="0"/>
        </w:rPr>
        <w:t>Families, Fairness and Housing</w:t>
      </w:r>
      <w:r>
        <w:rPr>
          <w:i w:val="0"/>
          <w:iCs w:val="0"/>
        </w:rPr>
        <w:t>.</w:t>
      </w:r>
    </w:p>
    <w:p w14:paraId="77C1D170" w14:textId="7E8FD8D5" w:rsidR="00DE0371" w:rsidRDefault="00DE0371" w:rsidP="00DA6991">
      <w:pPr>
        <w:pStyle w:val="Heading1"/>
      </w:pPr>
      <w:bookmarkStart w:id="17" w:name="_Toc184661088"/>
      <w:r w:rsidRPr="00DE0371">
        <w:t>Community Sport Emergency Flood Assistance Program</w:t>
      </w:r>
      <w:bookmarkEnd w:id="17"/>
    </w:p>
    <w:p w14:paraId="0CDA922F" w14:textId="77777777" w:rsidR="00DE0371" w:rsidRDefault="00DE0371" w:rsidP="00DE0371">
      <w:pPr>
        <w:jc w:val="both"/>
      </w:pPr>
      <w:r>
        <w:t xml:space="preserve">The Community Sport Emergency Flood Assistance Program (the Program) was developed to assist Victorian sport and active recreation organisations directly affected by the October 2022 Victorian floods. One-off grants of $5,000 were available to assist in the replacement of items that had been lost, damaged or destroyed. </w:t>
      </w:r>
    </w:p>
    <w:p w14:paraId="2B57A26F" w14:textId="77777777" w:rsidR="00DE0371" w:rsidRDefault="00DE0371" w:rsidP="00DE0371">
      <w:pPr>
        <w:jc w:val="both"/>
      </w:pPr>
      <w:r>
        <w:t>The Program assisted with the replacement of items lost, damaged and destroyed by the floods and could be used for:</w:t>
      </w:r>
    </w:p>
    <w:p w14:paraId="7138743B" w14:textId="77777777" w:rsidR="00DE0371" w:rsidRDefault="00DE0371" w:rsidP="009B598D">
      <w:pPr>
        <w:pStyle w:val="ListParagraph"/>
        <w:numPr>
          <w:ilvl w:val="0"/>
          <w:numId w:val="29"/>
        </w:numPr>
        <w:jc w:val="both"/>
      </w:pPr>
      <w:r>
        <w:t>Playing equipment</w:t>
      </w:r>
    </w:p>
    <w:p w14:paraId="7C57F8EA" w14:textId="77777777" w:rsidR="00DE0371" w:rsidRDefault="00DE0371" w:rsidP="007954C5">
      <w:pPr>
        <w:pStyle w:val="ListParagraph"/>
        <w:numPr>
          <w:ilvl w:val="0"/>
          <w:numId w:val="29"/>
        </w:numPr>
        <w:jc w:val="both"/>
      </w:pPr>
      <w:r>
        <w:t>Injury prevention equipment</w:t>
      </w:r>
    </w:p>
    <w:p w14:paraId="142A22C8" w14:textId="77777777" w:rsidR="00DE0371" w:rsidRDefault="00DE0371" w:rsidP="00592F33">
      <w:pPr>
        <w:pStyle w:val="ListParagraph"/>
        <w:numPr>
          <w:ilvl w:val="0"/>
          <w:numId w:val="29"/>
        </w:numPr>
        <w:jc w:val="both"/>
      </w:pPr>
      <w:r>
        <w:t>First-aid equipment</w:t>
      </w:r>
    </w:p>
    <w:p w14:paraId="4574AC04" w14:textId="77777777" w:rsidR="00DE0371" w:rsidRDefault="00DE0371" w:rsidP="00032C02">
      <w:pPr>
        <w:pStyle w:val="ListParagraph"/>
        <w:numPr>
          <w:ilvl w:val="0"/>
          <w:numId w:val="29"/>
        </w:numPr>
        <w:jc w:val="both"/>
      </w:pPr>
      <w:r>
        <w:t xml:space="preserve">Non-participation equipment </w:t>
      </w:r>
    </w:p>
    <w:p w14:paraId="0D6F30BA" w14:textId="77777777" w:rsidR="00DE0371" w:rsidRDefault="00DE0371" w:rsidP="006835E9">
      <w:pPr>
        <w:pStyle w:val="ListParagraph"/>
        <w:numPr>
          <w:ilvl w:val="0"/>
          <w:numId w:val="29"/>
        </w:numPr>
        <w:jc w:val="both"/>
      </w:pPr>
      <w:r>
        <w:t xml:space="preserve">Canteen or clubroom items </w:t>
      </w:r>
    </w:p>
    <w:p w14:paraId="40D95152" w14:textId="3C39B8B1" w:rsidR="00DE0371" w:rsidRDefault="00DE0371" w:rsidP="006835E9">
      <w:pPr>
        <w:pStyle w:val="ListParagraph"/>
        <w:numPr>
          <w:ilvl w:val="0"/>
          <w:numId w:val="29"/>
        </w:numPr>
        <w:jc w:val="both"/>
      </w:pPr>
      <w:r>
        <w:t>Maintenance equipment.</w:t>
      </w:r>
    </w:p>
    <w:p w14:paraId="6BC35328" w14:textId="6C11974B" w:rsidR="00DE0371" w:rsidRDefault="00DE0371" w:rsidP="00DE0371">
      <w:pPr>
        <w:jc w:val="both"/>
      </w:pPr>
      <w:r>
        <w:t>A key objective of the Program was to administer a rapid application and assessment process to ensure impacted community sport and active recreation organisations receive funding as quickly as possible - within 5 to 10 business days of eligible applications being received.</w:t>
      </w:r>
    </w:p>
    <w:p w14:paraId="15DFB10E" w14:textId="77777777" w:rsidR="00DE0371" w:rsidRDefault="00DE0371" w:rsidP="00DE0371">
      <w:pPr>
        <w:rPr>
          <w:noProof/>
        </w:rPr>
      </w:pPr>
      <w:r>
        <w:rPr>
          <w:noProof/>
        </w:rPr>
        <w:t>A total of 598 applications were received through the Program. The final outcomes for the Program were as follows:</w:t>
      </w:r>
    </w:p>
    <w:p w14:paraId="25BF5EBA" w14:textId="23CEE680" w:rsidR="00DE0371" w:rsidRDefault="00DE0371" w:rsidP="00AA13B3">
      <w:pPr>
        <w:pStyle w:val="ListParagraph"/>
        <w:numPr>
          <w:ilvl w:val="0"/>
          <w:numId w:val="30"/>
        </w:numPr>
        <w:rPr>
          <w:noProof/>
        </w:rPr>
      </w:pPr>
      <w:r>
        <w:rPr>
          <w:noProof/>
        </w:rPr>
        <w:t>438 approved applications</w:t>
      </w:r>
    </w:p>
    <w:p w14:paraId="060A95AA" w14:textId="11FFF0DD" w:rsidR="00DE0371" w:rsidRDefault="00DE0371" w:rsidP="00A903BA">
      <w:pPr>
        <w:pStyle w:val="ListParagraph"/>
        <w:numPr>
          <w:ilvl w:val="0"/>
          <w:numId w:val="30"/>
        </w:numPr>
        <w:rPr>
          <w:noProof/>
        </w:rPr>
      </w:pPr>
      <w:r>
        <w:rPr>
          <w:noProof/>
        </w:rPr>
        <w:t>3 of the approved organisations have Electronic Gaming License and were funded from DJSIR funds</w:t>
      </w:r>
    </w:p>
    <w:p w14:paraId="645A0CDD" w14:textId="77777777" w:rsidR="00DE0371" w:rsidRDefault="00DE0371" w:rsidP="00BE05F0">
      <w:pPr>
        <w:pStyle w:val="ListParagraph"/>
        <w:numPr>
          <w:ilvl w:val="0"/>
          <w:numId w:val="30"/>
        </w:numPr>
        <w:rPr>
          <w:noProof/>
        </w:rPr>
      </w:pPr>
      <w:r>
        <w:rPr>
          <w:noProof/>
        </w:rPr>
        <w:t xml:space="preserve">140 unsuccessful applications </w:t>
      </w:r>
    </w:p>
    <w:p w14:paraId="3883255B" w14:textId="77777777" w:rsidR="00DE0371" w:rsidRDefault="00DE0371" w:rsidP="00230FCF">
      <w:pPr>
        <w:pStyle w:val="ListParagraph"/>
        <w:numPr>
          <w:ilvl w:val="0"/>
          <w:numId w:val="30"/>
        </w:numPr>
        <w:rPr>
          <w:noProof/>
        </w:rPr>
      </w:pPr>
      <w:r>
        <w:rPr>
          <w:noProof/>
        </w:rPr>
        <w:t>46 applications were flagged as potentially fraudulent as they were submitted by unauthorised persons. Of these, 27 applications were processed as unsuccessful and the remaining 19 were rejected / cancelled and are not included in the applications received.</w:t>
      </w:r>
    </w:p>
    <w:p w14:paraId="4ACDADCE" w14:textId="4B3E850D" w:rsidR="00DE0371" w:rsidRDefault="00DE0371" w:rsidP="00230FCF">
      <w:pPr>
        <w:pStyle w:val="ListParagraph"/>
        <w:numPr>
          <w:ilvl w:val="0"/>
          <w:numId w:val="30"/>
        </w:numPr>
        <w:rPr>
          <w:noProof/>
        </w:rPr>
      </w:pPr>
      <w:r>
        <w:rPr>
          <w:noProof/>
        </w:rPr>
        <w:t>one application was withdrawn by the applicant.</w:t>
      </w:r>
    </w:p>
    <w:p w14:paraId="618E3092" w14:textId="06C24B10" w:rsidR="00DA6991" w:rsidRPr="009A732E" w:rsidRDefault="00DA6991" w:rsidP="00DA6991">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DE0371" w:rsidRPr="00DE0371">
        <w:rPr>
          <w:i w:val="0"/>
          <w:iCs w:val="0"/>
        </w:rPr>
        <w:t>Department of Jobs, Skills, Industry and Regions.</w:t>
      </w:r>
    </w:p>
    <w:p w14:paraId="53AC9932" w14:textId="73DDD5F8" w:rsidR="006E0D29" w:rsidRPr="006E0D29" w:rsidRDefault="006E0D29" w:rsidP="00DF23E9">
      <w:pPr>
        <w:pStyle w:val="Heading1"/>
      </w:pPr>
      <w:bookmarkStart w:id="18" w:name="_Toc184661089"/>
      <w:r w:rsidRPr="006E0D29">
        <w:lastRenderedPageBreak/>
        <w:t>Creative State 2021-25 - New Creative Neighbourhoods Program</w:t>
      </w:r>
      <w:bookmarkEnd w:id="18"/>
    </w:p>
    <w:p w14:paraId="3175412D" w14:textId="3469D271" w:rsidR="00DF23E9" w:rsidRDefault="00841944" w:rsidP="006E0D29">
      <w:pPr>
        <w:spacing w:before="0" w:after="0"/>
        <w:jc w:val="both"/>
      </w:pPr>
      <w:r>
        <w:t xml:space="preserve">To be updated once the project completion information is provided to the CSF. </w:t>
      </w:r>
    </w:p>
    <w:p w14:paraId="2F6D53BB" w14:textId="5CE90A6A" w:rsidR="008675B6" w:rsidRPr="008675B6" w:rsidRDefault="006E0D29" w:rsidP="008675B6">
      <w:pPr>
        <w:pStyle w:val="Heading1"/>
      </w:pPr>
      <w:bookmarkStart w:id="19" w:name="_Toc184661090"/>
      <w:r w:rsidRPr="006E0D29">
        <w:t>Animal Welfare Support Package 2021-22: Winged Horse Equine Welfare Project</w:t>
      </w:r>
      <w:bookmarkEnd w:id="19"/>
    </w:p>
    <w:p w14:paraId="253F7472" w14:textId="77777777" w:rsidR="00841944" w:rsidRDefault="00841944" w:rsidP="00841944">
      <w:pPr>
        <w:spacing w:before="0" w:after="0"/>
        <w:jc w:val="both"/>
      </w:pPr>
      <w:r>
        <w:t xml:space="preserve">To be updated once the project completion information is provided to the CSF. </w:t>
      </w:r>
    </w:p>
    <w:p w14:paraId="6B74304F" w14:textId="4123EC8B" w:rsidR="00DF23E9" w:rsidRDefault="006E0D29" w:rsidP="00DF23E9">
      <w:pPr>
        <w:pStyle w:val="Heading1"/>
      </w:pPr>
      <w:bookmarkStart w:id="20" w:name="_Toc184661091"/>
      <w:r w:rsidRPr="006E0D29">
        <w:t>Ballarat Cemetery Trust refurbishments and Gym Equipment for Russell Square</w:t>
      </w:r>
      <w:bookmarkEnd w:id="20"/>
    </w:p>
    <w:p w14:paraId="69149C45" w14:textId="77777777" w:rsidR="00841944" w:rsidRDefault="00841944" w:rsidP="00841944">
      <w:pPr>
        <w:spacing w:before="0" w:after="0"/>
        <w:jc w:val="both"/>
      </w:pPr>
      <w:r>
        <w:t xml:space="preserve">To be updated once the project completion information is provided to the CSF. </w:t>
      </w:r>
    </w:p>
    <w:p w14:paraId="7E31870D" w14:textId="04DB26F6" w:rsidR="00932686" w:rsidRDefault="006E0D29" w:rsidP="00932686">
      <w:pPr>
        <w:pStyle w:val="Heading1"/>
      </w:pPr>
      <w:bookmarkStart w:id="21" w:name="_Toc184661092"/>
      <w:r w:rsidRPr="006E0D29">
        <w:t>Carnegie Basketball Club</w:t>
      </w:r>
      <w:bookmarkEnd w:id="21"/>
    </w:p>
    <w:p w14:paraId="231E7C75" w14:textId="364D95A1" w:rsidR="00830104" w:rsidRDefault="00830104" w:rsidP="00830104">
      <w:pPr>
        <w:jc w:val="both"/>
      </w:pPr>
      <w:r>
        <w:t>The Carnegie Basketball Club have completed upgrades to the two basketball rings through the installation of two adjustable basketball rings. This project saw the purchase of two Goalrilla CV60 basketball rings to be installed by the Carnegie Basketball Club at Carnegie Primary School.</w:t>
      </w:r>
    </w:p>
    <w:p w14:paraId="63995012" w14:textId="5B9C490D" w:rsidR="00830104" w:rsidRDefault="00830104" w:rsidP="00830104">
      <w:pPr>
        <w:jc w:val="both"/>
      </w:pPr>
      <w:r>
        <w:t>The project will provide safer, more accessible facilities to encourage greater participation by all members, women and girls and the wider community.</w:t>
      </w:r>
    </w:p>
    <w:p w14:paraId="401DDBFF" w14:textId="0BA1ABE4" w:rsidR="00830104" w:rsidRDefault="00830104" w:rsidP="00830104">
      <w:pPr>
        <w:jc w:val="both"/>
      </w:pPr>
      <w:r>
        <w:t>The project has enabled the Carnegie Basketball Club and Carnegie Primary School to meet the growing needs of the local sports clubs through the provision of the safer and more welcoming community sport infrastructure.</w:t>
      </w:r>
    </w:p>
    <w:p w14:paraId="09F780ED" w14:textId="6C93E484" w:rsidR="00830104" w:rsidRDefault="00830104" w:rsidP="00830104">
      <w:pPr>
        <w:jc w:val="both"/>
      </w:pPr>
      <w:r w:rsidRPr="00830104">
        <w:rPr>
          <w:noProof/>
        </w:rPr>
        <w:drawing>
          <wp:inline distT="0" distB="0" distL="0" distR="0" wp14:anchorId="00B2896D" wp14:editId="759DA6B5">
            <wp:extent cx="1609725" cy="2029544"/>
            <wp:effectExtent l="0" t="0" r="0" b="8890"/>
            <wp:docPr id="1558693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93998" name=""/>
                    <pic:cNvPicPr/>
                  </pic:nvPicPr>
                  <pic:blipFill>
                    <a:blip r:embed="rId17"/>
                    <a:stretch>
                      <a:fillRect/>
                    </a:stretch>
                  </pic:blipFill>
                  <pic:spPr>
                    <a:xfrm>
                      <a:off x="0" y="0"/>
                      <a:ext cx="1615457" cy="2036770"/>
                    </a:xfrm>
                    <a:prstGeom prst="rect">
                      <a:avLst/>
                    </a:prstGeom>
                  </pic:spPr>
                </pic:pic>
              </a:graphicData>
            </a:graphic>
          </wp:inline>
        </w:drawing>
      </w:r>
    </w:p>
    <w:p w14:paraId="37674456" w14:textId="692D9E1C" w:rsidR="0076148F" w:rsidRPr="009A732E" w:rsidRDefault="0076148F" w:rsidP="0076148F">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6E0D29" w:rsidRPr="006E0D29">
        <w:rPr>
          <w:i w:val="0"/>
          <w:iCs w:val="0"/>
        </w:rPr>
        <w:t>Department of Jobs, Skills, Industry and Regions.</w:t>
      </w:r>
    </w:p>
    <w:p w14:paraId="69E46DC9" w14:textId="1E22D207" w:rsidR="0076148F" w:rsidRDefault="006E0D29" w:rsidP="00485681">
      <w:pPr>
        <w:pStyle w:val="Heading1"/>
      </w:pPr>
      <w:bookmarkStart w:id="22" w:name="_Toc184661093"/>
      <w:r w:rsidRPr="006E0D29">
        <w:t>Collingwood Housing Site Recreational Facilities Upgrade</w:t>
      </w:r>
      <w:bookmarkEnd w:id="22"/>
    </w:p>
    <w:p w14:paraId="66FD99AF" w14:textId="63FEB595" w:rsidR="009472D5" w:rsidRDefault="00841944" w:rsidP="00CC1BD8">
      <w:pPr>
        <w:spacing w:before="0" w:after="0"/>
        <w:jc w:val="both"/>
      </w:pPr>
      <w:r>
        <w:t xml:space="preserve">To be updated once the project completion information is provided to the CSF. </w:t>
      </w:r>
      <w:r w:rsidR="009472D5">
        <w:br w:type="page"/>
      </w:r>
    </w:p>
    <w:p w14:paraId="12B7F7DC" w14:textId="6A52E4D7" w:rsidR="009472D5" w:rsidRDefault="006E0D29" w:rsidP="009472D5">
      <w:pPr>
        <w:pStyle w:val="Heading1"/>
      </w:pPr>
      <w:bookmarkStart w:id="23" w:name="_Toc184661094"/>
      <w:r w:rsidRPr="006E0D29">
        <w:lastRenderedPageBreak/>
        <w:t>Five CSF funding requests in 2022-23 relating to Victorian State Emergency Services</w:t>
      </w:r>
      <w:bookmarkEnd w:id="23"/>
    </w:p>
    <w:p w14:paraId="72E19587" w14:textId="77777777" w:rsidR="00841944" w:rsidRDefault="00841944" w:rsidP="00841944">
      <w:pPr>
        <w:spacing w:before="0" w:after="0"/>
        <w:jc w:val="both"/>
      </w:pPr>
      <w:r>
        <w:t xml:space="preserve">To be updated once the project completion information is provided to the CSF. </w:t>
      </w:r>
    </w:p>
    <w:p w14:paraId="3A1169E5" w14:textId="6BC05B0A" w:rsidR="0062746E" w:rsidRDefault="006E0D29" w:rsidP="0062746E">
      <w:pPr>
        <w:pStyle w:val="Heading1"/>
      </w:pPr>
      <w:bookmarkStart w:id="24" w:name="_Toc184661095"/>
      <w:r w:rsidRPr="006E0D29">
        <w:t>Diamond Valley Community Support</w:t>
      </w:r>
      <w:bookmarkEnd w:id="24"/>
    </w:p>
    <w:p w14:paraId="1574BDD4" w14:textId="77777777" w:rsidR="00841944" w:rsidRDefault="00841944" w:rsidP="00841944">
      <w:pPr>
        <w:spacing w:before="0" w:after="0"/>
        <w:jc w:val="both"/>
      </w:pPr>
      <w:r>
        <w:t xml:space="preserve">To be updated once the project completion information is provided to the CSF. </w:t>
      </w:r>
    </w:p>
    <w:p w14:paraId="42C06121" w14:textId="3A3C3608" w:rsidR="0062746E" w:rsidRDefault="006E0D29" w:rsidP="0062746E">
      <w:pPr>
        <w:pStyle w:val="Heading1"/>
      </w:pPr>
      <w:bookmarkStart w:id="25" w:name="_Toc184661096"/>
      <w:r w:rsidRPr="006E0D29">
        <w:t>Business Chambers and Traders Group</w:t>
      </w:r>
      <w:bookmarkEnd w:id="25"/>
    </w:p>
    <w:p w14:paraId="202C8421" w14:textId="10971018" w:rsidR="0084203D" w:rsidRDefault="0084203D" w:rsidP="0084203D">
      <w:pPr>
        <w:jc w:val="both"/>
      </w:pPr>
      <w:r>
        <w:t>Business Chambers and Trader Groups Round Three grants provided funding for locally led initiatives to support metropolitan and regional business chambers and trader groups. 62 grants were available for business chambers and trader groups to deliver activities or programs to advance business community participation across Victoria and to build strong and sustainable communities.</w:t>
      </w:r>
    </w:p>
    <w:p w14:paraId="738C3AE1" w14:textId="1653F81E" w:rsidR="0084203D" w:rsidRDefault="0084203D" w:rsidP="0084203D">
      <w:pPr>
        <w:jc w:val="both"/>
      </w:pPr>
      <w:r>
        <w:t>Key objectives of Round 3 of the grants program were to support business chambers and trader groups to run locally led initiatives between October 2022 and 30 April 2023 that enabled local business collaboration; educated, informed, and empowered small businesses; supported small businesses to build digital capability; and helped members transition into recovery and restart.</w:t>
      </w:r>
    </w:p>
    <w:p w14:paraId="7014B443" w14:textId="478E30A6" w:rsidR="0084203D" w:rsidRDefault="0084203D" w:rsidP="0084203D">
      <w:pPr>
        <w:jc w:val="both"/>
      </w:pPr>
      <w:r>
        <w:t>Key metrics from the program included that over 9,400 businesses that were positively impacted by the program; over 1,049 new members were joined the business chamber or organisation due to the program; and qualitative feedback highlighted that many business owners perceived that the program had a positive financial impact on them.</w:t>
      </w:r>
    </w:p>
    <w:p w14:paraId="62A3D7CA" w14:textId="54B92950" w:rsidR="0062746E" w:rsidRDefault="0062746E" w:rsidP="0062746E">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6E0D29" w:rsidRPr="006E0D29">
        <w:rPr>
          <w:i w:val="0"/>
          <w:iCs w:val="0"/>
        </w:rPr>
        <w:t>Department of Jobs, Skills, Industry and Regions.</w:t>
      </w:r>
    </w:p>
    <w:p w14:paraId="31EAFC46" w14:textId="2849BB5A" w:rsidR="004C180D" w:rsidRDefault="006E0D29" w:rsidP="004C180D">
      <w:pPr>
        <w:pStyle w:val="Heading1"/>
      </w:pPr>
      <w:bookmarkStart w:id="26" w:name="_Toc184661097"/>
      <w:r w:rsidRPr="006E0D29">
        <w:t>Fitzroy Legal Service</w:t>
      </w:r>
      <w:bookmarkEnd w:id="26"/>
    </w:p>
    <w:p w14:paraId="37DECEA2" w14:textId="77777777" w:rsidR="00841944" w:rsidRDefault="00841944" w:rsidP="00841944">
      <w:pPr>
        <w:spacing w:before="0" w:after="0"/>
        <w:jc w:val="both"/>
      </w:pPr>
      <w:r>
        <w:t xml:space="preserve">To be updated once the project completion information is provided to the CSF. </w:t>
      </w:r>
    </w:p>
    <w:p w14:paraId="47146CA4" w14:textId="453A70A5" w:rsidR="004C180D" w:rsidRDefault="006E0D29" w:rsidP="004C180D">
      <w:pPr>
        <w:pStyle w:val="Heading1"/>
      </w:pPr>
      <w:bookmarkStart w:id="27" w:name="_Toc184661098"/>
      <w:r w:rsidRPr="006E0D29">
        <w:t>Heatherdale Reserve Pavilion</w:t>
      </w:r>
      <w:bookmarkEnd w:id="27"/>
    </w:p>
    <w:p w14:paraId="2269CEFC" w14:textId="119E3360" w:rsidR="004E735B" w:rsidRDefault="00830104" w:rsidP="004C180D">
      <w:pPr>
        <w:jc w:val="both"/>
        <w:rPr>
          <w:lang w:eastAsia="en-US"/>
        </w:rPr>
      </w:pPr>
      <w:r w:rsidRPr="00830104">
        <w:rPr>
          <w:lang w:eastAsia="en-US"/>
        </w:rPr>
        <w:t>Fit out of the Heatherdale Reserve Pavilion to include portable stage, blinds, alarm, modem/internet connection, carpet, rubber mats, kitchenware, deep fryers, pie warmer, bain-marie, ice maker, coffee machine, tables, chairs, couches, outdoor heaters, shelving and trophy cabinets.</w:t>
      </w:r>
    </w:p>
    <w:p w14:paraId="1059FB41" w14:textId="035DCF50" w:rsidR="00830104" w:rsidRDefault="00830104" w:rsidP="00830104">
      <w:pPr>
        <w:jc w:val="both"/>
      </w:pPr>
      <w:r>
        <w:t>As a result, more participation opportunities made available through the development of new or upgraded existing multi-use, sport, and active recreation infrastructure. Improved participation of those who participate less in community sport and recreation, particularly those from communities experiencing long-term socio-economic disadvantage, growth and regional areas and areas affected by natural disaster. More equitable and inclusive participation of women and girls in local sport by investing in well-designed and high-quality facilities. Improved sustainable design and planning to ensure infrastructure investment is building better and more liveable communities. Increased local economic activity through the planning, building, management, and activation of redeveloped or new infrastructure.</w:t>
      </w:r>
    </w:p>
    <w:p w14:paraId="7F84FF7F" w14:textId="7C155103" w:rsidR="004C180D" w:rsidRDefault="004C180D" w:rsidP="004C180D">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830104" w:rsidRPr="00830104">
        <w:rPr>
          <w:i w:val="0"/>
          <w:iCs w:val="0"/>
        </w:rPr>
        <w:t>Jobs, Skills, Industry and Regions.</w:t>
      </w:r>
    </w:p>
    <w:sectPr w:rsidR="004C180D" w:rsidSect="0058159C">
      <w:headerReference w:type="even" r:id="rId18"/>
      <w:headerReference w:type="default" r:id="rId19"/>
      <w:footerReference w:type="even" r:id="rId20"/>
      <w:footerReference w:type="default" r:id="rId21"/>
      <w:headerReference w:type="first" r:id="rId22"/>
      <w:footerReference w:type="first" r:id="rId23"/>
      <w:pgSz w:w="11906" w:h="16838" w:code="9"/>
      <w:pgMar w:top="2160" w:right="1440" w:bottom="1560" w:left="1440" w:header="706"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2DAF4C" w14:textId="77777777" w:rsidR="00395DF6" w:rsidRDefault="00395DF6" w:rsidP="002D711A">
      <w:pPr>
        <w:spacing w:after="0" w:line="240" w:lineRule="auto"/>
      </w:pPr>
      <w:r>
        <w:separator/>
      </w:r>
    </w:p>
  </w:endnote>
  <w:endnote w:type="continuationSeparator" w:id="0">
    <w:p w14:paraId="36812147" w14:textId="77777777" w:rsidR="00395DF6" w:rsidRDefault="00395DF6" w:rsidP="002D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8DB684" w14:textId="77777777" w:rsidR="00DF23E9" w:rsidRDefault="00DF2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067210" w14:textId="35D39913" w:rsidR="00DF23E9" w:rsidRDefault="00DF23E9" w:rsidP="008E49B3">
    <w:pPr>
      <w:pStyle w:val="Footer"/>
      <w:rPr>
        <w:rStyle w:val="PageNumber"/>
      </w:rPr>
    </w:pPr>
    <w:r w:rsidRPr="008E49B3">
      <w:rPr>
        <w:b/>
        <w:noProof w:val="0"/>
      </w:rPr>
      <w:fldChar w:fldCharType="begin"/>
    </w:r>
    <w:r w:rsidRPr="008E49B3">
      <w:rPr>
        <w:b/>
      </w:rPr>
      <w:instrText xml:space="preserve"> StyleRef “Title” </w:instrText>
    </w:r>
    <w:r w:rsidRPr="008E49B3">
      <w:rPr>
        <w:b/>
        <w:noProof w:val="0"/>
      </w:rPr>
      <w:fldChar w:fldCharType="separate"/>
    </w:r>
    <w:r w:rsidR="00C517F7">
      <w:rPr>
        <w:b/>
      </w:rPr>
      <w:t>Community Support Fund</w:t>
    </w:r>
    <w:r w:rsidRPr="008E49B3">
      <w:rPr>
        <w:b/>
      </w:rPr>
      <w:fldChar w:fldCharType="end"/>
    </w:r>
    <w:r w:rsidRPr="008E49B3">
      <w:rPr>
        <w:b/>
      </w:rPr>
      <w:t xml:space="preserve"> </w:t>
    </w:r>
    <w:r w:rsidRPr="008E49B3">
      <w:rPr>
        <w:noProof w:val="0"/>
      </w:rPr>
      <w:fldChar w:fldCharType="begin"/>
    </w:r>
    <w:r w:rsidRPr="008E49B3">
      <w:instrText xml:space="preserve"> StyleRef “Subtitle” </w:instrText>
    </w:r>
    <w:r w:rsidRPr="008E49B3">
      <w:rPr>
        <w:noProof w:val="0"/>
      </w:rPr>
      <w:fldChar w:fldCharType="separate"/>
    </w:r>
    <w:r w:rsidR="00C517F7">
      <w:t>Final Outcomes Summary for the Projects Completed 2022-23</w:t>
    </w:r>
    <w:r w:rsidRPr="008E49B3">
      <w:fldChar w:fldCharType="end"/>
    </w:r>
    <w:r w:rsidRPr="00C022F9">
      <w:tab/>
      <w:t xml:space="preserve">Page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1</w:t>
    </w:r>
    <w:r w:rsidRPr="00DE60CC">
      <w:rPr>
        <w:rStyle w:val="PageNumber"/>
      </w:rPr>
      <w:fldChar w:fldCharType="end"/>
    </w:r>
  </w:p>
  <w:p w14:paraId="0252AAC8" w14:textId="77777777" w:rsidR="00DF23E9" w:rsidRPr="00C022F9" w:rsidRDefault="00DF23E9" w:rsidP="008E49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521805" w14:textId="77777777" w:rsidR="00DF23E9" w:rsidRDefault="00DF23E9" w:rsidP="00C02CEC">
    <w:pPr>
      <w:pStyle w:val="Footer"/>
      <w:tabs>
        <w:tab w:val="clear" w:pos="9026"/>
      </w:tabs>
      <w:ind w:right="-432"/>
      <w:jc w:val="right"/>
    </w:pPr>
    <w:r>
      <w:drawing>
        <wp:inline distT="0" distB="0" distL="0" distR="0" wp14:anchorId="12AB9666" wp14:editId="5BB57F66">
          <wp:extent cx="1536192" cy="457200"/>
          <wp:effectExtent l="0" t="0" r="6985" b="0"/>
          <wp:docPr id="1895840812" name="Picture 18958408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
                    <a:extLst>
                      <a:ext uri="{28A0092B-C50C-407E-A947-70E740481C1C}">
                        <a14:useLocalDpi xmlns:a14="http://schemas.microsoft.com/office/drawing/2010/main" val="0"/>
                      </a:ext>
                    </a:extLst>
                  </a:blip>
                  <a:stretch>
                    <a:fillRect/>
                  </a:stretch>
                </pic:blipFill>
                <pic:spPr>
                  <a:xfrm>
                    <a:off x="0" y="0"/>
                    <a:ext cx="1536192" cy="4572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FC44CF" w14:textId="77777777" w:rsidR="00395DF6" w:rsidRDefault="00395DF6" w:rsidP="002D711A">
      <w:pPr>
        <w:spacing w:after="0" w:line="240" w:lineRule="auto"/>
      </w:pPr>
      <w:r>
        <w:separator/>
      </w:r>
    </w:p>
  </w:footnote>
  <w:footnote w:type="continuationSeparator" w:id="0">
    <w:p w14:paraId="36C3845A" w14:textId="77777777" w:rsidR="00395DF6" w:rsidRDefault="00395DF6" w:rsidP="002D711A">
      <w:pPr>
        <w:spacing w:after="0" w:line="240" w:lineRule="auto"/>
      </w:pPr>
      <w:r>
        <w:continuationSeparator/>
      </w:r>
    </w:p>
  </w:footnote>
  <w:footnote w:type="continuationNotice" w:id="1">
    <w:p w14:paraId="2D457FC9" w14:textId="77777777" w:rsidR="00395DF6" w:rsidRDefault="00395DF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19AFB" w14:textId="77777777" w:rsidR="00DF23E9" w:rsidRDefault="00DF23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D98433" w14:textId="77777777" w:rsidR="00DF23E9" w:rsidRPr="0041689E" w:rsidRDefault="00DF23E9">
    <w:pPr>
      <w:pStyle w:val="Header"/>
    </w:pPr>
    <w:r>
      <w:rPr>
        <w:noProof/>
      </w:rPr>
      <mc:AlternateContent>
        <mc:Choice Requires="wpg">
          <w:drawing>
            <wp:anchor distT="0" distB="0" distL="114300" distR="114300" simplePos="0" relativeHeight="251674624" behindDoc="0" locked="0" layoutInCell="1" allowOverlap="1" wp14:anchorId="7EF8A9B6" wp14:editId="2493A04F">
              <wp:simplePos x="0" y="0"/>
              <wp:positionH relativeFrom="page">
                <wp:posOffset>0</wp:posOffset>
              </wp:positionH>
              <wp:positionV relativeFrom="page">
                <wp:posOffset>0</wp:posOffset>
              </wp:positionV>
              <wp:extent cx="7598664" cy="978408"/>
              <wp:effectExtent l="0" t="0" r="2540" b="0"/>
              <wp:wrapNone/>
              <wp:docPr id="5"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4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9A1344" id="Page banner" o:spid="_x0000_s1026" alt="&quot;&quot;" style="position:absolute;margin-left:0;margin-top:0;width:598.3pt;height:77.05pt;z-index:251674624;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xZVFsVYGAADP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B5405B" w14:textId="77777777" w:rsidR="00DF23E9" w:rsidRDefault="00DF23E9">
    <w:pPr>
      <w:pStyle w:val="Header"/>
    </w:pPr>
    <w:r>
      <w:rPr>
        <w:noProof/>
      </w:rPr>
      <mc:AlternateContent>
        <mc:Choice Requires="wpg">
          <w:drawing>
            <wp:anchor distT="0" distB="0" distL="114300" distR="114300" simplePos="0" relativeHeight="251672576" behindDoc="0" locked="0" layoutInCell="1" allowOverlap="1" wp14:anchorId="4E79AD79" wp14:editId="2D00CC55">
              <wp:simplePos x="0" y="0"/>
              <wp:positionH relativeFrom="page">
                <wp:posOffset>0</wp:posOffset>
              </wp:positionH>
              <wp:positionV relativeFrom="page">
                <wp:posOffset>0</wp:posOffset>
              </wp:positionV>
              <wp:extent cx="7598664" cy="978408"/>
              <wp:effectExtent l="0" t="0" r="2540" b="0"/>
              <wp:wrapNone/>
              <wp:docPr id="1"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0B344" id="Page banner" o:spid="_x0000_s1026" alt="&quot;&quot;" style="position:absolute;margin-left:0;margin-top:0;width:598.3pt;height:77.05pt;z-index:251672576;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G5YqvFYGAADN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9DF6837"/>
    <w:multiLevelType w:val="hybridMultilevel"/>
    <w:tmpl w:val="2CB051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E027E2"/>
    <w:multiLevelType w:val="hybridMultilevel"/>
    <w:tmpl w:val="971ED0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174E22"/>
    <w:multiLevelType w:val="hybridMultilevel"/>
    <w:tmpl w:val="60FE5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813560"/>
    <w:multiLevelType w:val="hybridMultilevel"/>
    <w:tmpl w:val="BEE27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490984"/>
    <w:multiLevelType w:val="hybridMultilevel"/>
    <w:tmpl w:val="70E8D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1359CB"/>
    <w:multiLevelType w:val="hybridMultilevel"/>
    <w:tmpl w:val="0C30F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073972"/>
    <w:multiLevelType w:val="hybridMultilevel"/>
    <w:tmpl w:val="2F5EB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BC04023"/>
    <w:multiLevelType w:val="hybridMultilevel"/>
    <w:tmpl w:val="84369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5B70749"/>
    <w:multiLevelType w:val="hybridMultilevel"/>
    <w:tmpl w:val="5C86E3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7E95315"/>
    <w:multiLevelType w:val="hybridMultilevel"/>
    <w:tmpl w:val="07686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B0F25F7"/>
    <w:multiLevelType w:val="hybridMultilevel"/>
    <w:tmpl w:val="72FCAED4"/>
    <w:lvl w:ilvl="0" w:tplc="5A9692CE">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C990264"/>
    <w:multiLevelType w:val="hybridMultilevel"/>
    <w:tmpl w:val="C57E1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CB40910"/>
    <w:multiLevelType w:val="hybridMultilevel"/>
    <w:tmpl w:val="CBD2E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277230D"/>
    <w:multiLevelType w:val="hybridMultilevel"/>
    <w:tmpl w:val="A80E9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46D3A6A"/>
    <w:multiLevelType w:val="multilevel"/>
    <w:tmpl w:val="5D9EE514"/>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6" w15:restartNumberingAfterBreak="0">
    <w:nsid w:val="44A074A8"/>
    <w:multiLevelType w:val="hybridMultilevel"/>
    <w:tmpl w:val="5688E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7DA7E65"/>
    <w:multiLevelType w:val="hybridMultilevel"/>
    <w:tmpl w:val="9A52B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BA46970"/>
    <w:multiLevelType w:val="hybridMultilevel"/>
    <w:tmpl w:val="70EEC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E2D2618"/>
    <w:multiLevelType w:val="hybridMultilevel"/>
    <w:tmpl w:val="1D20C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2B869F1"/>
    <w:multiLevelType w:val="hybridMultilevel"/>
    <w:tmpl w:val="3B185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53F6AF1"/>
    <w:multiLevelType w:val="hybridMultilevel"/>
    <w:tmpl w:val="CCE03EC0"/>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67E39CE"/>
    <w:multiLevelType w:val="hybridMultilevel"/>
    <w:tmpl w:val="AD1CAD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79B7C42"/>
    <w:multiLevelType w:val="hybridMultilevel"/>
    <w:tmpl w:val="9D7C1982"/>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0D56317"/>
    <w:multiLevelType w:val="hybridMultilevel"/>
    <w:tmpl w:val="71068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6AB4E05"/>
    <w:multiLevelType w:val="hybridMultilevel"/>
    <w:tmpl w:val="A926C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A697398"/>
    <w:multiLevelType w:val="hybridMultilevel"/>
    <w:tmpl w:val="9D9E2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7E12E5"/>
    <w:multiLevelType w:val="hybridMultilevel"/>
    <w:tmpl w:val="3A5E8A9C"/>
    <w:lvl w:ilvl="0" w:tplc="D52C8DEE">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E962751"/>
    <w:multiLevelType w:val="hybridMultilevel"/>
    <w:tmpl w:val="2550D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FD44514"/>
    <w:multiLevelType w:val="multilevel"/>
    <w:tmpl w:val="D3A4EDA4"/>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695498189">
    <w:abstractNumId w:val="15"/>
  </w:num>
  <w:num w:numId="2" w16cid:durableId="47918053">
    <w:abstractNumId w:val="27"/>
  </w:num>
  <w:num w:numId="3" w16cid:durableId="1724867461">
    <w:abstractNumId w:val="29"/>
  </w:num>
  <w:num w:numId="4" w16cid:durableId="1862039898">
    <w:abstractNumId w:val="9"/>
  </w:num>
  <w:num w:numId="5" w16cid:durableId="647051944">
    <w:abstractNumId w:val="11"/>
  </w:num>
  <w:num w:numId="6" w16cid:durableId="1075778848">
    <w:abstractNumId w:val="19"/>
  </w:num>
  <w:num w:numId="7" w16cid:durableId="1966570936">
    <w:abstractNumId w:val="14"/>
  </w:num>
  <w:num w:numId="8" w16cid:durableId="92366378">
    <w:abstractNumId w:val="7"/>
  </w:num>
  <w:num w:numId="9" w16cid:durableId="967129420">
    <w:abstractNumId w:val="10"/>
  </w:num>
  <w:num w:numId="10" w16cid:durableId="1682001010">
    <w:abstractNumId w:val="12"/>
  </w:num>
  <w:num w:numId="11" w16cid:durableId="989938725">
    <w:abstractNumId w:val="24"/>
  </w:num>
  <w:num w:numId="12" w16cid:durableId="1865439572">
    <w:abstractNumId w:val="3"/>
  </w:num>
  <w:num w:numId="13" w16cid:durableId="1076123535">
    <w:abstractNumId w:val="6"/>
  </w:num>
  <w:num w:numId="14" w16cid:durableId="772826842">
    <w:abstractNumId w:val="18"/>
  </w:num>
  <w:num w:numId="15" w16cid:durableId="1004282876">
    <w:abstractNumId w:val="25"/>
  </w:num>
  <w:num w:numId="16" w16cid:durableId="1544781197">
    <w:abstractNumId w:val="5"/>
  </w:num>
  <w:num w:numId="17" w16cid:durableId="1515804147">
    <w:abstractNumId w:val="1"/>
  </w:num>
  <w:num w:numId="18" w16cid:durableId="97143730">
    <w:abstractNumId w:val="28"/>
  </w:num>
  <w:num w:numId="19" w16cid:durableId="531575919">
    <w:abstractNumId w:val="0"/>
  </w:num>
  <w:num w:numId="20" w16cid:durableId="1159811812">
    <w:abstractNumId w:val="2"/>
  </w:num>
  <w:num w:numId="21" w16cid:durableId="97482951">
    <w:abstractNumId w:val="16"/>
  </w:num>
  <w:num w:numId="22" w16cid:durableId="1970625238">
    <w:abstractNumId w:val="26"/>
  </w:num>
  <w:num w:numId="23" w16cid:durableId="637338495">
    <w:abstractNumId w:val="21"/>
  </w:num>
  <w:num w:numId="24" w16cid:durableId="689380612">
    <w:abstractNumId w:val="23"/>
  </w:num>
  <w:num w:numId="25" w16cid:durableId="1146507792">
    <w:abstractNumId w:val="22"/>
  </w:num>
  <w:num w:numId="26" w16cid:durableId="1461338517">
    <w:abstractNumId w:val="8"/>
  </w:num>
  <w:num w:numId="27" w16cid:durableId="991258042">
    <w:abstractNumId w:val="20"/>
  </w:num>
  <w:num w:numId="28" w16cid:durableId="886575282">
    <w:abstractNumId w:val="13"/>
  </w:num>
  <w:num w:numId="29" w16cid:durableId="1327593221">
    <w:abstractNumId w:val="17"/>
  </w:num>
  <w:num w:numId="30" w16cid:durableId="1167398589">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oNotDisplayPageBoundaries/>
  <w:defaultTabStop w:val="720"/>
  <w:characterSpacingControl w:val="doNotCompress"/>
  <w:hdrShapeDefaults>
    <o:shapedefaults v:ext="edit" spidmax="2050"/>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FC2"/>
    <w:rsid w:val="00012F6F"/>
    <w:rsid w:val="00014213"/>
    <w:rsid w:val="00014B55"/>
    <w:rsid w:val="00020E3E"/>
    <w:rsid w:val="00023BF3"/>
    <w:rsid w:val="00026092"/>
    <w:rsid w:val="00026811"/>
    <w:rsid w:val="00030708"/>
    <w:rsid w:val="00030A33"/>
    <w:rsid w:val="0003174C"/>
    <w:rsid w:val="00041302"/>
    <w:rsid w:val="00043296"/>
    <w:rsid w:val="0004356D"/>
    <w:rsid w:val="00045296"/>
    <w:rsid w:val="00047F8E"/>
    <w:rsid w:val="00065811"/>
    <w:rsid w:val="00067877"/>
    <w:rsid w:val="00072A2A"/>
    <w:rsid w:val="0007421D"/>
    <w:rsid w:val="00075E6C"/>
    <w:rsid w:val="00081D00"/>
    <w:rsid w:val="00090171"/>
    <w:rsid w:val="00094ED0"/>
    <w:rsid w:val="000A1F46"/>
    <w:rsid w:val="000B1413"/>
    <w:rsid w:val="000B29AD"/>
    <w:rsid w:val="000B5CFD"/>
    <w:rsid w:val="000B5D3B"/>
    <w:rsid w:val="000C6372"/>
    <w:rsid w:val="000D593F"/>
    <w:rsid w:val="000D6B7C"/>
    <w:rsid w:val="000E392D"/>
    <w:rsid w:val="000F1569"/>
    <w:rsid w:val="000F4288"/>
    <w:rsid w:val="000F7165"/>
    <w:rsid w:val="0010032A"/>
    <w:rsid w:val="00102379"/>
    <w:rsid w:val="001065D6"/>
    <w:rsid w:val="00113014"/>
    <w:rsid w:val="00120ADC"/>
    <w:rsid w:val="00121252"/>
    <w:rsid w:val="00121A32"/>
    <w:rsid w:val="00124609"/>
    <w:rsid w:val="001254CE"/>
    <w:rsid w:val="00126AF9"/>
    <w:rsid w:val="00134CEA"/>
    <w:rsid w:val="00140000"/>
    <w:rsid w:val="001422CC"/>
    <w:rsid w:val="00145FDE"/>
    <w:rsid w:val="0014744B"/>
    <w:rsid w:val="001617B6"/>
    <w:rsid w:val="00165E66"/>
    <w:rsid w:val="0017264D"/>
    <w:rsid w:val="001732E6"/>
    <w:rsid w:val="00175DC0"/>
    <w:rsid w:val="001776FA"/>
    <w:rsid w:val="001838FE"/>
    <w:rsid w:val="001942A1"/>
    <w:rsid w:val="00196220"/>
    <w:rsid w:val="001A3DD1"/>
    <w:rsid w:val="001A647C"/>
    <w:rsid w:val="001B29BF"/>
    <w:rsid w:val="001C1BA6"/>
    <w:rsid w:val="001C205D"/>
    <w:rsid w:val="001C4C03"/>
    <w:rsid w:val="001C7BAE"/>
    <w:rsid w:val="001D426A"/>
    <w:rsid w:val="001D6170"/>
    <w:rsid w:val="001D717E"/>
    <w:rsid w:val="001E1E7A"/>
    <w:rsid w:val="001E31FA"/>
    <w:rsid w:val="001E64F6"/>
    <w:rsid w:val="00200BB3"/>
    <w:rsid w:val="00202B9F"/>
    <w:rsid w:val="002101A6"/>
    <w:rsid w:val="002118DC"/>
    <w:rsid w:val="002142DC"/>
    <w:rsid w:val="002148A4"/>
    <w:rsid w:val="00222BEB"/>
    <w:rsid w:val="00225E60"/>
    <w:rsid w:val="00227C39"/>
    <w:rsid w:val="00230365"/>
    <w:rsid w:val="0023202C"/>
    <w:rsid w:val="00236203"/>
    <w:rsid w:val="00240051"/>
    <w:rsid w:val="00245043"/>
    <w:rsid w:val="00257760"/>
    <w:rsid w:val="002657D1"/>
    <w:rsid w:val="00292D36"/>
    <w:rsid w:val="00297281"/>
    <w:rsid w:val="00297D31"/>
    <w:rsid w:val="002B08A0"/>
    <w:rsid w:val="002B72D0"/>
    <w:rsid w:val="002C280C"/>
    <w:rsid w:val="002C54E0"/>
    <w:rsid w:val="002C7887"/>
    <w:rsid w:val="002D711A"/>
    <w:rsid w:val="002D7336"/>
    <w:rsid w:val="002E3396"/>
    <w:rsid w:val="002E3B25"/>
    <w:rsid w:val="002E7F64"/>
    <w:rsid w:val="00301D97"/>
    <w:rsid w:val="00310FD5"/>
    <w:rsid w:val="0031149C"/>
    <w:rsid w:val="00311FB7"/>
    <w:rsid w:val="00313BAD"/>
    <w:rsid w:val="00322DC3"/>
    <w:rsid w:val="00323506"/>
    <w:rsid w:val="003252A2"/>
    <w:rsid w:val="00330A9A"/>
    <w:rsid w:val="0033535A"/>
    <w:rsid w:val="00336799"/>
    <w:rsid w:val="00337FAC"/>
    <w:rsid w:val="0035296C"/>
    <w:rsid w:val="0037328B"/>
    <w:rsid w:val="003748B2"/>
    <w:rsid w:val="0038771C"/>
    <w:rsid w:val="00392A8F"/>
    <w:rsid w:val="0039405B"/>
    <w:rsid w:val="00394281"/>
    <w:rsid w:val="003948DF"/>
    <w:rsid w:val="00395DF6"/>
    <w:rsid w:val="003A1C92"/>
    <w:rsid w:val="003A541A"/>
    <w:rsid w:val="003A6923"/>
    <w:rsid w:val="003C20A1"/>
    <w:rsid w:val="003C2C67"/>
    <w:rsid w:val="003C2EA2"/>
    <w:rsid w:val="003C5BA4"/>
    <w:rsid w:val="003D42D5"/>
    <w:rsid w:val="003E2297"/>
    <w:rsid w:val="003E3E26"/>
    <w:rsid w:val="003F1295"/>
    <w:rsid w:val="003F419D"/>
    <w:rsid w:val="003F593C"/>
    <w:rsid w:val="003F71E5"/>
    <w:rsid w:val="003F76FC"/>
    <w:rsid w:val="004002EB"/>
    <w:rsid w:val="0040156C"/>
    <w:rsid w:val="00401B88"/>
    <w:rsid w:val="00405C57"/>
    <w:rsid w:val="0041689E"/>
    <w:rsid w:val="00422F0E"/>
    <w:rsid w:val="004236C8"/>
    <w:rsid w:val="00427681"/>
    <w:rsid w:val="00430B38"/>
    <w:rsid w:val="00430E89"/>
    <w:rsid w:val="00432C5E"/>
    <w:rsid w:val="00433DB7"/>
    <w:rsid w:val="00437452"/>
    <w:rsid w:val="00453750"/>
    <w:rsid w:val="00455FAE"/>
    <w:rsid w:val="00456941"/>
    <w:rsid w:val="004669E3"/>
    <w:rsid w:val="004702EA"/>
    <w:rsid w:val="004765D8"/>
    <w:rsid w:val="00480927"/>
    <w:rsid w:val="00482D02"/>
    <w:rsid w:val="00485681"/>
    <w:rsid w:val="004A26D8"/>
    <w:rsid w:val="004A5283"/>
    <w:rsid w:val="004A57BC"/>
    <w:rsid w:val="004A7519"/>
    <w:rsid w:val="004A7D72"/>
    <w:rsid w:val="004B41CA"/>
    <w:rsid w:val="004C180D"/>
    <w:rsid w:val="004D3518"/>
    <w:rsid w:val="004D62D6"/>
    <w:rsid w:val="004D6380"/>
    <w:rsid w:val="004E26A6"/>
    <w:rsid w:val="004E735B"/>
    <w:rsid w:val="004F4ABD"/>
    <w:rsid w:val="00503EBE"/>
    <w:rsid w:val="00505A79"/>
    <w:rsid w:val="00505C07"/>
    <w:rsid w:val="00506775"/>
    <w:rsid w:val="00512623"/>
    <w:rsid w:val="00522F8A"/>
    <w:rsid w:val="0052765A"/>
    <w:rsid w:val="0053416C"/>
    <w:rsid w:val="00541C2F"/>
    <w:rsid w:val="005507DB"/>
    <w:rsid w:val="00563527"/>
    <w:rsid w:val="00576C40"/>
    <w:rsid w:val="00577D96"/>
    <w:rsid w:val="0058124E"/>
    <w:rsid w:val="0058159C"/>
    <w:rsid w:val="00584301"/>
    <w:rsid w:val="005875A3"/>
    <w:rsid w:val="005968BE"/>
    <w:rsid w:val="005A3416"/>
    <w:rsid w:val="005B27FE"/>
    <w:rsid w:val="005B7F55"/>
    <w:rsid w:val="005C3E6D"/>
    <w:rsid w:val="005D0786"/>
    <w:rsid w:val="005E2DDD"/>
    <w:rsid w:val="005F331D"/>
    <w:rsid w:val="005F4307"/>
    <w:rsid w:val="005F61DF"/>
    <w:rsid w:val="006023F9"/>
    <w:rsid w:val="006061D1"/>
    <w:rsid w:val="00610559"/>
    <w:rsid w:val="00615BA0"/>
    <w:rsid w:val="0062746E"/>
    <w:rsid w:val="006332F6"/>
    <w:rsid w:val="00633CF5"/>
    <w:rsid w:val="006361E7"/>
    <w:rsid w:val="0063786E"/>
    <w:rsid w:val="00641096"/>
    <w:rsid w:val="00645BA2"/>
    <w:rsid w:val="00651FC1"/>
    <w:rsid w:val="00652625"/>
    <w:rsid w:val="00652B6D"/>
    <w:rsid w:val="006531DA"/>
    <w:rsid w:val="006534B2"/>
    <w:rsid w:val="0065428E"/>
    <w:rsid w:val="0065615D"/>
    <w:rsid w:val="00657011"/>
    <w:rsid w:val="006650B5"/>
    <w:rsid w:val="006651B1"/>
    <w:rsid w:val="00665778"/>
    <w:rsid w:val="00665E1E"/>
    <w:rsid w:val="006738C4"/>
    <w:rsid w:val="00676F29"/>
    <w:rsid w:val="00691C09"/>
    <w:rsid w:val="0069607C"/>
    <w:rsid w:val="00696420"/>
    <w:rsid w:val="006A5B34"/>
    <w:rsid w:val="006A5F5B"/>
    <w:rsid w:val="006B0FE9"/>
    <w:rsid w:val="006B4955"/>
    <w:rsid w:val="006C77A9"/>
    <w:rsid w:val="006D3DFF"/>
    <w:rsid w:val="006D6703"/>
    <w:rsid w:val="006E0D29"/>
    <w:rsid w:val="006E6520"/>
    <w:rsid w:val="006F258E"/>
    <w:rsid w:val="006F6693"/>
    <w:rsid w:val="0070329E"/>
    <w:rsid w:val="00707FE8"/>
    <w:rsid w:val="00711DDD"/>
    <w:rsid w:val="00724962"/>
    <w:rsid w:val="00724A0F"/>
    <w:rsid w:val="007300AD"/>
    <w:rsid w:val="0073072C"/>
    <w:rsid w:val="007320B4"/>
    <w:rsid w:val="00732162"/>
    <w:rsid w:val="00736732"/>
    <w:rsid w:val="00740EF2"/>
    <w:rsid w:val="00741DA6"/>
    <w:rsid w:val="0074221E"/>
    <w:rsid w:val="00746249"/>
    <w:rsid w:val="0075079D"/>
    <w:rsid w:val="00750CBE"/>
    <w:rsid w:val="00754159"/>
    <w:rsid w:val="0076148F"/>
    <w:rsid w:val="00765846"/>
    <w:rsid w:val="00766B5A"/>
    <w:rsid w:val="007675A5"/>
    <w:rsid w:val="0077283A"/>
    <w:rsid w:val="007834F2"/>
    <w:rsid w:val="00791020"/>
    <w:rsid w:val="00792057"/>
    <w:rsid w:val="00792EB0"/>
    <w:rsid w:val="00792F91"/>
    <w:rsid w:val="00794629"/>
    <w:rsid w:val="0079758A"/>
    <w:rsid w:val="007A5F82"/>
    <w:rsid w:val="007B3D99"/>
    <w:rsid w:val="007B3DAA"/>
    <w:rsid w:val="007B75A4"/>
    <w:rsid w:val="007C2AC6"/>
    <w:rsid w:val="007D2C07"/>
    <w:rsid w:val="007D5137"/>
    <w:rsid w:val="007F194D"/>
    <w:rsid w:val="007F1A4C"/>
    <w:rsid w:val="007F345F"/>
    <w:rsid w:val="00800637"/>
    <w:rsid w:val="008022C3"/>
    <w:rsid w:val="00802323"/>
    <w:rsid w:val="008041E6"/>
    <w:rsid w:val="008065D2"/>
    <w:rsid w:val="00810B10"/>
    <w:rsid w:val="00816BA0"/>
    <w:rsid w:val="008211B6"/>
    <w:rsid w:val="0082194C"/>
    <w:rsid w:val="008220C4"/>
    <w:rsid w:val="008222FF"/>
    <w:rsid w:val="008241FF"/>
    <w:rsid w:val="00830104"/>
    <w:rsid w:val="008314B7"/>
    <w:rsid w:val="00836A72"/>
    <w:rsid w:val="008411E9"/>
    <w:rsid w:val="00841944"/>
    <w:rsid w:val="0084200F"/>
    <w:rsid w:val="0084203D"/>
    <w:rsid w:val="00843B2C"/>
    <w:rsid w:val="008471C4"/>
    <w:rsid w:val="008501EF"/>
    <w:rsid w:val="0085344A"/>
    <w:rsid w:val="00854332"/>
    <w:rsid w:val="00857840"/>
    <w:rsid w:val="0086118C"/>
    <w:rsid w:val="008675B6"/>
    <w:rsid w:val="008708F2"/>
    <w:rsid w:val="00885915"/>
    <w:rsid w:val="00890D3B"/>
    <w:rsid w:val="008953CD"/>
    <w:rsid w:val="008A4900"/>
    <w:rsid w:val="008A4D24"/>
    <w:rsid w:val="008A5884"/>
    <w:rsid w:val="008B438D"/>
    <w:rsid w:val="008B679B"/>
    <w:rsid w:val="008B6C53"/>
    <w:rsid w:val="008D0281"/>
    <w:rsid w:val="008D5543"/>
    <w:rsid w:val="008E3C4E"/>
    <w:rsid w:val="008E49B3"/>
    <w:rsid w:val="008E7533"/>
    <w:rsid w:val="008F6D45"/>
    <w:rsid w:val="008F7755"/>
    <w:rsid w:val="00906207"/>
    <w:rsid w:val="009110FA"/>
    <w:rsid w:val="00921838"/>
    <w:rsid w:val="00927B2F"/>
    <w:rsid w:val="00930616"/>
    <w:rsid w:val="00930A72"/>
    <w:rsid w:val="00932686"/>
    <w:rsid w:val="0093610D"/>
    <w:rsid w:val="00940481"/>
    <w:rsid w:val="00941BC1"/>
    <w:rsid w:val="00942268"/>
    <w:rsid w:val="009472D5"/>
    <w:rsid w:val="00947FE4"/>
    <w:rsid w:val="009509A4"/>
    <w:rsid w:val="0096424C"/>
    <w:rsid w:val="009647E3"/>
    <w:rsid w:val="00971EA7"/>
    <w:rsid w:val="00973844"/>
    <w:rsid w:val="009834C0"/>
    <w:rsid w:val="00984C95"/>
    <w:rsid w:val="00986AAC"/>
    <w:rsid w:val="00987F47"/>
    <w:rsid w:val="009915D7"/>
    <w:rsid w:val="009964B3"/>
    <w:rsid w:val="009A1DA2"/>
    <w:rsid w:val="009A20C6"/>
    <w:rsid w:val="009A3704"/>
    <w:rsid w:val="009A4739"/>
    <w:rsid w:val="009A674F"/>
    <w:rsid w:val="009A732E"/>
    <w:rsid w:val="009B199C"/>
    <w:rsid w:val="009B54C8"/>
    <w:rsid w:val="009B61F1"/>
    <w:rsid w:val="009B62E0"/>
    <w:rsid w:val="009C3D88"/>
    <w:rsid w:val="009C5033"/>
    <w:rsid w:val="009E3858"/>
    <w:rsid w:val="009E70DD"/>
    <w:rsid w:val="009E72F4"/>
    <w:rsid w:val="009E7FC2"/>
    <w:rsid w:val="009F2ED9"/>
    <w:rsid w:val="009F3231"/>
    <w:rsid w:val="009F4740"/>
    <w:rsid w:val="009F5C58"/>
    <w:rsid w:val="00A023A0"/>
    <w:rsid w:val="00A1562B"/>
    <w:rsid w:val="00A170F4"/>
    <w:rsid w:val="00A2559E"/>
    <w:rsid w:val="00A25CFF"/>
    <w:rsid w:val="00A25FD9"/>
    <w:rsid w:val="00A3212B"/>
    <w:rsid w:val="00A356BD"/>
    <w:rsid w:val="00A46BA8"/>
    <w:rsid w:val="00A47634"/>
    <w:rsid w:val="00A612FE"/>
    <w:rsid w:val="00A65F71"/>
    <w:rsid w:val="00A72B16"/>
    <w:rsid w:val="00A8097D"/>
    <w:rsid w:val="00A85AA7"/>
    <w:rsid w:val="00A87F5C"/>
    <w:rsid w:val="00AA26B8"/>
    <w:rsid w:val="00AA6FB5"/>
    <w:rsid w:val="00AB0F82"/>
    <w:rsid w:val="00AB26FD"/>
    <w:rsid w:val="00AB28A0"/>
    <w:rsid w:val="00AB3FE2"/>
    <w:rsid w:val="00AD106D"/>
    <w:rsid w:val="00AD3322"/>
    <w:rsid w:val="00AD7E4E"/>
    <w:rsid w:val="00AE0BEF"/>
    <w:rsid w:val="00AE67F1"/>
    <w:rsid w:val="00AF34DE"/>
    <w:rsid w:val="00AF4D58"/>
    <w:rsid w:val="00AF6666"/>
    <w:rsid w:val="00B10154"/>
    <w:rsid w:val="00B108C6"/>
    <w:rsid w:val="00B258AC"/>
    <w:rsid w:val="00B37577"/>
    <w:rsid w:val="00B45F49"/>
    <w:rsid w:val="00B4606F"/>
    <w:rsid w:val="00B501DF"/>
    <w:rsid w:val="00B50213"/>
    <w:rsid w:val="00B5191B"/>
    <w:rsid w:val="00B543F9"/>
    <w:rsid w:val="00B549C0"/>
    <w:rsid w:val="00B62A3D"/>
    <w:rsid w:val="00B65D58"/>
    <w:rsid w:val="00B668BF"/>
    <w:rsid w:val="00B66E1B"/>
    <w:rsid w:val="00B7180F"/>
    <w:rsid w:val="00B72ABD"/>
    <w:rsid w:val="00B7571A"/>
    <w:rsid w:val="00B81B44"/>
    <w:rsid w:val="00B84794"/>
    <w:rsid w:val="00B868D4"/>
    <w:rsid w:val="00B86E25"/>
    <w:rsid w:val="00B86E8F"/>
    <w:rsid w:val="00B9053B"/>
    <w:rsid w:val="00B91001"/>
    <w:rsid w:val="00B93F11"/>
    <w:rsid w:val="00BA5C2D"/>
    <w:rsid w:val="00BA6C80"/>
    <w:rsid w:val="00BB660E"/>
    <w:rsid w:val="00BC27CE"/>
    <w:rsid w:val="00BC3422"/>
    <w:rsid w:val="00BC366A"/>
    <w:rsid w:val="00BC4EDC"/>
    <w:rsid w:val="00BD3F6B"/>
    <w:rsid w:val="00BD6C57"/>
    <w:rsid w:val="00BF4CEE"/>
    <w:rsid w:val="00C015B9"/>
    <w:rsid w:val="00C022F9"/>
    <w:rsid w:val="00C02CEC"/>
    <w:rsid w:val="00C032EA"/>
    <w:rsid w:val="00C06EB5"/>
    <w:rsid w:val="00C1145F"/>
    <w:rsid w:val="00C124C3"/>
    <w:rsid w:val="00C24E31"/>
    <w:rsid w:val="00C317F3"/>
    <w:rsid w:val="00C32E72"/>
    <w:rsid w:val="00C43583"/>
    <w:rsid w:val="00C517F7"/>
    <w:rsid w:val="00C54194"/>
    <w:rsid w:val="00C6331B"/>
    <w:rsid w:val="00C637E1"/>
    <w:rsid w:val="00C70D50"/>
    <w:rsid w:val="00C73647"/>
    <w:rsid w:val="00C74DB3"/>
    <w:rsid w:val="00C8243E"/>
    <w:rsid w:val="00C907D7"/>
    <w:rsid w:val="00C92338"/>
    <w:rsid w:val="00CA18B3"/>
    <w:rsid w:val="00CA24D2"/>
    <w:rsid w:val="00CA4167"/>
    <w:rsid w:val="00CA7C3A"/>
    <w:rsid w:val="00CB2BDA"/>
    <w:rsid w:val="00CB56E3"/>
    <w:rsid w:val="00CC1BD8"/>
    <w:rsid w:val="00CC1C24"/>
    <w:rsid w:val="00CC2149"/>
    <w:rsid w:val="00CC2DB2"/>
    <w:rsid w:val="00CC67DF"/>
    <w:rsid w:val="00CC6F22"/>
    <w:rsid w:val="00CD0307"/>
    <w:rsid w:val="00CD3D1B"/>
    <w:rsid w:val="00CD53DC"/>
    <w:rsid w:val="00CD5BF4"/>
    <w:rsid w:val="00CD6480"/>
    <w:rsid w:val="00CE15FF"/>
    <w:rsid w:val="00CE62B3"/>
    <w:rsid w:val="00CF7DCA"/>
    <w:rsid w:val="00D047A2"/>
    <w:rsid w:val="00D11BB5"/>
    <w:rsid w:val="00D211E9"/>
    <w:rsid w:val="00D2312F"/>
    <w:rsid w:val="00D26410"/>
    <w:rsid w:val="00D269C1"/>
    <w:rsid w:val="00D335F8"/>
    <w:rsid w:val="00D44953"/>
    <w:rsid w:val="00D506EB"/>
    <w:rsid w:val="00D539F7"/>
    <w:rsid w:val="00D542F3"/>
    <w:rsid w:val="00D543E5"/>
    <w:rsid w:val="00D54DDA"/>
    <w:rsid w:val="00D563E3"/>
    <w:rsid w:val="00D5644B"/>
    <w:rsid w:val="00D56E25"/>
    <w:rsid w:val="00D57ED5"/>
    <w:rsid w:val="00D620D0"/>
    <w:rsid w:val="00D62BCA"/>
    <w:rsid w:val="00D64C44"/>
    <w:rsid w:val="00D67F3F"/>
    <w:rsid w:val="00D71896"/>
    <w:rsid w:val="00D718D7"/>
    <w:rsid w:val="00D73212"/>
    <w:rsid w:val="00D814B7"/>
    <w:rsid w:val="00D85C86"/>
    <w:rsid w:val="00D90688"/>
    <w:rsid w:val="00DA0234"/>
    <w:rsid w:val="00DA3AAD"/>
    <w:rsid w:val="00DA4508"/>
    <w:rsid w:val="00DA6991"/>
    <w:rsid w:val="00DB312B"/>
    <w:rsid w:val="00DB4A3F"/>
    <w:rsid w:val="00DC06F0"/>
    <w:rsid w:val="00DC5654"/>
    <w:rsid w:val="00DC6553"/>
    <w:rsid w:val="00DC658F"/>
    <w:rsid w:val="00DD3644"/>
    <w:rsid w:val="00DE0371"/>
    <w:rsid w:val="00DE0390"/>
    <w:rsid w:val="00DE0ECC"/>
    <w:rsid w:val="00DE4082"/>
    <w:rsid w:val="00DE5CED"/>
    <w:rsid w:val="00DE60CC"/>
    <w:rsid w:val="00DE6DC4"/>
    <w:rsid w:val="00DF11AE"/>
    <w:rsid w:val="00DF1449"/>
    <w:rsid w:val="00DF23E9"/>
    <w:rsid w:val="00E11417"/>
    <w:rsid w:val="00E23CC3"/>
    <w:rsid w:val="00E26B32"/>
    <w:rsid w:val="00E30B1D"/>
    <w:rsid w:val="00E31444"/>
    <w:rsid w:val="00E37A18"/>
    <w:rsid w:val="00E407B6"/>
    <w:rsid w:val="00E41EF1"/>
    <w:rsid w:val="00E42942"/>
    <w:rsid w:val="00E433C0"/>
    <w:rsid w:val="00E468A6"/>
    <w:rsid w:val="00E57ED2"/>
    <w:rsid w:val="00E65FB6"/>
    <w:rsid w:val="00E71BDF"/>
    <w:rsid w:val="00E75DB5"/>
    <w:rsid w:val="00E83CA7"/>
    <w:rsid w:val="00E865DC"/>
    <w:rsid w:val="00E878C8"/>
    <w:rsid w:val="00E9105B"/>
    <w:rsid w:val="00E912E8"/>
    <w:rsid w:val="00E92CC7"/>
    <w:rsid w:val="00E9630C"/>
    <w:rsid w:val="00E9763E"/>
    <w:rsid w:val="00EB5500"/>
    <w:rsid w:val="00EC171D"/>
    <w:rsid w:val="00EC7DD8"/>
    <w:rsid w:val="00ED2CEC"/>
    <w:rsid w:val="00ED487E"/>
    <w:rsid w:val="00EE25FB"/>
    <w:rsid w:val="00EE7A0D"/>
    <w:rsid w:val="00EF0D21"/>
    <w:rsid w:val="00EF3BA1"/>
    <w:rsid w:val="00F02EF8"/>
    <w:rsid w:val="00F17CE1"/>
    <w:rsid w:val="00F2115C"/>
    <w:rsid w:val="00F22ABA"/>
    <w:rsid w:val="00F26D1E"/>
    <w:rsid w:val="00F33854"/>
    <w:rsid w:val="00F36B12"/>
    <w:rsid w:val="00F417C3"/>
    <w:rsid w:val="00F43545"/>
    <w:rsid w:val="00F46A50"/>
    <w:rsid w:val="00F5580E"/>
    <w:rsid w:val="00F60F9F"/>
    <w:rsid w:val="00F63AD6"/>
    <w:rsid w:val="00F64F08"/>
    <w:rsid w:val="00F734F5"/>
    <w:rsid w:val="00F74717"/>
    <w:rsid w:val="00F81751"/>
    <w:rsid w:val="00F83257"/>
    <w:rsid w:val="00F855AA"/>
    <w:rsid w:val="00F966B1"/>
    <w:rsid w:val="00F97D48"/>
    <w:rsid w:val="00FA0311"/>
    <w:rsid w:val="00FB2AE9"/>
    <w:rsid w:val="00FB4892"/>
    <w:rsid w:val="00FC42E5"/>
    <w:rsid w:val="00FC6843"/>
    <w:rsid w:val="00FD59B5"/>
    <w:rsid w:val="00FD640F"/>
    <w:rsid w:val="00FD6B4C"/>
    <w:rsid w:val="00FD6BE9"/>
    <w:rsid w:val="00FE18A9"/>
    <w:rsid w:val="00FE24E9"/>
    <w:rsid w:val="00FE2908"/>
    <w:rsid w:val="00FE67D6"/>
    <w:rsid w:val="00FF4E9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210C8C"/>
  <w15:docId w15:val="{250479F1-185C-4B44-81DF-4F3F5836E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lsdException w:name="toc 8" w:semiHidden="1" w:uiPriority="39"/>
    <w:lsdException w:name="toc 9" w:semiHidden="1" w:uiPriority="39"/>
    <w:lsdException w:name="Normal Indent" w:uiPriority="9" w:unhideWhenUsed="1" w:qFormat="1"/>
    <w:lsdException w:name="footnote text" w:semiHidden="1" w:unhideWhenUsed="1"/>
    <w:lsdException w:name="annotation text" w:semiHidden="1" w:unhideWhenUsed="1"/>
    <w:lsdException w:name="header" w:unhideWhenUsed="1"/>
    <w:lsdException w:name="footer" w:unhideWhenUsed="1"/>
    <w:lsdException w:name="index heading" w:unhideWhenUsed="1"/>
    <w:lsdException w:name="caption" w:uiPriority="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4" w:qFormat="1"/>
    <w:lsdException w:name="Closing" w:semiHidden="1"/>
    <w:lsdException w:name="Signature" w:semiHidden="1" w:unhideWhenUsed="1"/>
    <w:lsdException w:name="Default Paragraph Font" w:semiHidden="1" w:uiPriority="1" w:unhideWhenUsed="1"/>
    <w:lsdException w:name="Body Text" w:semiHidden="1" w:uiPriority="49" w:unhideWhenUsed="1"/>
    <w:lsdException w:name="Body Text Indent" w:semiHidden="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45"/>
    <w:lsdException w:name="Salutation" w:semiHidden="1" w:unhideWhenUsed="1"/>
    <w:lsdException w:name="Date" w:semiHidden="1" w:unhideWhenUsed="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unhideWhenUsed="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4"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B50213"/>
    <w:pPr>
      <w:spacing w:before="120" w:after="120" w:line="264" w:lineRule="auto"/>
    </w:pPr>
    <w:rPr>
      <w:color w:val="232B39" w:themeColor="text1"/>
    </w:rPr>
  </w:style>
  <w:style w:type="paragraph" w:styleId="Heading1">
    <w:name w:val="heading 1"/>
    <w:next w:val="Normal"/>
    <w:link w:val="Heading1Char"/>
    <w:qFormat/>
    <w:rsid w:val="00E9630C"/>
    <w:pPr>
      <w:keepNext/>
      <w:keepLines/>
      <w:spacing w:before="360" w:after="120" w:line="240" w:lineRule="auto"/>
      <w:outlineLvl w:val="0"/>
    </w:pPr>
    <w:rPr>
      <w:rFonts w:asciiTheme="majorHAnsi" w:eastAsiaTheme="majorEastAsia" w:hAnsiTheme="majorHAnsi" w:cstheme="majorBidi"/>
      <w:b/>
      <w:bCs/>
      <w:color w:val="3A3467" w:themeColor="text2"/>
      <w:sz w:val="36"/>
      <w:szCs w:val="28"/>
    </w:rPr>
  </w:style>
  <w:style w:type="paragraph" w:styleId="Heading2">
    <w:name w:val="heading 2"/>
    <w:basedOn w:val="Normal"/>
    <w:next w:val="Normal"/>
    <w:link w:val="Heading2Char"/>
    <w:qFormat/>
    <w:rsid w:val="00E9630C"/>
    <w:pPr>
      <w:keepNext/>
      <w:keepLines/>
      <w:spacing w:before="280" w:line="240" w:lineRule="auto"/>
      <w:outlineLvl w:val="1"/>
    </w:pPr>
    <w:rPr>
      <w:rFonts w:asciiTheme="majorHAnsi" w:eastAsiaTheme="majorEastAsia" w:hAnsiTheme="majorHAnsi" w:cstheme="majorBidi"/>
      <w:b/>
      <w:bCs/>
      <w:color w:val="3A3467" w:themeColor="text2"/>
      <w:sz w:val="28"/>
      <w:szCs w:val="26"/>
    </w:rPr>
  </w:style>
  <w:style w:type="paragraph" w:styleId="Heading3">
    <w:name w:val="heading 3"/>
    <w:basedOn w:val="Normal"/>
    <w:next w:val="Normal"/>
    <w:link w:val="Heading3Char"/>
    <w:qFormat/>
    <w:rsid w:val="00522F8A"/>
    <w:pPr>
      <w:keepNext/>
      <w:keepLines/>
      <w:spacing w:before="240"/>
      <w:outlineLvl w:val="2"/>
    </w:pPr>
    <w:rPr>
      <w:rFonts w:asciiTheme="majorHAnsi" w:eastAsiaTheme="majorEastAsia" w:hAnsiTheme="majorHAnsi" w:cstheme="majorBidi"/>
      <w:b/>
      <w:bCs/>
      <w:color w:val="3A3467" w:themeColor="text2"/>
      <w:sz w:val="24"/>
      <w:szCs w:val="24"/>
    </w:rPr>
  </w:style>
  <w:style w:type="paragraph" w:styleId="Heading4">
    <w:name w:val="heading 4"/>
    <w:basedOn w:val="Normal"/>
    <w:next w:val="Normal"/>
    <w:link w:val="Heading4Char"/>
    <w:qFormat/>
    <w:rsid w:val="00522F8A"/>
    <w:pPr>
      <w:keepNext/>
      <w:keepLines/>
      <w:spacing w:before="200"/>
      <w:outlineLvl w:val="3"/>
    </w:pPr>
    <w:rPr>
      <w:rFonts w:asciiTheme="majorHAnsi" w:eastAsiaTheme="majorEastAsia" w:hAnsiTheme="majorHAnsi" w:cstheme="majorBidi"/>
      <w:b/>
      <w:bCs/>
      <w:iCs/>
      <w:color w:val="3A3467" w:themeColor="text2"/>
      <w:sz w:val="21"/>
      <w:szCs w:val="21"/>
    </w:rPr>
  </w:style>
  <w:style w:type="paragraph" w:styleId="Heading5">
    <w:name w:val="heading 5"/>
    <w:basedOn w:val="Normal"/>
    <w:next w:val="Normal"/>
    <w:link w:val="Heading5Char"/>
    <w:semiHidden/>
    <w:rsid w:val="00522F8A"/>
    <w:pPr>
      <w:keepNext/>
      <w:keepLines/>
      <w:spacing w:before="60" w:after="60"/>
      <w:outlineLvl w:val="4"/>
    </w:pPr>
    <w:rPr>
      <w:rFonts w:asciiTheme="majorHAnsi" w:eastAsiaTheme="majorEastAsia" w:hAnsiTheme="majorHAnsi" w:cstheme="majorBidi"/>
      <w:color w:val="3A34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522F8A"/>
    <w:pPr>
      <w:spacing w:after="0" w:line="240" w:lineRule="auto"/>
    </w:pPr>
    <w:rPr>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TableGrid">
    <w:name w:val="Table Grid"/>
    <w:basedOn w:val="TableNormal"/>
    <w:uiPriority w:val="59"/>
    <w:rsid w:val="00313B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522F8A"/>
    <w:pPr>
      <w:spacing w:after="0" w:line="240" w:lineRule="auto"/>
    </w:pPr>
    <w:tblPr>
      <w:tblStyleRowBandSize w:val="1"/>
      <w:tblStyleColBandSize w:val="1"/>
      <w:tblBorders>
        <w:top w:val="single" w:sz="8" w:space="0" w:color="D3D5D7" w:themeColor="accent4"/>
        <w:left w:val="single" w:sz="8" w:space="0" w:color="D3D5D7" w:themeColor="accent4"/>
        <w:bottom w:val="single" w:sz="8" w:space="0" w:color="D3D5D7" w:themeColor="accent4"/>
        <w:right w:val="single" w:sz="8" w:space="0" w:color="D3D5D7" w:themeColor="accent4"/>
      </w:tblBorders>
    </w:tblPr>
    <w:tblStylePr w:type="firstRow">
      <w:pPr>
        <w:spacing w:before="0" w:after="0" w:line="240" w:lineRule="auto"/>
      </w:pPr>
      <w:rPr>
        <w:b/>
        <w:bCs/>
        <w:color w:val="FFFFFF" w:themeColor="background1"/>
      </w:rPr>
      <w:tblPr/>
      <w:tcPr>
        <w:shd w:val="clear" w:color="auto" w:fill="D3D5D7" w:themeFill="accent4"/>
      </w:tcPr>
    </w:tblStylePr>
    <w:tblStylePr w:type="lastRow">
      <w:pPr>
        <w:spacing w:before="0" w:after="0" w:line="240" w:lineRule="auto"/>
      </w:pPr>
      <w:rPr>
        <w:b/>
        <w:bCs/>
      </w:rPr>
      <w:tblPr/>
      <w:tcPr>
        <w:tcBorders>
          <w:top w:val="double" w:sz="6" w:space="0" w:color="D3D5D7" w:themeColor="accent4"/>
          <w:left w:val="single" w:sz="8" w:space="0" w:color="D3D5D7" w:themeColor="accent4"/>
          <w:bottom w:val="single" w:sz="8" w:space="0" w:color="D3D5D7" w:themeColor="accent4"/>
          <w:right w:val="single" w:sz="8" w:space="0" w:color="D3D5D7" w:themeColor="accent4"/>
        </w:tcBorders>
      </w:tcPr>
    </w:tblStylePr>
    <w:tblStylePr w:type="firstCol">
      <w:rPr>
        <w:b/>
        <w:bCs/>
      </w:rPr>
    </w:tblStylePr>
    <w:tblStylePr w:type="lastCol">
      <w:rPr>
        <w:b/>
        <w:bCs/>
      </w:rPr>
    </w:tblStylePr>
    <w:tblStylePr w:type="band1Vert">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tblStylePr w:type="band1Horz">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style>
  <w:style w:type="table" w:styleId="LightList-Accent1">
    <w:name w:val="Light List Accent 1"/>
    <w:basedOn w:val="TableNormal"/>
    <w:uiPriority w:val="61"/>
    <w:rsid w:val="00522F8A"/>
    <w:pPr>
      <w:spacing w:after="0" w:line="240" w:lineRule="auto"/>
    </w:p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pPr>
        <w:spacing w:before="0" w:after="0" w:line="240" w:lineRule="auto"/>
      </w:pPr>
      <w:rPr>
        <w:b/>
        <w:bCs/>
        <w:color w:val="FFFFFF" w:themeColor="background1"/>
      </w:rPr>
      <w:tblPr/>
      <w:tcPr>
        <w:shd w:val="clear" w:color="auto" w:fill="0072CE" w:themeFill="accent1"/>
      </w:tcPr>
    </w:tblStylePr>
    <w:tblStylePr w:type="lastRow">
      <w:pPr>
        <w:spacing w:before="0" w:after="0" w:line="240" w:lineRule="auto"/>
      </w:pPr>
      <w:rPr>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tcBorders>
      </w:tcPr>
    </w:tblStylePr>
    <w:tblStylePr w:type="firstCol">
      <w:rPr>
        <w:b/>
        <w:bCs/>
      </w:rPr>
    </w:tblStylePr>
    <w:tblStylePr w:type="lastCol">
      <w:rPr>
        <w:b/>
        <w:bCs/>
      </w:r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style>
  <w:style w:type="paragraph" w:styleId="TOC1">
    <w:name w:val="toc 1"/>
    <w:basedOn w:val="Normal"/>
    <w:next w:val="Normal"/>
    <w:uiPriority w:val="39"/>
    <w:rsid w:val="00522F8A"/>
    <w:pPr>
      <w:pBdr>
        <w:bottom w:val="single" w:sz="12" w:space="4" w:color="auto"/>
      </w:pBdr>
      <w:tabs>
        <w:tab w:val="right" w:pos="9000"/>
      </w:tabs>
      <w:ind w:right="26"/>
    </w:pPr>
    <w:rPr>
      <w:sz w:val="24"/>
      <w:szCs w:val="24"/>
    </w:rPr>
  </w:style>
  <w:style w:type="paragraph" w:styleId="TOC2">
    <w:name w:val="toc 2"/>
    <w:next w:val="Normal"/>
    <w:uiPriority w:val="39"/>
    <w:rsid w:val="00522F8A"/>
    <w:pPr>
      <w:tabs>
        <w:tab w:val="right" w:pos="9000"/>
      </w:tabs>
      <w:spacing w:after="100"/>
      <w:ind w:left="446" w:right="432"/>
      <w:contextualSpacing/>
    </w:pPr>
    <w:rPr>
      <w:noProof/>
      <w:spacing w:val="2"/>
    </w:rPr>
  </w:style>
  <w:style w:type="paragraph" w:styleId="TOC3">
    <w:name w:val="toc 3"/>
    <w:basedOn w:val="Normal"/>
    <w:next w:val="Normal"/>
    <w:uiPriority w:val="39"/>
    <w:rsid w:val="00522F8A"/>
    <w:pPr>
      <w:tabs>
        <w:tab w:val="right" w:pos="9000"/>
      </w:tabs>
      <w:spacing w:before="0"/>
      <w:ind w:left="450" w:right="432"/>
      <w:contextualSpacing/>
    </w:pPr>
    <w:rPr>
      <w:noProof/>
      <w:sz w:val="18"/>
      <w:szCs w:val="18"/>
    </w:rPr>
  </w:style>
  <w:style w:type="paragraph" w:styleId="Index1">
    <w:name w:val="index 1"/>
    <w:basedOn w:val="Normal"/>
    <w:next w:val="Normal"/>
    <w:uiPriority w:val="99"/>
    <w:semiHidden/>
    <w:rsid w:val="00522F8A"/>
    <w:pPr>
      <w:spacing w:after="60" w:line="240" w:lineRule="auto"/>
    </w:pPr>
    <w:rPr>
      <w:sz w:val="16"/>
    </w:rPr>
  </w:style>
  <w:style w:type="paragraph" w:styleId="Index2">
    <w:name w:val="index 2"/>
    <w:basedOn w:val="Normal"/>
    <w:next w:val="Normal"/>
    <w:uiPriority w:val="99"/>
    <w:semiHidden/>
    <w:rsid w:val="00522F8A"/>
    <w:pPr>
      <w:spacing w:after="0" w:line="240" w:lineRule="auto"/>
      <w:ind w:left="216"/>
    </w:pPr>
    <w:rPr>
      <w:sz w:val="16"/>
      <w:szCs w:val="16"/>
    </w:rPr>
  </w:style>
  <w:style w:type="character" w:styleId="Hyperlink">
    <w:name w:val="Hyperlink"/>
    <w:basedOn w:val="DefaultParagraphFont"/>
    <w:uiPriority w:val="99"/>
    <w:rsid w:val="00FE24E9"/>
    <w:rPr>
      <w:color w:val="808080" w:themeColor="background1" w:themeShade="80"/>
      <w:u w:val="none"/>
    </w:rPr>
  </w:style>
  <w:style w:type="character" w:customStyle="1" w:styleId="Heading1Char">
    <w:name w:val="Heading 1 Char"/>
    <w:basedOn w:val="DefaultParagraphFont"/>
    <w:link w:val="Heading1"/>
    <w:rsid w:val="00E9630C"/>
    <w:rPr>
      <w:rFonts w:asciiTheme="majorHAnsi" w:eastAsiaTheme="majorEastAsia" w:hAnsiTheme="majorHAnsi" w:cstheme="majorBidi"/>
      <w:b/>
      <w:bCs/>
      <w:color w:val="3A3467" w:themeColor="text2"/>
      <w:sz w:val="36"/>
      <w:szCs w:val="28"/>
    </w:rPr>
  </w:style>
  <w:style w:type="character" w:customStyle="1" w:styleId="Heading2Char">
    <w:name w:val="Heading 2 Char"/>
    <w:basedOn w:val="DefaultParagraphFont"/>
    <w:link w:val="Heading2"/>
    <w:rsid w:val="00E9630C"/>
    <w:rPr>
      <w:rFonts w:asciiTheme="majorHAnsi" w:eastAsiaTheme="majorEastAsia" w:hAnsiTheme="majorHAnsi" w:cstheme="majorBidi"/>
      <w:b/>
      <w:bCs/>
      <w:color w:val="3A3467" w:themeColor="text2"/>
      <w:sz w:val="28"/>
      <w:szCs w:val="26"/>
    </w:rPr>
  </w:style>
  <w:style w:type="paragraph" w:customStyle="1" w:styleId="Bullet1">
    <w:name w:val="Bullet 1"/>
    <w:uiPriority w:val="1"/>
    <w:qFormat/>
    <w:rsid w:val="00BB660E"/>
    <w:pPr>
      <w:numPr>
        <w:numId w:val="1"/>
      </w:numPr>
      <w:spacing w:before="100" w:after="100" w:line="240" w:lineRule="auto"/>
      <w:contextualSpacing/>
    </w:pPr>
    <w:rPr>
      <w:rFonts w:eastAsia="Times New Roman" w:cs="Calibri"/>
      <w:color w:val="232B39" w:themeColor="text1"/>
    </w:rPr>
  </w:style>
  <w:style w:type="paragraph" w:customStyle="1" w:styleId="Bullet2">
    <w:name w:val="Bullet 2"/>
    <w:basedOn w:val="Bullet1"/>
    <w:uiPriority w:val="1"/>
    <w:qFormat/>
    <w:rsid w:val="00522F8A"/>
    <w:pPr>
      <w:numPr>
        <w:ilvl w:val="1"/>
      </w:numPr>
    </w:pPr>
  </w:style>
  <w:style w:type="paragraph" w:customStyle="1" w:styleId="Bulletindent">
    <w:name w:val="Bullet indent"/>
    <w:basedOn w:val="Bullet2"/>
    <w:uiPriority w:val="9"/>
    <w:qFormat/>
    <w:rsid w:val="00BB660E"/>
    <w:pPr>
      <w:numPr>
        <w:ilvl w:val="2"/>
      </w:numPr>
      <w:spacing w:line="264" w:lineRule="auto"/>
    </w:pPr>
  </w:style>
  <w:style w:type="paragraph" w:customStyle="1" w:styleId="Heading1numbered">
    <w:name w:val="Heading 1 numbered"/>
    <w:basedOn w:val="Heading1"/>
    <w:next w:val="NormalIndent"/>
    <w:uiPriority w:val="8"/>
    <w:qFormat/>
    <w:rsid w:val="00522F8A"/>
    <w:pPr>
      <w:numPr>
        <w:ilvl w:val="2"/>
        <w:numId w:val="3"/>
      </w:numPr>
    </w:pPr>
  </w:style>
  <w:style w:type="paragraph" w:customStyle="1" w:styleId="Heading2numbered">
    <w:name w:val="Heading 2 numbered"/>
    <w:basedOn w:val="Heading2"/>
    <w:next w:val="NormalIndent"/>
    <w:uiPriority w:val="8"/>
    <w:qFormat/>
    <w:rsid w:val="00522F8A"/>
    <w:pPr>
      <w:numPr>
        <w:ilvl w:val="3"/>
        <w:numId w:val="3"/>
      </w:numPr>
    </w:pPr>
  </w:style>
  <w:style w:type="paragraph" w:customStyle="1" w:styleId="Heading3numbered">
    <w:name w:val="Heading 3 numbered"/>
    <w:basedOn w:val="Heading3"/>
    <w:next w:val="NormalIndent"/>
    <w:uiPriority w:val="8"/>
    <w:qFormat/>
    <w:rsid w:val="00522F8A"/>
    <w:pPr>
      <w:numPr>
        <w:ilvl w:val="4"/>
        <w:numId w:val="3"/>
      </w:numPr>
    </w:pPr>
  </w:style>
  <w:style w:type="character" w:customStyle="1" w:styleId="Heading3Char">
    <w:name w:val="Heading 3 Char"/>
    <w:basedOn w:val="DefaultParagraphFont"/>
    <w:link w:val="Heading3"/>
    <w:rsid w:val="00522F8A"/>
    <w:rPr>
      <w:rFonts w:asciiTheme="majorHAnsi" w:eastAsiaTheme="majorEastAsia" w:hAnsiTheme="majorHAnsi" w:cstheme="majorBidi"/>
      <w:b/>
      <w:bCs/>
      <w:color w:val="3A3467" w:themeColor="text2"/>
      <w:sz w:val="24"/>
      <w:szCs w:val="24"/>
    </w:rPr>
  </w:style>
  <w:style w:type="paragraph" w:customStyle="1" w:styleId="Heading4numbered">
    <w:name w:val="Heading 4 numbered"/>
    <w:basedOn w:val="Heading4"/>
    <w:next w:val="NormalIndent"/>
    <w:uiPriority w:val="8"/>
    <w:semiHidden/>
    <w:qFormat/>
    <w:rsid w:val="00522F8A"/>
    <w:pPr>
      <w:numPr>
        <w:ilvl w:val="5"/>
        <w:numId w:val="3"/>
      </w:numPr>
    </w:pPr>
  </w:style>
  <w:style w:type="character" w:customStyle="1" w:styleId="Heading4Char">
    <w:name w:val="Heading 4 Char"/>
    <w:basedOn w:val="DefaultParagraphFont"/>
    <w:link w:val="Heading4"/>
    <w:rsid w:val="00522F8A"/>
    <w:rPr>
      <w:rFonts w:asciiTheme="majorHAnsi" w:eastAsiaTheme="majorEastAsia" w:hAnsiTheme="majorHAnsi" w:cstheme="majorBidi"/>
      <w:b/>
      <w:bCs/>
      <w:iCs/>
      <w:color w:val="3A3467" w:themeColor="text2"/>
      <w:sz w:val="21"/>
      <w:szCs w:val="21"/>
    </w:rPr>
  </w:style>
  <w:style w:type="paragraph" w:styleId="NormalIndent">
    <w:name w:val="Normal Indent"/>
    <w:basedOn w:val="Normal"/>
    <w:uiPriority w:val="9"/>
    <w:qFormat/>
    <w:rsid w:val="00BB660E"/>
    <w:pPr>
      <w:ind w:left="792"/>
    </w:pPr>
  </w:style>
  <w:style w:type="paragraph" w:customStyle="1" w:styleId="NoteNormal">
    <w:name w:val="Note Normal"/>
    <w:basedOn w:val="Normal"/>
    <w:rsid w:val="00CD53DC"/>
    <w:pPr>
      <w:keepLines/>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522F8A"/>
    <w:pPr>
      <w:spacing w:before="0" w:after="0" w:line="120" w:lineRule="atLeast"/>
    </w:pPr>
    <w:rPr>
      <w:rFonts w:eastAsia="Times New Roman" w:cs="Calibri"/>
      <w:sz w:val="10"/>
      <w:szCs w:val="22"/>
    </w:rPr>
  </w:style>
  <w:style w:type="paragraph" w:styleId="Subtitle">
    <w:name w:val="Subtitle"/>
    <w:next w:val="TertiaryTitle"/>
    <w:link w:val="SubtitleChar"/>
    <w:uiPriority w:val="45"/>
    <w:semiHidden/>
    <w:rsid w:val="00072A2A"/>
    <w:pPr>
      <w:spacing w:before="200" w:after="120" w:line="440" w:lineRule="exact"/>
      <w:ind w:right="1829"/>
    </w:pPr>
    <w:rPr>
      <w:rFonts w:asciiTheme="majorHAnsi" w:eastAsia="Times New Roman" w:hAnsiTheme="majorHAnsi" w:cstheme="majorHAnsi"/>
      <w:sz w:val="32"/>
      <w:szCs w:val="32"/>
    </w:rPr>
  </w:style>
  <w:style w:type="character" w:customStyle="1" w:styleId="SubtitleChar">
    <w:name w:val="Subtitle Char"/>
    <w:basedOn w:val="DefaultParagraphFont"/>
    <w:link w:val="Subtitle"/>
    <w:uiPriority w:val="45"/>
    <w:semiHidden/>
    <w:rsid w:val="00973844"/>
    <w:rPr>
      <w:rFonts w:asciiTheme="majorHAnsi" w:eastAsia="Times New Roman" w:hAnsiTheme="majorHAnsi" w:cstheme="majorHAnsi"/>
      <w:sz w:val="32"/>
      <w:szCs w:val="32"/>
    </w:rPr>
  </w:style>
  <w:style w:type="paragraph" w:customStyle="1" w:styleId="TertiaryTitle">
    <w:name w:val="Tertiary Title"/>
    <w:next w:val="Normal"/>
    <w:uiPriority w:val="99"/>
    <w:semiHidden/>
    <w:rsid w:val="00522F8A"/>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44"/>
    <w:semiHidden/>
    <w:qFormat/>
    <w:rsid w:val="0093610D"/>
    <w:pPr>
      <w:spacing w:before="200" w:after="0" w:line="216" w:lineRule="auto"/>
      <w:ind w:right="389"/>
    </w:pPr>
    <w:rPr>
      <w:rFonts w:asciiTheme="majorHAnsi" w:eastAsia="Times New Roman" w:hAnsiTheme="majorHAnsi" w:cstheme="majorHAnsi"/>
      <w:b/>
      <w:color w:val="3A3467" w:themeColor="text2"/>
      <w:sz w:val="48"/>
      <w:szCs w:val="48"/>
    </w:rPr>
  </w:style>
  <w:style w:type="character" w:customStyle="1" w:styleId="TitleChar">
    <w:name w:val="Title Char"/>
    <w:basedOn w:val="DefaultParagraphFont"/>
    <w:link w:val="Title"/>
    <w:uiPriority w:val="44"/>
    <w:semiHidden/>
    <w:rsid w:val="00B50213"/>
    <w:rPr>
      <w:rFonts w:asciiTheme="majorHAnsi" w:eastAsia="Times New Roman" w:hAnsiTheme="majorHAnsi" w:cstheme="majorHAnsi"/>
      <w:b/>
      <w:color w:val="3A3467" w:themeColor="text2"/>
      <w:sz w:val="48"/>
      <w:szCs w:val="48"/>
    </w:rPr>
  </w:style>
  <w:style w:type="paragraph" w:styleId="BalloonText">
    <w:name w:val="Balloon Text"/>
    <w:basedOn w:val="Normal"/>
    <w:link w:val="BalloonTextChar"/>
    <w:uiPriority w:val="99"/>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02C"/>
    <w:rPr>
      <w:rFonts w:ascii="Tahoma" w:hAnsi="Tahoma" w:cs="Tahoma"/>
      <w:spacing w:val="2"/>
      <w:sz w:val="16"/>
      <w:szCs w:val="16"/>
    </w:rPr>
  </w:style>
  <w:style w:type="paragraph" w:customStyle="1" w:styleId="Bulletindent2">
    <w:name w:val="Bullet indent 2"/>
    <w:basedOn w:val="Normal"/>
    <w:uiPriority w:val="9"/>
    <w:qFormat/>
    <w:rsid w:val="00BB660E"/>
    <w:pPr>
      <w:numPr>
        <w:ilvl w:val="3"/>
        <w:numId w:val="1"/>
      </w:numPr>
      <w:contextualSpacing/>
    </w:pPr>
  </w:style>
  <w:style w:type="paragraph" w:styleId="IndexHeading">
    <w:name w:val="index heading"/>
    <w:basedOn w:val="Normal"/>
    <w:next w:val="Index1"/>
    <w:uiPriority w:val="99"/>
    <w:semiHidden/>
    <w:rsid w:val="00522F8A"/>
    <w:rPr>
      <w:rFonts w:asciiTheme="majorHAnsi" w:eastAsiaTheme="majorEastAsia" w:hAnsiTheme="majorHAnsi" w:cstheme="majorBidi"/>
      <w:b/>
      <w:bCs/>
    </w:rPr>
  </w:style>
  <w:style w:type="paragraph" w:styleId="Header">
    <w:name w:val="header"/>
    <w:basedOn w:val="Normal"/>
    <w:link w:val="HeaderChar"/>
    <w:uiPriority w:val="99"/>
    <w:semiHidden/>
    <w:rsid w:val="00522F8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22F8A"/>
    <w:rPr>
      <w:color w:val="232B39" w:themeColor="text1"/>
    </w:rPr>
  </w:style>
  <w:style w:type="paragraph" w:styleId="Footer">
    <w:name w:val="footer"/>
    <w:basedOn w:val="Normal"/>
    <w:link w:val="FooterChar"/>
    <w:uiPriority w:val="99"/>
    <w:semiHidden/>
    <w:rsid w:val="008E49B3"/>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semiHidden/>
    <w:rsid w:val="00B50213"/>
    <w:rPr>
      <w:noProof/>
      <w:color w:val="232B39" w:themeColor="text1"/>
      <w:sz w:val="18"/>
      <w:szCs w:val="18"/>
    </w:rPr>
  </w:style>
  <w:style w:type="character" w:styleId="PageNumber">
    <w:name w:val="page number"/>
    <w:uiPriority w:val="49"/>
    <w:semiHidden/>
    <w:rsid w:val="00522F8A"/>
    <w:rPr>
      <w:rFonts w:asciiTheme="minorHAnsi" w:hAnsiTheme="minorHAnsi"/>
      <w:b w:val="0"/>
      <w:color w:val="232B39" w:themeColor="text1"/>
    </w:rPr>
  </w:style>
  <w:style w:type="paragraph" w:styleId="TOCHeading">
    <w:name w:val="TOC Heading"/>
    <w:basedOn w:val="Heading1"/>
    <w:next w:val="Normal"/>
    <w:uiPriority w:val="39"/>
    <w:qFormat/>
    <w:rsid w:val="00522F8A"/>
    <w:pPr>
      <w:spacing w:before="480" w:after="720"/>
      <w:outlineLvl w:val="9"/>
    </w:pPr>
    <w:rPr>
      <w:spacing w:val="2"/>
    </w:rPr>
  </w:style>
  <w:style w:type="paragraph" w:customStyle="1" w:styleId="NormalTight">
    <w:name w:val="Normal Tight"/>
    <w:uiPriority w:val="99"/>
    <w:semiHidden/>
    <w:rsid w:val="00522F8A"/>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49"/>
    <w:semiHidden/>
    <w:rsid w:val="00EC171D"/>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973844"/>
    <w:rPr>
      <w:rFonts w:ascii="Calibri" w:eastAsia="Times New Roman" w:hAnsi="Calibri" w:cs="Calibri"/>
      <w:color w:val="232B39" w:themeColor="text1"/>
      <w:sz w:val="22"/>
      <w:szCs w:val="22"/>
    </w:rPr>
  </w:style>
  <w:style w:type="paragraph" w:customStyle="1" w:styleId="Insidecoverspacer">
    <w:name w:val="Inside cover spacer"/>
    <w:basedOn w:val="NormalTight"/>
    <w:uiPriority w:val="99"/>
    <w:semiHidden/>
    <w:qFormat/>
    <w:rsid w:val="00522F8A"/>
    <w:pPr>
      <w:spacing w:before="3800"/>
      <w:ind w:right="1382"/>
    </w:pPr>
  </w:style>
  <w:style w:type="paragraph" w:styleId="TOC4">
    <w:name w:val="toc 4"/>
    <w:basedOn w:val="TOC1"/>
    <w:next w:val="Normal"/>
    <w:uiPriority w:val="39"/>
    <w:semiHidden/>
    <w:rsid w:val="00522F8A"/>
    <w:pPr>
      <w:spacing w:before="280"/>
      <w:ind w:left="446" w:right="29" w:hanging="446"/>
    </w:pPr>
    <w:rPr>
      <w:noProof/>
      <w:lang w:eastAsia="en-US"/>
    </w:rPr>
  </w:style>
  <w:style w:type="paragraph" w:styleId="TOC5">
    <w:name w:val="toc 5"/>
    <w:basedOn w:val="TOC2"/>
    <w:next w:val="Normal"/>
    <w:uiPriority w:val="39"/>
    <w:semiHidden/>
    <w:rsid w:val="00522F8A"/>
    <w:pPr>
      <w:ind w:left="1080" w:hanging="634"/>
    </w:pPr>
    <w:rPr>
      <w:lang w:eastAsia="en-US"/>
    </w:rPr>
  </w:style>
  <w:style w:type="paragraph" w:styleId="TOC6">
    <w:name w:val="toc 6"/>
    <w:basedOn w:val="TOC3"/>
    <w:next w:val="Normal"/>
    <w:uiPriority w:val="39"/>
    <w:semiHidden/>
    <w:rsid w:val="00522F8A"/>
    <w:pPr>
      <w:ind w:left="1800" w:hanging="720"/>
    </w:pPr>
    <w:rPr>
      <w:lang w:eastAsia="en-US"/>
    </w:rPr>
  </w:style>
  <w:style w:type="table" w:customStyle="1" w:styleId="DTFtexttable">
    <w:name w:val="DTF text table"/>
    <w:basedOn w:val="TableNormal"/>
    <w:uiPriority w:val="99"/>
    <w:rsid w:val="00030708"/>
    <w:pPr>
      <w:spacing w:before="30" w:after="30" w:line="264" w:lineRule="auto"/>
    </w:pPr>
    <w:rPr>
      <w:rFonts w:eastAsiaTheme="minorHAnsi"/>
      <w:spacing w:val="2"/>
      <w:sz w:val="17"/>
      <w:szCs w:val="21"/>
      <w:lang w:eastAsia="en-US"/>
    </w:rPr>
    <w:tblPr>
      <w:tblStyleRowBandSize w:val="1"/>
      <w:tblStyleColBandSize w:val="1"/>
      <w:tblBorders>
        <w:bottom w:val="single" w:sz="12" w:space="0" w:color="68CEF2" w:themeColor="accent2"/>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68CEF2" w:themeColor="accent2"/>
          <w:left w:val="nil"/>
          <w:bottom w:val="single" w:sz="12" w:space="0" w:color="68CEF2"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Normal"/>
    <w:uiPriority w:val="99"/>
    <w:rsid w:val="00030708"/>
    <w:pPr>
      <w:spacing w:before="30" w:after="30" w:line="264" w:lineRule="auto"/>
      <w:jc w:val="right"/>
    </w:pPr>
    <w:rPr>
      <w:rFonts w:eastAsiaTheme="minorHAnsi"/>
      <w:spacing w:val="2"/>
      <w:sz w:val="17"/>
      <w:szCs w:val="21"/>
      <w:lang w:eastAsia="en-US"/>
    </w:rPr>
    <w:tblPr>
      <w:tblStyleRowBandSize w:val="1"/>
      <w:tblStyleColBandSize w:val="1"/>
      <w:tblBorders>
        <w:bottom w:val="single" w:sz="12" w:space="0" w:color="68CEF2"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Tabletext">
    <w:name w:val="Table text"/>
    <w:basedOn w:val="Normal"/>
    <w:uiPriority w:val="5"/>
    <w:qFormat/>
    <w:rsid w:val="00522F8A"/>
    <w:pPr>
      <w:spacing w:before="60" w:after="60"/>
    </w:pPr>
    <w:rPr>
      <w:sz w:val="17"/>
    </w:rPr>
  </w:style>
  <w:style w:type="paragraph" w:customStyle="1" w:styleId="Tabletextright">
    <w:name w:val="Table text right"/>
    <w:basedOn w:val="Tabletext"/>
    <w:uiPriority w:val="5"/>
    <w:qFormat/>
    <w:rsid w:val="00522F8A"/>
    <w:pPr>
      <w:jc w:val="right"/>
    </w:pPr>
  </w:style>
  <w:style w:type="paragraph" w:customStyle="1" w:styleId="Listnumindent2">
    <w:name w:val="List num indent 2"/>
    <w:basedOn w:val="Normal"/>
    <w:uiPriority w:val="9"/>
    <w:qFormat/>
    <w:rsid w:val="00522F8A"/>
    <w:pPr>
      <w:numPr>
        <w:ilvl w:val="7"/>
        <w:numId w:val="3"/>
      </w:numPr>
      <w:spacing w:before="100"/>
      <w:contextualSpacing/>
    </w:pPr>
  </w:style>
  <w:style w:type="paragraph" w:customStyle="1" w:styleId="Listnumindent">
    <w:name w:val="List num indent"/>
    <w:basedOn w:val="Normal"/>
    <w:uiPriority w:val="9"/>
    <w:qFormat/>
    <w:rsid w:val="00522F8A"/>
    <w:pPr>
      <w:numPr>
        <w:ilvl w:val="6"/>
        <w:numId w:val="3"/>
      </w:numPr>
      <w:spacing w:before="100"/>
    </w:pPr>
  </w:style>
  <w:style w:type="paragraph" w:customStyle="1" w:styleId="Listnum">
    <w:name w:val="List num"/>
    <w:basedOn w:val="Normal"/>
    <w:uiPriority w:val="2"/>
    <w:qFormat/>
    <w:rsid w:val="00522F8A"/>
    <w:pPr>
      <w:numPr>
        <w:numId w:val="3"/>
      </w:numPr>
    </w:pPr>
  </w:style>
  <w:style w:type="paragraph" w:customStyle="1" w:styleId="Listnum2">
    <w:name w:val="List num 2"/>
    <w:basedOn w:val="Normal"/>
    <w:uiPriority w:val="2"/>
    <w:qFormat/>
    <w:rsid w:val="00522F8A"/>
    <w:pPr>
      <w:numPr>
        <w:ilvl w:val="1"/>
        <w:numId w:val="3"/>
      </w:numPr>
    </w:pPr>
  </w:style>
  <w:style w:type="paragraph" w:customStyle="1" w:styleId="Tabletextcentred">
    <w:name w:val="Table text centred"/>
    <w:basedOn w:val="Tabletext"/>
    <w:uiPriority w:val="5"/>
    <w:qFormat/>
    <w:rsid w:val="00522F8A"/>
    <w:pPr>
      <w:jc w:val="center"/>
    </w:pPr>
  </w:style>
  <w:style w:type="paragraph" w:customStyle="1" w:styleId="Tableheader">
    <w:name w:val="Table header"/>
    <w:basedOn w:val="Tabletext"/>
    <w:uiPriority w:val="5"/>
    <w:qFormat/>
    <w:rsid w:val="00522F8A"/>
    <w:pPr>
      <w:keepNext/>
      <w:keepLines/>
      <w:spacing w:before="120"/>
    </w:pPr>
    <w:rPr>
      <w:rFonts w:eastAsiaTheme="minorHAnsi"/>
      <w:spacing w:val="2"/>
      <w:sz w:val="18"/>
      <w:szCs w:val="18"/>
      <w:lang w:eastAsia="en-US"/>
    </w:rPr>
  </w:style>
  <w:style w:type="paragraph" w:customStyle="1" w:styleId="Tablebullet">
    <w:name w:val="Table bullet"/>
    <w:basedOn w:val="Tabletext"/>
    <w:uiPriority w:val="6"/>
    <w:rsid w:val="00522F8A"/>
    <w:pPr>
      <w:numPr>
        <w:numId w:val="4"/>
      </w:numPr>
    </w:pPr>
  </w:style>
  <w:style w:type="paragraph" w:customStyle="1" w:styleId="Tabledash">
    <w:name w:val="Table dash"/>
    <w:basedOn w:val="Tablebullet"/>
    <w:uiPriority w:val="6"/>
    <w:rsid w:val="00522F8A"/>
    <w:pPr>
      <w:numPr>
        <w:ilvl w:val="1"/>
      </w:numPr>
    </w:pPr>
  </w:style>
  <w:style w:type="paragraph" w:customStyle="1" w:styleId="Tabletextindent">
    <w:name w:val="Table text indent"/>
    <w:basedOn w:val="Tabletext"/>
    <w:uiPriority w:val="5"/>
    <w:qFormat/>
    <w:rsid w:val="00522F8A"/>
    <w:pPr>
      <w:ind w:left="288"/>
    </w:pPr>
  </w:style>
  <w:style w:type="paragraph" w:customStyle="1" w:styleId="Numpara">
    <w:name w:val="Num para"/>
    <w:basedOn w:val="ListParagraph"/>
    <w:uiPriority w:val="2"/>
    <w:qFormat/>
    <w:rsid w:val="00522F8A"/>
    <w:pPr>
      <w:numPr>
        <w:numId w:val="2"/>
      </w:numPr>
      <w:tabs>
        <w:tab w:val="left" w:pos="540"/>
      </w:tabs>
    </w:pPr>
  </w:style>
  <w:style w:type="paragraph" w:styleId="ListParagraph">
    <w:name w:val="List Paragraph"/>
    <w:basedOn w:val="Normal"/>
    <w:uiPriority w:val="34"/>
    <w:qFormat/>
    <w:rsid w:val="00522F8A"/>
    <w:pPr>
      <w:ind w:left="720"/>
      <w:contextualSpacing/>
    </w:pPr>
  </w:style>
  <w:style w:type="paragraph" w:styleId="FootnoteText">
    <w:name w:val="footnote text"/>
    <w:basedOn w:val="Normal"/>
    <w:link w:val="FootnoteTextChar"/>
    <w:uiPriority w:val="99"/>
    <w:semiHidden/>
    <w:rsid w:val="00522F8A"/>
    <w:pPr>
      <w:spacing w:before="0" w:after="0" w:line="240" w:lineRule="auto"/>
    </w:pPr>
    <w:rPr>
      <w:sz w:val="17"/>
    </w:rPr>
  </w:style>
  <w:style w:type="character" w:customStyle="1" w:styleId="FootnoteTextChar">
    <w:name w:val="Footnote Text Char"/>
    <w:basedOn w:val="DefaultParagraphFont"/>
    <w:link w:val="FootnoteText"/>
    <w:uiPriority w:val="99"/>
    <w:semiHidden/>
    <w:rsid w:val="00522F8A"/>
    <w:rPr>
      <w:color w:val="232B39" w:themeColor="text1"/>
      <w:sz w:val="17"/>
    </w:rPr>
  </w:style>
  <w:style w:type="character" w:styleId="FootnoteReference">
    <w:name w:val="footnote reference"/>
    <w:basedOn w:val="DefaultParagraphFont"/>
    <w:uiPriority w:val="99"/>
    <w:semiHidden/>
    <w:rsid w:val="00522F8A"/>
    <w:rPr>
      <w:vertAlign w:val="superscript"/>
    </w:rPr>
  </w:style>
  <w:style w:type="table" w:customStyle="1" w:styleId="DTFfinancialtableindent">
    <w:name w:val="DTF financial table indent"/>
    <w:basedOn w:val="DTFfinancial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table" w:customStyle="1" w:styleId="DTFtexttableindent">
    <w:name w:val="DTF text table indent"/>
    <w:basedOn w:val="DTFtext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Numparaindent">
    <w:name w:val="Num para indent"/>
    <w:basedOn w:val="Numpara"/>
    <w:uiPriority w:val="9"/>
    <w:qFormat/>
    <w:rsid w:val="00522F8A"/>
    <w:pPr>
      <w:numPr>
        <w:ilvl w:val="8"/>
        <w:numId w:val="3"/>
      </w:numPr>
      <w:tabs>
        <w:tab w:val="clear" w:pos="540"/>
      </w:tabs>
    </w:pPr>
  </w:style>
  <w:style w:type="paragraph" w:customStyle="1" w:styleId="Tablenum1">
    <w:name w:val="Table num 1"/>
    <w:basedOn w:val="Normal"/>
    <w:uiPriority w:val="6"/>
    <w:rsid w:val="00522F8A"/>
    <w:pPr>
      <w:numPr>
        <w:ilvl w:val="2"/>
        <w:numId w:val="4"/>
      </w:numPr>
      <w:spacing w:before="60" w:after="60"/>
    </w:pPr>
    <w:rPr>
      <w:sz w:val="17"/>
    </w:rPr>
  </w:style>
  <w:style w:type="paragraph" w:customStyle="1" w:styleId="Tablenum2">
    <w:name w:val="Table num 2"/>
    <w:basedOn w:val="Normal"/>
    <w:uiPriority w:val="6"/>
    <w:rsid w:val="00522F8A"/>
    <w:pPr>
      <w:numPr>
        <w:ilvl w:val="3"/>
        <w:numId w:val="4"/>
      </w:numPr>
      <w:spacing w:before="60" w:after="60"/>
    </w:pPr>
    <w:rPr>
      <w:sz w:val="17"/>
    </w:rPr>
  </w:style>
  <w:style w:type="paragraph" w:customStyle="1" w:styleId="NoteNormalindent">
    <w:name w:val="Note Normal indent"/>
    <w:basedOn w:val="NoteNormal"/>
    <w:uiPriority w:val="9"/>
    <w:rsid w:val="00522F8A"/>
    <w:pPr>
      <w:ind w:left="792"/>
    </w:pPr>
  </w:style>
  <w:style w:type="paragraph" w:styleId="Caption">
    <w:name w:val="caption"/>
    <w:basedOn w:val="Normal"/>
    <w:next w:val="Normal"/>
    <w:uiPriority w:val="5"/>
    <w:rsid w:val="00522F8A"/>
    <w:pPr>
      <w:spacing w:before="200" w:after="60" w:line="240" w:lineRule="auto"/>
    </w:pPr>
    <w:rPr>
      <w:b/>
      <w:bCs/>
      <w:color w:val="3A3467" w:themeColor="text2"/>
      <w:sz w:val="18"/>
      <w:szCs w:val="18"/>
    </w:rPr>
  </w:style>
  <w:style w:type="paragraph" w:customStyle="1" w:styleId="Captionindent">
    <w:name w:val="Caption indent"/>
    <w:basedOn w:val="Caption"/>
    <w:uiPriority w:val="7"/>
    <w:qFormat/>
    <w:rsid w:val="00522F8A"/>
    <w:pPr>
      <w:spacing w:before="240"/>
      <w:ind w:left="792"/>
    </w:pPr>
  </w:style>
  <w:style w:type="paragraph" w:customStyle="1" w:styleId="CM">
    <w:name w:val="CM"/>
    <w:next w:val="Normal"/>
    <w:uiPriority w:val="79"/>
    <w:semiHidden/>
    <w:rsid w:val="00522F8A"/>
    <w:pPr>
      <w:spacing w:after="800" w:line="240" w:lineRule="auto"/>
      <w:ind w:right="2909"/>
    </w:pPr>
    <w:rPr>
      <w:caps/>
    </w:rPr>
  </w:style>
  <w:style w:type="paragraph" w:customStyle="1" w:styleId="CoverSpacer">
    <w:name w:val="CoverSpacer"/>
    <w:basedOn w:val="Normal"/>
    <w:semiHidden/>
    <w:qFormat/>
    <w:rsid w:val="00522F8A"/>
    <w:pPr>
      <w:spacing w:before="4600" w:after="0"/>
    </w:pPr>
  </w:style>
  <w:style w:type="character" w:styleId="FollowedHyperlink">
    <w:name w:val="FollowedHyperlink"/>
    <w:basedOn w:val="DefaultParagraphFont"/>
    <w:uiPriority w:val="99"/>
    <w:semiHidden/>
    <w:rsid w:val="00FE24E9"/>
    <w:rPr>
      <w:color w:val="808080" w:themeColor="background1" w:themeShade="80"/>
      <w:u w:val="none"/>
    </w:rPr>
  </w:style>
  <w:style w:type="character" w:customStyle="1" w:styleId="Heading5Char">
    <w:name w:val="Heading 5 Char"/>
    <w:basedOn w:val="DefaultParagraphFont"/>
    <w:link w:val="Heading5"/>
    <w:semiHidden/>
    <w:rsid w:val="00B50213"/>
    <w:rPr>
      <w:rFonts w:asciiTheme="majorHAnsi" w:eastAsiaTheme="majorEastAsia" w:hAnsiTheme="majorHAnsi" w:cstheme="majorBidi"/>
      <w:color w:val="3A3467" w:themeColor="text2"/>
    </w:rPr>
  </w:style>
  <w:style w:type="character" w:styleId="PlaceholderText">
    <w:name w:val="Placeholder Text"/>
    <w:basedOn w:val="DefaultParagraphFont"/>
    <w:uiPriority w:val="99"/>
    <w:semiHidden/>
    <w:rsid w:val="00522F8A"/>
    <w:rPr>
      <w:color w:val="808080"/>
    </w:rPr>
  </w:style>
  <w:style w:type="table" w:styleId="PlainTable4">
    <w:name w:val="Plain Table 4"/>
    <w:basedOn w:val="TableNormal"/>
    <w:uiPriority w:val="44"/>
    <w:rsid w:val="00522F8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uiPriority w:val="14"/>
    <w:qFormat/>
    <w:rsid w:val="00522F8A"/>
    <w:pPr>
      <w:pBdr>
        <w:top w:val="single" w:sz="12" w:space="6" w:color="C2EBFA" w:themeColor="background2"/>
        <w:bottom w:val="single" w:sz="12" w:space="4" w:color="C2EBFA" w:themeColor="background2"/>
      </w:pBdr>
      <w:tabs>
        <w:tab w:val="right" w:pos="8162"/>
      </w:tabs>
      <w:spacing w:before="200" w:after="200" w:line="288" w:lineRule="auto"/>
      <w:ind w:left="720" w:right="864"/>
    </w:pPr>
    <w:rPr>
      <w:i/>
      <w:iCs/>
      <w:color w:val="4B5B79" w:themeColor="text1" w:themeTint="BF"/>
      <w:sz w:val="18"/>
      <w:szCs w:val="18"/>
    </w:rPr>
  </w:style>
  <w:style w:type="character" w:customStyle="1" w:styleId="QuoteChar">
    <w:name w:val="Quote Char"/>
    <w:basedOn w:val="DefaultParagraphFont"/>
    <w:link w:val="Quote"/>
    <w:uiPriority w:val="14"/>
    <w:rsid w:val="00522F8A"/>
    <w:rPr>
      <w:i/>
      <w:iCs/>
      <w:color w:val="4B5B79" w:themeColor="text1" w:themeTint="BF"/>
      <w:sz w:val="18"/>
      <w:szCs w:val="18"/>
    </w:rPr>
  </w:style>
  <w:style w:type="paragraph" w:customStyle="1" w:styleId="ReportDate">
    <w:name w:val="ReportDate"/>
    <w:uiPriority w:val="79"/>
    <w:semiHidden/>
    <w:rsid w:val="00072A2A"/>
    <w:pPr>
      <w:spacing w:after="0" w:line="240" w:lineRule="auto"/>
      <w:ind w:right="2909"/>
    </w:pPr>
    <w:rPr>
      <w:b/>
      <w:bCs/>
      <w:caps/>
    </w:rPr>
  </w:style>
  <w:style w:type="character" w:styleId="UnresolvedMention">
    <w:name w:val="Unresolved Mention"/>
    <w:basedOn w:val="DefaultParagraphFont"/>
    <w:uiPriority w:val="99"/>
    <w:semiHidden/>
    <w:rsid w:val="00FE24E9"/>
    <w:rPr>
      <w:color w:val="605E5C"/>
      <w:shd w:val="clear" w:color="auto" w:fill="E1DFDD"/>
    </w:rPr>
  </w:style>
  <w:style w:type="paragraph" w:customStyle="1" w:styleId="Default">
    <w:name w:val="Default"/>
    <w:rsid w:val="00B86E8F"/>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C317F3"/>
    <w:rPr>
      <w:sz w:val="16"/>
      <w:szCs w:val="16"/>
    </w:rPr>
  </w:style>
  <w:style w:type="paragraph" w:styleId="CommentText">
    <w:name w:val="annotation text"/>
    <w:basedOn w:val="Normal"/>
    <w:link w:val="CommentTextChar"/>
    <w:uiPriority w:val="99"/>
    <w:unhideWhenUsed/>
    <w:rsid w:val="00C317F3"/>
    <w:pPr>
      <w:spacing w:line="240" w:lineRule="auto"/>
    </w:pPr>
  </w:style>
  <w:style w:type="character" w:customStyle="1" w:styleId="CommentTextChar">
    <w:name w:val="Comment Text Char"/>
    <w:basedOn w:val="DefaultParagraphFont"/>
    <w:link w:val="CommentText"/>
    <w:uiPriority w:val="99"/>
    <w:rsid w:val="00C317F3"/>
    <w:rPr>
      <w:color w:val="232B39" w:themeColor="text1"/>
    </w:rPr>
  </w:style>
  <w:style w:type="paragraph" w:styleId="CommentSubject">
    <w:name w:val="annotation subject"/>
    <w:basedOn w:val="CommentText"/>
    <w:next w:val="CommentText"/>
    <w:link w:val="CommentSubjectChar"/>
    <w:uiPriority w:val="99"/>
    <w:semiHidden/>
    <w:unhideWhenUsed/>
    <w:rsid w:val="00C317F3"/>
    <w:rPr>
      <w:b/>
      <w:bCs/>
    </w:rPr>
  </w:style>
  <w:style w:type="character" w:customStyle="1" w:styleId="CommentSubjectChar">
    <w:name w:val="Comment Subject Char"/>
    <w:basedOn w:val="CommentTextChar"/>
    <w:link w:val="CommentSubject"/>
    <w:uiPriority w:val="99"/>
    <w:semiHidden/>
    <w:rsid w:val="00C317F3"/>
    <w:rPr>
      <w:b/>
      <w:bCs/>
      <w:color w:val="232B39" w:themeColor="text1"/>
    </w:rPr>
  </w:style>
  <w:style w:type="paragraph" w:styleId="Revision">
    <w:name w:val="Revision"/>
    <w:hidden/>
    <w:uiPriority w:val="99"/>
    <w:semiHidden/>
    <w:rsid w:val="00C317F3"/>
    <w:pPr>
      <w:spacing w:after="0" w:line="240" w:lineRule="auto"/>
    </w:pPr>
    <w:rPr>
      <w:color w:val="232B39" w:themeColor="text1"/>
    </w:rPr>
  </w:style>
  <w:style w:type="paragraph" w:customStyle="1" w:styleId="gmail-m2263267924641087449msolistparagraph">
    <w:name w:val="gmail-m_2263267924641087449msolistparagraph"/>
    <w:basedOn w:val="Normal"/>
    <w:rsid w:val="002148A4"/>
    <w:pPr>
      <w:spacing w:before="100" w:beforeAutospacing="1" w:after="100" w:afterAutospacing="1" w:line="240" w:lineRule="auto"/>
    </w:pPr>
    <w:rPr>
      <w:rFonts w:ascii="Calibri" w:eastAsia="Calibri" w:hAnsi="Calibri" w:cs="Calibri"/>
      <w:color w:val="auto"/>
      <w:sz w:val="22"/>
      <w:szCs w:val="22"/>
    </w:rPr>
  </w:style>
  <w:style w:type="paragraph" w:customStyle="1" w:styleId="MOUNormal">
    <w:name w:val="MOU Normal"/>
    <w:basedOn w:val="Normal"/>
    <w:rsid w:val="002148A4"/>
    <w:pPr>
      <w:spacing w:before="80" w:after="80" w:line="240" w:lineRule="auto"/>
    </w:pPr>
    <w:rPr>
      <w:rFonts w:ascii="Calibri" w:eastAsia="Times New Roman" w:hAnsi="Calibri" w:cs="Calibri"/>
      <w:color w:val="auto"/>
      <w:sz w:val="24"/>
      <w:szCs w:val="22"/>
    </w:rPr>
  </w:style>
  <w:style w:type="paragraph" w:customStyle="1" w:styleId="TableText0">
    <w:name w:val="Table Text"/>
    <w:basedOn w:val="Normal"/>
    <w:qFormat/>
    <w:rsid w:val="00120ADC"/>
    <w:pPr>
      <w:spacing w:before="20" w:after="20" w:line="240" w:lineRule="auto"/>
    </w:pPr>
    <w:rPr>
      <w:rFonts w:ascii="Calibri" w:eastAsia="Times New Roman" w:hAnsi="Calibri" w:cs="Calibri"/>
      <w:color w:val="auto"/>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968712">
      <w:bodyDiv w:val="1"/>
      <w:marLeft w:val="0"/>
      <w:marRight w:val="0"/>
      <w:marTop w:val="0"/>
      <w:marBottom w:val="0"/>
      <w:divBdr>
        <w:top w:val="none" w:sz="0" w:space="0" w:color="auto"/>
        <w:left w:val="none" w:sz="0" w:space="0" w:color="auto"/>
        <w:bottom w:val="none" w:sz="0" w:space="0" w:color="auto"/>
        <w:right w:val="none" w:sz="0" w:space="0" w:color="auto"/>
      </w:divBdr>
    </w:div>
    <w:div w:id="124082410">
      <w:bodyDiv w:val="1"/>
      <w:marLeft w:val="0"/>
      <w:marRight w:val="0"/>
      <w:marTop w:val="0"/>
      <w:marBottom w:val="0"/>
      <w:divBdr>
        <w:top w:val="none" w:sz="0" w:space="0" w:color="auto"/>
        <w:left w:val="none" w:sz="0" w:space="0" w:color="auto"/>
        <w:bottom w:val="none" w:sz="0" w:space="0" w:color="auto"/>
        <w:right w:val="none" w:sz="0" w:space="0" w:color="auto"/>
      </w:divBdr>
    </w:div>
    <w:div w:id="513618286">
      <w:bodyDiv w:val="1"/>
      <w:marLeft w:val="0"/>
      <w:marRight w:val="0"/>
      <w:marTop w:val="0"/>
      <w:marBottom w:val="0"/>
      <w:divBdr>
        <w:top w:val="none" w:sz="0" w:space="0" w:color="auto"/>
        <w:left w:val="none" w:sz="0" w:space="0" w:color="auto"/>
        <w:bottom w:val="none" w:sz="0" w:space="0" w:color="auto"/>
        <w:right w:val="none" w:sz="0" w:space="0" w:color="auto"/>
      </w:divBdr>
    </w:div>
    <w:div w:id="1290741696">
      <w:bodyDiv w:val="1"/>
      <w:marLeft w:val="0"/>
      <w:marRight w:val="0"/>
      <w:marTop w:val="0"/>
      <w:marBottom w:val="0"/>
      <w:divBdr>
        <w:top w:val="none" w:sz="0" w:space="0" w:color="auto"/>
        <w:left w:val="none" w:sz="0" w:space="0" w:color="auto"/>
        <w:bottom w:val="none" w:sz="0" w:space="0" w:color="auto"/>
        <w:right w:val="none" w:sz="0" w:space="0" w:color="auto"/>
      </w:divBdr>
    </w:div>
    <w:div w:id="1322931381">
      <w:bodyDiv w:val="1"/>
      <w:marLeft w:val="0"/>
      <w:marRight w:val="0"/>
      <w:marTop w:val="0"/>
      <w:marBottom w:val="0"/>
      <w:divBdr>
        <w:top w:val="none" w:sz="0" w:space="0" w:color="auto"/>
        <w:left w:val="none" w:sz="0" w:space="0" w:color="auto"/>
        <w:bottom w:val="none" w:sz="0" w:space="0" w:color="auto"/>
        <w:right w:val="none" w:sz="0" w:space="0" w:color="auto"/>
      </w:divBdr>
    </w:div>
    <w:div w:id="1364819506">
      <w:bodyDiv w:val="1"/>
      <w:marLeft w:val="0"/>
      <w:marRight w:val="0"/>
      <w:marTop w:val="0"/>
      <w:marBottom w:val="0"/>
      <w:divBdr>
        <w:top w:val="none" w:sz="0" w:space="0" w:color="auto"/>
        <w:left w:val="none" w:sz="0" w:space="0" w:color="auto"/>
        <w:bottom w:val="none" w:sz="0" w:space="0" w:color="auto"/>
        <w:right w:val="none" w:sz="0" w:space="0" w:color="auto"/>
      </w:divBdr>
    </w:div>
    <w:div w:id="1678577038">
      <w:bodyDiv w:val="1"/>
      <w:marLeft w:val="0"/>
      <w:marRight w:val="0"/>
      <w:marTop w:val="0"/>
      <w:marBottom w:val="0"/>
      <w:divBdr>
        <w:top w:val="none" w:sz="0" w:space="0" w:color="auto"/>
        <w:left w:val="none" w:sz="0" w:space="0" w:color="auto"/>
        <w:bottom w:val="none" w:sz="0" w:space="0" w:color="auto"/>
        <w:right w:val="none" w:sz="0" w:space="0" w:color="auto"/>
      </w:divBdr>
    </w:div>
    <w:div w:id="2047172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3.xml"/><Relationship Id="rId10" Type="http://schemas.openxmlformats.org/officeDocument/2006/relationships/image" Target="media/image2.emf"/><Relationship Id="rId19"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header" Target="header3.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DTF Blue">
      <a:dk1>
        <a:srgbClr val="232B39"/>
      </a:dk1>
      <a:lt1>
        <a:sysClr val="window" lastClr="FFFFFF"/>
      </a:lt1>
      <a:dk2>
        <a:srgbClr val="3A3467"/>
      </a:dk2>
      <a:lt2>
        <a:srgbClr val="C2EBFA"/>
      </a:lt2>
      <a:accent1>
        <a:srgbClr val="0072CE"/>
      </a:accent1>
      <a:accent2>
        <a:srgbClr val="68CEF2"/>
      </a:accent2>
      <a:accent3>
        <a:srgbClr val="004C97"/>
      </a:accent3>
      <a:accent4>
        <a:srgbClr val="D3D5D7"/>
      </a:accent4>
      <a:accent5>
        <a:srgbClr val="5BBD74"/>
      </a:accent5>
      <a:accent6>
        <a:srgbClr val="D4E15F"/>
      </a:accent6>
      <a:hlink>
        <a:srgbClr val="53565A"/>
      </a:hlink>
      <a:folHlink>
        <a:srgbClr val="999999"/>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AFC23E1-303F-4CD2-8E6C-95D29E5F536F}">
  <ds:schemaRefs>
    <ds:schemaRef ds:uri="http://schemas.openxmlformats.org/officeDocument/2006/bibliography"/>
  </ds:schemaRefs>
</ds:datastoreItem>
</file>

<file path=customXml/itemProps2.xml><?xml version="1.0" encoding="utf-8"?>
<ds:datastoreItem xmlns:ds="http://schemas.openxmlformats.org/officeDocument/2006/customXml" ds:itemID="{74B13AFC-2BB1-425E-B4F0-FBB9B2404CAA}">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14</Pages>
  <Words>3111</Words>
  <Characters>17735</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Department of Treasury and Finance</Company>
  <LinksUpToDate>false</LinksUpToDate>
  <CharactersWithSpaces>20805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Shonna Hennessy (DTF)</dc:creator>
  <cp:lastModifiedBy>Mason Song (DGS)</cp:lastModifiedBy>
  <cp:revision>5</cp:revision>
  <cp:lastPrinted>2021-05-06T00:47:00Z</cp:lastPrinted>
  <dcterms:created xsi:type="dcterms:W3CDTF">2024-12-17T14:02:00Z</dcterms:created>
  <dcterms:modified xsi:type="dcterms:W3CDTF">2024-12-18T04:47:00Z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c6d27caa-cc7e-48c8-94fc-835ecd10064c</vt:lpwstr>
  </property>
  <property fmtid="{D5CDD505-2E9C-101B-9397-08002B2CF9AE}" pid="3" name="PSPFClassification">
    <vt:lpwstr>Do Not Mark</vt:lpwstr>
  </property>
  <property fmtid="{D5CDD505-2E9C-101B-9397-08002B2CF9AE}" pid="4" name="MSIP_Label_bb4ee517-5ca4-4fff-98d2-ed4f906edd6d_Enabled">
    <vt:lpwstr>True</vt:lpwstr>
  </property>
  <property fmtid="{D5CDD505-2E9C-101B-9397-08002B2CF9AE}" pid="5" name="MSIP_Label_bb4ee517-5ca4-4fff-98d2-ed4f906edd6d_SiteId">
    <vt:lpwstr>722ea0be-3e1c-4b11-ad6f-9401d6856e24</vt:lpwstr>
  </property>
  <property fmtid="{D5CDD505-2E9C-101B-9397-08002B2CF9AE}" pid="6" name="MSIP_Label_bb4ee517-5ca4-4fff-98d2-ed4f906edd6d_Owner">
    <vt:lpwstr>Deidre.Steain@dtf.vic.gov.au</vt:lpwstr>
  </property>
  <property fmtid="{D5CDD505-2E9C-101B-9397-08002B2CF9AE}" pid="7" name="MSIP_Label_bb4ee517-5ca4-4fff-98d2-ed4f906edd6d_SetDate">
    <vt:lpwstr>2020-09-04T02:29:59.4054970Z</vt:lpwstr>
  </property>
  <property fmtid="{D5CDD505-2E9C-101B-9397-08002B2CF9AE}" pid="8" name="MSIP_Label_bb4ee517-5ca4-4fff-98d2-ed4f906edd6d_Name">
    <vt:lpwstr>DoNotMark</vt:lpwstr>
  </property>
  <property fmtid="{D5CDD505-2E9C-101B-9397-08002B2CF9AE}" pid="9" name="MSIP_Label_bb4ee517-5ca4-4fff-98d2-ed4f906edd6d_Application">
    <vt:lpwstr>Microsoft Azure Information Protection</vt:lpwstr>
  </property>
  <property fmtid="{D5CDD505-2E9C-101B-9397-08002B2CF9AE}" pid="10" name="MSIP_Label_bb4ee517-5ca4-4fff-98d2-ed4f906edd6d_Extended_MSFT_Method">
    <vt:lpwstr>Manual</vt:lpwstr>
  </property>
  <property fmtid="{D5CDD505-2E9C-101B-9397-08002B2CF9AE}" pid="11" name="Sensitivity">
    <vt:lpwstr>DoNotMark</vt:lpwstr>
  </property>
</Properties>
</file>