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677E" w14:textId="770C39D5" w:rsidR="004C5392" w:rsidRPr="009B4DF5" w:rsidRDefault="004C5392" w:rsidP="004C5392">
      <w:pPr>
        <w:tabs>
          <w:tab w:val="left" w:pos="630"/>
          <w:tab w:val="right" w:pos="4320"/>
        </w:tabs>
        <w:rPr>
          <w:rFonts w:ascii="Arial" w:hAnsi="Arial" w:cs="Arial"/>
          <w:sz w:val="24"/>
        </w:rPr>
      </w:pPr>
      <w:r w:rsidRPr="00AA7526">
        <w:rPr>
          <w:rFonts w:ascii="Arial" w:hAnsi="Arial" w:cs="Arial"/>
          <w:b/>
          <w:sz w:val="24"/>
        </w:rPr>
        <w:t>Deed</w:t>
      </w:r>
      <w:r w:rsidR="009A2883">
        <w:rPr>
          <w:rFonts w:ascii="Arial" w:hAnsi="Arial" w:cs="Arial"/>
          <w:b/>
          <w:sz w:val="24"/>
        </w:rPr>
        <w:t xml:space="preserve"> Poll</w:t>
      </w:r>
      <w:r w:rsidR="00F62BD6">
        <w:rPr>
          <w:rFonts w:ascii="Arial" w:hAnsi="Arial" w:cs="Arial"/>
          <w:b/>
          <w:sz w:val="24"/>
        </w:rPr>
        <w:t xml:space="preserve"> r</w:t>
      </w:r>
      <w:r w:rsidR="00F62BD6" w:rsidRPr="009B4DF5">
        <w:rPr>
          <w:rFonts w:ascii="Arial" w:hAnsi="Arial" w:cs="Arial"/>
          <w:b/>
          <w:sz w:val="24"/>
        </w:rPr>
        <w:t>egarding</w:t>
      </w:r>
      <w:r w:rsidR="00C73712" w:rsidRPr="009B4DF5">
        <w:rPr>
          <w:rFonts w:ascii="Arial" w:hAnsi="Arial" w:cs="Arial"/>
          <w:b/>
          <w:sz w:val="24"/>
        </w:rPr>
        <w:t xml:space="preserve"> employee qualifications and</w:t>
      </w:r>
      <w:r w:rsidR="00F62BD6" w:rsidRPr="009B4DF5">
        <w:rPr>
          <w:rFonts w:ascii="Arial" w:hAnsi="Arial" w:cs="Arial"/>
          <w:b/>
          <w:sz w:val="24"/>
        </w:rPr>
        <w:t xml:space="preserve"> compliance with </w:t>
      </w:r>
      <w:r w:rsidR="00C73712" w:rsidRPr="009B4DF5">
        <w:rPr>
          <w:rFonts w:ascii="Arial" w:hAnsi="Arial" w:cs="Arial"/>
          <w:b/>
          <w:i/>
          <w:iCs/>
          <w:sz w:val="24"/>
        </w:rPr>
        <w:t>Environment Protection Act 2017</w:t>
      </w:r>
      <w:r w:rsidR="00F62BD6" w:rsidRPr="009B4DF5">
        <w:rPr>
          <w:rFonts w:ascii="Arial" w:hAnsi="Arial" w:cs="Arial"/>
          <w:b/>
          <w:sz w:val="24"/>
        </w:rPr>
        <w:t xml:space="preserve"> (Vic) </w:t>
      </w:r>
      <w:r w:rsidR="00817DEE" w:rsidRPr="009B4DF5">
        <w:rPr>
          <w:rFonts w:ascii="Arial" w:hAnsi="Arial" w:cs="Arial"/>
          <w:b/>
          <w:sz w:val="24"/>
        </w:rPr>
        <w:t xml:space="preserve">and </w:t>
      </w:r>
      <w:r w:rsidR="00817DEE" w:rsidRPr="009B4DF5">
        <w:rPr>
          <w:rFonts w:ascii="Arial" w:hAnsi="Arial" w:cs="Arial"/>
          <w:b/>
          <w:i/>
          <w:iCs/>
          <w:sz w:val="24"/>
        </w:rPr>
        <w:t xml:space="preserve">Occupational Health and Safety Act 2004 </w:t>
      </w:r>
      <w:r w:rsidR="00817DEE" w:rsidRPr="009B4DF5">
        <w:rPr>
          <w:rFonts w:ascii="Arial" w:hAnsi="Arial" w:cs="Arial"/>
          <w:b/>
          <w:sz w:val="24"/>
        </w:rPr>
        <w:t xml:space="preserve">(Vic) </w:t>
      </w:r>
      <w:r w:rsidRPr="009B4DF5">
        <w:rPr>
          <w:rFonts w:ascii="Arial" w:hAnsi="Arial" w:cs="Arial"/>
          <w:b/>
          <w:sz w:val="24"/>
        </w:rPr>
        <w:t>dated _______________ [month] 20XX</w:t>
      </w:r>
    </w:p>
    <w:p w14:paraId="0727B480" w14:textId="53D5CF80" w:rsidR="00F62BD6" w:rsidRPr="009B4DF5" w:rsidRDefault="00F97525" w:rsidP="004C5392">
      <w:pPr>
        <w:tabs>
          <w:tab w:val="left" w:pos="630"/>
          <w:tab w:val="right" w:pos="4320"/>
        </w:tabs>
        <w:rPr>
          <w:rFonts w:ascii="Arial" w:hAnsi="Arial" w:cs="Arial"/>
          <w:sz w:val="24"/>
        </w:rPr>
      </w:pPr>
      <w:r w:rsidRPr="009B4DF5">
        <w:rPr>
          <w:rFonts w:ascii="Arial" w:hAnsi="Arial" w:cs="Arial"/>
        </w:rPr>
        <w:t xml:space="preserve">Made </w:t>
      </w:r>
      <w:r w:rsidR="00F62BD6" w:rsidRPr="009B4DF5">
        <w:rPr>
          <w:rFonts w:ascii="Arial" w:hAnsi="Arial" w:cs="Arial"/>
        </w:rPr>
        <w:t>by</w:t>
      </w:r>
    </w:p>
    <w:p w14:paraId="5B83615E" w14:textId="0D88F16E" w:rsidR="004C5392" w:rsidRPr="009B4DF5" w:rsidRDefault="00B95D8E" w:rsidP="004C5392">
      <w:pPr>
        <w:rPr>
          <w:rFonts w:ascii="Arial" w:hAnsi="Arial" w:cs="Arial"/>
          <w:b/>
          <w:bCs/>
        </w:rPr>
      </w:pPr>
      <w:bookmarkStart w:id="0" w:name="Supplier"/>
      <w:bookmarkEnd w:id="0"/>
      <w:r w:rsidRPr="009B4DF5">
        <w:rPr>
          <w:rFonts w:ascii="Arial" w:hAnsi="Arial" w:cs="Arial"/>
          <w:b/>
          <w:bCs/>
        </w:rPr>
        <w:t xml:space="preserve">[insert supplier name and </w:t>
      </w:r>
      <w:r w:rsidR="00C364BE" w:rsidRPr="009B4DF5">
        <w:rPr>
          <w:rFonts w:ascii="Arial" w:hAnsi="Arial" w:cs="Arial"/>
          <w:b/>
          <w:bCs/>
        </w:rPr>
        <w:t>ACN/</w:t>
      </w:r>
      <w:r w:rsidR="004C5392" w:rsidRPr="009B4DF5">
        <w:rPr>
          <w:rFonts w:ascii="Arial" w:hAnsi="Arial" w:cs="Arial"/>
          <w:b/>
          <w:bCs/>
        </w:rPr>
        <w:t>ABN</w:t>
      </w:r>
      <w:r w:rsidRPr="009B4DF5">
        <w:rPr>
          <w:rFonts w:ascii="Arial" w:hAnsi="Arial" w:cs="Arial"/>
          <w:b/>
          <w:bCs/>
        </w:rPr>
        <w:t>]</w:t>
      </w:r>
      <w:bookmarkStart w:id="1" w:name="ABN"/>
      <w:bookmarkEnd w:id="1"/>
      <w:r w:rsidR="004C5392" w:rsidRPr="009B4DF5">
        <w:rPr>
          <w:rFonts w:ascii="Arial" w:hAnsi="Arial" w:cs="Arial"/>
        </w:rPr>
        <w:t xml:space="preserve"> of </w:t>
      </w:r>
      <w:r w:rsidR="004C5392" w:rsidRPr="009B4DF5">
        <w:rPr>
          <w:rFonts w:ascii="Arial" w:hAnsi="Arial" w:cs="Arial"/>
          <w:b/>
          <w:bCs/>
        </w:rPr>
        <w:t>[</w:t>
      </w:r>
      <w:r w:rsidR="002719C4" w:rsidRPr="009B4DF5">
        <w:rPr>
          <w:rFonts w:ascii="Arial" w:hAnsi="Arial" w:cs="Arial"/>
          <w:b/>
          <w:bCs/>
        </w:rPr>
        <w:t>insert address</w:t>
      </w:r>
      <w:r w:rsidR="004C5392" w:rsidRPr="009B4DF5">
        <w:rPr>
          <w:rFonts w:ascii="Arial" w:hAnsi="Arial" w:cs="Arial"/>
          <w:b/>
          <w:bCs/>
        </w:rPr>
        <w:t>]</w:t>
      </w:r>
      <w:r w:rsidR="004C5392" w:rsidRPr="009B4DF5">
        <w:rPr>
          <w:rFonts w:ascii="Arial" w:hAnsi="Arial" w:cs="Arial"/>
        </w:rPr>
        <w:t xml:space="preserve"> (</w:t>
      </w:r>
      <w:r w:rsidR="00AE6EC9" w:rsidRPr="009B4DF5">
        <w:rPr>
          <w:rFonts w:ascii="Arial" w:hAnsi="Arial" w:cs="Arial"/>
          <w:b/>
        </w:rPr>
        <w:t>Supplier</w:t>
      </w:r>
      <w:r w:rsidR="004C5392" w:rsidRPr="009B4DF5">
        <w:rPr>
          <w:rFonts w:ascii="Arial" w:hAnsi="Arial" w:cs="Arial"/>
        </w:rPr>
        <w:t>)</w:t>
      </w:r>
    </w:p>
    <w:p w14:paraId="53E63CBB" w14:textId="77777777" w:rsidR="00F97525" w:rsidRPr="009B4DF5" w:rsidRDefault="00F62BD6" w:rsidP="00F62BD6">
      <w:pPr>
        <w:rPr>
          <w:rFonts w:ascii="Arial" w:hAnsi="Arial" w:cs="Arial"/>
        </w:rPr>
      </w:pPr>
      <w:r w:rsidRPr="009B4DF5">
        <w:rPr>
          <w:rFonts w:ascii="Arial" w:hAnsi="Arial" w:cs="Arial"/>
        </w:rPr>
        <w:t xml:space="preserve">in favour of </w:t>
      </w:r>
    </w:p>
    <w:p w14:paraId="45613E1C" w14:textId="139D48D9" w:rsidR="00F62BD6" w:rsidRPr="009B4DF5" w:rsidRDefault="00F62BD6" w:rsidP="004C5392">
      <w:pPr>
        <w:rPr>
          <w:rFonts w:ascii="Arial" w:hAnsi="Arial" w:cs="Arial"/>
          <w:sz w:val="24"/>
        </w:rPr>
      </w:pPr>
      <w:r w:rsidRPr="009B4DF5">
        <w:rPr>
          <w:rFonts w:ascii="Arial" w:hAnsi="Arial" w:cs="Arial"/>
          <w:b/>
        </w:rPr>
        <w:t>The State of Victoria</w:t>
      </w:r>
      <w:r w:rsidRPr="009B4DF5">
        <w:rPr>
          <w:rFonts w:ascii="Arial" w:hAnsi="Arial" w:cs="Arial"/>
        </w:rPr>
        <w:t xml:space="preserve"> through the Department of Treasury and Finance of 1 Treasury Place, East Melbourne, Victoria 3002 (</w:t>
      </w:r>
      <w:r w:rsidRPr="009B4DF5">
        <w:rPr>
          <w:rFonts w:ascii="Arial" w:hAnsi="Arial" w:cs="Arial"/>
          <w:b/>
        </w:rPr>
        <w:t>Department</w:t>
      </w:r>
      <w:r w:rsidRPr="009B4DF5">
        <w:rPr>
          <w:rFonts w:ascii="Arial" w:hAnsi="Arial" w:cs="Arial"/>
        </w:rPr>
        <w:t>)</w:t>
      </w:r>
    </w:p>
    <w:p w14:paraId="6298E15A" w14:textId="078F5137" w:rsidR="004C5392" w:rsidRPr="009B4DF5" w:rsidRDefault="004C5392" w:rsidP="004C5392">
      <w:pPr>
        <w:pStyle w:val="ClauseHeading1"/>
        <w:rPr>
          <w:rFonts w:ascii="Arial" w:hAnsi="Arial" w:cs="Arial"/>
        </w:rPr>
      </w:pPr>
      <w:bookmarkStart w:id="2" w:name="_Toc95101752"/>
      <w:bookmarkStart w:id="3" w:name="_Toc95101894"/>
      <w:bookmarkStart w:id="4" w:name="_Toc103681152"/>
      <w:bookmarkStart w:id="5" w:name="_Toc103681467"/>
      <w:bookmarkStart w:id="6" w:name="_Toc418856609"/>
      <w:bookmarkStart w:id="7" w:name="_Toc419362566"/>
      <w:bookmarkStart w:id="8" w:name="_Toc518542534"/>
      <w:r w:rsidRPr="009B4DF5">
        <w:rPr>
          <w:rFonts w:ascii="Arial" w:hAnsi="Arial" w:cs="Arial"/>
        </w:rPr>
        <w:t xml:space="preserve">Definitions </w:t>
      </w:r>
      <w:bookmarkEnd w:id="2"/>
      <w:bookmarkEnd w:id="3"/>
      <w:bookmarkEnd w:id="4"/>
      <w:bookmarkEnd w:id="5"/>
      <w:bookmarkEnd w:id="6"/>
      <w:bookmarkEnd w:id="7"/>
      <w:bookmarkEnd w:id="8"/>
    </w:p>
    <w:p w14:paraId="6EFFBEB2" w14:textId="73654BBC" w:rsidR="003664FC" w:rsidRPr="009B4DF5" w:rsidRDefault="004C5392" w:rsidP="007058F0">
      <w:pPr>
        <w:pStyle w:val="ClauseIndent10"/>
        <w:ind w:left="0"/>
        <w:rPr>
          <w:rFonts w:ascii="Arial" w:hAnsi="Arial" w:cs="Arial"/>
        </w:rPr>
      </w:pPr>
      <w:r w:rsidRPr="009B4DF5">
        <w:rPr>
          <w:rFonts w:ascii="Arial" w:hAnsi="Arial" w:cs="Arial"/>
        </w:rPr>
        <w:t>In this Deed</w:t>
      </w:r>
      <w:r w:rsidR="009A2883" w:rsidRPr="009B4DF5">
        <w:rPr>
          <w:rFonts w:ascii="Arial" w:hAnsi="Arial" w:cs="Arial"/>
        </w:rPr>
        <w:t xml:space="preserve"> Poll</w:t>
      </w:r>
      <w:r w:rsidRPr="009B4DF5">
        <w:rPr>
          <w:rFonts w:ascii="Arial" w:hAnsi="Arial" w:cs="Arial"/>
        </w:rPr>
        <w:t xml:space="preserve"> unless inconsistent with or excluded by the context:</w:t>
      </w:r>
    </w:p>
    <w:p w14:paraId="4CA05E65" w14:textId="5EEFB075" w:rsidR="004C7796" w:rsidRDefault="004C7796" w:rsidP="00D52E4C">
      <w:pPr>
        <w:pStyle w:val="ClauseIndent1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Agency </w:t>
      </w:r>
      <w:r w:rsidRPr="004C7796">
        <w:rPr>
          <w:rFonts w:ascii="Arial" w:hAnsi="Arial" w:cs="Arial"/>
        </w:rPr>
        <w:t xml:space="preserve">has the meaning given to that term in the Directions. </w:t>
      </w:r>
    </w:p>
    <w:p w14:paraId="3428FB93" w14:textId="170C442E" w:rsidR="00D52E4C" w:rsidRPr="009B4DF5" w:rsidRDefault="00D52E4C" w:rsidP="00D52E4C">
      <w:pPr>
        <w:pStyle w:val="ClauseIndent10"/>
        <w:ind w:left="0"/>
        <w:rPr>
          <w:rFonts w:ascii="Arial" w:hAnsi="Arial" w:cs="Arial"/>
          <w:b/>
          <w:bCs/>
          <w:i/>
          <w:iCs/>
          <w:color w:val="FF0000"/>
        </w:rPr>
      </w:pPr>
      <w:r w:rsidRPr="009B4DF5">
        <w:rPr>
          <w:rFonts w:ascii="Arial" w:hAnsi="Arial" w:cs="Arial"/>
          <w:b/>
          <w:bCs/>
        </w:rPr>
        <w:t xml:space="preserve">Asbestos </w:t>
      </w:r>
      <w:r w:rsidR="009C6F37" w:rsidRPr="009B4DF5">
        <w:rPr>
          <w:rFonts w:ascii="Arial" w:hAnsi="Arial" w:cs="Arial"/>
          <w:b/>
          <w:bCs/>
        </w:rPr>
        <w:t>I</w:t>
      </w:r>
      <w:r w:rsidRPr="009B4DF5">
        <w:rPr>
          <w:rFonts w:ascii="Arial" w:hAnsi="Arial" w:cs="Arial"/>
          <w:b/>
          <w:bCs/>
        </w:rPr>
        <w:t xml:space="preserve">nspection and </w:t>
      </w:r>
      <w:r w:rsidR="009C6F37" w:rsidRPr="009B4DF5">
        <w:rPr>
          <w:rFonts w:ascii="Arial" w:hAnsi="Arial" w:cs="Arial"/>
          <w:b/>
          <w:bCs/>
        </w:rPr>
        <w:t>H</w:t>
      </w:r>
      <w:r w:rsidRPr="009B4DF5">
        <w:rPr>
          <w:rFonts w:ascii="Arial" w:hAnsi="Arial" w:cs="Arial"/>
          <w:b/>
          <w:bCs/>
        </w:rPr>
        <w:t xml:space="preserve">ygiene </w:t>
      </w:r>
      <w:r w:rsidR="009C6F37" w:rsidRPr="009B4DF5">
        <w:rPr>
          <w:rFonts w:ascii="Arial" w:hAnsi="Arial" w:cs="Arial"/>
          <w:b/>
          <w:bCs/>
        </w:rPr>
        <w:t>S</w:t>
      </w:r>
      <w:r w:rsidRPr="009B4DF5">
        <w:rPr>
          <w:rFonts w:ascii="Arial" w:hAnsi="Arial" w:cs="Arial"/>
          <w:b/>
          <w:bCs/>
        </w:rPr>
        <w:t xml:space="preserve">ervices </w:t>
      </w:r>
      <w:r w:rsidRPr="009B4DF5">
        <w:rPr>
          <w:rFonts w:ascii="Arial" w:hAnsi="Arial" w:cs="Arial"/>
        </w:rPr>
        <w:t xml:space="preserve">means any service relating to the </w:t>
      </w:r>
      <w:r w:rsidR="004F2FB9" w:rsidRPr="009B4DF5">
        <w:rPr>
          <w:rFonts w:ascii="Arial" w:hAnsi="Arial" w:cs="Arial"/>
        </w:rPr>
        <w:t xml:space="preserve">identification </w:t>
      </w:r>
      <w:r w:rsidRPr="009B4DF5">
        <w:rPr>
          <w:rFonts w:ascii="Arial" w:hAnsi="Arial" w:cs="Arial"/>
        </w:rPr>
        <w:t xml:space="preserve">of health risks (asbestos specifically), and provision of advice on how to </w:t>
      </w:r>
      <w:r w:rsidR="004F2FB9" w:rsidRPr="009B4DF5">
        <w:rPr>
          <w:rFonts w:ascii="Arial" w:hAnsi="Arial" w:cs="Arial"/>
        </w:rPr>
        <w:t xml:space="preserve">manage, </w:t>
      </w:r>
      <w:r w:rsidRPr="009B4DF5">
        <w:rPr>
          <w:rFonts w:ascii="Arial" w:hAnsi="Arial" w:cs="Arial"/>
        </w:rPr>
        <w:t>avoid</w:t>
      </w:r>
      <w:r w:rsidR="004F2FB9" w:rsidRPr="009B4DF5">
        <w:rPr>
          <w:rFonts w:ascii="Arial" w:hAnsi="Arial" w:cs="Arial"/>
        </w:rPr>
        <w:t>,</w:t>
      </w:r>
      <w:r w:rsidRPr="009B4DF5">
        <w:rPr>
          <w:rFonts w:ascii="Arial" w:hAnsi="Arial" w:cs="Arial"/>
        </w:rPr>
        <w:t xml:space="preserve"> eliminate and resolve risks.</w:t>
      </w:r>
    </w:p>
    <w:p w14:paraId="7771F4B4" w14:textId="7C4B9393" w:rsidR="003664FC" w:rsidRPr="009B4DF5" w:rsidRDefault="003664FC" w:rsidP="007058F0">
      <w:pPr>
        <w:pStyle w:val="ClauseIndent10"/>
        <w:ind w:left="0"/>
        <w:rPr>
          <w:rFonts w:ascii="Arial" w:hAnsi="Arial" w:cs="Arial"/>
        </w:rPr>
      </w:pPr>
      <w:r w:rsidRPr="009B4DF5">
        <w:rPr>
          <w:rFonts w:ascii="Arial" w:hAnsi="Arial" w:cs="Arial"/>
          <w:b/>
          <w:bCs/>
        </w:rPr>
        <w:t>CSR</w:t>
      </w:r>
      <w:r w:rsidRPr="009B4DF5">
        <w:rPr>
          <w:rFonts w:ascii="Arial" w:hAnsi="Arial" w:cs="Arial"/>
        </w:rPr>
        <w:t xml:space="preserve"> means </w:t>
      </w:r>
      <w:r w:rsidR="00D93A06" w:rsidRPr="009B4DF5">
        <w:rPr>
          <w:rFonts w:ascii="Arial" w:hAnsi="Arial" w:cs="Arial"/>
        </w:rPr>
        <w:t xml:space="preserve">the </w:t>
      </w:r>
      <w:r w:rsidR="009A2883" w:rsidRPr="009B4DF5">
        <w:rPr>
          <w:rFonts w:ascii="Arial" w:hAnsi="Arial" w:cs="Arial"/>
        </w:rPr>
        <w:t>‘</w:t>
      </w:r>
      <w:r w:rsidR="00D93A06" w:rsidRPr="009B4DF5">
        <w:rPr>
          <w:rFonts w:ascii="Arial" w:hAnsi="Arial" w:cs="Arial"/>
        </w:rPr>
        <w:t>Construction Supplier Register</w:t>
      </w:r>
      <w:r w:rsidR="009A2883" w:rsidRPr="009B4DF5">
        <w:rPr>
          <w:rFonts w:ascii="Arial" w:hAnsi="Arial" w:cs="Arial"/>
        </w:rPr>
        <w:t xml:space="preserve">’ </w:t>
      </w:r>
      <w:r w:rsidR="00947523" w:rsidRPr="009B4DF5">
        <w:rPr>
          <w:rFonts w:ascii="Arial" w:hAnsi="Arial" w:cs="Arial"/>
        </w:rPr>
        <w:t>administered</w:t>
      </w:r>
      <w:r w:rsidR="009A2883" w:rsidRPr="009B4DF5">
        <w:rPr>
          <w:rFonts w:ascii="Arial" w:hAnsi="Arial" w:cs="Arial"/>
        </w:rPr>
        <w:t xml:space="preserve"> by the Department </w:t>
      </w:r>
      <w:r w:rsidR="00D93A06" w:rsidRPr="009B4DF5">
        <w:rPr>
          <w:rFonts w:ascii="Arial" w:hAnsi="Arial" w:cs="Arial"/>
        </w:rPr>
        <w:t xml:space="preserve">for suppliers of construction works and </w:t>
      </w:r>
      <w:r w:rsidR="00947523" w:rsidRPr="009B4DF5">
        <w:rPr>
          <w:rFonts w:ascii="Arial" w:hAnsi="Arial" w:cs="Arial"/>
        </w:rPr>
        <w:t xml:space="preserve">construction </w:t>
      </w:r>
      <w:r w:rsidR="00D93A06" w:rsidRPr="009B4DF5">
        <w:rPr>
          <w:rFonts w:ascii="Arial" w:hAnsi="Arial" w:cs="Arial"/>
        </w:rPr>
        <w:t xml:space="preserve">services interested in Victorian Government construction </w:t>
      </w:r>
      <w:r w:rsidR="00947523" w:rsidRPr="009B4DF5">
        <w:rPr>
          <w:rFonts w:ascii="Arial" w:hAnsi="Arial" w:cs="Arial"/>
        </w:rPr>
        <w:t xml:space="preserve">and infrastructure </w:t>
      </w:r>
      <w:r w:rsidR="00D93A06" w:rsidRPr="009B4DF5">
        <w:rPr>
          <w:rFonts w:ascii="Arial" w:hAnsi="Arial" w:cs="Arial"/>
        </w:rPr>
        <w:t>projects</w:t>
      </w:r>
      <w:r w:rsidR="009A2883" w:rsidRPr="009B4DF5">
        <w:rPr>
          <w:rFonts w:ascii="Arial" w:hAnsi="Arial" w:cs="Arial"/>
        </w:rPr>
        <w:t>.</w:t>
      </w:r>
    </w:p>
    <w:p w14:paraId="7A696EAD" w14:textId="62BD349F" w:rsidR="00222C42" w:rsidRPr="009B4DF5" w:rsidRDefault="00222C42" w:rsidP="007058F0">
      <w:pPr>
        <w:pStyle w:val="ClauseIndent10"/>
        <w:ind w:left="0"/>
        <w:rPr>
          <w:rFonts w:ascii="Arial" w:hAnsi="Arial" w:cs="Arial"/>
        </w:rPr>
      </w:pPr>
      <w:r w:rsidRPr="009B4DF5">
        <w:rPr>
          <w:rFonts w:ascii="Arial" w:hAnsi="Arial" w:cs="Arial"/>
          <w:b/>
          <w:bCs/>
        </w:rPr>
        <w:t>DG Act</w:t>
      </w:r>
      <w:r w:rsidRPr="009B4DF5">
        <w:rPr>
          <w:rFonts w:ascii="Arial" w:hAnsi="Arial" w:cs="Arial"/>
        </w:rPr>
        <w:t xml:space="preserve"> means the </w:t>
      </w:r>
      <w:r w:rsidRPr="009B4DF5">
        <w:rPr>
          <w:rFonts w:ascii="Arial" w:hAnsi="Arial" w:cs="Arial"/>
          <w:i/>
          <w:iCs/>
        </w:rPr>
        <w:t>Dangerous Goods Act 1985</w:t>
      </w:r>
      <w:r w:rsidR="007223C6" w:rsidRPr="009B4DF5">
        <w:rPr>
          <w:rFonts w:ascii="Arial" w:hAnsi="Arial" w:cs="Arial"/>
          <w:i/>
          <w:iCs/>
        </w:rPr>
        <w:t xml:space="preserve"> </w:t>
      </w:r>
      <w:r w:rsidR="007223C6" w:rsidRPr="009B4DF5">
        <w:rPr>
          <w:rFonts w:ascii="Arial" w:hAnsi="Arial" w:cs="Arial"/>
        </w:rPr>
        <w:t>(Vic)</w:t>
      </w:r>
      <w:r w:rsidR="004F2FB9" w:rsidRPr="009B4DF5">
        <w:rPr>
          <w:rFonts w:ascii="Arial" w:hAnsi="Arial" w:cs="Arial"/>
          <w:i/>
          <w:iCs/>
        </w:rPr>
        <w:t>.</w:t>
      </w:r>
    </w:p>
    <w:p w14:paraId="07ED0581" w14:textId="2EB423B6" w:rsidR="00E712CC" w:rsidRPr="009B4DF5" w:rsidRDefault="00E712CC" w:rsidP="007058F0">
      <w:pPr>
        <w:pStyle w:val="ClauseIndent10"/>
        <w:ind w:left="0"/>
        <w:rPr>
          <w:rFonts w:ascii="Arial" w:hAnsi="Arial" w:cs="Arial"/>
        </w:rPr>
      </w:pPr>
      <w:r w:rsidRPr="009B4DF5">
        <w:rPr>
          <w:rFonts w:ascii="Arial" w:hAnsi="Arial" w:cs="Arial"/>
          <w:b/>
          <w:bCs/>
        </w:rPr>
        <w:t xml:space="preserve">Directions </w:t>
      </w:r>
      <w:r w:rsidRPr="009B4DF5">
        <w:rPr>
          <w:rFonts w:ascii="Arial" w:hAnsi="Arial" w:cs="Arial"/>
        </w:rPr>
        <w:t xml:space="preserve">means the </w:t>
      </w:r>
      <w:r w:rsidR="00B34537" w:rsidRPr="009B4DF5">
        <w:rPr>
          <w:rFonts w:ascii="Arial" w:hAnsi="Arial" w:cs="Arial"/>
        </w:rPr>
        <w:t>‘D</w:t>
      </w:r>
      <w:r w:rsidRPr="009B4DF5">
        <w:rPr>
          <w:rFonts w:ascii="Arial" w:hAnsi="Arial" w:cs="Arial"/>
        </w:rPr>
        <w:t xml:space="preserve">irections for </w:t>
      </w:r>
      <w:r w:rsidR="00B34537" w:rsidRPr="009B4DF5">
        <w:rPr>
          <w:rFonts w:ascii="Arial" w:hAnsi="Arial" w:cs="Arial"/>
        </w:rPr>
        <w:t>P</w:t>
      </w:r>
      <w:r w:rsidRPr="009B4DF5">
        <w:rPr>
          <w:rFonts w:ascii="Arial" w:hAnsi="Arial" w:cs="Arial"/>
        </w:rPr>
        <w:t xml:space="preserve">ublic </w:t>
      </w:r>
      <w:r w:rsidR="00B34537" w:rsidRPr="009B4DF5">
        <w:rPr>
          <w:rFonts w:ascii="Arial" w:hAnsi="Arial" w:cs="Arial"/>
        </w:rPr>
        <w:t>C</w:t>
      </w:r>
      <w:r w:rsidRPr="009B4DF5">
        <w:rPr>
          <w:rFonts w:ascii="Arial" w:hAnsi="Arial" w:cs="Arial"/>
        </w:rPr>
        <w:t>onstruction</w:t>
      </w:r>
      <w:r w:rsidR="00B34537" w:rsidRPr="009B4DF5">
        <w:rPr>
          <w:rFonts w:ascii="Arial" w:hAnsi="Arial" w:cs="Arial"/>
        </w:rPr>
        <w:t>’</w:t>
      </w:r>
      <w:r w:rsidRPr="009B4DF5">
        <w:rPr>
          <w:rFonts w:ascii="Arial" w:hAnsi="Arial" w:cs="Arial"/>
        </w:rPr>
        <w:t xml:space="preserve"> issued by the Minister responsible for Part 4 of the </w:t>
      </w:r>
      <w:r w:rsidRPr="009B4DF5">
        <w:rPr>
          <w:rFonts w:ascii="Arial" w:hAnsi="Arial" w:cs="Arial"/>
          <w:i/>
          <w:iCs/>
        </w:rPr>
        <w:t xml:space="preserve">Project Development and Construction Management Act 1994 </w:t>
      </w:r>
      <w:r w:rsidRPr="009B4DF5">
        <w:rPr>
          <w:rFonts w:ascii="Arial" w:hAnsi="Arial" w:cs="Arial"/>
        </w:rPr>
        <w:t>(Vic)</w:t>
      </w:r>
      <w:r w:rsidRPr="009B4DF5">
        <w:rPr>
          <w:rFonts w:ascii="Arial" w:hAnsi="Arial" w:cs="Arial"/>
          <w:i/>
          <w:iCs/>
        </w:rPr>
        <w:t>,</w:t>
      </w:r>
      <w:r w:rsidRPr="009B4DF5">
        <w:rPr>
          <w:rFonts w:ascii="Arial" w:hAnsi="Arial" w:cs="Arial"/>
        </w:rPr>
        <w:t xml:space="preserve"> as amended and updated from time to time.</w:t>
      </w:r>
    </w:p>
    <w:p w14:paraId="13692979" w14:textId="1F9735D2" w:rsidR="00810A60" w:rsidRPr="009B4DF5" w:rsidRDefault="00810A60" w:rsidP="008D20BA">
      <w:pPr>
        <w:pStyle w:val="ClauseIndent10"/>
        <w:ind w:left="0"/>
        <w:rPr>
          <w:rFonts w:ascii="Arial" w:hAnsi="Arial" w:cs="Arial"/>
        </w:rPr>
      </w:pPr>
      <w:r w:rsidRPr="009B4DF5">
        <w:rPr>
          <w:rFonts w:ascii="Arial" w:hAnsi="Arial" w:cs="Arial"/>
          <w:b/>
          <w:bCs/>
        </w:rPr>
        <w:t>Employee</w:t>
      </w:r>
      <w:r w:rsidRPr="009B4DF5">
        <w:rPr>
          <w:rFonts w:ascii="Arial" w:hAnsi="Arial" w:cs="Arial"/>
        </w:rPr>
        <w:t xml:space="preserve"> means any director, company secretary, employee or contractor of, or engaged by, the Supplier.</w:t>
      </w:r>
    </w:p>
    <w:p w14:paraId="031B30C2" w14:textId="77777777" w:rsidR="00DF4966" w:rsidRPr="009B4DF5" w:rsidRDefault="00DF4966" w:rsidP="00DF4966">
      <w:pPr>
        <w:pStyle w:val="ClauseIndent10"/>
        <w:ind w:left="0"/>
        <w:rPr>
          <w:rFonts w:ascii="Arial" w:hAnsi="Arial" w:cs="Arial"/>
        </w:rPr>
      </w:pPr>
      <w:r w:rsidRPr="009B4DF5">
        <w:rPr>
          <w:rFonts w:ascii="Arial" w:hAnsi="Arial" w:cs="Arial"/>
          <w:b/>
          <w:bCs/>
        </w:rPr>
        <w:t>EP Act</w:t>
      </w:r>
      <w:r w:rsidRPr="009B4DF5">
        <w:rPr>
          <w:rFonts w:ascii="Arial" w:hAnsi="Arial" w:cs="Arial"/>
        </w:rPr>
        <w:t xml:space="preserve"> means the </w:t>
      </w:r>
      <w:r w:rsidRPr="009B4DF5">
        <w:rPr>
          <w:rFonts w:ascii="Arial" w:hAnsi="Arial" w:cs="Arial"/>
          <w:i/>
          <w:iCs/>
        </w:rPr>
        <w:t xml:space="preserve">Environment Protection Act 2017 </w:t>
      </w:r>
      <w:r w:rsidRPr="009B4DF5">
        <w:rPr>
          <w:rFonts w:ascii="Arial" w:hAnsi="Arial" w:cs="Arial"/>
        </w:rPr>
        <w:t>(Vic).</w:t>
      </w:r>
    </w:p>
    <w:p w14:paraId="452A3E0B" w14:textId="77777777" w:rsidR="00DF4966" w:rsidRPr="009B4DF5" w:rsidRDefault="00DF4966" w:rsidP="00DF4966">
      <w:pPr>
        <w:pStyle w:val="ClauseIndent10"/>
        <w:ind w:left="0"/>
        <w:rPr>
          <w:rFonts w:ascii="Arial" w:hAnsi="Arial" w:cs="Arial"/>
        </w:rPr>
      </w:pPr>
      <w:r w:rsidRPr="009B4DF5">
        <w:rPr>
          <w:rFonts w:ascii="Arial" w:hAnsi="Arial" w:cs="Arial"/>
          <w:b/>
          <w:bCs/>
        </w:rPr>
        <w:t xml:space="preserve">EP Regulations </w:t>
      </w:r>
      <w:r w:rsidRPr="009B4DF5">
        <w:rPr>
          <w:rFonts w:ascii="Arial" w:hAnsi="Arial" w:cs="Arial"/>
        </w:rPr>
        <w:t xml:space="preserve">means the </w:t>
      </w:r>
      <w:r w:rsidRPr="009B4DF5">
        <w:rPr>
          <w:rFonts w:ascii="Arial" w:hAnsi="Arial" w:cs="Arial"/>
          <w:i/>
          <w:iCs/>
        </w:rPr>
        <w:t>Environment Protection Regulations 2021</w:t>
      </w:r>
      <w:r w:rsidRPr="009B4DF5">
        <w:rPr>
          <w:rFonts w:ascii="Arial" w:hAnsi="Arial" w:cs="Arial"/>
        </w:rPr>
        <w:t xml:space="preserve"> (Vic).</w:t>
      </w:r>
    </w:p>
    <w:p w14:paraId="02064123" w14:textId="0C7D6F12" w:rsidR="00433ED9" w:rsidRPr="009B4DF5" w:rsidRDefault="00433ED9" w:rsidP="007058F0">
      <w:pPr>
        <w:pStyle w:val="ClauseIndent10"/>
        <w:ind w:left="0"/>
        <w:rPr>
          <w:rFonts w:ascii="Arial" w:hAnsi="Arial" w:cs="Arial"/>
        </w:rPr>
      </w:pPr>
      <w:r w:rsidRPr="009B4DF5">
        <w:rPr>
          <w:rFonts w:ascii="Arial" w:hAnsi="Arial" w:cs="Arial"/>
          <w:b/>
          <w:bCs/>
        </w:rPr>
        <w:t>OH&amp;S Act</w:t>
      </w:r>
      <w:r w:rsidR="00817DEE" w:rsidRPr="009B4DF5">
        <w:rPr>
          <w:rFonts w:ascii="Arial" w:hAnsi="Arial" w:cs="Arial"/>
        </w:rPr>
        <w:t xml:space="preserve"> means the </w:t>
      </w:r>
      <w:r w:rsidR="00817DEE" w:rsidRPr="009B4DF5">
        <w:rPr>
          <w:rFonts w:ascii="Arial" w:hAnsi="Arial" w:cs="Arial"/>
          <w:i/>
          <w:iCs/>
        </w:rPr>
        <w:t xml:space="preserve">Occupational Health and Safety Act 2004 </w:t>
      </w:r>
      <w:r w:rsidR="00817DEE" w:rsidRPr="009B4DF5">
        <w:rPr>
          <w:rFonts w:ascii="Arial" w:hAnsi="Arial" w:cs="Arial"/>
        </w:rPr>
        <w:t>(Vic)</w:t>
      </w:r>
      <w:r w:rsidR="009D3761" w:rsidRPr="009B4DF5">
        <w:rPr>
          <w:rFonts w:ascii="Arial" w:hAnsi="Arial" w:cs="Arial"/>
        </w:rPr>
        <w:t>.</w:t>
      </w:r>
    </w:p>
    <w:p w14:paraId="532274B4" w14:textId="75D5D02B" w:rsidR="00BD28BE" w:rsidRPr="009B4DF5" w:rsidRDefault="00433ED9" w:rsidP="007058F0">
      <w:pPr>
        <w:pStyle w:val="ClauseIndent10"/>
        <w:ind w:left="0"/>
        <w:rPr>
          <w:rFonts w:ascii="Arial" w:hAnsi="Arial" w:cs="Arial"/>
        </w:rPr>
      </w:pPr>
      <w:r w:rsidRPr="009B4DF5">
        <w:rPr>
          <w:rFonts w:ascii="Arial" w:hAnsi="Arial" w:cs="Arial"/>
          <w:b/>
          <w:bCs/>
        </w:rPr>
        <w:t>OH&amp;S Regulations</w:t>
      </w:r>
      <w:r w:rsidR="00817DEE" w:rsidRPr="009B4DF5">
        <w:rPr>
          <w:rFonts w:ascii="Arial" w:hAnsi="Arial" w:cs="Arial"/>
        </w:rPr>
        <w:t xml:space="preserve"> means the </w:t>
      </w:r>
      <w:r w:rsidR="00817DEE" w:rsidRPr="009B4DF5">
        <w:rPr>
          <w:rFonts w:ascii="Arial" w:hAnsi="Arial" w:cs="Arial"/>
          <w:i/>
          <w:iCs/>
        </w:rPr>
        <w:t xml:space="preserve">Occupational Health and Safety Regulations </w:t>
      </w:r>
      <w:r w:rsidR="00CA3739" w:rsidRPr="009B4DF5">
        <w:rPr>
          <w:rFonts w:ascii="Arial" w:hAnsi="Arial" w:cs="Arial"/>
          <w:i/>
          <w:iCs/>
        </w:rPr>
        <w:t xml:space="preserve">2017 </w:t>
      </w:r>
      <w:r w:rsidR="00CA3739" w:rsidRPr="009B4DF5">
        <w:rPr>
          <w:rFonts w:ascii="Arial" w:hAnsi="Arial" w:cs="Arial"/>
        </w:rPr>
        <w:t>(Vic)</w:t>
      </w:r>
      <w:r w:rsidR="009D3761" w:rsidRPr="009B4DF5">
        <w:rPr>
          <w:rFonts w:ascii="Arial" w:hAnsi="Arial" w:cs="Arial"/>
        </w:rPr>
        <w:t>.</w:t>
      </w:r>
    </w:p>
    <w:p w14:paraId="516D21E2" w14:textId="038A5B5C" w:rsidR="004C7796" w:rsidRDefault="004C7796" w:rsidP="004C7796">
      <w:pPr>
        <w:pStyle w:val="ClauseIndent10"/>
        <w:ind w:left="0"/>
        <w:rPr>
          <w:rFonts w:ascii="Arial" w:hAnsi="Arial" w:cs="Arial"/>
        </w:rPr>
      </w:pPr>
      <w:r w:rsidRPr="004C7796">
        <w:rPr>
          <w:rFonts w:ascii="Arial" w:hAnsi="Arial" w:cs="Arial"/>
          <w:b/>
          <w:bCs/>
        </w:rPr>
        <w:t xml:space="preserve">Portfolio </w:t>
      </w:r>
      <w:r>
        <w:rPr>
          <w:rFonts w:ascii="Arial" w:hAnsi="Arial" w:cs="Arial"/>
          <w:b/>
          <w:bCs/>
        </w:rPr>
        <w:t>D</w:t>
      </w:r>
      <w:r w:rsidRPr="004C7796">
        <w:rPr>
          <w:rFonts w:ascii="Arial" w:hAnsi="Arial" w:cs="Arial"/>
          <w:b/>
          <w:bCs/>
        </w:rPr>
        <w:t xml:space="preserve">epartment </w:t>
      </w:r>
      <w:r w:rsidRPr="004C7796">
        <w:rPr>
          <w:rFonts w:ascii="Arial" w:hAnsi="Arial" w:cs="Arial"/>
        </w:rPr>
        <w:t>has the meaning given to that term</w:t>
      </w:r>
      <w:r w:rsidRPr="009B4DF5">
        <w:rPr>
          <w:rFonts w:ascii="Arial" w:hAnsi="Arial" w:cs="Arial"/>
        </w:rPr>
        <w:t xml:space="preserve"> in the Directions</w:t>
      </w:r>
      <w:r>
        <w:rPr>
          <w:rFonts w:ascii="Arial" w:hAnsi="Arial" w:cs="Arial"/>
        </w:rPr>
        <w:t>.</w:t>
      </w:r>
    </w:p>
    <w:p w14:paraId="476F3B4E" w14:textId="7016B9CA" w:rsidR="00C66D13" w:rsidRPr="009B4DF5" w:rsidRDefault="00DE70B4" w:rsidP="007058F0">
      <w:pPr>
        <w:pStyle w:val="ClauseIndent10"/>
        <w:ind w:left="0"/>
        <w:rPr>
          <w:rFonts w:ascii="Arial" w:hAnsi="Arial" w:cs="Arial"/>
          <w:b/>
          <w:bCs/>
        </w:rPr>
      </w:pPr>
      <w:r w:rsidRPr="009B4DF5">
        <w:rPr>
          <w:rFonts w:ascii="Arial" w:hAnsi="Arial" w:cs="Arial"/>
          <w:b/>
          <w:bCs/>
        </w:rPr>
        <w:t xml:space="preserve">Project </w:t>
      </w:r>
      <w:r w:rsidRPr="009B4DF5">
        <w:rPr>
          <w:rFonts w:ascii="Arial" w:hAnsi="Arial" w:cs="Arial"/>
        </w:rPr>
        <w:t xml:space="preserve">means </w:t>
      </w:r>
      <w:r w:rsidR="006C3279" w:rsidRPr="009B4DF5">
        <w:rPr>
          <w:rFonts w:ascii="Arial" w:hAnsi="Arial" w:cs="Arial"/>
        </w:rPr>
        <w:t>a</w:t>
      </w:r>
      <w:r w:rsidR="00947523" w:rsidRPr="009B4DF5">
        <w:rPr>
          <w:rFonts w:ascii="Arial" w:hAnsi="Arial" w:cs="Arial"/>
        </w:rPr>
        <w:t xml:space="preserve"> construction</w:t>
      </w:r>
      <w:r w:rsidR="006C3279" w:rsidRPr="009B4DF5">
        <w:rPr>
          <w:rFonts w:ascii="Arial" w:hAnsi="Arial" w:cs="Arial"/>
        </w:rPr>
        <w:t xml:space="preserve"> or infrastructure</w:t>
      </w:r>
      <w:r w:rsidR="002719C4" w:rsidRPr="009B4DF5">
        <w:rPr>
          <w:rFonts w:ascii="Arial" w:hAnsi="Arial" w:cs="Arial"/>
        </w:rPr>
        <w:t xml:space="preserve"> project </w:t>
      </w:r>
      <w:r w:rsidR="007F394E" w:rsidRPr="009B4DF5">
        <w:rPr>
          <w:rFonts w:ascii="Arial" w:hAnsi="Arial" w:cs="Arial"/>
        </w:rPr>
        <w:t xml:space="preserve">on </w:t>
      </w:r>
      <w:r w:rsidR="002719C4" w:rsidRPr="009B4DF5">
        <w:rPr>
          <w:rFonts w:ascii="Arial" w:hAnsi="Arial" w:cs="Arial"/>
        </w:rPr>
        <w:t xml:space="preserve">which the Supplier has been engaged by </w:t>
      </w:r>
      <w:r w:rsidR="00803AFA" w:rsidRPr="009B4DF5">
        <w:rPr>
          <w:rFonts w:ascii="Arial" w:hAnsi="Arial" w:cs="Arial"/>
        </w:rPr>
        <w:t xml:space="preserve">a </w:t>
      </w:r>
      <w:r w:rsidR="004C7796">
        <w:rPr>
          <w:rFonts w:ascii="Arial" w:hAnsi="Arial" w:cs="Arial"/>
        </w:rPr>
        <w:t>P</w:t>
      </w:r>
      <w:r w:rsidR="00803AFA" w:rsidRPr="009B4DF5">
        <w:rPr>
          <w:rFonts w:ascii="Arial" w:hAnsi="Arial" w:cs="Arial"/>
        </w:rPr>
        <w:t xml:space="preserve">ortfolio </w:t>
      </w:r>
      <w:r w:rsidR="004C7796">
        <w:rPr>
          <w:rFonts w:ascii="Arial" w:hAnsi="Arial" w:cs="Arial"/>
        </w:rPr>
        <w:t>D</w:t>
      </w:r>
      <w:r w:rsidR="00803AFA" w:rsidRPr="009B4DF5">
        <w:rPr>
          <w:rFonts w:ascii="Arial" w:hAnsi="Arial" w:cs="Arial"/>
        </w:rPr>
        <w:t xml:space="preserve">epartment or </w:t>
      </w:r>
      <w:r w:rsidR="004C7796">
        <w:rPr>
          <w:rFonts w:ascii="Arial" w:hAnsi="Arial" w:cs="Arial"/>
        </w:rPr>
        <w:t>A</w:t>
      </w:r>
      <w:r w:rsidR="00803AFA" w:rsidRPr="009B4DF5">
        <w:rPr>
          <w:rFonts w:ascii="Arial" w:hAnsi="Arial" w:cs="Arial"/>
        </w:rPr>
        <w:t>gency</w:t>
      </w:r>
      <w:r w:rsidR="00E712CC" w:rsidRPr="009B4DF5">
        <w:rPr>
          <w:rFonts w:ascii="Arial" w:hAnsi="Arial" w:cs="Arial"/>
        </w:rPr>
        <w:t xml:space="preserve"> </w:t>
      </w:r>
      <w:r w:rsidR="007F394E" w:rsidRPr="009B4DF5">
        <w:rPr>
          <w:rFonts w:ascii="Arial" w:hAnsi="Arial" w:cs="Arial"/>
        </w:rPr>
        <w:t>as a</w:t>
      </w:r>
      <w:r w:rsidR="00C66D13" w:rsidRPr="009B4DF5">
        <w:rPr>
          <w:rFonts w:ascii="Arial" w:hAnsi="Arial" w:cs="Arial"/>
        </w:rPr>
        <w:t xml:space="preserve"> result</w:t>
      </w:r>
      <w:r w:rsidR="007F394E" w:rsidRPr="009B4DF5">
        <w:rPr>
          <w:rFonts w:ascii="Arial" w:hAnsi="Arial" w:cs="Arial"/>
        </w:rPr>
        <w:t xml:space="preserve"> of </w:t>
      </w:r>
      <w:r w:rsidR="00C66D13" w:rsidRPr="009B4DF5">
        <w:rPr>
          <w:rFonts w:ascii="Arial" w:hAnsi="Arial" w:cs="Arial"/>
        </w:rPr>
        <w:t xml:space="preserve">a Public </w:t>
      </w:r>
      <w:r w:rsidR="00803AFA" w:rsidRPr="009B4DF5">
        <w:rPr>
          <w:rFonts w:ascii="Arial" w:hAnsi="Arial" w:cs="Arial"/>
        </w:rPr>
        <w:t>C</w:t>
      </w:r>
      <w:r w:rsidR="00C66D13" w:rsidRPr="009B4DF5">
        <w:rPr>
          <w:rFonts w:ascii="Arial" w:hAnsi="Arial" w:cs="Arial"/>
        </w:rPr>
        <w:t>onstruction Procurement.</w:t>
      </w:r>
      <w:r w:rsidR="007F394E" w:rsidRPr="009B4DF5">
        <w:rPr>
          <w:rFonts w:ascii="Arial" w:hAnsi="Arial" w:cs="Arial"/>
        </w:rPr>
        <w:t xml:space="preserve"> </w:t>
      </w:r>
    </w:p>
    <w:p w14:paraId="5097ADF1" w14:textId="4970465E" w:rsidR="00C66D13" w:rsidRPr="009B4DF5" w:rsidRDefault="00C66D13" w:rsidP="007058F0">
      <w:pPr>
        <w:pStyle w:val="ClauseIndent10"/>
        <w:ind w:left="0"/>
        <w:rPr>
          <w:rFonts w:ascii="Arial" w:hAnsi="Arial" w:cs="Arial"/>
        </w:rPr>
      </w:pPr>
      <w:r w:rsidRPr="009B4DF5">
        <w:rPr>
          <w:rFonts w:ascii="Arial" w:hAnsi="Arial" w:cs="Arial"/>
          <w:b/>
          <w:bCs/>
        </w:rPr>
        <w:t>Public Construction Procurement</w:t>
      </w:r>
      <w:r w:rsidRPr="009B4DF5">
        <w:rPr>
          <w:rFonts w:ascii="Arial" w:hAnsi="Arial" w:cs="Arial"/>
        </w:rPr>
        <w:t xml:space="preserve"> has the meaning given </w:t>
      </w:r>
      <w:r w:rsidR="00E712CC" w:rsidRPr="009B4DF5">
        <w:rPr>
          <w:rFonts w:ascii="Arial" w:hAnsi="Arial" w:cs="Arial"/>
        </w:rPr>
        <w:t>to that term in the Directions.</w:t>
      </w:r>
    </w:p>
    <w:p w14:paraId="48AC0CCF" w14:textId="2DB0C775" w:rsidR="00CD0132" w:rsidRDefault="00C73712" w:rsidP="008151DB">
      <w:pPr>
        <w:pStyle w:val="ClauseIndent10"/>
        <w:ind w:left="0"/>
        <w:rPr>
          <w:rFonts w:ascii="Arial" w:hAnsi="Arial" w:cs="Arial"/>
        </w:rPr>
      </w:pPr>
      <w:r w:rsidRPr="009B4DF5">
        <w:rPr>
          <w:rFonts w:ascii="Arial" w:hAnsi="Arial" w:cs="Arial"/>
          <w:b/>
          <w:bCs/>
        </w:rPr>
        <w:t xml:space="preserve">Relevant </w:t>
      </w:r>
      <w:r w:rsidR="006E116C" w:rsidRPr="009B4DF5">
        <w:rPr>
          <w:rFonts w:ascii="Arial" w:hAnsi="Arial" w:cs="Arial"/>
          <w:b/>
          <w:bCs/>
        </w:rPr>
        <w:t>Experience</w:t>
      </w:r>
      <w:r w:rsidR="006E116C" w:rsidRPr="009B4DF5">
        <w:rPr>
          <w:rFonts w:ascii="Arial" w:hAnsi="Arial" w:cs="Arial"/>
        </w:rPr>
        <w:t xml:space="preserve"> </w:t>
      </w:r>
      <w:r w:rsidRPr="009B4DF5">
        <w:rPr>
          <w:rFonts w:ascii="Arial" w:hAnsi="Arial" w:cs="Arial"/>
        </w:rPr>
        <w:t>mean</w:t>
      </w:r>
      <w:r w:rsidR="008151DB">
        <w:rPr>
          <w:rFonts w:ascii="Arial" w:hAnsi="Arial" w:cs="Arial"/>
        </w:rPr>
        <w:t xml:space="preserve">s </w:t>
      </w:r>
      <w:r w:rsidR="006E116C" w:rsidRPr="009B4DF5">
        <w:rPr>
          <w:rFonts w:ascii="Arial" w:hAnsi="Arial" w:cs="Arial"/>
        </w:rPr>
        <w:t>experience in the provision of</w:t>
      </w:r>
      <w:r w:rsidR="00C0417E" w:rsidRPr="009B4DF5">
        <w:rPr>
          <w:rFonts w:ascii="Arial" w:hAnsi="Arial" w:cs="Arial"/>
        </w:rPr>
        <w:t xml:space="preserve"> </w:t>
      </w:r>
      <w:r w:rsidR="00C0417E" w:rsidRPr="004C7796">
        <w:rPr>
          <w:rFonts w:ascii="Arial" w:hAnsi="Arial" w:cs="Arial"/>
        </w:rPr>
        <w:t xml:space="preserve">Asbestos </w:t>
      </w:r>
      <w:r w:rsidR="00692013" w:rsidRPr="009B4DF5">
        <w:rPr>
          <w:rFonts w:ascii="Arial" w:hAnsi="Arial" w:cs="Arial"/>
        </w:rPr>
        <w:t>I</w:t>
      </w:r>
      <w:r w:rsidR="00C0417E" w:rsidRPr="004C7796">
        <w:rPr>
          <w:rFonts w:ascii="Arial" w:hAnsi="Arial" w:cs="Arial"/>
        </w:rPr>
        <w:t>nspection and</w:t>
      </w:r>
      <w:r w:rsidR="00692013" w:rsidRPr="009B4DF5">
        <w:rPr>
          <w:rFonts w:ascii="Arial" w:hAnsi="Arial" w:cs="Arial"/>
        </w:rPr>
        <w:t xml:space="preserve"> H</w:t>
      </w:r>
      <w:r w:rsidR="00C0417E" w:rsidRPr="004C7796">
        <w:rPr>
          <w:rFonts w:ascii="Arial" w:hAnsi="Arial" w:cs="Arial"/>
        </w:rPr>
        <w:t>ygiene</w:t>
      </w:r>
      <w:r w:rsidR="004F5B78" w:rsidRPr="004C7796">
        <w:rPr>
          <w:rFonts w:ascii="Arial" w:hAnsi="Arial" w:cs="Arial"/>
        </w:rPr>
        <w:t xml:space="preserve"> </w:t>
      </w:r>
      <w:r w:rsidR="00692013" w:rsidRPr="009B4DF5">
        <w:rPr>
          <w:rFonts w:ascii="Arial" w:hAnsi="Arial" w:cs="Arial"/>
        </w:rPr>
        <w:t>S</w:t>
      </w:r>
      <w:r w:rsidR="00C0417E" w:rsidRPr="004C7796">
        <w:rPr>
          <w:rFonts w:ascii="Arial" w:hAnsi="Arial" w:cs="Arial"/>
        </w:rPr>
        <w:t>ervices</w:t>
      </w:r>
      <w:r w:rsidR="006E116C" w:rsidRPr="009B4DF5">
        <w:rPr>
          <w:rFonts w:ascii="Arial" w:hAnsi="Arial" w:cs="Arial"/>
        </w:rPr>
        <w:t>, to the satisfaction of the Department</w:t>
      </w:r>
      <w:r w:rsidR="00D31DD3" w:rsidRPr="009B4DF5">
        <w:rPr>
          <w:rFonts w:ascii="Arial" w:hAnsi="Arial" w:cs="Arial"/>
        </w:rPr>
        <w:t>, which includes but</w:t>
      </w:r>
      <w:r w:rsidR="004F2FB9" w:rsidRPr="009B4DF5">
        <w:rPr>
          <w:rFonts w:ascii="Arial" w:hAnsi="Arial" w:cs="Arial"/>
        </w:rPr>
        <w:t xml:space="preserve"> is</w:t>
      </w:r>
      <w:r w:rsidR="00D31DD3" w:rsidRPr="009B4DF5">
        <w:rPr>
          <w:rFonts w:ascii="Arial" w:hAnsi="Arial" w:cs="Arial"/>
        </w:rPr>
        <w:t xml:space="preserve"> not limited to</w:t>
      </w:r>
      <w:r w:rsidR="00193BB1">
        <w:rPr>
          <w:rFonts w:ascii="Arial" w:hAnsi="Arial" w:cs="Arial"/>
        </w:rPr>
        <w:t xml:space="preserve"> </w:t>
      </w:r>
      <w:r w:rsidR="00165A29" w:rsidRPr="009B4DF5">
        <w:rPr>
          <w:rFonts w:ascii="Arial" w:hAnsi="Arial" w:cs="Arial"/>
        </w:rPr>
        <w:t>be</w:t>
      </w:r>
      <w:r w:rsidR="00B34537" w:rsidRPr="009B4DF5">
        <w:rPr>
          <w:rFonts w:ascii="Arial" w:hAnsi="Arial" w:cs="Arial"/>
        </w:rPr>
        <w:t>ing</w:t>
      </w:r>
      <w:r w:rsidR="00165A29" w:rsidRPr="009B4DF5">
        <w:rPr>
          <w:rFonts w:ascii="Arial" w:hAnsi="Arial" w:cs="Arial"/>
        </w:rPr>
        <w:t xml:space="preserve"> able to complete </w:t>
      </w:r>
      <w:r w:rsidR="00165A29" w:rsidRPr="004C7796">
        <w:rPr>
          <w:rFonts w:ascii="Arial" w:hAnsi="Arial" w:cs="Arial"/>
        </w:rPr>
        <w:t xml:space="preserve">Relevant </w:t>
      </w:r>
      <w:r w:rsidR="0079116F" w:rsidRPr="004C7796">
        <w:rPr>
          <w:rFonts w:ascii="Arial" w:hAnsi="Arial" w:cs="Arial"/>
        </w:rPr>
        <w:t>F</w:t>
      </w:r>
      <w:r w:rsidR="00165A29" w:rsidRPr="004C7796">
        <w:rPr>
          <w:rFonts w:ascii="Arial" w:hAnsi="Arial" w:cs="Arial"/>
        </w:rPr>
        <w:t>unctions</w:t>
      </w:r>
      <w:r w:rsidR="00692013" w:rsidRPr="009B4DF5">
        <w:rPr>
          <w:rFonts w:ascii="Arial" w:hAnsi="Arial" w:cs="Arial"/>
        </w:rPr>
        <w:t xml:space="preserve">. </w:t>
      </w:r>
    </w:p>
    <w:p w14:paraId="1F69E111" w14:textId="77777777" w:rsidR="00E5183B" w:rsidRDefault="00CD0132" w:rsidP="008151DB">
      <w:pPr>
        <w:spacing w:before="160"/>
        <w:rPr>
          <w:rFonts w:ascii="Arial" w:hAnsi="Arial" w:cs="Arial"/>
        </w:rPr>
      </w:pPr>
      <w:r w:rsidRPr="00CD0132">
        <w:rPr>
          <w:rFonts w:ascii="Arial" w:hAnsi="Arial" w:cs="Arial"/>
          <w:b/>
          <w:bCs/>
        </w:rPr>
        <w:t xml:space="preserve">Relevant Function </w:t>
      </w:r>
      <w:r w:rsidRPr="00CD0132">
        <w:rPr>
          <w:rFonts w:ascii="Arial" w:hAnsi="Arial" w:cs="Arial"/>
        </w:rPr>
        <w:t xml:space="preserve">means the same as described in OHS Regulations </w:t>
      </w:r>
      <w:r w:rsidRPr="00CD0132">
        <w:rPr>
          <w:rFonts w:ascii="Arial" w:hAnsi="Arial" w:cs="Arial"/>
          <w:b/>
          <w:bCs/>
        </w:rPr>
        <w:t>section 207(2)</w:t>
      </w:r>
      <w:r w:rsidRPr="00CD0132">
        <w:rPr>
          <w:rFonts w:ascii="Arial" w:hAnsi="Arial" w:cs="Arial"/>
        </w:rPr>
        <w:t>.</w:t>
      </w:r>
    </w:p>
    <w:p w14:paraId="3AE768BD" w14:textId="36F63C08" w:rsidR="008E609C" w:rsidRDefault="0079116F" w:rsidP="008151DB">
      <w:pPr>
        <w:spacing w:before="160"/>
        <w:rPr>
          <w:rFonts w:ascii="Arial" w:hAnsi="Arial" w:cs="Arial"/>
          <w:szCs w:val="21"/>
        </w:rPr>
      </w:pPr>
      <w:r w:rsidRPr="00193BB1">
        <w:rPr>
          <w:rFonts w:ascii="Arial" w:hAnsi="Arial" w:cs="Arial"/>
          <w:b/>
          <w:bCs/>
        </w:rPr>
        <w:t>Relevant Qualification</w:t>
      </w:r>
      <w:r w:rsidRPr="00193BB1">
        <w:rPr>
          <w:rFonts w:ascii="Arial" w:hAnsi="Arial" w:cs="Arial"/>
        </w:rPr>
        <w:t xml:space="preserve"> means</w:t>
      </w:r>
      <w:r w:rsidR="00193BB1">
        <w:rPr>
          <w:rFonts w:ascii="Arial" w:hAnsi="Arial" w:cs="Arial"/>
        </w:rPr>
        <w:t xml:space="preserve"> </w:t>
      </w:r>
      <w:r w:rsidR="00997AC9" w:rsidRPr="00E20FC7">
        <w:rPr>
          <w:rFonts w:ascii="Arial" w:hAnsi="Arial" w:cs="Arial"/>
          <w:szCs w:val="21"/>
        </w:rPr>
        <w:t>membership of an asbestos industry association</w:t>
      </w:r>
      <w:r w:rsidR="008A335E" w:rsidRPr="00E20FC7">
        <w:rPr>
          <w:rFonts w:ascii="Arial" w:hAnsi="Arial" w:cs="Arial"/>
          <w:szCs w:val="21"/>
        </w:rPr>
        <w:t>,</w:t>
      </w:r>
      <w:r w:rsidR="00997AC9" w:rsidRPr="00E20FC7">
        <w:rPr>
          <w:rFonts w:ascii="Arial" w:hAnsi="Arial" w:cs="Arial"/>
          <w:szCs w:val="21"/>
        </w:rPr>
        <w:t xml:space="preserve"> or asbestos inspection training</w:t>
      </w:r>
      <w:r w:rsidR="008A335E" w:rsidRPr="00E20FC7">
        <w:rPr>
          <w:rFonts w:ascii="Arial" w:hAnsi="Arial" w:cs="Arial"/>
          <w:szCs w:val="21"/>
        </w:rPr>
        <w:t>,</w:t>
      </w:r>
      <w:r w:rsidR="00193BB1" w:rsidRPr="00E20FC7">
        <w:rPr>
          <w:rFonts w:ascii="Arial" w:hAnsi="Arial" w:cs="Arial"/>
          <w:szCs w:val="21"/>
        </w:rPr>
        <w:t xml:space="preserve"> to the satisfaction of the Department, which includes but is not limited to-</w:t>
      </w:r>
      <w:r w:rsidR="00997AC9" w:rsidRPr="00E20FC7">
        <w:rPr>
          <w:rFonts w:ascii="Arial" w:hAnsi="Arial" w:cs="Arial"/>
          <w:szCs w:val="21"/>
        </w:rPr>
        <w:t xml:space="preserve"> </w:t>
      </w:r>
    </w:p>
    <w:p w14:paraId="133ACCD6" w14:textId="6E6F323E" w:rsidR="00997AC9" w:rsidRPr="00E20FC7" w:rsidRDefault="00193BB1" w:rsidP="00E20FC7">
      <w:pPr>
        <w:pStyle w:val="ListParagraph"/>
        <w:numPr>
          <w:ilvl w:val="0"/>
          <w:numId w:val="42"/>
        </w:numPr>
        <w:spacing w:before="160"/>
        <w:rPr>
          <w:rFonts w:ascii="Arial" w:hAnsi="Arial" w:cs="Arial"/>
          <w:sz w:val="21"/>
          <w:szCs w:val="21"/>
        </w:rPr>
      </w:pPr>
      <w:r w:rsidRPr="00E20FC7">
        <w:rPr>
          <w:rFonts w:ascii="Arial" w:hAnsi="Arial" w:cs="Arial"/>
          <w:sz w:val="21"/>
          <w:szCs w:val="21"/>
        </w:rPr>
        <w:t>Member of t</w:t>
      </w:r>
      <w:r w:rsidR="00997AC9" w:rsidRPr="00E20FC7">
        <w:rPr>
          <w:rFonts w:ascii="Arial" w:hAnsi="Arial" w:cs="Arial"/>
          <w:sz w:val="21"/>
          <w:szCs w:val="21"/>
        </w:rPr>
        <w:t>he Faculty of Asbestos Management of Australia &amp; New Zealand (FAMANZ) (Full/Member Risk Management or Technical Member)</w:t>
      </w:r>
      <w:r w:rsidRPr="00E20FC7">
        <w:rPr>
          <w:rFonts w:ascii="Arial" w:hAnsi="Arial" w:cs="Arial"/>
          <w:sz w:val="21"/>
          <w:szCs w:val="21"/>
        </w:rPr>
        <w:t xml:space="preserve">; or </w:t>
      </w:r>
    </w:p>
    <w:p w14:paraId="51D0E03E" w14:textId="55A1DF94" w:rsidR="00997AC9" w:rsidRPr="00E20FC7" w:rsidRDefault="00193BB1" w:rsidP="00E20FC7">
      <w:pPr>
        <w:pStyle w:val="ListParagraph"/>
        <w:numPr>
          <w:ilvl w:val="0"/>
          <w:numId w:val="42"/>
        </w:numPr>
        <w:spacing w:before="160" w:after="100"/>
        <w:rPr>
          <w:rFonts w:ascii="Arial" w:hAnsi="Arial" w:cs="Arial"/>
          <w:sz w:val="21"/>
          <w:szCs w:val="21"/>
        </w:rPr>
      </w:pPr>
      <w:r w:rsidRPr="00E20FC7">
        <w:rPr>
          <w:rFonts w:ascii="Arial" w:hAnsi="Arial" w:cs="Arial"/>
          <w:sz w:val="21"/>
          <w:szCs w:val="21"/>
        </w:rPr>
        <w:t xml:space="preserve">Member of the </w:t>
      </w:r>
      <w:r w:rsidR="00997AC9" w:rsidRPr="00E20FC7">
        <w:rPr>
          <w:rFonts w:ascii="Arial" w:hAnsi="Arial" w:cs="Arial"/>
          <w:sz w:val="21"/>
          <w:szCs w:val="21"/>
        </w:rPr>
        <w:t>Faculty of Asbestos Assessment and Management/FAAM) (Full, Fellow or Technician member) of the British Occupational Hygiene Society</w:t>
      </w:r>
      <w:r w:rsidRPr="00E20FC7">
        <w:rPr>
          <w:rFonts w:ascii="Arial" w:hAnsi="Arial" w:cs="Arial"/>
          <w:sz w:val="21"/>
          <w:szCs w:val="21"/>
        </w:rPr>
        <w:t>; or</w:t>
      </w:r>
    </w:p>
    <w:p w14:paraId="553794B2" w14:textId="741786ED" w:rsidR="00997AC9" w:rsidRPr="00E20FC7" w:rsidRDefault="00193BB1" w:rsidP="00E20FC7">
      <w:pPr>
        <w:pStyle w:val="ListParagraph"/>
        <w:numPr>
          <w:ilvl w:val="0"/>
          <w:numId w:val="42"/>
        </w:numPr>
        <w:spacing w:before="160" w:after="100"/>
        <w:rPr>
          <w:rFonts w:ascii="Arial" w:hAnsi="Arial" w:cs="Arial"/>
          <w:sz w:val="21"/>
          <w:szCs w:val="21"/>
        </w:rPr>
      </w:pPr>
      <w:r w:rsidRPr="00E20FC7">
        <w:rPr>
          <w:rFonts w:ascii="Arial" w:hAnsi="Arial" w:cs="Arial"/>
          <w:sz w:val="21"/>
          <w:szCs w:val="21"/>
        </w:rPr>
        <w:lastRenderedPageBreak/>
        <w:t xml:space="preserve">Member of the </w:t>
      </w:r>
      <w:r w:rsidR="00997AC9" w:rsidRPr="00E20FC7">
        <w:rPr>
          <w:rFonts w:ascii="Arial" w:hAnsi="Arial" w:cs="Arial"/>
          <w:sz w:val="21"/>
          <w:szCs w:val="21"/>
        </w:rPr>
        <w:t>Australian Institute of Occupational Hygienists (AIOH) (Full or Provisional)</w:t>
      </w:r>
      <w:r w:rsidRPr="00E20FC7">
        <w:rPr>
          <w:rFonts w:ascii="Arial" w:hAnsi="Arial" w:cs="Arial"/>
          <w:sz w:val="21"/>
          <w:szCs w:val="21"/>
        </w:rPr>
        <w:t xml:space="preserve">; or </w:t>
      </w:r>
    </w:p>
    <w:p w14:paraId="50505943" w14:textId="592E3890" w:rsidR="00997AC9" w:rsidRPr="00E20FC7" w:rsidRDefault="00193BB1" w:rsidP="00E20FC7">
      <w:pPr>
        <w:pStyle w:val="ListParagraph"/>
        <w:numPr>
          <w:ilvl w:val="0"/>
          <w:numId w:val="42"/>
        </w:numPr>
        <w:spacing w:before="160" w:after="100"/>
        <w:rPr>
          <w:rFonts w:ascii="Arial" w:hAnsi="Arial" w:cs="Arial"/>
          <w:sz w:val="21"/>
          <w:szCs w:val="21"/>
        </w:rPr>
      </w:pPr>
      <w:r w:rsidRPr="00E20FC7">
        <w:rPr>
          <w:rFonts w:ascii="Arial" w:hAnsi="Arial" w:cs="Arial"/>
          <w:sz w:val="21"/>
          <w:szCs w:val="21"/>
        </w:rPr>
        <w:t xml:space="preserve">Member of the </w:t>
      </w:r>
      <w:r w:rsidR="00997AC9" w:rsidRPr="00E20FC7">
        <w:rPr>
          <w:rFonts w:ascii="Arial" w:hAnsi="Arial" w:cs="Arial"/>
          <w:sz w:val="21"/>
          <w:szCs w:val="21"/>
        </w:rPr>
        <w:t>New Zealand Occupational Hygiene Society (NZOHS) or any other professional bodies registered by the Health and Safety Association of New Zealand (HASANZ); or</w:t>
      </w:r>
    </w:p>
    <w:p w14:paraId="357D4F0F" w14:textId="040A4235" w:rsidR="00997AC9" w:rsidRPr="00E20FC7" w:rsidRDefault="00997AC9" w:rsidP="00E20FC7">
      <w:pPr>
        <w:pStyle w:val="ListParagraph"/>
        <w:numPr>
          <w:ilvl w:val="0"/>
          <w:numId w:val="42"/>
        </w:numPr>
        <w:spacing w:before="160" w:after="100"/>
        <w:rPr>
          <w:rFonts w:ascii="Arial" w:hAnsi="Arial" w:cs="Arial"/>
          <w:sz w:val="21"/>
          <w:szCs w:val="21"/>
        </w:rPr>
      </w:pPr>
      <w:r w:rsidRPr="00E20FC7">
        <w:rPr>
          <w:rFonts w:ascii="Arial" w:hAnsi="Arial" w:cs="Arial"/>
          <w:sz w:val="21"/>
          <w:szCs w:val="21"/>
        </w:rPr>
        <w:t>Member of any other professional society with an International Occupational Hygiene Association (IOHA) National Accreditation Recognition (NAR) Scheme</w:t>
      </w:r>
      <w:r w:rsidR="00193BB1" w:rsidRPr="00E20FC7">
        <w:rPr>
          <w:rFonts w:ascii="Arial" w:hAnsi="Arial" w:cs="Arial"/>
          <w:sz w:val="21"/>
          <w:szCs w:val="21"/>
        </w:rPr>
        <w:t>; or</w:t>
      </w:r>
    </w:p>
    <w:p w14:paraId="4F3BB3A1" w14:textId="5ACA6C7F" w:rsidR="00997AC9" w:rsidRPr="00E20FC7" w:rsidRDefault="00193BB1" w:rsidP="00E20FC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120"/>
        <w:rPr>
          <w:rFonts w:ascii="Arial" w:hAnsi="Arial" w:cs="Arial"/>
          <w:szCs w:val="21"/>
        </w:rPr>
      </w:pPr>
      <w:r w:rsidRPr="00E20FC7">
        <w:rPr>
          <w:rFonts w:ascii="Arial" w:hAnsi="Arial" w:cs="Arial"/>
          <w:szCs w:val="21"/>
        </w:rPr>
        <w:t>E</w:t>
      </w:r>
      <w:r w:rsidR="00997AC9" w:rsidRPr="00E20FC7">
        <w:rPr>
          <w:rFonts w:ascii="Arial" w:hAnsi="Arial" w:cs="Arial"/>
          <w:szCs w:val="21"/>
        </w:rPr>
        <w:t>vidence of qualifications that includes completion of training including the following or equivalent</w:t>
      </w:r>
      <w:r w:rsidR="008E609C">
        <w:rPr>
          <w:rFonts w:ascii="Arial" w:hAnsi="Arial" w:cs="Arial"/>
          <w:szCs w:val="21"/>
        </w:rPr>
        <w:t>:</w:t>
      </w:r>
    </w:p>
    <w:p w14:paraId="4066FBEF" w14:textId="77777777" w:rsidR="00997AC9" w:rsidRPr="00E20FC7" w:rsidRDefault="00997AC9" w:rsidP="00997AC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1"/>
          <w:szCs w:val="21"/>
        </w:rPr>
      </w:pPr>
      <w:r w:rsidRPr="00E20FC7">
        <w:rPr>
          <w:rFonts w:ascii="Arial" w:hAnsi="Arial" w:cs="Arial"/>
          <w:sz w:val="21"/>
          <w:szCs w:val="21"/>
        </w:rPr>
        <w:t xml:space="preserve">CPCCDE 5001 Air monitoring and clearance inspection for asbestos removal or CPCCBC4051A (NZQA 29767) Supervise Asbestos Removal; or </w:t>
      </w:r>
    </w:p>
    <w:p w14:paraId="49DBCE80" w14:textId="77777777" w:rsidR="00997AC9" w:rsidRPr="00E20FC7" w:rsidRDefault="00997AC9" w:rsidP="00997AC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1"/>
          <w:szCs w:val="21"/>
        </w:rPr>
      </w:pPr>
      <w:r w:rsidRPr="00E20FC7">
        <w:rPr>
          <w:rFonts w:ascii="Arial" w:hAnsi="Arial" w:cs="Arial"/>
          <w:sz w:val="21"/>
          <w:szCs w:val="21"/>
        </w:rPr>
        <w:t>Completion of at least one of the following or equivalent BOHS International Proficiency Qualifications courses:</w:t>
      </w:r>
    </w:p>
    <w:p w14:paraId="108DD3B4" w14:textId="77777777" w:rsidR="00997AC9" w:rsidRPr="00E20FC7" w:rsidRDefault="00997AC9" w:rsidP="00997AC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1"/>
          <w:szCs w:val="21"/>
        </w:rPr>
      </w:pPr>
      <w:r w:rsidRPr="00E20FC7">
        <w:rPr>
          <w:rFonts w:ascii="Arial" w:hAnsi="Arial" w:cs="Arial"/>
          <w:sz w:val="21"/>
          <w:szCs w:val="21"/>
        </w:rPr>
        <w:t>IP402 (P402) Surveying and sampling strategies for asbestos in buildings</w:t>
      </w:r>
    </w:p>
    <w:p w14:paraId="2BFF53A5" w14:textId="77777777" w:rsidR="00997AC9" w:rsidRPr="00E20FC7" w:rsidRDefault="00997AC9" w:rsidP="00997AC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1"/>
          <w:szCs w:val="21"/>
        </w:rPr>
      </w:pPr>
      <w:r w:rsidRPr="00E20FC7">
        <w:rPr>
          <w:rFonts w:ascii="Arial" w:hAnsi="Arial" w:cs="Arial"/>
          <w:sz w:val="21"/>
          <w:szCs w:val="21"/>
        </w:rPr>
        <w:t>IP403 Asbestos fibre counting (PCM) as revised for Australia</w:t>
      </w:r>
    </w:p>
    <w:p w14:paraId="7D389DB4" w14:textId="77777777" w:rsidR="00997AC9" w:rsidRPr="00E20FC7" w:rsidRDefault="00997AC9" w:rsidP="00997AC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1"/>
          <w:szCs w:val="21"/>
        </w:rPr>
      </w:pPr>
      <w:r w:rsidRPr="00E20FC7">
        <w:rPr>
          <w:rFonts w:ascii="Arial" w:hAnsi="Arial" w:cs="Arial"/>
          <w:sz w:val="21"/>
          <w:szCs w:val="21"/>
        </w:rPr>
        <w:t>IP404 (P404) Air monitoring, clearance inspections for reoccupation of buildings following asbestos removal; and</w:t>
      </w:r>
    </w:p>
    <w:p w14:paraId="00070E83" w14:textId="094F674D" w:rsidR="00997AC9" w:rsidRDefault="00997AC9" w:rsidP="00997AC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/>
        <w:contextualSpacing w:val="0"/>
        <w:rPr>
          <w:rFonts w:ascii="VIC" w:hAnsi="VIC" w:cs="Calibri"/>
          <w:sz w:val="20"/>
          <w:szCs w:val="20"/>
        </w:rPr>
      </w:pPr>
      <w:r w:rsidRPr="00E20FC7">
        <w:rPr>
          <w:rFonts w:ascii="Arial" w:hAnsi="Arial" w:cs="Arial"/>
          <w:sz w:val="21"/>
          <w:szCs w:val="21"/>
        </w:rPr>
        <w:t>IP405 (P405) Management of Asbestos in Buildings</w:t>
      </w:r>
      <w:r w:rsidR="00312E0A" w:rsidRPr="00E20FC7">
        <w:rPr>
          <w:rFonts w:ascii="Arial" w:hAnsi="Arial" w:cs="Arial"/>
          <w:sz w:val="21"/>
          <w:szCs w:val="21"/>
        </w:rPr>
        <w:t>.</w:t>
      </w:r>
    </w:p>
    <w:p w14:paraId="20A42332" w14:textId="239E8410" w:rsidR="00312E0A" w:rsidRPr="004C7796" w:rsidRDefault="009B4DF5" w:rsidP="004F5B78">
      <w:pPr>
        <w:pStyle w:val="ClauseIndent10"/>
        <w:ind w:left="0"/>
        <w:rPr>
          <w:rFonts w:ascii="Arial" w:hAnsi="Arial" w:cs="Arial"/>
        </w:rPr>
      </w:pPr>
      <w:r w:rsidRPr="009B4DF5">
        <w:rPr>
          <w:rFonts w:ascii="Arial" w:hAnsi="Arial" w:cs="Arial"/>
          <w:b/>
          <w:bCs/>
        </w:rPr>
        <w:t>Supervising Employee</w:t>
      </w:r>
      <w:r w:rsidRPr="009B4DF5">
        <w:rPr>
          <w:rFonts w:ascii="Arial" w:hAnsi="Arial" w:cs="Arial"/>
        </w:rPr>
        <w:t xml:space="preserve"> has the meaning given to it in clause 2(a)(i)</w:t>
      </w:r>
      <w:r w:rsidR="008A3F80">
        <w:rPr>
          <w:rFonts w:ascii="Arial" w:hAnsi="Arial" w:cs="Arial"/>
        </w:rPr>
        <w:t>(C)</w:t>
      </w:r>
      <w:r w:rsidRPr="009B4DF5">
        <w:rPr>
          <w:rFonts w:ascii="Arial" w:hAnsi="Arial" w:cs="Arial"/>
        </w:rPr>
        <w:t xml:space="preserve">. </w:t>
      </w:r>
    </w:p>
    <w:p w14:paraId="17F18B41" w14:textId="05155567" w:rsidR="00AE6EC9" w:rsidRPr="004C7796" w:rsidRDefault="00A14C08" w:rsidP="009B4DF5">
      <w:pPr>
        <w:pStyle w:val="ClauseHeading1"/>
        <w:rPr>
          <w:rFonts w:ascii="Arial" w:hAnsi="Arial" w:cs="Arial"/>
        </w:rPr>
      </w:pPr>
      <w:bookmarkStart w:id="9" w:name="_Toc518542541"/>
      <w:r w:rsidRPr="004C7796">
        <w:rPr>
          <w:rFonts w:ascii="Arial" w:hAnsi="Arial" w:cs="Arial"/>
        </w:rPr>
        <w:t>Undertaking</w:t>
      </w:r>
      <w:bookmarkEnd w:id="9"/>
      <w:r w:rsidR="002318B5" w:rsidRPr="004C7796">
        <w:rPr>
          <w:rFonts w:ascii="Arial" w:hAnsi="Arial" w:cs="Arial"/>
        </w:rPr>
        <w:t xml:space="preserve"> on compliance</w:t>
      </w:r>
    </w:p>
    <w:p w14:paraId="175C17F6" w14:textId="2CE5FC59" w:rsidR="00AE6EC9" w:rsidRPr="009B4DF5" w:rsidRDefault="00AE6EC9" w:rsidP="007058F0">
      <w:pPr>
        <w:pStyle w:val="ClauseIndent10"/>
        <w:ind w:left="0"/>
        <w:rPr>
          <w:rFonts w:ascii="Arial" w:hAnsi="Arial" w:cs="Arial"/>
        </w:rPr>
      </w:pPr>
      <w:r w:rsidRPr="009B4DF5">
        <w:rPr>
          <w:rFonts w:ascii="Arial" w:hAnsi="Arial" w:cs="Arial"/>
        </w:rPr>
        <w:t xml:space="preserve">The Supplier </w:t>
      </w:r>
      <w:r w:rsidR="002B7239" w:rsidRPr="009B4DF5">
        <w:rPr>
          <w:rFonts w:ascii="Arial" w:hAnsi="Arial" w:cs="Arial"/>
        </w:rPr>
        <w:t>undertakes</w:t>
      </w:r>
      <w:r w:rsidR="002318B5" w:rsidRPr="009B4DF5">
        <w:rPr>
          <w:rFonts w:ascii="Arial" w:hAnsi="Arial" w:cs="Arial"/>
        </w:rPr>
        <w:t xml:space="preserve"> </w:t>
      </w:r>
      <w:r w:rsidRPr="009B4DF5">
        <w:rPr>
          <w:rFonts w:ascii="Arial" w:hAnsi="Arial" w:cs="Arial"/>
        </w:rPr>
        <w:t>to the Department that:</w:t>
      </w:r>
    </w:p>
    <w:p w14:paraId="3700F5CE" w14:textId="77777777" w:rsidR="00DD0BEC" w:rsidRPr="008E609C" w:rsidRDefault="00E77787" w:rsidP="004C7796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9B4DF5">
        <w:rPr>
          <w:rFonts w:ascii="Arial" w:hAnsi="Arial" w:cs="Arial"/>
        </w:rPr>
        <w:t xml:space="preserve">if it is </w:t>
      </w:r>
      <w:r w:rsidRPr="008E609C">
        <w:rPr>
          <w:rFonts w:ascii="Arial" w:hAnsi="Arial" w:cs="Arial"/>
        </w:rPr>
        <w:t xml:space="preserve">engaged to provide </w:t>
      </w:r>
      <w:r w:rsidR="00C0417E" w:rsidRPr="008E609C">
        <w:rPr>
          <w:rFonts w:ascii="Arial" w:hAnsi="Arial" w:cs="Arial"/>
        </w:rPr>
        <w:t xml:space="preserve">Asbestos </w:t>
      </w:r>
      <w:r w:rsidR="004842CB" w:rsidRPr="008E609C">
        <w:rPr>
          <w:rFonts w:ascii="Arial" w:hAnsi="Arial" w:cs="Arial"/>
        </w:rPr>
        <w:t>I</w:t>
      </w:r>
      <w:r w:rsidR="00C0417E" w:rsidRPr="008E609C">
        <w:rPr>
          <w:rFonts w:ascii="Arial" w:hAnsi="Arial" w:cs="Arial"/>
        </w:rPr>
        <w:t xml:space="preserve">nspection and </w:t>
      </w:r>
      <w:r w:rsidR="007C489B" w:rsidRPr="008E609C">
        <w:rPr>
          <w:rFonts w:ascii="Arial" w:hAnsi="Arial" w:cs="Arial"/>
        </w:rPr>
        <w:t>H</w:t>
      </w:r>
      <w:r w:rsidR="00C0417E" w:rsidRPr="008E609C">
        <w:rPr>
          <w:rFonts w:ascii="Arial" w:hAnsi="Arial" w:cs="Arial"/>
        </w:rPr>
        <w:t xml:space="preserve">ygiene </w:t>
      </w:r>
      <w:r w:rsidR="007C489B" w:rsidRPr="008E609C">
        <w:rPr>
          <w:rFonts w:ascii="Arial" w:hAnsi="Arial" w:cs="Arial"/>
        </w:rPr>
        <w:t>S</w:t>
      </w:r>
      <w:r w:rsidR="00C0417E" w:rsidRPr="008E609C">
        <w:rPr>
          <w:rFonts w:ascii="Arial" w:hAnsi="Arial" w:cs="Arial"/>
        </w:rPr>
        <w:t xml:space="preserve">ervices </w:t>
      </w:r>
      <w:r w:rsidRPr="008E609C">
        <w:rPr>
          <w:rFonts w:ascii="Arial" w:hAnsi="Arial" w:cs="Arial"/>
        </w:rPr>
        <w:t>on a Project</w:t>
      </w:r>
      <w:r w:rsidR="00DA4788" w:rsidRPr="008E609C">
        <w:rPr>
          <w:rFonts w:ascii="Arial" w:hAnsi="Arial" w:cs="Arial"/>
        </w:rPr>
        <w:t>,</w:t>
      </w:r>
      <w:r w:rsidRPr="008E609C">
        <w:rPr>
          <w:rFonts w:ascii="Arial" w:hAnsi="Arial" w:cs="Arial"/>
        </w:rPr>
        <w:t xml:space="preserve"> it will</w:t>
      </w:r>
      <w:r w:rsidR="00DD0BEC" w:rsidRPr="008E609C">
        <w:rPr>
          <w:rFonts w:ascii="Arial" w:hAnsi="Arial" w:cs="Arial"/>
        </w:rPr>
        <w:t xml:space="preserve">: </w:t>
      </w:r>
    </w:p>
    <w:p w14:paraId="14CC7B42" w14:textId="3BEBFAB4" w:rsidR="00391F3B" w:rsidRPr="00E20FC7" w:rsidRDefault="00E77787" w:rsidP="008151DB">
      <w:pPr>
        <w:pStyle w:val="ClauseIndent2"/>
        <w:rPr>
          <w:rFonts w:ascii="Arial" w:hAnsi="Arial" w:cs="Arial"/>
        </w:rPr>
      </w:pPr>
      <w:r w:rsidRPr="00E20FC7">
        <w:rPr>
          <w:rFonts w:ascii="Arial" w:hAnsi="Arial" w:cs="Arial"/>
        </w:rPr>
        <w:t>ensure that</w:t>
      </w:r>
      <w:r w:rsidR="008927DC" w:rsidRPr="00E20FC7">
        <w:rPr>
          <w:rFonts w:ascii="Arial" w:hAnsi="Arial" w:cs="Arial"/>
        </w:rPr>
        <w:t xml:space="preserve"> </w:t>
      </w:r>
      <w:r w:rsidR="000A7A1F" w:rsidRPr="00E20FC7">
        <w:rPr>
          <w:rFonts w:ascii="Arial" w:hAnsi="Arial" w:cs="Arial"/>
        </w:rPr>
        <w:t xml:space="preserve">any Employee </w:t>
      </w:r>
      <w:r w:rsidR="00391F3B" w:rsidRPr="00E20FC7">
        <w:rPr>
          <w:rFonts w:ascii="Arial" w:hAnsi="Arial" w:cs="Arial"/>
        </w:rPr>
        <w:t>undertaking</w:t>
      </w:r>
      <w:r w:rsidR="000A7A1F" w:rsidRPr="00E20FC7">
        <w:rPr>
          <w:rFonts w:ascii="Arial" w:hAnsi="Arial" w:cs="Arial"/>
        </w:rPr>
        <w:t xml:space="preserve"> the </w:t>
      </w:r>
      <w:r w:rsidR="00CD5E99" w:rsidRPr="00E20FC7">
        <w:rPr>
          <w:rFonts w:ascii="Arial" w:hAnsi="Arial" w:cs="Arial"/>
        </w:rPr>
        <w:t xml:space="preserve">Asbestos </w:t>
      </w:r>
      <w:r w:rsidR="007C489B" w:rsidRPr="00E20FC7">
        <w:rPr>
          <w:rFonts w:ascii="Arial" w:hAnsi="Arial" w:cs="Arial"/>
        </w:rPr>
        <w:t>I</w:t>
      </w:r>
      <w:r w:rsidR="00CD5E99" w:rsidRPr="00E20FC7">
        <w:rPr>
          <w:rFonts w:ascii="Arial" w:hAnsi="Arial" w:cs="Arial"/>
        </w:rPr>
        <w:t xml:space="preserve">nspection and </w:t>
      </w:r>
      <w:r w:rsidR="007C489B" w:rsidRPr="00E20FC7">
        <w:rPr>
          <w:rFonts w:ascii="Arial" w:hAnsi="Arial" w:cs="Arial"/>
        </w:rPr>
        <w:t>H</w:t>
      </w:r>
      <w:r w:rsidR="00CD5E99" w:rsidRPr="00E20FC7">
        <w:rPr>
          <w:rFonts w:ascii="Arial" w:hAnsi="Arial" w:cs="Arial"/>
        </w:rPr>
        <w:t xml:space="preserve">ygiene </w:t>
      </w:r>
      <w:r w:rsidR="007C489B" w:rsidRPr="00E20FC7">
        <w:rPr>
          <w:rFonts w:ascii="Arial" w:hAnsi="Arial" w:cs="Arial"/>
        </w:rPr>
        <w:t>S</w:t>
      </w:r>
      <w:r w:rsidR="00CD5E99" w:rsidRPr="00E20FC7">
        <w:rPr>
          <w:rFonts w:ascii="Arial" w:hAnsi="Arial" w:cs="Arial"/>
        </w:rPr>
        <w:t>ervices</w:t>
      </w:r>
      <w:r w:rsidR="00391F3B" w:rsidRPr="00E20FC7">
        <w:rPr>
          <w:rFonts w:ascii="Arial" w:hAnsi="Arial" w:cs="Arial"/>
        </w:rPr>
        <w:t>:</w:t>
      </w:r>
    </w:p>
    <w:p w14:paraId="7C7BA705" w14:textId="4176750B" w:rsidR="001946C5" w:rsidRPr="00E20FC7" w:rsidRDefault="001946C5" w:rsidP="008151DB">
      <w:pPr>
        <w:pStyle w:val="ClauseIndent3"/>
        <w:rPr>
          <w:rFonts w:ascii="Arial" w:hAnsi="Arial" w:cs="Arial"/>
        </w:rPr>
      </w:pPr>
      <w:r w:rsidRPr="00E20FC7">
        <w:rPr>
          <w:rFonts w:ascii="Arial" w:hAnsi="Arial" w:cs="Arial"/>
        </w:rPr>
        <w:t>has a Relevant Qualification;</w:t>
      </w:r>
      <w:r w:rsidR="00073C31" w:rsidRPr="00E20FC7">
        <w:rPr>
          <w:rFonts w:ascii="Arial" w:hAnsi="Arial" w:cs="Arial"/>
        </w:rPr>
        <w:t xml:space="preserve"> or </w:t>
      </w:r>
    </w:p>
    <w:p w14:paraId="553A4A69" w14:textId="687EB30B" w:rsidR="001946C5" w:rsidRPr="00E20FC7" w:rsidRDefault="00A579EA" w:rsidP="008151DB">
      <w:pPr>
        <w:pStyle w:val="ClauseIndent3"/>
        <w:rPr>
          <w:rFonts w:ascii="Arial" w:hAnsi="Arial" w:cs="Arial"/>
        </w:rPr>
      </w:pPr>
      <w:r w:rsidRPr="00E20FC7">
        <w:rPr>
          <w:rFonts w:ascii="Arial" w:hAnsi="Arial" w:cs="Arial"/>
        </w:rPr>
        <w:t xml:space="preserve">has </w:t>
      </w:r>
      <w:r w:rsidR="0012306F" w:rsidRPr="00E20FC7">
        <w:rPr>
          <w:rFonts w:ascii="Arial" w:hAnsi="Arial" w:cs="Arial"/>
        </w:rPr>
        <w:t>Relevant</w:t>
      </w:r>
      <w:r w:rsidRPr="00E20FC7">
        <w:rPr>
          <w:rFonts w:ascii="Arial" w:hAnsi="Arial" w:cs="Arial"/>
        </w:rPr>
        <w:t xml:space="preserve"> Experience</w:t>
      </w:r>
      <w:r w:rsidR="001946C5" w:rsidRPr="00E20FC7">
        <w:rPr>
          <w:rFonts w:ascii="Arial" w:hAnsi="Arial" w:cs="Arial"/>
        </w:rPr>
        <w:t>; or</w:t>
      </w:r>
    </w:p>
    <w:p w14:paraId="351E9164" w14:textId="4DD24DD6" w:rsidR="00073C31" w:rsidRPr="00E20FC7" w:rsidRDefault="009A3CC0" w:rsidP="008151DB">
      <w:pPr>
        <w:pStyle w:val="ClauseIndent3"/>
        <w:rPr>
          <w:rFonts w:ascii="Arial" w:hAnsi="Arial" w:cs="Arial"/>
        </w:rPr>
      </w:pPr>
      <w:bookmarkStart w:id="10" w:name="_Ref117246021"/>
      <w:r w:rsidRPr="00E20FC7">
        <w:rPr>
          <w:rFonts w:ascii="Arial" w:hAnsi="Arial" w:cs="Arial"/>
        </w:rPr>
        <w:t xml:space="preserve">only </w:t>
      </w:r>
      <w:r w:rsidR="00391F3B" w:rsidRPr="00E20FC7">
        <w:rPr>
          <w:rFonts w:ascii="Arial" w:hAnsi="Arial" w:cs="Arial"/>
        </w:rPr>
        <w:t xml:space="preserve">undertakes </w:t>
      </w:r>
      <w:r w:rsidR="0012306F" w:rsidRPr="00E20FC7">
        <w:rPr>
          <w:rFonts w:ascii="Arial" w:hAnsi="Arial" w:cs="Arial"/>
        </w:rPr>
        <w:t xml:space="preserve">the </w:t>
      </w:r>
      <w:r w:rsidR="00CD5E99" w:rsidRPr="00E20FC7">
        <w:rPr>
          <w:rFonts w:ascii="Arial" w:hAnsi="Arial" w:cs="Arial"/>
        </w:rPr>
        <w:t xml:space="preserve">Asbestos </w:t>
      </w:r>
      <w:r w:rsidR="007C489B" w:rsidRPr="00E20FC7">
        <w:rPr>
          <w:rFonts w:ascii="Arial" w:hAnsi="Arial" w:cs="Arial"/>
        </w:rPr>
        <w:t>I</w:t>
      </w:r>
      <w:r w:rsidR="00CD5E99" w:rsidRPr="00E20FC7">
        <w:rPr>
          <w:rFonts w:ascii="Arial" w:hAnsi="Arial" w:cs="Arial"/>
        </w:rPr>
        <w:t xml:space="preserve">nspection and </w:t>
      </w:r>
      <w:r w:rsidR="007C489B" w:rsidRPr="00E20FC7">
        <w:rPr>
          <w:rFonts w:ascii="Arial" w:hAnsi="Arial" w:cs="Arial"/>
        </w:rPr>
        <w:t>H</w:t>
      </w:r>
      <w:r w:rsidR="00CD5E99" w:rsidRPr="00E20FC7">
        <w:rPr>
          <w:rFonts w:ascii="Arial" w:hAnsi="Arial" w:cs="Arial"/>
        </w:rPr>
        <w:t xml:space="preserve">ygiene </w:t>
      </w:r>
      <w:r w:rsidR="007C489B" w:rsidRPr="00E20FC7">
        <w:rPr>
          <w:rFonts w:ascii="Arial" w:hAnsi="Arial" w:cs="Arial"/>
        </w:rPr>
        <w:t>S</w:t>
      </w:r>
      <w:r w:rsidR="00CD5E99" w:rsidRPr="00E20FC7">
        <w:rPr>
          <w:rFonts w:ascii="Arial" w:hAnsi="Arial" w:cs="Arial"/>
        </w:rPr>
        <w:t xml:space="preserve">ervices </w:t>
      </w:r>
      <w:r w:rsidR="0012306F" w:rsidRPr="00E20FC7">
        <w:rPr>
          <w:rFonts w:ascii="Arial" w:hAnsi="Arial" w:cs="Arial"/>
        </w:rPr>
        <w:t>under the direct supervision of a</w:t>
      </w:r>
      <w:r w:rsidR="00391F3B" w:rsidRPr="00E20FC7">
        <w:rPr>
          <w:rFonts w:ascii="Arial" w:hAnsi="Arial" w:cs="Arial"/>
        </w:rPr>
        <w:t>n</w:t>
      </w:r>
      <w:r w:rsidR="0012306F" w:rsidRPr="00E20FC7">
        <w:rPr>
          <w:rFonts w:ascii="Arial" w:hAnsi="Arial" w:cs="Arial"/>
        </w:rPr>
        <w:t xml:space="preserve"> </w:t>
      </w:r>
      <w:r w:rsidR="00391F3B" w:rsidRPr="00E20FC7">
        <w:rPr>
          <w:rFonts w:ascii="Arial" w:hAnsi="Arial" w:cs="Arial"/>
        </w:rPr>
        <w:t xml:space="preserve">Employee who </w:t>
      </w:r>
      <w:r w:rsidR="00B07DF2" w:rsidRPr="00E20FC7">
        <w:rPr>
          <w:rFonts w:ascii="Arial" w:hAnsi="Arial" w:cs="Arial"/>
        </w:rPr>
        <w:t>has</w:t>
      </w:r>
      <w:r w:rsidR="00073C31" w:rsidRPr="00E20FC7">
        <w:rPr>
          <w:rFonts w:ascii="Arial" w:hAnsi="Arial" w:cs="Arial"/>
        </w:rPr>
        <w:t xml:space="preserve">: </w:t>
      </w:r>
    </w:p>
    <w:p w14:paraId="46350C5E" w14:textId="6C967A71" w:rsidR="00140304" w:rsidRPr="00140304" w:rsidRDefault="00073C31" w:rsidP="00E20FC7">
      <w:pPr>
        <w:pStyle w:val="ClauseIndent3"/>
        <w:numPr>
          <w:ilvl w:val="0"/>
          <w:numId w:val="48"/>
        </w:numPr>
        <w:ind w:firstLine="236"/>
        <w:rPr>
          <w:rFonts w:ascii="Arial" w:hAnsi="Arial" w:cs="Arial"/>
          <w:szCs w:val="21"/>
        </w:rPr>
      </w:pPr>
      <w:r w:rsidRPr="00140304">
        <w:rPr>
          <w:rFonts w:ascii="Arial" w:hAnsi="Arial" w:cs="Arial"/>
          <w:szCs w:val="21"/>
        </w:rPr>
        <w:t xml:space="preserve">a Relevant Qualification; or </w:t>
      </w:r>
    </w:p>
    <w:p w14:paraId="0F149548" w14:textId="63E42A2C" w:rsidR="001F206C" w:rsidRPr="00140304" w:rsidRDefault="00140304" w:rsidP="00E20FC7">
      <w:pPr>
        <w:pStyle w:val="ClauseIndent3"/>
        <w:numPr>
          <w:ilvl w:val="3"/>
          <w:numId w:val="48"/>
        </w:numPr>
        <w:ind w:left="2127" w:firstLine="236"/>
        <w:rPr>
          <w:rFonts w:ascii="Arial" w:hAnsi="Arial" w:cs="Arial"/>
          <w:szCs w:val="21"/>
        </w:rPr>
      </w:pPr>
      <w:r w:rsidRPr="00140304">
        <w:rPr>
          <w:rFonts w:ascii="Arial" w:hAnsi="Arial" w:cs="Arial"/>
          <w:szCs w:val="21"/>
        </w:rPr>
        <w:t>R</w:t>
      </w:r>
      <w:r w:rsidR="0012306F" w:rsidRPr="00140304">
        <w:rPr>
          <w:rFonts w:ascii="Arial" w:hAnsi="Arial" w:cs="Arial"/>
          <w:szCs w:val="21"/>
        </w:rPr>
        <w:t>elevant</w:t>
      </w:r>
      <w:r w:rsidR="00A579EA" w:rsidRPr="00140304">
        <w:rPr>
          <w:rFonts w:ascii="Arial" w:hAnsi="Arial" w:cs="Arial"/>
          <w:szCs w:val="21"/>
        </w:rPr>
        <w:t xml:space="preserve"> Experience</w:t>
      </w:r>
      <w:r w:rsidR="004F5B78" w:rsidRPr="00140304">
        <w:rPr>
          <w:rFonts w:ascii="Arial" w:hAnsi="Arial" w:cs="Arial"/>
          <w:szCs w:val="21"/>
        </w:rPr>
        <w:t xml:space="preserve"> </w:t>
      </w:r>
      <w:r w:rsidR="002039AA" w:rsidRPr="00140304">
        <w:rPr>
          <w:rFonts w:ascii="Arial" w:hAnsi="Arial" w:cs="Arial"/>
          <w:szCs w:val="21"/>
        </w:rPr>
        <w:t>(the Supervising Employee)</w:t>
      </w:r>
      <w:r w:rsidR="00DF0F39" w:rsidRPr="00140304">
        <w:rPr>
          <w:rFonts w:ascii="Arial" w:hAnsi="Arial" w:cs="Arial"/>
          <w:szCs w:val="21"/>
        </w:rPr>
        <w:t>;</w:t>
      </w:r>
      <w:r w:rsidR="00AD001F" w:rsidRPr="00140304">
        <w:rPr>
          <w:rFonts w:ascii="Arial" w:hAnsi="Arial" w:cs="Arial"/>
          <w:szCs w:val="21"/>
        </w:rPr>
        <w:t xml:space="preserve"> </w:t>
      </w:r>
      <w:r w:rsidR="00DC3A69" w:rsidRPr="00140304">
        <w:rPr>
          <w:rFonts w:ascii="Arial" w:hAnsi="Arial" w:cs="Arial"/>
          <w:szCs w:val="21"/>
        </w:rPr>
        <w:t>and</w:t>
      </w:r>
    </w:p>
    <w:bookmarkEnd w:id="10"/>
    <w:p w14:paraId="137A71C7" w14:textId="051DCA4C" w:rsidR="0045128D" w:rsidRPr="009B4DF5" w:rsidRDefault="00DE70B4" w:rsidP="00FB263A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9B4DF5">
        <w:rPr>
          <w:rFonts w:ascii="Arial" w:hAnsi="Arial" w:cs="Arial"/>
        </w:rPr>
        <w:t>it will, if requested</w:t>
      </w:r>
      <w:r w:rsidR="00E77787" w:rsidRPr="009B4DF5">
        <w:rPr>
          <w:rFonts w:ascii="Arial" w:hAnsi="Arial" w:cs="Arial"/>
        </w:rPr>
        <w:t xml:space="preserve"> </w:t>
      </w:r>
      <w:r w:rsidR="000946BB" w:rsidRPr="009B4DF5">
        <w:rPr>
          <w:rFonts w:ascii="Arial" w:hAnsi="Arial" w:cs="Arial"/>
        </w:rPr>
        <w:t xml:space="preserve">by a </w:t>
      </w:r>
      <w:r w:rsidR="004C7796">
        <w:rPr>
          <w:rFonts w:ascii="Arial" w:hAnsi="Arial" w:cs="Arial"/>
        </w:rPr>
        <w:t>P</w:t>
      </w:r>
      <w:r w:rsidR="00810A60" w:rsidRPr="004C7796">
        <w:rPr>
          <w:rFonts w:ascii="Arial" w:hAnsi="Arial" w:cs="Arial"/>
        </w:rPr>
        <w:t xml:space="preserve">ortfolio </w:t>
      </w:r>
      <w:r w:rsidR="004C7796">
        <w:rPr>
          <w:rFonts w:ascii="Arial" w:hAnsi="Arial" w:cs="Arial"/>
        </w:rPr>
        <w:t>D</w:t>
      </w:r>
      <w:r w:rsidR="00810A60" w:rsidRPr="004C7796">
        <w:rPr>
          <w:rFonts w:ascii="Arial" w:hAnsi="Arial" w:cs="Arial"/>
        </w:rPr>
        <w:t xml:space="preserve">epartment or </w:t>
      </w:r>
      <w:r w:rsidR="004C7796">
        <w:rPr>
          <w:rFonts w:ascii="Arial" w:hAnsi="Arial" w:cs="Arial"/>
        </w:rPr>
        <w:t>A</w:t>
      </w:r>
      <w:r w:rsidR="00810A60" w:rsidRPr="004C7796">
        <w:rPr>
          <w:rFonts w:ascii="Arial" w:hAnsi="Arial" w:cs="Arial"/>
        </w:rPr>
        <w:t>gency</w:t>
      </w:r>
      <w:r w:rsidR="00810A60" w:rsidRPr="009B4DF5">
        <w:rPr>
          <w:rFonts w:ascii="Arial" w:hAnsi="Arial" w:cs="Arial"/>
        </w:rPr>
        <w:t xml:space="preserve"> </w:t>
      </w:r>
      <w:r w:rsidR="00E77787" w:rsidRPr="009B4DF5">
        <w:rPr>
          <w:rFonts w:ascii="Arial" w:hAnsi="Arial" w:cs="Arial"/>
        </w:rPr>
        <w:t>provide</w:t>
      </w:r>
      <w:r w:rsidR="0045128D" w:rsidRPr="009B4DF5">
        <w:rPr>
          <w:rFonts w:ascii="Arial" w:hAnsi="Arial" w:cs="Arial"/>
        </w:rPr>
        <w:t xml:space="preserve"> full details</w:t>
      </w:r>
      <w:r w:rsidR="002B7239" w:rsidRPr="009B4DF5">
        <w:rPr>
          <w:rFonts w:ascii="Arial" w:hAnsi="Arial" w:cs="Arial"/>
        </w:rPr>
        <w:t xml:space="preserve"> </w:t>
      </w:r>
      <w:r w:rsidR="0045128D" w:rsidRPr="009B4DF5">
        <w:rPr>
          <w:rFonts w:ascii="Arial" w:hAnsi="Arial" w:cs="Arial"/>
        </w:rPr>
        <w:t>of:</w:t>
      </w:r>
    </w:p>
    <w:p w14:paraId="7BB915A3" w14:textId="70AC8ECA" w:rsidR="00CE133F" w:rsidRPr="009B4DF5" w:rsidRDefault="005E26CA" w:rsidP="00A80906">
      <w:pPr>
        <w:pStyle w:val="ClauseIndent2"/>
        <w:tabs>
          <w:tab w:val="clear" w:pos="1304"/>
          <w:tab w:val="num" w:pos="512"/>
        </w:tabs>
        <w:ind w:left="1022"/>
        <w:rPr>
          <w:rFonts w:ascii="Arial" w:hAnsi="Arial" w:cs="Arial"/>
        </w:rPr>
      </w:pPr>
      <w:r w:rsidRPr="009B4DF5">
        <w:rPr>
          <w:rFonts w:ascii="Arial" w:hAnsi="Arial" w:cs="Arial"/>
        </w:rPr>
        <w:t xml:space="preserve">its compliance with the </w:t>
      </w:r>
      <w:r w:rsidRPr="004C7796">
        <w:rPr>
          <w:rFonts w:ascii="Arial" w:hAnsi="Arial" w:cs="Arial"/>
        </w:rPr>
        <w:t>OH&amp;S Act</w:t>
      </w:r>
      <w:r w:rsidRPr="009B4DF5">
        <w:rPr>
          <w:rFonts w:ascii="Arial" w:hAnsi="Arial" w:cs="Arial"/>
        </w:rPr>
        <w:t xml:space="preserve"> and </w:t>
      </w:r>
      <w:r w:rsidRPr="004C7796">
        <w:rPr>
          <w:rFonts w:ascii="Arial" w:hAnsi="Arial" w:cs="Arial"/>
        </w:rPr>
        <w:t>OH&amp;S Regulations</w:t>
      </w:r>
      <w:r w:rsidR="00B34537" w:rsidRPr="004C7796">
        <w:rPr>
          <w:rFonts w:ascii="Arial" w:hAnsi="Arial" w:cs="Arial"/>
        </w:rPr>
        <w:t>;</w:t>
      </w:r>
    </w:p>
    <w:p w14:paraId="00DC678C" w14:textId="5FD01C79" w:rsidR="00DF4966" w:rsidRPr="009B4DF5" w:rsidRDefault="00DF4966" w:rsidP="00A80906">
      <w:pPr>
        <w:pStyle w:val="ClauseIndent2"/>
        <w:tabs>
          <w:tab w:val="clear" w:pos="1304"/>
          <w:tab w:val="num" w:pos="512"/>
        </w:tabs>
        <w:ind w:left="1022"/>
        <w:rPr>
          <w:rFonts w:ascii="Arial" w:hAnsi="Arial" w:cs="Arial"/>
        </w:rPr>
      </w:pPr>
      <w:r w:rsidRPr="009B4DF5">
        <w:rPr>
          <w:rFonts w:ascii="Arial" w:hAnsi="Arial" w:cs="Arial"/>
        </w:rPr>
        <w:t xml:space="preserve">its compliance with the </w:t>
      </w:r>
      <w:r w:rsidRPr="004C7796">
        <w:rPr>
          <w:rFonts w:ascii="Arial" w:hAnsi="Arial" w:cs="Arial"/>
        </w:rPr>
        <w:t>DG</w:t>
      </w:r>
      <w:r w:rsidR="00222C42" w:rsidRPr="004C7796">
        <w:rPr>
          <w:rFonts w:ascii="Arial" w:hAnsi="Arial" w:cs="Arial"/>
        </w:rPr>
        <w:t xml:space="preserve"> </w:t>
      </w:r>
      <w:r w:rsidRPr="004C7796">
        <w:rPr>
          <w:rFonts w:ascii="Arial" w:hAnsi="Arial" w:cs="Arial"/>
        </w:rPr>
        <w:t>Act</w:t>
      </w:r>
      <w:r w:rsidR="00B34537" w:rsidRPr="004C7796">
        <w:rPr>
          <w:rFonts w:ascii="Arial" w:hAnsi="Arial" w:cs="Arial"/>
        </w:rPr>
        <w:t>;</w:t>
      </w:r>
    </w:p>
    <w:p w14:paraId="6B2CA2B2" w14:textId="1EE195A1" w:rsidR="00DF4966" w:rsidRPr="009B4DF5" w:rsidRDefault="00DF4966" w:rsidP="00A80906">
      <w:pPr>
        <w:pStyle w:val="ClauseIndent2"/>
        <w:tabs>
          <w:tab w:val="clear" w:pos="1304"/>
          <w:tab w:val="num" w:pos="512"/>
        </w:tabs>
        <w:ind w:left="1022"/>
        <w:rPr>
          <w:rFonts w:ascii="Arial" w:hAnsi="Arial" w:cs="Arial"/>
        </w:rPr>
      </w:pPr>
      <w:r w:rsidRPr="009B4DF5">
        <w:rPr>
          <w:rFonts w:ascii="Arial" w:hAnsi="Arial" w:cs="Arial"/>
        </w:rPr>
        <w:t>its compliance with the</w:t>
      </w:r>
      <w:r w:rsidR="00222C42" w:rsidRPr="009B4DF5">
        <w:rPr>
          <w:rFonts w:ascii="Arial" w:hAnsi="Arial" w:cs="Arial"/>
        </w:rPr>
        <w:t xml:space="preserve"> </w:t>
      </w:r>
      <w:r w:rsidR="00222C42" w:rsidRPr="004C7796">
        <w:rPr>
          <w:rFonts w:ascii="Arial" w:hAnsi="Arial" w:cs="Arial"/>
        </w:rPr>
        <w:t>EP Act</w:t>
      </w:r>
      <w:r w:rsidR="00222C42" w:rsidRPr="009B4DF5">
        <w:rPr>
          <w:rFonts w:ascii="Arial" w:hAnsi="Arial" w:cs="Arial"/>
        </w:rPr>
        <w:t xml:space="preserve"> and </w:t>
      </w:r>
      <w:r w:rsidR="00222C42" w:rsidRPr="004C7796">
        <w:rPr>
          <w:rFonts w:ascii="Arial" w:hAnsi="Arial" w:cs="Arial"/>
        </w:rPr>
        <w:t>EP Regulations</w:t>
      </w:r>
      <w:r w:rsidR="00B34537" w:rsidRPr="004C7796">
        <w:rPr>
          <w:rFonts w:ascii="Arial" w:hAnsi="Arial" w:cs="Arial"/>
        </w:rPr>
        <w:t>;</w:t>
      </w:r>
    </w:p>
    <w:p w14:paraId="23BB349B" w14:textId="74209DC8" w:rsidR="0045128D" w:rsidRPr="009B4DF5" w:rsidRDefault="00A80906" w:rsidP="009A1815">
      <w:pPr>
        <w:pStyle w:val="ClauseIndent2"/>
        <w:tabs>
          <w:tab w:val="clear" w:pos="1304"/>
          <w:tab w:val="num" w:pos="512"/>
        </w:tabs>
        <w:ind w:left="1022"/>
        <w:rPr>
          <w:rFonts w:ascii="Arial" w:hAnsi="Arial" w:cs="Arial"/>
        </w:rPr>
      </w:pPr>
      <w:r w:rsidRPr="009B4DF5">
        <w:rPr>
          <w:rFonts w:ascii="Arial" w:hAnsi="Arial" w:cs="Arial"/>
        </w:rPr>
        <w:t>each Employee who is involved in</w:t>
      </w:r>
      <w:r w:rsidR="00B01D0A" w:rsidRPr="009B4DF5">
        <w:rPr>
          <w:rFonts w:ascii="Arial" w:hAnsi="Arial" w:cs="Arial"/>
        </w:rPr>
        <w:t xml:space="preserve"> a Project to deliver </w:t>
      </w:r>
      <w:r w:rsidR="00DB317C" w:rsidRPr="004C7796">
        <w:rPr>
          <w:rFonts w:ascii="Arial" w:hAnsi="Arial" w:cs="Arial"/>
        </w:rPr>
        <w:t xml:space="preserve">Asbestos </w:t>
      </w:r>
      <w:r w:rsidR="007C489B" w:rsidRPr="004C7796">
        <w:rPr>
          <w:rFonts w:ascii="Arial" w:hAnsi="Arial" w:cs="Arial"/>
        </w:rPr>
        <w:t>I</w:t>
      </w:r>
      <w:r w:rsidR="00DB317C" w:rsidRPr="004C7796">
        <w:rPr>
          <w:rFonts w:ascii="Arial" w:hAnsi="Arial" w:cs="Arial"/>
        </w:rPr>
        <w:t xml:space="preserve">nspection and </w:t>
      </w:r>
      <w:r w:rsidR="007C489B" w:rsidRPr="004C7796">
        <w:rPr>
          <w:rFonts w:ascii="Arial" w:hAnsi="Arial" w:cs="Arial"/>
        </w:rPr>
        <w:t>H</w:t>
      </w:r>
      <w:r w:rsidR="00DB317C" w:rsidRPr="004C7796">
        <w:rPr>
          <w:rFonts w:ascii="Arial" w:hAnsi="Arial" w:cs="Arial"/>
        </w:rPr>
        <w:t xml:space="preserve">ygiene </w:t>
      </w:r>
      <w:r w:rsidR="007C489B" w:rsidRPr="004C7796">
        <w:rPr>
          <w:rFonts w:ascii="Arial" w:hAnsi="Arial" w:cs="Arial"/>
        </w:rPr>
        <w:t>S</w:t>
      </w:r>
      <w:r w:rsidR="00DB317C" w:rsidRPr="004C7796">
        <w:rPr>
          <w:rFonts w:ascii="Arial" w:hAnsi="Arial" w:cs="Arial"/>
        </w:rPr>
        <w:t>ervices</w:t>
      </w:r>
      <w:r w:rsidR="00B01D0A" w:rsidRPr="009B4DF5">
        <w:rPr>
          <w:rFonts w:ascii="Arial" w:hAnsi="Arial" w:cs="Arial"/>
        </w:rPr>
        <w:t>, including</w:t>
      </w:r>
      <w:r w:rsidR="00E10C0C" w:rsidRPr="009B4DF5">
        <w:rPr>
          <w:rFonts w:ascii="Arial" w:hAnsi="Arial" w:cs="Arial"/>
        </w:rPr>
        <w:t xml:space="preserve"> but not limited to</w:t>
      </w:r>
      <w:r w:rsidR="0045128D" w:rsidRPr="009B4DF5">
        <w:rPr>
          <w:rFonts w:ascii="Arial" w:hAnsi="Arial" w:cs="Arial"/>
        </w:rPr>
        <w:t>:</w:t>
      </w:r>
    </w:p>
    <w:p w14:paraId="27380C59" w14:textId="20F942F0" w:rsidR="00A80906" w:rsidRPr="009B4DF5" w:rsidRDefault="00A80906" w:rsidP="004C7796">
      <w:pPr>
        <w:pStyle w:val="ClauseIndent3"/>
        <w:numPr>
          <w:ilvl w:val="3"/>
          <w:numId w:val="37"/>
        </w:numPr>
        <w:rPr>
          <w:rFonts w:ascii="Arial" w:hAnsi="Arial" w:cs="Arial"/>
        </w:rPr>
      </w:pPr>
      <w:r w:rsidRPr="009B4DF5">
        <w:rPr>
          <w:rFonts w:ascii="Arial" w:hAnsi="Arial" w:cs="Arial"/>
        </w:rPr>
        <w:t xml:space="preserve">whether the Employee is undertaking the </w:t>
      </w:r>
      <w:r w:rsidR="00DB317C" w:rsidRPr="004C7796">
        <w:rPr>
          <w:rFonts w:ascii="Arial" w:hAnsi="Arial" w:cs="Arial"/>
        </w:rPr>
        <w:t xml:space="preserve">Asbestos </w:t>
      </w:r>
      <w:r w:rsidR="007C489B" w:rsidRPr="004C7796">
        <w:rPr>
          <w:rFonts w:ascii="Arial" w:hAnsi="Arial" w:cs="Arial"/>
        </w:rPr>
        <w:t>I</w:t>
      </w:r>
      <w:r w:rsidR="00DB317C" w:rsidRPr="004C7796">
        <w:rPr>
          <w:rFonts w:ascii="Arial" w:hAnsi="Arial" w:cs="Arial"/>
        </w:rPr>
        <w:t xml:space="preserve">nspection and </w:t>
      </w:r>
      <w:r w:rsidR="007C489B" w:rsidRPr="004C7796">
        <w:rPr>
          <w:rFonts w:ascii="Arial" w:hAnsi="Arial" w:cs="Arial"/>
        </w:rPr>
        <w:t>H</w:t>
      </w:r>
      <w:r w:rsidR="00DB317C" w:rsidRPr="004C7796">
        <w:rPr>
          <w:rFonts w:ascii="Arial" w:hAnsi="Arial" w:cs="Arial"/>
        </w:rPr>
        <w:t xml:space="preserve">ygiene </w:t>
      </w:r>
      <w:r w:rsidR="007C489B" w:rsidRPr="004C7796">
        <w:rPr>
          <w:rFonts w:ascii="Arial" w:hAnsi="Arial" w:cs="Arial"/>
        </w:rPr>
        <w:t>S</w:t>
      </w:r>
      <w:r w:rsidR="00DB317C" w:rsidRPr="004C7796">
        <w:rPr>
          <w:rFonts w:ascii="Arial" w:hAnsi="Arial" w:cs="Arial"/>
        </w:rPr>
        <w:t>ervices</w:t>
      </w:r>
      <w:r w:rsidR="00DF0F39" w:rsidRPr="009B4DF5">
        <w:rPr>
          <w:rFonts w:ascii="Arial" w:hAnsi="Arial" w:cs="Arial"/>
        </w:rPr>
        <w:t>, and</w:t>
      </w:r>
    </w:p>
    <w:p w14:paraId="233A5A7A" w14:textId="44585997" w:rsidR="00A80906" w:rsidRPr="009B4DF5" w:rsidRDefault="00A80906" w:rsidP="004C7796">
      <w:pPr>
        <w:pStyle w:val="ClauseIndent3"/>
        <w:numPr>
          <w:ilvl w:val="3"/>
          <w:numId w:val="37"/>
        </w:numPr>
        <w:rPr>
          <w:rFonts w:ascii="Arial" w:hAnsi="Arial" w:cs="Arial"/>
        </w:rPr>
      </w:pPr>
      <w:r w:rsidRPr="009B4DF5">
        <w:rPr>
          <w:rFonts w:ascii="Arial" w:hAnsi="Arial" w:cs="Arial"/>
        </w:rPr>
        <w:t xml:space="preserve">if the Employee is undertaking the </w:t>
      </w:r>
      <w:r w:rsidR="00DB317C" w:rsidRPr="004C7796">
        <w:rPr>
          <w:rFonts w:ascii="Arial" w:hAnsi="Arial" w:cs="Arial"/>
        </w:rPr>
        <w:t xml:space="preserve">Asbestos </w:t>
      </w:r>
      <w:r w:rsidR="007C489B" w:rsidRPr="004C7796">
        <w:rPr>
          <w:rFonts w:ascii="Arial" w:hAnsi="Arial" w:cs="Arial"/>
        </w:rPr>
        <w:t>I</w:t>
      </w:r>
      <w:r w:rsidR="00DB317C" w:rsidRPr="004C7796">
        <w:rPr>
          <w:rFonts w:ascii="Arial" w:hAnsi="Arial" w:cs="Arial"/>
        </w:rPr>
        <w:t xml:space="preserve">nspection and </w:t>
      </w:r>
      <w:r w:rsidR="007C489B" w:rsidRPr="004C7796">
        <w:rPr>
          <w:rFonts w:ascii="Arial" w:hAnsi="Arial" w:cs="Arial"/>
        </w:rPr>
        <w:t>H</w:t>
      </w:r>
      <w:r w:rsidR="00DB317C" w:rsidRPr="004C7796">
        <w:rPr>
          <w:rFonts w:ascii="Arial" w:hAnsi="Arial" w:cs="Arial"/>
        </w:rPr>
        <w:t xml:space="preserve">ygiene </w:t>
      </w:r>
      <w:r w:rsidR="007C489B" w:rsidRPr="004C7796">
        <w:rPr>
          <w:rFonts w:ascii="Arial" w:hAnsi="Arial" w:cs="Arial"/>
        </w:rPr>
        <w:t>S</w:t>
      </w:r>
      <w:r w:rsidR="00DB317C" w:rsidRPr="004C7796">
        <w:rPr>
          <w:rFonts w:ascii="Arial" w:hAnsi="Arial" w:cs="Arial"/>
        </w:rPr>
        <w:t>ervices</w:t>
      </w:r>
      <w:r w:rsidRPr="009B4DF5">
        <w:rPr>
          <w:rFonts w:ascii="Arial" w:hAnsi="Arial" w:cs="Arial"/>
        </w:rPr>
        <w:t xml:space="preserve">, whether they </w:t>
      </w:r>
      <w:r w:rsidR="00F46941" w:rsidRPr="009B4DF5">
        <w:rPr>
          <w:rFonts w:ascii="Arial" w:hAnsi="Arial" w:cs="Arial"/>
        </w:rPr>
        <w:t>have</w:t>
      </w:r>
      <w:r w:rsidR="003740D3" w:rsidRPr="009B4DF5">
        <w:rPr>
          <w:rFonts w:ascii="Arial" w:hAnsi="Arial" w:cs="Arial"/>
        </w:rPr>
        <w:t xml:space="preserve"> </w:t>
      </w:r>
      <w:r w:rsidR="00073C31" w:rsidRPr="009B4DF5">
        <w:rPr>
          <w:rFonts w:ascii="Arial" w:hAnsi="Arial" w:cs="Arial"/>
        </w:rPr>
        <w:t xml:space="preserve">a Relevant Qualification or </w:t>
      </w:r>
      <w:r w:rsidR="003740D3" w:rsidRPr="009B4DF5">
        <w:rPr>
          <w:rFonts w:ascii="Arial" w:hAnsi="Arial" w:cs="Arial"/>
        </w:rPr>
        <w:t xml:space="preserve">Relevant </w:t>
      </w:r>
      <w:r w:rsidR="00F46941" w:rsidRPr="009B4DF5">
        <w:rPr>
          <w:rFonts w:ascii="Arial" w:hAnsi="Arial" w:cs="Arial"/>
        </w:rPr>
        <w:t>Experience</w:t>
      </w:r>
      <w:r w:rsidR="00D024E2" w:rsidRPr="009B4DF5">
        <w:rPr>
          <w:rFonts w:ascii="Arial" w:hAnsi="Arial" w:cs="Arial"/>
        </w:rPr>
        <w:t xml:space="preserve">. The Supplier will provide all evidence to the </w:t>
      </w:r>
      <w:r w:rsidR="00D7496C" w:rsidRPr="009B4DF5">
        <w:rPr>
          <w:rFonts w:ascii="Arial" w:hAnsi="Arial" w:cs="Arial"/>
        </w:rPr>
        <w:t>D</w:t>
      </w:r>
      <w:r w:rsidR="00D024E2" w:rsidRPr="009B4DF5">
        <w:rPr>
          <w:rFonts w:ascii="Arial" w:hAnsi="Arial" w:cs="Arial"/>
        </w:rPr>
        <w:t xml:space="preserve">epartment, or to the </w:t>
      </w:r>
      <w:r w:rsidR="004E1751" w:rsidRPr="009B4DF5">
        <w:rPr>
          <w:rFonts w:ascii="Arial" w:hAnsi="Arial" w:cs="Arial"/>
        </w:rPr>
        <w:t xml:space="preserve">relevant </w:t>
      </w:r>
      <w:r w:rsidR="004C7796" w:rsidRPr="008151DB">
        <w:rPr>
          <w:rFonts w:ascii="Arial" w:hAnsi="Arial" w:cs="Arial"/>
        </w:rPr>
        <w:t>P</w:t>
      </w:r>
      <w:r w:rsidR="00D024E2" w:rsidRPr="008151DB">
        <w:rPr>
          <w:rFonts w:ascii="Arial" w:hAnsi="Arial" w:cs="Arial"/>
        </w:rPr>
        <w:t xml:space="preserve">ortfolio </w:t>
      </w:r>
      <w:r w:rsidR="004C7796" w:rsidRPr="008151DB">
        <w:rPr>
          <w:rFonts w:ascii="Arial" w:hAnsi="Arial" w:cs="Arial"/>
        </w:rPr>
        <w:lastRenderedPageBreak/>
        <w:t>D</w:t>
      </w:r>
      <w:r w:rsidR="00D024E2" w:rsidRPr="008151DB">
        <w:rPr>
          <w:rFonts w:ascii="Arial" w:hAnsi="Arial" w:cs="Arial"/>
        </w:rPr>
        <w:t xml:space="preserve">epartment or </w:t>
      </w:r>
      <w:r w:rsidR="004C7796" w:rsidRPr="008151DB">
        <w:rPr>
          <w:rFonts w:ascii="Arial" w:hAnsi="Arial" w:cs="Arial"/>
        </w:rPr>
        <w:t>A</w:t>
      </w:r>
      <w:r w:rsidR="00D024E2" w:rsidRPr="008151DB">
        <w:rPr>
          <w:rFonts w:ascii="Arial" w:hAnsi="Arial" w:cs="Arial"/>
        </w:rPr>
        <w:t>gency</w:t>
      </w:r>
      <w:r w:rsidR="00D024E2" w:rsidRPr="004C7796">
        <w:rPr>
          <w:rFonts w:ascii="Arial" w:hAnsi="Arial" w:cs="Arial"/>
        </w:rPr>
        <w:t>, necessary</w:t>
      </w:r>
      <w:r w:rsidR="00D024E2" w:rsidRPr="009B4DF5">
        <w:rPr>
          <w:rFonts w:ascii="Arial" w:hAnsi="Arial" w:cs="Arial"/>
        </w:rPr>
        <w:t xml:space="preserve"> to satisfy that party that an Employee has the</w:t>
      </w:r>
      <w:r w:rsidR="006D41A6" w:rsidRPr="009B4DF5">
        <w:rPr>
          <w:rFonts w:ascii="Arial" w:hAnsi="Arial" w:cs="Arial"/>
        </w:rPr>
        <w:t xml:space="preserve"> Relevant Qualification or</w:t>
      </w:r>
      <w:r w:rsidR="00D024E2" w:rsidRPr="009B4DF5">
        <w:rPr>
          <w:rFonts w:ascii="Arial" w:hAnsi="Arial" w:cs="Arial"/>
        </w:rPr>
        <w:t xml:space="preserve"> Relevant Experience</w:t>
      </w:r>
      <w:r w:rsidR="00CE6F62" w:rsidRPr="009B4DF5">
        <w:rPr>
          <w:rFonts w:ascii="Arial" w:hAnsi="Arial" w:cs="Arial"/>
        </w:rPr>
        <w:t>;</w:t>
      </w:r>
      <w:r w:rsidR="003740D3" w:rsidRPr="009B4DF5">
        <w:rPr>
          <w:rFonts w:ascii="Arial" w:hAnsi="Arial" w:cs="Arial"/>
        </w:rPr>
        <w:t xml:space="preserve"> or </w:t>
      </w:r>
    </w:p>
    <w:p w14:paraId="2CF3AEC6" w14:textId="224F0A47" w:rsidR="009A1815" w:rsidRPr="009B4DF5" w:rsidRDefault="00A80906" w:rsidP="004C7796">
      <w:pPr>
        <w:pStyle w:val="ClauseIndent3"/>
        <w:numPr>
          <w:ilvl w:val="3"/>
          <w:numId w:val="37"/>
        </w:numPr>
        <w:rPr>
          <w:rFonts w:ascii="Arial" w:hAnsi="Arial" w:cs="Arial"/>
        </w:rPr>
      </w:pPr>
      <w:r w:rsidRPr="009B4DF5">
        <w:rPr>
          <w:rFonts w:ascii="Arial" w:hAnsi="Arial" w:cs="Arial"/>
        </w:rPr>
        <w:t xml:space="preserve">if the Employee is undertaking the </w:t>
      </w:r>
      <w:r w:rsidR="00DB317C" w:rsidRPr="004C7796">
        <w:rPr>
          <w:rFonts w:ascii="Arial" w:hAnsi="Arial" w:cs="Arial"/>
        </w:rPr>
        <w:t xml:space="preserve">Asbestos </w:t>
      </w:r>
      <w:r w:rsidR="007C489B" w:rsidRPr="004C7796">
        <w:rPr>
          <w:rFonts w:ascii="Arial" w:hAnsi="Arial" w:cs="Arial"/>
        </w:rPr>
        <w:t>I</w:t>
      </w:r>
      <w:r w:rsidR="00DB317C" w:rsidRPr="004C7796">
        <w:rPr>
          <w:rFonts w:ascii="Arial" w:hAnsi="Arial" w:cs="Arial"/>
        </w:rPr>
        <w:t xml:space="preserve">nspection and </w:t>
      </w:r>
      <w:r w:rsidR="007C489B" w:rsidRPr="004C7796">
        <w:rPr>
          <w:rFonts w:ascii="Arial" w:hAnsi="Arial" w:cs="Arial"/>
        </w:rPr>
        <w:t>H</w:t>
      </w:r>
      <w:r w:rsidR="00DB317C" w:rsidRPr="004C7796">
        <w:rPr>
          <w:rFonts w:ascii="Arial" w:hAnsi="Arial" w:cs="Arial"/>
        </w:rPr>
        <w:t xml:space="preserve">ygiene </w:t>
      </w:r>
      <w:r w:rsidR="007C489B" w:rsidRPr="004C7796">
        <w:rPr>
          <w:rFonts w:ascii="Arial" w:hAnsi="Arial" w:cs="Arial"/>
        </w:rPr>
        <w:t>S</w:t>
      </w:r>
      <w:r w:rsidR="00DB317C" w:rsidRPr="004C7796">
        <w:rPr>
          <w:rFonts w:ascii="Arial" w:hAnsi="Arial" w:cs="Arial"/>
        </w:rPr>
        <w:t>ervices</w:t>
      </w:r>
      <w:r w:rsidR="00DB317C" w:rsidRPr="009B4DF5" w:rsidDel="00DB317C">
        <w:rPr>
          <w:rFonts w:ascii="Arial" w:hAnsi="Arial" w:cs="Arial"/>
        </w:rPr>
        <w:t xml:space="preserve"> </w:t>
      </w:r>
      <w:r w:rsidRPr="009B4DF5">
        <w:rPr>
          <w:rFonts w:ascii="Arial" w:hAnsi="Arial" w:cs="Arial"/>
        </w:rPr>
        <w:t xml:space="preserve">and does not </w:t>
      </w:r>
      <w:r w:rsidR="00F46941" w:rsidRPr="009B4DF5">
        <w:rPr>
          <w:rFonts w:ascii="Arial" w:hAnsi="Arial" w:cs="Arial"/>
        </w:rPr>
        <w:t>have</w:t>
      </w:r>
      <w:r w:rsidRPr="009B4DF5">
        <w:rPr>
          <w:rFonts w:ascii="Arial" w:hAnsi="Arial" w:cs="Arial"/>
        </w:rPr>
        <w:t xml:space="preserve"> </w:t>
      </w:r>
      <w:r w:rsidR="006D41A6" w:rsidRPr="009B4DF5">
        <w:rPr>
          <w:rFonts w:ascii="Arial" w:hAnsi="Arial" w:cs="Arial"/>
        </w:rPr>
        <w:t xml:space="preserve">a Relevant Qualification or </w:t>
      </w:r>
      <w:r w:rsidRPr="009B4DF5">
        <w:rPr>
          <w:rFonts w:ascii="Arial" w:hAnsi="Arial" w:cs="Arial"/>
        </w:rPr>
        <w:t xml:space="preserve">Relevant </w:t>
      </w:r>
      <w:r w:rsidR="00F46941" w:rsidRPr="009B4DF5">
        <w:rPr>
          <w:rFonts w:ascii="Arial" w:hAnsi="Arial" w:cs="Arial"/>
        </w:rPr>
        <w:t>Experience</w:t>
      </w:r>
      <w:r w:rsidRPr="009B4DF5">
        <w:rPr>
          <w:rFonts w:ascii="Arial" w:hAnsi="Arial" w:cs="Arial"/>
        </w:rPr>
        <w:t xml:space="preserve">, </w:t>
      </w:r>
      <w:r w:rsidR="002039AA" w:rsidRPr="009B4DF5">
        <w:rPr>
          <w:rFonts w:ascii="Arial" w:hAnsi="Arial" w:cs="Arial"/>
        </w:rPr>
        <w:t>the identity of the Supervising Employee</w:t>
      </w:r>
      <w:r w:rsidR="00D024E2" w:rsidRPr="009B4DF5">
        <w:rPr>
          <w:rFonts w:ascii="Arial" w:hAnsi="Arial" w:cs="Arial"/>
        </w:rPr>
        <w:t xml:space="preserve"> and evidence of their </w:t>
      </w:r>
      <w:r w:rsidR="006D41A6" w:rsidRPr="009B4DF5">
        <w:rPr>
          <w:rFonts w:ascii="Arial" w:hAnsi="Arial" w:cs="Arial"/>
        </w:rPr>
        <w:t>Relevant Qualification or Relevant Experience</w:t>
      </w:r>
      <w:r w:rsidR="00CE6F62" w:rsidRPr="009B4DF5">
        <w:rPr>
          <w:rFonts w:ascii="Arial" w:hAnsi="Arial" w:cs="Arial"/>
        </w:rPr>
        <w:t>;</w:t>
      </w:r>
      <w:r w:rsidR="002039AA" w:rsidRPr="009B4DF5">
        <w:rPr>
          <w:rFonts w:ascii="Arial" w:hAnsi="Arial" w:cs="Arial"/>
        </w:rPr>
        <w:t xml:space="preserve"> </w:t>
      </w:r>
      <w:r w:rsidR="00B34537" w:rsidRPr="009B4DF5">
        <w:rPr>
          <w:rFonts w:ascii="Arial" w:hAnsi="Arial" w:cs="Arial"/>
        </w:rPr>
        <w:t>and</w:t>
      </w:r>
    </w:p>
    <w:p w14:paraId="41C9B934" w14:textId="69C0A672" w:rsidR="00D52DEA" w:rsidRPr="009B4DF5" w:rsidRDefault="00D52DEA" w:rsidP="00D52DEA">
      <w:pPr>
        <w:pStyle w:val="ClauseIndent2"/>
        <w:tabs>
          <w:tab w:val="clear" w:pos="1304"/>
          <w:tab w:val="num" w:pos="512"/>
        </w:tabs>
        <w:ind w:left="1022"/>
        <w:rPr>
          <w:rFonts w:ascii="Arial" w:hAnsi="Arial" w:cs="Arial"/>
        </w:rPr>
      </w:pPr>
      <w:r w:rsidRPr="009B4DF5">
        <w:rPr>
          <w:rFonts w:ascii="Arial" w:hAnsi="Arial" w:cs="Arial"/>
        </w:rPr>
        <w:t>any other information requested by the Department</w:t>
      </w:r>
      <w:r w:rsidR="004E1751" w:rsidRPr="009B4DF5">
        <w:rPr>
          <w:rFonts w:ascii="Arial" w:hAnsi="Arial" w:cs="Arial"/>
        </w:rPr>
        <w:t xml:space="preserve"> and/or the </w:t>
      </w:r>
      <w:r w:rsidR="004E1751" w:rsidRPr="004C7796">
        <w:rPr>
          <w:rFonts w:ascii="Arial" w:hAnsi="Arial" w:cs="Arial"/>
        </w:rPr>
        <w:t xml:space="preserve">relevant </w:t>
      </w:r>
      <w:r w:rsidR="004C7796" w:rsidRPr="004C7796">
        <w:rPr>
          <w:rFonts w:ascii="Arial" w:hAnsi="Arial" w:cs="Arial"/>
        </w:rPr>
        <w:t>P</w:t>
      </w:r>
      <w:r w:rsidR="004E1751" w:rsidRPr="004C7796">
        <w:rPr>
          <w:rFonts w:ascii="Arial" w:hAnsi="Arial" w:cs="Arial"/>
        </w:rPr>
        <w:t xml:space="preserve">ortfolio </w:t>
      </w:r>
      <w:r w:rsidR="004C7796" w:rsidRPr="004C7796">
        <w:rPr>
          <w:rFonts w:ascii="Arial" w:hAnsi="Arial" w:cs="Arial"/>
        </w:rPr>
        <w:t>D</w:t>
      </w:r>
      <w:r w:rsidR="004E1751" w:rsidRPr="004C7796">
        <w:rPr>
          <w:rFonts w:ascii="Arial" w:hAnsi="Arial" w:cs="Arial"/>
        </w:rPr>
        <w:t xml:space="preserve">epartment or </w:t>
      </w:r>
      <w:r w:rsidR="004C7796" w:rsidRPr="004C7796">
        <w:rPr>
          <w:rFonts w:ascii="Arial" w:hAnsi="Arial" w:cs="Arial"/>
        </w:rPr>
        <w:t>A</w:t>
      </w:r>
      <w:r w:rsidR="004E1751" w:rsidRPr="004C7796">
        <w:rPr>
          <w:rFonts w:ascii="Arial" w:hAnsi="Arial" w:cs="Arial"/>
        </w:rPr>
        <w:t>gency</w:t>
      </w:r>
      <w:r w:rsidRPr="004C7796">
        <w:rPr>
          <w:rFonts w:ascii="Arial" w:hAnsi="Arial" w:cs="Arial"/>
        </w:rPr>
        <w:t xml:space="preserve">; </w:t>
      </w:r>
    </w:p>
    <w:p w14:paraId="6081FC59" w14:textId="4B143678" w:rsidR="00F97525" w:rsidRPr="009B4DF5" w:rsidRDefault="00F97525" w:rsidP="007058F0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9B4DF5">
        <w:rPr>
          <w:rFonts w:ascii="Arial" w:hAnsi="Arial" w:cs="Arial"/>
        </w:rPr>
        <w:t xml:space="preserve">it has full power to enter into and perform its obligations under this Deed </w:t>
      </w:r>
      <w:r w:rsidR="009A2883" w:rsidRPr="009B4DF5">
        <w:rPr>
          <w:rFonts w:ascii="Arial" w:hAnsi="Arial" w:cs="Arial"/>
        </w:rPr>
        <w:t xml:space="preserve">Poll </w:t>
      </w:r>
      <w:r w:rsidRPr="009B4DF5">
        <w:rPr>
          <w:rFonts w:ascii="Arial" w:hAnsi="Arial" w:cs="Arial"/>
        </w:rPr>
        <w:t>and it has taken all necessary action to authorise the entry into and performance of this Deed</w:t>
      </w:r>
      <w:r w:rsidR="009A2883" w:rsidRPr="009B4DF5">
        <w:rPr>
          <w:rFonts w:ascii="Arial" w:hAnsi="Arial" w:cs="Arial"/>
        </w:rPr>
        <w:t xml:space="preserve"> Poll</w:t>
      </w:r>
      <w:r w:rsidRPr="009B4DF5">
        <w:rPr>
          <w:rFonts w:ascii="Arial" w:hAnsi="Arial" w:cs="Arial"/>
        </w:rPr>
        <w:t>;</w:t>
      </w:r>
      <w:r w:rsidR="00E77787" w:rsidRPr="009B4DF5">
        <w:rPr>
          <w:rFonts w:ascii="Arial" w:hAnsi="Arial" w:cs="Arial"/>
        </w:rPr>
        <w:t xml:space="preserve"> and</w:t>
      </w:r>
    </w:p>
    <w:p w14:paraId="4CCFF1F4" w14:textId="313B200A" w:rsidR="00F97525" w:rsidRPr="009B4DF5" w:rsidRDefault="00F97525" w:rsidP="00E77787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9B4DF5">
        <w:rPr>
          <w:rFonts w:ascii="Arial" w:hAnsi="Arial" w:cs="Arial"/>
        </w:rPr>
        <w:t>this Deed</w:t>
      </w:r>
      <w:r w:rsidR="009A2883" w:rsidRPr="009B4DF5">
        <w:rPr>
          <w:rFonts w:ascii="Arial" w:hAnsi="Arial" w:cs="Arial"/>
        </w:rPr>
        <w:t xml:space="preserve"> Poll</w:t>
      </w:r>
      <w:r w:rsidRPr="009B4DF5">
        <w:rPr>
          <w:rFonts w:ascii="Arial" w:hAnsi="Arial" w:cs="Arial"/>
        </w:rPr>
        <w:t xml:space="preserve"> is legal, valid, binding and enforceable against it</w:t>
      </w:r>
      <w:r w:rsidR="00E77787" w:rsidRPr="009B4DF5">
        <w:rPr>
          <w:rFonts w:ascii="Arial" w:hAnsi="Arial" w:cs="Arial"/>
        </w:rPr>
        <w:t>.</w:t>
      </w:r>
    </w:p>
    <w:p w14:paraId="0270BCED" w14:textId="3F9CFCDC" w:rsidR="00AA7526" w:rsidRPr="009B4DF5" w:rsidRDefault="00AA7526" w:rsidP="00AA7526">
      <w:pPr>
        <w:pStyle w:val="ClauseHeading1"/>
        <w:rPr>
          <w:rFonts w:ascii="Arial" w:hAnsi="Arial" w:cs="Arial"/>
        </w:rPr>
      </w:pPr>
      <w:bookmarkStart w:id="11" w:name="_Toc518542544"/>
      <w:r w:rsidRPr="009B4DF5">
        <w:rPr>
          <w:rFonts w:ascii="Arial" w:hAnsi="Arial" w:cs="Arial"/>
        </w:rPr>
        <w:t>Breach of this Deed</w:t>
      </w:r>
      <w:r w:rsidR="009A2883" w:rsidRPr="009B4DF5">
        <w:rPr>
          <w:rFonts w:ascii="Arial" w:hAnsi="Arial" w:cs="Arial"/>
        </w:rPr>
        <w:t xml:space="preserve"> Poll</w:t>
      </w:r>
    </w:p>
    <w:p w14:paraId="2551D305" w14:textId="1821997D" w:rsidR="005248E2" w:rsidRPr="004C7796" w:rsidRDefault="00120DB0" w:rsidP="00120DB0">
      <w:pPr>
        <w:pStyle w:val="ClauseIndent10"/>
        <w:ind w:left="0"/>
        <w:rPr>
          <w:rFonts w:ascii="Arial" w:hAnsi="Arial" w:cs="Arial"/>
          <w:b/>
          <w:bCs/>
          <w:szCs w:val="21"/>
        </w:rPr>
      </w:pPr>
      <w:r w:rsidRPr="009B4DF5">
        <w:rPr>
          <w:rFonts w:ascii="Arial" w:hAnsi="Arial" w:cs="Arial"/>
        </w:rPr>
        <w:t>Without</w:t>
      </w:r>
      <w:r w:rsidRPr="009B4DF5">
        <w:rPr>
          <w:rFonts w:ascii="Arial" w:hAnsi="Arial" w:cs="Arial"/>
          <w:bCs/>
          <w:szCs w:val="21"/>
        </w:rPr>
        <w:t xml:space="preserve"> limiting any other rights of the Department or the State of Victoria, t</w:t>
      </w:r>
      <w:r w:rsidR="005248E2" w:rsidRPr="009B4DF5">
        <w:rPr>
          <w:rFonts w:ascii="Arial" w:hAnsi="Arial" w:cs="Arial"/>
          <w:bCs/>
          <w:szCs w:val="21"/>
        </w:rPr>
        <w:t xml:space="preserve">he Supplier </w:t>
      </w:r>
      <w:r w:rsidR="005248E2" w:rsidRPr="009B4DF5">
        <w:rPr>
          <w:rFonts w:ascii="Arial" w:hAnsi="Arial" w:cs="Arial"/>
        </w:rPr>
        <w:t>acknowledges</w:t>
      </w:r>
      <w:r w:rsidR="005248E2" w:rsidRPr="009B4DF5">
        <w:rPr>
          <w:rFonts w:ascii="Arial" w:hAnsi="Arial" w:cs="Arial"/>
          <w:bCs/>
          <w:szCs w:val="21"/>
        </w:rPr>
        <w:t xml:space="preserve"> that</w:t>
      </w:r>
      <w:r w:rsidR="009A2883" w:rsidRPr="009B4DF5">
        <w:rPr>
          <w:rFonts w:ascii="Arial" w:hAnsi="Arial" w:cs="Arial"/>
          <w:bCs/>
          <w:szCs w:val="21"/>
        </w:rPr>
        <w:t xml:space="preserve"> the Department will be entitled to suspend the Supplier from the CSR </w:t>
      </w:r>
      <w:r w:rsidR="00E362A8" w:rsidRPr="009B4DF5">
        <w:rPr>
          <w:rFonts w:ascii="Arial" w:hAnsi="Arial" w:cs="Arial"/>
          <w:bCs/>
          <w:szCs w:val="21"/>
        </w:rPr>
        <w:t xml:space="preserve">if </w:t>
      </w:r>
      <w:r w:rsidR="009A2883" w:rsidRPr="009B4DF5">
        <w:rPr>
          <w:rFonts w:ascii="Arial" w:hAnsi="Arial" w:cs="Arial"/>
          <w:bCs/>
          <w:szCs w:val="21"/>
        </w:rPr>
        <w:t>the Supplier</w:t>
      </w:r>
      <w:r w:rsidR="00E362A8" w:rsidRPr="009B4DF5">
        <w:rPr>
          <w:rFonts w:ascii="Arial" w:hAnsi="Arial" w:cs="Arial"/>
          <w:bCs/>
          <w:szCs w:val="21"/>
        </w:rPr>
        <w:t xml:space="preserve"> breaches any term of this Deed</w:t>
      </w:r>
      <w:r w:rsidR="009A2883" w:rsidRPr="009B4DF5">
        <w:rPr>
          <w:rFonts w:ascii="Arial" w:hAnsi="Arial" w:cs="Arial"/>
          <w:bCs/>
          <w:szCs w:val="21"/>
        </w:rPr>
        <w:t xml:space="preserve"> Poll, in its absolute discretion.</w:t>
      </w:r>
    </w:p>
    <w:p w14:paraId="07180157" w14:textId="77777777" w:rsidR="00AA7526" w:rsidRPr="009B4DF5" w:rsidRDefault="00AA7526" w:rsidP="00AA7526">
      <w:pPr>
        <w:pStyle w:val="ClauseHeading1"/>
        <w:rPr>
          <w:rFonts w:ascii="Arial" w:hAnsi="Arial" w:cs="Arial"/>
        </w:rPr>
      </w:pPr>
      <w:bookmarkStart w:id="12" w:name="_Toc518542545"/>
      <w:bookmarkEnd w:id="11"/>
      <w:r w:rsidRPr="009B4DF5">
        <w:rPr>
          <w:rFonts w:ascii="Arial" w:hAnsi="Arial" w:cs="Arial"/>
        </w:rPr>
        <w:t>Governing law and jurisdiction</w:t>
      </w:r>
      <w:bookmarkEnd w:id="12"/>
    </w:p>
    <w:p w14:paraId="3EF823BF" w14:textId="307B89D3" w:rsidR="00AA7526" w:rsidRPr="009B4DF5" w:rsidRDefault="00AA7526" w:rsidP="00120DB0">
      <w:pPr>
        <w:pStyle w:val="ClauseIndent1"/>
        <w:numPr>
          <w:ilvl w:val="0"/>
          <w:numId w:val="0"/>
        </w:numPr>
        <w:rPr>
          <w:rFonts w:ascii="Arial" w:hAnsi="Arial" w:cs="Arial"/>
        </w:rPr>
      </w:pPr>
      <w:r w:rsidRPr="009B4DF5">
        <w:rPr>
          <w:rFonts w:ascii="Arial" w:hAnsi="Arial" w:cs="Arial"/>
        </w:rPr>
        <w:t>This Deed</w:t>
      </w:r>
      <w:r w:rsidR="009A2883" w:rsidRPr="009B4DF5">
        <w:rPr>
          <w:rFonts w:ascii="Arial" w:hAnsi="Arial" w:cs="Arial"/>
        </w:rPr>
        <w:t xml:space="preserve"> Poll</w:t>
      </w:r>
      <w:r w:rsidRPr="009B4DF5">
        <w:rPr>
          <w:rFonts w:ascii="Arial" w:hAnsi="Arial" w:cs="Arial"/>
        </w:rPr>
        <w:t xml:space="preserve"> is governed by the laws of Victoria. </w:t>
      </w:r>
    </w:p>
    <w:p w14:paraId="145427DD" w14:textId="77777777" w:rsidR="00AA7526" w:rsidRPr="009B4DF5" w:rsidRDefault="00AA7526" w:rsidP="00AA7526">
      <w:pPr>
        <w:pStyle w:val="ClauseHeading1"/>
        <w:rPr>
          <w:rFonts w:ascii="Arial" w:hAnsi="Arial" w:cs="Arial"/>
        </w:rPr>
      </w:pPr>
      <w:bookmarkStart w:id="13" w:name="_Toc518542546"/>
      <w:r w:rsidRPr="009B4DF5">
        <w:rPr>
          <w:rFonts w:ascii="Arial" w:hAnsi="Arial" w:cs="Arial"/>
        </w:rPr>
        <w:t>Waiver and exercise of rights</w:t>
      </w:r>
      <w:bookmarkEnd w:id="13"/>
      <w:r w:rsidRPr="009B4DF5">
        <w:rPr>
          <w:rFonts w:ascii="Arial" w:hAnsi="Arial" w:cs="Arial"/>
        </w:rPr>
        <w:t xml:space="preserve"> </w:t>
      </w:r>
    </w:p>
    <w:p w14:paraId="7B8A13D6" w14:textId="4C96505D" w:rsidR="00AA7526" w:rsidRPr="009B4DF5" w:rsidRDefault="00AA7526" w:rsidP="008118FC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9B4DF5">
        <w:rPr>
          <w:rFonts w:ascii="Arial" w:hAnsi="Arial" w:cs="Arial"/>
        </w:rPr>
        <w:t>A waiver of any right, power or remedy under this Deed</w:t>
      </w:r>
      <w:r w:rsidR="009A2883" w:rsidRPr="009B4DF5">
        <w:rPr>
          <w:rFonts w:ascii="Arial" w:hAnsi="Arial" w:cs="Arial"/>
        </w:rPr>
        <w:t xml:space="preserve"> Poll</w:t>
      </w:r>
      <w:r w:rsidRPr="009B4DF5">
        <w:rPr>
          <w:rFonts w:ascii="Arial" w:hAnsi="Arial" w:cs="Arial"/>
        </w:rPr>
        <w:t xml:space="preserve"> must be in writing and signed by the </w:t>
      </w:r>
      <w:r w:rsidR="009A2883" w:rsidRPr="009B4DF5">
        <w:rPr>
          <w:rFonts w:ascii="Arial" w:hAnsi="Arial" w:cs="Arial"/>
        </w:rPr>
        <w:t>Department</w:t>
      </w:r>
      <w:r w:rsidRPr="009B4DF5">
        <w:rPr>
          <w:rFonts w:ascii="Arial" w:hAnsi="Arial" w:cs="Arial"/>
        </w:rPr>
        <w:t xml:space="preserve">. The fact that </w:t>
      </w:r>
      <w:r w:rsidR="009A2883" w:rsidRPr="009B4DF5">
        <w:rPr>
          <w:rFonts w:ascii="Arial" w:hAnsi="Arial" w:cs="Arial"/>
        </w:rPr>
        <w:t>the Department</w:t>
      </w:r>
      <w:r w:rsidRPr="009B4DF5">
        <w:rPr>
          <w:rFonts w:ascii="Arial" w:hAnsi="Arial" w:cs="Arial"/>
        </w:rPr>
        <w:t xml:space="preserve"> fails to do, or delays in doing, something does not amount to a waiver of its rights under this Deed</w:t>
      </w:r>
      <w:r w:rsidR="009A2883" w:rsidRPr="009B4DF5">
        <w:rPr>
          <w:rFonts w:ascii="Arial" w:hAnsi="Arial" w:cs="Arial"/>
        </w:rPr>
        <w:t xml:space="preserve"> Poll</w:t>
      </w:r>
      <w:r w:rsidRPr="009B4DF5">
        <w:rPr>
          <w:rFonts w:ascii="Arial" w:hAnsi="Arial" w:cs="Arial"/>
        </w:rPr>
        <w:t>.</w:t>
      </w:r>
    </w:p>
    <w:p w14:paraId="7B27EEAD" w14:textId="6018071F" w:rsidR="00AA7526" w:rsidRPr="009B4DF5" w:rsidRDefault="00AA7526" w:rsidP="008118FC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9B4DF5">
        <w:rPr>
          <w:rFonts w:ascii="Arial" w:hAnsi="Arial" w:cs="Arial"/>
        </w:rPr>
        <w:t xml:space="preserve">A single or partial exercise or waiver by </w:t>
      </w:r>
      <w:r w:rsidR="00120DB0" w:rsidRPr="009B4DF5">
        <w:rPr>
          <w:rFonts w:ascii="Arial" w:hAnsi="Arial" w:cs="Arial"/>
        </w:rPr>
        <w:t>the Department</w:t>
      </w:r>
      <w:r w:rsidRPr="009B4DF5">
        <w:rPr>
          <w:rFonts w:ascii="Arial" w:hAnsi="Arial" w:cs="Arial"/>
        </w:rPr>
        <w:t xml:space="preserve"> of a right relating to this Deed</w:t>
      </w:r>
      <w:r w:rsidR="009A2883" w:rsidRPr="009B4DF5">
        <w:rPr>
          <w:rFonts w:ascii="Arial" w:hAnsi="Arial" w:cs="Arial"/>
        </w:rPr>
        <w:t xml:space="preserve"> Poll</w:t>
      </w:r>
      <w:r w:rsidRPr="009B4DF5">
        <w:rPr>
          <w:rFonts w:ascii="Arial" w:hAnsi="Arial" w:cs="Arial"/>
        </w:rPr>
        <w:t xml:space="preserve"> does not prevent any other exercise of that right or the exercise of any other right.</w:t>
      </w:r>
    </w:p>
    <w:p w14:paraId="45FC5F74" w14:textId="2937874B" w:rsidR="00AA7526" w:rsidRPr="009B4DF5" w:rsidRDefault="00120DB0" w:rsidP="008118FC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9B4DF5">
        <w:rPr>
          <w:rFonts w:ascii="Arial" w:hAnsi="Arial" w:cs="Arial"/>
        </w:rPr>
        <w:t>The Department</w:t>
      </w:r>
      <w:r w:rsidR="00AA7526" w:rsidRPr="009B4DF5">
        <w:rPr>
          <w:rFonts w:ascii="Arial" w:hAnsi="Arial" w:cs="Arial"/>
        </w:rPr>
        <w:t xml:space="preserve"> is not liable for any loss, cost or expense of </w:t>
      </w:r>
      <w:r w:rsidRPr="009B4DF5">
        <w:rPr>
          <w:rFonts w:ascii="Arial" w:hAnsi="Arial" w:cs="Arial"/>
        </w:rPr>
        <w:t>the Supplier</w:t>
      </w:r>
      <w:r w:rsidR="00AA7526" w:rsidRPr="009B4DF5">
        <w:rPr>
          <w:rFonts w:ascii="Arial" w:hAnsi="Arial" w:cs="Arial"/>
        </w:rPr>
        <w:t xml:space="preserve"> caused or contributed to by the waiver, exercise, attempted exercise, failure to exercise or delay in the exercise of a right. </w:t>
      </w:r>
    </w:p>
    <w:p w14:paraId="14063225" w14:textId="77777777" w:rsidR="009A2883" w:rsidRPr="009B4DF5" w:rsidRDefault="009A2883" w:rsidP="009A2883">
      <w:pPr>
        <w:pStyle w:val="ClauseIndent10"/>
        <w:ind w:left="0"/>
        <w:rPr>
          <w:rFonts w:ascii="Arial" w:hAnsi="Arial" w:cs="Arial"/>
        </w:rPr>
      </w:pPr>
    </w:p>
    <w:p w14:paraId="733F7BB8" w14:textId="0F434D22" w:rsidR="00410473" w:rsidRPr="009B4DF5" w:rsidRDefault="009A2883" w:rsidP="001E16F6">
      <w:pPr>
        <w:pStyle w:val="ClauseIndent10"/>
        <w:ind w:left="0"/>
        <w:rPr>
          <w:rFonts w:ascii="Arial" w:eastAsia="Calibri" w:hAnsi="Arial" w:cs="Arial"/>
          <w:b/>
          <w:bCs/>
          <w:sz w:val="28"/>
          <w:szCs w:val="32"/>
        </w:rPr>
      </w:pPr>
      <w:r w:rsidRPr="009B4DF5">
        <w:rPr>
          <w:rFonts w:ascii="Arial" w:hAnsi="Arial" w:cs="Arial"/>
          <w:b/>
          <w:bCs/>
          <w:sz w:val="28"/>
          <w:szCs w:val="32"/>
        </w:rPr>
        <w:t>Signed, sealed and delivered as</w:t>
      </w:r>
      <w:r w:rsidR="00410473" w:rsidRPr="009B4DF5">
        <w:rPr>
          <w:rFonts w:ascii="Arial" w:hAnsi="Arial" w:cs="Arial"/>
          <w:b/>
          <w:bCs/>
          <w:sz w:val="28"/>
          <w:szCs w:val="32"/>
        </w:rPr>
        <w:t xml:space="preserve"> a Deed</w:t>
      </w:r>
      <w:r w:rsidRPr="009B4DF5">
        <w:rPr>
          <w:rFonts w:ascii="Arial" w:hAnsi="Arial" w:cs="Arial"/>
          <w:b/>
          <w:bCs/>
          <w:sz w:val="28"/>
          <w:szCs w:val="32"/>
        </w:rPr>
        <w:t xml:space="preserve"> Poll</w:t>
      </w:r>
    </w:p>
    <w:tbl>
      <w:tblPr>
        <w:tblW w:w="9552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770"/>
        <w:gridCol w:w="438"/>
        <w:gridCol w:w="4344"/>
      </w:tblGrid>
      <w:tr w:rsidR="00410473" w:rsidRPr="009B4DF5" w14:paraId="6DE9DE2E" w14:textId="77777777" w:rsidTr="00FC5D03">
        <w:trPr>
          <w:cantSplit/>
          <w:trHeight w:val="1139"/>
        </w:trPr>
        <w:tc>
          <w:tcPr>
            <w:tcW w:w="4770" w:type="dxa"/>
            <w:shd w:val="clear" w:color="auto" w:fill="auto"/>
          </w:tcPr>
          <w:p w14:paraId="4934A5FE" w14:textId="0963A317" w:rsidR="00D80B90" w:rsidRPr="009B4DF5" w:rsidRDefault="00D80B90" w:rsidP="001E16F6">
            <w:pPr>
              <w:pStyle w:val="Tabletext"/>
              <w:rPr>
                <w:rFonts w:hAnsi="Arial" w:cs="Arial"/>
                <w:b/>
                <w:bCs/>
              </w:rPr>
            </w:pPr>
            <w:r w:rsidRPr="009B4DF5">
              <w:rPr>
                <w:rFonts w:hAnsi="Arial" w:cs="Arial"/>
                <w:b/>
                <w:bCs/>
              </w:rPr>
              <w:t>[TO BE USED IF SUPPLIER IS A CORPORATION]</w:t>
            </w:r>
          </w:p>
          <w:p w14:paraId="4DB2BC66" w14:textId="0A4BF49D" w:rsidR="00410473" w:rsidRPr="009B4DF5" w:rsidRDefault="00D80B90" w:rsidP="001E16F6">
            <w:pPr>
              <w:pStyle w:val="Tabletext"/>
              <w:rPr>
                <w:rFonts w:hAnsi="Arial" w:cs="Arial"/>
              </w:rPr>
            </w:pPr>
            <w:r w:rsidRPr="009B4DF5">
              <w:rPr>
                <w:rFonts w:hAnsi="Arial" w:cs="Arial"/>
              </w:rPr>
              <w:t>Signed, sealed and delivered</w:t>
            </w:r>
            <w:r w:rsidR="00410473" w:rsidRPr="009B4DF5">
              <w:rPr>
                <w:rFonts w:hAnsi="Arial" w:cs="Arial"/>
              </w:rPr>
              <w:t xml:space="preserve"> by</w:t>
            </w:r>
            <w:r w:rsidR="00410473" w:rsidRPr="009B4DF5">
              <w:rPr>
                <w:rFonts w:hAnsi="Arial" w:cs="Arial"/>
                <w:b/>
                <w:bCs/>
              </w:rPr>
              <w:t xml:space="preserve"> </w:t>
            </w:r>
            <w:bookmarkStart w:id="14" w:name="Supplier1"/>
            <w:bookmarkEnd w:id="14"/>
            <w:r w:rsidR="003740D3" w:rsidRPr="009B4DF5">
              <w:rPr>
                <w:rFonts w:hAnsi="Arial" w:cs="Arial"/>
                <w:b/>
                <w:bCs/>
              </w:rPr>
              <w:t>[insert corporation name and</w:t>
            </w:r>
            <w:r w:rsidR="00410473" w:rsidRPr="009B4DF5">
              <w:rPr>
                <w:rFonts w:hAnsi="Arial" w:cs="Arial"/>
                <w:b/>
                <w:bCs/>
              </w:rPr>
              <w:t xml:space="preserve"> </w:t>
            </w:r>
            <w:r w:rsidR="003F78BA" w:rsidRPr="009B4DF5">
              <w:rPr>
                <w:rFonts w:hAnsi="Arial" w:cs="Arial"/>
                <w:b/>
                <w:bCs/>
              </w:rPr>
              <w:t>ACN</w:t>
            </w:r>
            <w:r w:rsidR="003740D3" w:rsidRPr="009B4DF5">
              <w:rPr>
                <w:rFonts w:hAnsi="Arial" w:cs="Arial"/>
              </w:rPr>
              <w:t>/</w:t>
            </w:r>
            <w:r w:rsidR="00BC21EE" w:rsidRPr="009B4DF5">
              <w:rPr>
                <w:rFonts w:hAnsi="Arial" w:cs="Arial"/>
                <w:b/>
                <w:bCs/>
              </w:rPr>
              <w:t>ABN</w:t>
            </w:r>
            <w:r w:rsidR="003740D3" w:rsidRPr="009B4DF5">
              <w:rPr>
                <w:rFonts w:hAnsi="Arial" w:cs="Arial"/>
                <w:b/>
                <w:bCs/>
              </w:rPr>
              <w:t>]</w:t>
            </w:r>
            <w:r w:rsidR="00BC21EE" w:rsidRPr="009B4DF5">
              <w:rPr>
                <w:rFonts w:hAnsi="Arial" w:cs="Arial"/>
              </w:rPr>
              <w:t xml:space="preserve"> </w:t>
            </w:r>
            <w:bookmarkStart w:id="15" w:name="ABN1"/>
            <w:bookmarkEnd w:id="15"/>
            <w:r w:rsidR="00410473" w:rsidRPr="009B4DF5">
              <w:rPr>
                <w:rFonts w:hAnsi="Arial" w:cs="Arial"/>
              </w:rPr>
              <w:t>acting by the following persons or, if the seal is affixed, witnessed by the following persons in accordance with s</w:t>
            </w:r>
            <w:r w:rsidR="009A2883" w:rsidRPr="009B4DF5">
              <w:rPr>
                <w:rFonts w:hAnsi="Arial" w:cs="Arial"/>
              </w:rPr>
              <w:t xml:space="preserve"> </w:t>
            </w:r>
            <w:r w:rsidR="00410473" w:rsidRPr="009B4DF5">
              <w:rPr>
                <w:rFonts w:hAnsi="Arial" w:cs="Arial"/>
              </w:rPr>
              <w:t xml:space="preserve">127 of the </w:t>
            </w:r>
            <w:r w:rsidR="00410473" w:rsidRPr="009B4DF5">
              <w:rPr>
                <w:rFonts w:hAnsi="Arial" w:cs="Arial"/>
                <w:i/>
              </w:rPr>
              <w:t>Corporations Act 2001</w:t>
            </w:r>
            <w:r w:rsidR="00410473" w:rsidRPr="009B4DF5">
              <w:rPr>
                <w:rFonts w:hAnsi="Arial" w:cs="Arial"/>
              </w:rPr>
              <w:t xml:space="preserve"> (Cth):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CF27AE1" w14:textId="77777777" w:rsidR="00410473" w:rsidRPr="009B4DF5" w:rsidRDefault="00410473" w:rsidP="001E16F6">
            <w:pPr>
              <w:pStyle w:val="Tabletext"/>
              <w:rPr>
                <w:rFonts w:hAnsi="Arial" w:cs="Arial"/>
              </w:rPr>
            </w:pPr>
            <w:r w:rsidRPr="009B4DF5">
              <w:rPr>
                <w:rFonts w:hAnsi="Arial" w:cs="Arial"/>
                <w:noProof/>
              </w:rPr>
              <w:drawing>
                <wp:inline distT="0" distB="0" distL="0" distR="0" wp14:anchorId="6ABC012D" wp14:editId="49860512">
                  <wp:extent cx="111318" cy="46192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9" t="5097" r="27501" b="13725"/>
                          <a:stretch/>
                        </pic:blipFill>
                        <pic:spPr bwMode="auto">
                          <a:xfrm>
                            <a:off x="0" y="0"/>
                            <a:ext cx="112907" cy="46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shd w:val="clear" w:color="auto" w:fill="auto"/>
            <w:vAlign w:val="center"/>
          </w:tcPr>
          <w:p w14:paraId="5D61042B" w14:textId="77777777" w:rsidR="00410473" w:rsidRPr="009B4DF5" w:rsidRDefault="00410473" w:rsidP="001E16F6">
            <w:pPr>
              <w:pStyle w:val="Tabletext"/>
              <w:rPr>
                <w:rFonts w:hAnsi="Arial" w:cs="Arial"/>
              </w:rPr>
            </w:pPr>
          </w:p>
        </w:tc>
      </w:tr>
      <w:tr w:rsidR="00410473" w:rsidRPr="009B4DF5" w14:paraId="3F8B0579" w14:textId="77777777" w:rsidTr="00FC5D03">
        <w:trPr>
          <w:cantSplit/>
          <w:trHeight w:val="902"/>
        </w:trPr>
        <w:tc>
          <w:tcPr>
            <w:tcW w:w="47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FFD6E84" w14:textId="77777777" w:rsidR="00410473" w:rsidRPr="009B4DF5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14:paraId="788595B1" w14:textId="77777777" w:rsidR="00410473" w:rsidRPr="009B4DF5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7CC9C0A" w14:textId="77777777" w:rsidR="00410473" w:rsidRPr="009B4DF5" w:rsidRDefault="00410473" w:rsidP="00FC5D03">
            <w:pPr>
              <w:pStyle w:val="Tabletext"/>
              <w:rPr>
                <w:rFonts w:hAnsi="Arial" w:cs="Arial"/>
              </w:rPr>
            </w:pPr>
          </w:p>
        </w:tc>
      </w:tr>
      <w:tr w:rsidR="00410473" w:rsidRPr="009B4DF5" w14:paraId="33A7757C" w14:textId="77777777" w:rsidTr="00FC5D03">
        <w:trPr>
          <w:cantSplit/>
        </w:trPr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14:paraId="535DC4A1" w14:textId="77777777" w:rsidR="00410473" w:rsidRPr="009B4DF5" w:rsidRDefault="00410473" w:rsidP="00FC5D03">
            <w:pPr>
              <w:pStyle w:val="Tabletext"/>
              <w:rPr>
                <w:rFonts w:hAnsi="Arial" w:cs="Arial"/>
              </w:rPr>
            </w:pPr>
            <w:r w:rsidRPr="009B4DF5">
              <w:rPr>
                <w:rFonts w:hAnsi="Arial" w:cs="Arial"/>
              </w:rPr>
              <w:t>Signature of Company Secretary/Director</w:t>
            </w:r>
          </w:p>
        </w:tc>
        <w:tc>
          <w:tcPr>
            <w:tcW w:w="438" w:type="dxa"/>
            <w:shd w:val="clear" w:color="auto" w:fill="auto"/>
          </w:tcPr>
          <w:p w14:paraId="4F4D2DE1" w14:textId="77777777" w:rsidR="00410473" w:rsidRPr="009B4DF5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top w:val="dotted" w:sz="4" w:space="0" w:color="auto"/>
            </w:tcBorders>
            <w:shd w:val="clear" w:color="auto" w:fill="auto"/>
          </w:tcPr>
          <w:p w14:paraId="5EE5DEF6" w14:textId="77777777" w:rsidR="00410473" w:rsidRPr="009B4DF5" w:rsidRDefault="00410473" w:rsidP="00FC5D03">
            <w:pPr>
              <w:pStyle w:val="Tabletext"/>
              <w:rPr>
                <w:rFonts w:hAnsi="Arial" w:cs="Arial"/>
              </w:rPr>
            </w:pPr>
            <w:r w:rsidRPr="009B4DF5">
              <w:rPr>
                <w:rFonts w:hAnsi="Arial" w:cs="Arial"/>
              </w:rPr>
              <w:t>Signature of Director</w:t>
            </w:r>
          </w:p>
        </w:tc>
      </w:tr>
      <w:tr w:rsidR="00410473" w:rsidRPr="009B4DF5" w14:paraId="3F284D86" w14:textId="77777777" w:rsidTr="00FC5D03">
        <w:trPr>
          <w:cantSplit/>
          <w:trHeight w:val="785"/>
        </w:trPr>
        <w:tc>
          <w:tcPr>
            <w:tcW w:w="4770" w:type="dxa"/>
            <w:tcBorders>
              <w:bottom w:val="dotted" w:sz="4" w:space="0" w:color="auto"/>
            </w:tcBorders>
            <w:shd w:val="clear" w:color="auto" w:fill="auto"/>
          </w:tcPr>
          <w:p w14:paraId="3A52E206" w14:textId="77777777" w:rsidR="00410473" w:rsidRPr="009B4DF5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8" w:type="dxa"/>
            <w:shd w:val="clear" w:color="auto" w:fill="auto"/>
          </w:tcPr>
          <w:p w14:paraId="18B5E111" w14:textId="77777777" w:rsidR="00410473" w:rsidRPr="009B4DF5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bottom w:val="dotted" w:sz="4" w:space="0" w:color="auto"/>
            </w:tcBorders>
            <w:shd w:val="clear" w:color="auto" w:fill="auto"/>
          </w:tcPr>
          <w:p w14:paraId="1487F756" w14:textId="77777777" w:rsidR="00410473" w:rsidRPr="009B4DF5" w:rsidRDefault="00410473" w:rsidP="00FC5D03">
            <w:pPr>
              <w:pStyle w:val="Tabletext"/>
              <w:rPr>
                <w:rFonts w:hAnsi="Arial" w:cs="Arial"/>
              </w:rPr>
            </w:pPr>
          </w:p>
        </w:tc>
      </w:tr>
      <w:tr w:rsidR="00410473" w:rsidRPr="009B4DF5" w14:paraId="48F0F141" w14:textId="77777777" w:rsidTr="00FC5D03">
        <w:trPr>
          <w:cantSplit/>
        </w:trPr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14:paraId="0832D8C3" w14:textId="77777777" w:rsidR="00410473" w:rsidRPr="009B4DF5" w:rsidRDefault="00410473" w:rsidP="00FC5D03">
            <w:pPr>
              <w:pStyle w:val="Tabletext"/>
              <w:rPr>
                <w:rFonts w:hAnsi="Arial" w:cs="Arial"/>
              </w:rPr>
            </w:pPr>
            <w:r w:rsidRPr="009B4DF5">
              <w:rPr>
                <w:rFonts w:hAnsi="Arial" w:cs="Arial"/>
              </w:rPr>
              <w:t>Name of Company Secretary/Director (print)</w:t>
            </w:r>
          </w:p>
        </w:tc>
        <w:tc>
          <w:tcPr>
            <w:tcW w:w="438" w:type="dxa"/>
            <w:shd w:val="clear" w:color="auto" w:fill="auto"/>
          </w:tcPr>
          <w:p w14:paraId="21B26478" w14:textId="77777777" w:rsidR="00410473" w:rsidRPr="009B4DF5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top w:val="dotted" w:sz="4" w:space="0" w:color="auto"/>
            </w:tcBorders>
            <w:shd w:val="clear" w:color="auto" w:fill="auto"/>
          </w:tcPr>
          <w:p w14:paraId="53C508D7" w14:textId="77777777" w:rsidR="00410473" w:rsidRPr="009B4DF5" w:rsidRDefault="00410473" w:rsidP="00FC5D03">
            <w:pPr>
              <w:pStyle w:val="Tabletext"/>
              <w:rPr>
                <w:rFonts w:hAnsi="Arial" w:cs="Arial"/>
              </w:rPr>
            </w:pPr>
            <w:r w:rsidRPr="009B4DF5">
              <w:rPr>
                <w:rFonts w:hAnsi="Arial" w:cs="Arial"/>
              </w:rPr>
              <w:t>Name of Director (print)</w:t>
            </w:r>
          </w:p>
        </w:tc>
      </w:tr>
      <w:tr w:rsidR="00410473" w:rsidRPr="009B4DF5" w14:paraId="41367A91" w14:textId="77777777" w:rsidTr="00FC5D03">
        <w:trPr>
          <w:gridAfter w:val="2"/>
          <w:wAfter w:w="4782" w:type="dxa"/>
          <w:cantSplit/>
        </w:trPr>
        <w:tc>
          <w:tcPr>
            <w:tcW w:w="4770" w:type="dxa"/>
            <w:shd w:val="clear" w:color="auto" w:fill="auto"/>
            <w:vAlign w:val="bottom"/>
          </w:tcPr>
          <w:p w14:paraId="5E641996" w14:textId="77777777" w:rsidR="00410473" w:rsidRPr="009B4DF5" w:rsidRDefault="00410473" w:rsidP="00FC5D03">
            <w:pPr>
              <w:pStyle w:val="Spacer"/>
              <w:rPr>
                <w:rFonts w:ascii="Arial" w:hAnsi="Arial" w:cs="Arial"/>
              </w:rPr>
            </w:pPr>
          </w:p>
        </w:tc>
      </w:tr>
      <w:tr w:rsidR="00410473" w:rsidRPr="009B4DF5" w14:paraId="07FF2478" w14:textId="77777777" w:rsidTr="00410473">
        <w:trPr>
          <w:gridAfter w:val="2"/>
          <w:wAfter w:w="4782" w:type="dxa"/>
          <w:cantSplit/>
          <w:trHeight w:val="80"/>
        </w:trPr>
        <w:tc>
          <w:tcPr>
            <w:tcW w:w="4770" w:type="dxa"/>
            <w:shd w:val="clear" w:color="auto" w:fill="auto"/>
          </w:tcPr>
          <w:p w14:paraId="6208D5CE" w14:textId="77777777" w:rsidR="00410473" w:rsidRPr="009B4DF5" w:rsidRDefault="00410473" w:rsidP="00FC5D03">
            <w:pPr>
              <w:pStyle w:val="Tabletext"/>
              <w:rPr>
                <w:rFonts w:hAnsi="Arial" w:cs="Arial"/>
              </w:rPr>
            </w:pPr>
            <w:r w:rsidRPr="009B4DF5">
              <w:rPr>
                <w:rFonts w:hAnsi="Arial" w:cs="Arial"/>
              </w:rPr>
              <w:t>Date:      /       /</w:t>
            </w:r>
          </w:p>
        </w:tc>
      </w:tr>
    </w:tbl>
    <w:p w14:paraId="2AFF3264" w14:textId="036676FF" w:rsidR="00D0242D" w:rsidRPr="009B4DF5" w:rsidRDefault="00015AA6">
      <w:pPr>
        <w:rPr>
          <w:rFonts w:ascii="Arial" w:hAnsi="Arial" w:cs="Arial"/>
        </w:rPr>
      </w:pPr>
    </w:p>
    <w:p w14:paraId="0CEFB75F" w14:textId="635A5F1C" w:rsidR="00D80B90" w:rsidRPr="009B4DF5" w:rsidRDefault="00D80B90">
      <w:pPr>
        <w:rPr>
          <w:rFonts w:ascii="Arial" w:hAnsi="Arial" w:cs="Arial"/>
        </w:rPr>
      </w:pPr>
    </w:p>
    <w:p w14:paraId="1CFFA215" w14:textId="77777777" w:rsidR="00D80B90" w:rsidRPr="009B4DF5" w:rsidRDefault="00D80B90">
      <w:pPr>
        <w:rPr>
          <w:rFonts w:ascii="Arial" w:hAnsi="Arial" w:cs="Arial"/>
        </w:rPr>
      </w:pPr>
    </w:p>
    <w:p w14:paraId="19379FE7" w14:textId="35CF8788" w:rsidR="00D80B90" w:rsidRPr="009B4DF5" w:rsidRDefault="00D80B90">
      <w:pPr>
        <w:rPr>
          <w:rFonts w:ascii="Arial" w:hAnsi="Arial" w:cs="Arial"/>
          <w:b/>
          <w:bCs/>
          <w:sz w:val="19"/>
          <w:szCs w:val="19"/>
        </w:rPr>
      </w:pPr>
      <w:r w:rsidRPr="009B4DF5">
        <w:rPr>
          <w:rFonts w:ascii="Arial" w:hAnsi="Arial" w:cs="Arial"/>
          <w:b/>
          <w:bCs/>
          <w:sz w:val="19"/>
          <w:szCs w:val="19"/>
        </w:rPr>
        <w:t>[TO BE USED IF SUPPLIER IS A PARTNERSHIP]</w:t>
      </w:r>
    </w:p>
    <w:tbl>
      <w:tblPr>
        <w:tblW w:w="9552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770"/>
        <w:gridCol w:w="438"/>
        <w:gridCol w:w="4344"/>
      </w:tblGrid>
      <w:tr w:rsidR="002719C4" w:rsidRPr="009B4DF5" w14:paraId="40FA1908" w14:textId="77777777" w:rsidTr="00A6249E">
        <w:trPr>
          <w:cantSplit/>
          <w:trHeight w:val="1139"/>
        </w:trPr>
        <w:tc>
          <w:tcPr>
            <w:tcW w:w="4770" w:type="dxa"/>
            <w:shd w:val="clear" w:color="auto" w:fill="auto"/>
          </w:tcPr>
          <w:p w14:paraId="5C35C645" w14:textId="0BECC763" w:rsidR="002719C4" w:rsidRPr="009B4DF5" w:rsidRDefault="002719C4" w:rsidP="002719C4">
            <w:pPr>
              <w:pStyle w:val="Tabletext"/>
              <w:rPr>
                <w:rFonts w:hAnsi="Arial" w:cs="Arial"/>
              </w:rPr>
            </w:pPr>
            <w:r w:rsidRPr="009B4DF5">
              <w:rPr>
                <w:rFonts w:hAnsi="Arial" w:cs="Arial"/>
              </w:rPr>
              <w:t>Signed, sealed and delivered for and on behalf of [</w:t>
            </w:r>
            <w:r w:rsidRPr="009B4DF5">
              <w:rPr>
                <w:rFonts w:hAnsi="Arial" w:cs="Arial"/>
                <w:b/>
                <w:bCs/>
              </w:rPr>
              <w:t>insert Partnership name</w:t>
            </w:r>
            <w:r w:rsidRPr="009B4DF5">
              <w:rPr>
                <w:rFonts w:hAnsi="Arial" w:cs="Arial"/>
              </w:rPr>
              <w:t>] by a partner of that partnership under the authority of [</w:t>
            </w:r>
            <w:r w:rsidRPr="009B4DF5">
              <w:rPr>
                <w:rFonts w:hAnsi="Arial" w:cs="Arial"/>
                <w:b/>
                <w:bCs/>
              </w:rPr>
              <w:t>insert name of authorising document</w:t>
            </w:r>
            <w:r w:rsidRPr="009B4DF5">
              <w:rPr>
                <w:rFonts w:hAnsi="Arial" w:cs="Arial"/>
              </w:rPr>
              <w:t>] dated [</w:t>
            </w:r>
            <w:r w:rsidRPr="009B4DF5">
              <w:rPr>
                <w:rFonts w:hAnsi="Arial" w:cs="Arial"/>
                <w:b/>
                <w:bCs/>
              </w:rPr>
              <w:t>insert date</w:t>
            </w:r>
            <w:r w:rsidRPr="009B4DF5">
              <w:rPr>
                <w:rFonts w:hAnsi="Arial" w:cs="Arial"/>
              </w:rPr>
              <w:t>] who has no notice of revocation of that authority in the presence of: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6041EE9" w14:textId="77777777" w:rsidR="002719C4" w:rsidRPr="009B4DF5" w:rsidRDefault="002719C4" w:rsidP="00A6249E">
            <w:pPr>
              <w:pStyle w:val="Tabletext"/>
              <w:rPr>
                <w:rFonts w:hAnsi="Arial" w:cs="Arial"/>
              </w:rPr>
            </w:pPr>
            <w:r w:rsidRPr="009B4DF5">
              <w:rPr>
                <w:rFonts w:hAnsi="Arial" w:cs="Arial"/>
                <w:noProof/>
              </w:rPr>
              <w:drawing>
                <wp:inline distT="0" distB="0" distL="0" distR="0" wp14:anchorId="21944562" wp14:editId="50367AAC">
                  <wp:extent cx="111318" cy="46192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9" t="5097" r="27501" b="13725"/>
                          <a:stretch/>
                        </pic:blipFill>
                        <pic:spPr bwMode="auto">
                          <a:xfrm>
                            <a:off x="0" y="0"/>
                            <a:ext cx="112907" cy="46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shd w:val="clear" w:color="auto" w:fill="auto"/>
            <w:vAlign w:val="center"/>
          </w:tcPr>
          <w:p w14:paraId="37227BF4" w14:textId="77777777" w:rsidR="002719C4" w:rsidRPr="009B4DF5" w:rsidRDefault="002719C4" w:rsidP="00A6249E">
            <w:pPr>
              <w:pStyle w:val="Tabletext"/>
              <w:rPr>
                <w:rFonts w:hAnsi="Arial" w:cs="Arial"/>
              </w:rPr>
            </w:pPr>
          </w:p>
        </w:tc>
      </w:tr>
      <w:tr w:rsidR="002719C4" w:rsidRPr="009B4DF5" w14:paraId="19DE8CE8" w14:textId="77777777" w:rsidTr="00A6249E">
        <w:trPr>
          <w:cantSplit/>
          <w:trHeight w:val="902"/>
        </w:trPr>
        <w:tc>
          <w:tcPr>
            <w:tcW w:w="47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59F1621" w14:textId="77777777" w:rsidR="002719C4" w:rsidRPr="009B4DF5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14:paraId="5320E21A" w14:textId="77777777" w:rsidR="002719C4" w:rsidRPr="009B4DF5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F8EF1CA" w14:textId="77777777" w:rsidR="002719C4" w:rsidRPr="009B4DF5" w:rsidRDefault="002719C4" w:rsidP="00A6249E">
            <w:pPr>
              <w:pStyle w:val="Tabletext"/>
              <w:rPr>
                <w:rFonts w:hAnsi="Arial" w:cs="Arial"/>
              </w:rPr>
            </w:pPr>
          </w:p>
        </w:tc>
      </w:tr>
      <w:tr w:rsidR="002719C4" w:rsidRPr="009B4DF5" w14:paraId="7F6A2FFD" w14:textId="77777777" w:rsidTr="00A6249E">
        <w:trPr>
          <w:cantSplit/>
        </w:trPr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14:paraId="09D04E71" w14:textId="458501CE" w:rsidR="002719C4" w:rsidRPr="009B4DF5" w:rsidRDefault="002719C4" w:rsidP="00A6249E">
            <w:pPr>
              <w:pStyle w:val="Tabletext"/>
              <w:rPr>
                <w:rFonts w:hAnsi="Arial" w:cs="Arial"/>
              </w:rPr>
            </w:pPr>
            <w:r w:rsidRPr="009B4DF5">
              <w:rPr>
                <w:rFonts w:hAnsi="Arial" w:cs="Arial"/>
              </w:rPr>
              <w:t>Signature of witness</w:t>
            </w:r>
          </w:p>
        </w:tc>
        <w:tc>
          <w:tcPr>
            <w:tcW w:w="438" w:type="dxa"/>
            <w:shd w:val="clear" w:color="auto" w:fill="auto"/>
          </w:tcPr>
          <w:p w14:paraId="175DF455" w14:textId="77777777" w:rsidR="002719C4" w:rsidRPr="009B4DF5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top w:val="dotted" w:sz="4" w:space="0" w:color="auto"/>
            </w:tcBorders>
            <w:shd w:val="clear" w:color="auto" w:fill="auto"/>
          </w:tcPr>
          <w:p w14:paraId="0A732BF6" w14:textId="2C8E5217" w:rsidR="002719C4" w:rsidRPr="009B4DF5" w:rsidRDefault="002719C4" w:rsidP="00A6249E">
            <w:pPr>
              <w:pStyle w:val="Tabletext"/>
              <w:rPr>
                <w:rFonts w:hAnsi="Arial" w:cs="Arial"/>
              </w:rPr>
            </w:pPr>
            <w:r w:rsidRPr="009B4DF5">
              <w:rPr>
                <w:rFonts w:hAnsi="Arial" w:cs="Arial"/>
              </w:rPr>
              <w:t>Signature of partner</w:t>
            </w:r>
          </w:p>
        </w:tc>
      </w:tr>
      <w:tr w:rsidR="002719C4" w:rsidRPr="00AA7526" w14:paraId="1386F4C8" w14:textId="77777777" w:rsidTr="00A6249E">
        <w:trPr>
          <w:cantSplit/>
          <w:trHeight w:val="785"/>
        </w:trPr>
        <w:tc>
          <w:tcPr>
            <w:tcW w:w="4770" w:type="dxa"/>
            <w:tcBorders>
              <w:bottom w:val="dotted" w:sz="4" w:space="0" w:color="auto"/>
            </w:tcBorders>
            <w:shd w:val="clear" w:color="auto" w:fill="auto"/>
          </w:tcPr>
          <w:p w14:paraId="27C002E2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8" w:type="dxa"/>
            <w:shd w:val="clear" w:color="auto" w:fill="auto"/>
          </w:tcPr>
          <w:p w14:paraId="0C3B6941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bottom w:val="dotted" w:sz="4" w:space="0" w:color="auto"/>
            </w:tcBorders>
            <w:shd w:val="clear" w:color="auto" w:fill="auto"/>
          </w:tcPr>
          <w:p w14:paraId="5E418B39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</w:tr>
      <w:tr w:rsidR="002719C4" w:rsidRPr="00AA7526" w14:paraId="2302E6DE" w14:textId="77777777" w:rsidTr="00A6249E">
        <w:trPr>
          <w:cantSplit/>
        </w:trPr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14:paraId="3B6965C9" w14:textId="1AC8C670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 xml:space="preserve">Name of </w:t>
            </w:r>
            <w:r>
              <w:rPr>
                <w:rFonts w:hAnsi="Arial" w:cs="Arial"/>
              </w:rPr>
              <w:t>witness</w:t>
            </w:r>
            <w:r w:rsidRPr="00AA7526">
              <w:rPr>
                <w:rFonts w:hAnsi="Arial" w:cs="Arial"/>
              </w:rPr>
              <w:t xml:space="preserve"> (print)</w:t>
            </w:r>
          </w:p>
        </w:tc>
        <w:tc>
          <w:tcPr>
            <w:tcW w:w="438" w:type="dxa"/>
            <w:shd w:val="clear" w:color="auto" w:fill="auto"/>
          </w:tcPr>
          <w:p w14:paraId="5572B4A6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top w:val="dotted" w:sz="4" w:space="0" w:color="auto"/>
            </w:tcBorders>
            <w:shd w:val="clear" w:color="auto" w:fill="auto"/>
          </w:tcPr>
          <w:p w14:paraId="2C891BF9" w14:textId="15DF254B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 xml:space="preserve">Name of </w:t>
            </w:r>
            <w:r>
              <w:rPr>
                <w:rFonts w:hAnsi="Arial" w:cs="Arial"/>
              </w:rPr>
              <w:t>partner</w:t>
            </w:r>
            <w:r w:rsidRPr="00AA7526">
              <w:rPr>
                <w:rFonts w:hAnsi="Arial" w:cs="Arial"/>
              </w:rPr>
              <w:t xml:space="preserve"> (print)</w:t>
            </w:r>
          </w:p>
        </w:tc>
      </w:tr>
      <w:tr w:rsidR="002719C4" w:rsidRPr="00AA7526" w14:paraId="0941A472" w14:textId="77777777" w:rsidTr="00A6249E">
        <w:trPr>
          <w:gridAfter w:val="2"/>
          <w:wAfter w:w="4782" w:type="dxa"/>
          <w:cantSplit/>
        </w:trPr>
        <w:tc>
          <w:tcPr>
            <w:tcW w:w="4770" w:type="dxa"/>
            <w:shd w:val="clear" w:color="auto" w:fill="auto"/>
            <w:vAlign w:val="bottom"/>
          </w:tcPr>
          <w:p w14:paraId="415F8A18" w14:textId="77777777" w:rsidR="002719C4" w:rsidRPr="00AA7526" w:rsidRDefault="002719C4" w:rsidP="00A6249E">
            <w:pPr>
              <w:pStyle w:val="Spacer"/>
              <w:rPr>
                <w:rFonts w:ascii="Arial" w:hAnsi="Arial" w:cs="Arial"/>
              </w:rPr>
            </w:pPr>
          </w:p>
        </w:tc>
      </w:tr>
      <w:tr w:rsidR="002719C4" w:rsidRPr="00AA7526" w14:paraId="790074F8" w14:textId="77777777" w:rsidTr="00A6249E">
        <w:trPr>
          <w:gridAfter w:val="2"/>
          <w:wAfter w:w="4782" w:type="dxa"/>
          <w:cantSplit/>
          <w:trHeight w:val="80"/>
        </w:trPr>
        <w:tc>
          <w:tcPr>
            <w:tcW w:w="4770" w:type="dxa"/>
            <w:shd w:val="clear" w:color="auto" w:fill="auto"/>
          </w:tcPr>
          <w:p w14:paraId="364E6834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>Date:      /       /</w:t>
            </w:r>
          </w:p>
        </w:tc>
      </w:tr>
    </w:tbl>
    <w:p w14:paraId="758F41F9" w14:textId="6A0F3752" w:rsidR="00D80B90" w:rsidRDefault="00D80B90">
      <w:pPr>
        <w:rPr>
          <w:rFonts w:ascii="Arial" w:hAnsi="Arial" w:cs="Arial"/>
          <w:b/>
          <w:bCs/>
        </w:rPr>
      </w:pPr>
    </w:p>
    <w:p w14:paraId="64CA3029" w14:textId="5AE177F4" w:rsidR="007C489B" w:rsidRPr="00D80B90" w:rsidRDefault="007C489B">
      <w:pPr>
        <w:rPr>
          <w:rFonts w:ascii="Arial" w:hAnsi="Arial" w:cs="Arial"/>
          <w:b/>
          <w:bCs/>
        </w:rPr>
      </w:pPr>
    </w:p>
    <w:sectPr w:rsidR="007C489B" w:rsidRPr="00D80B9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30A0" w14:textId="77777777" w:rsidR="0010710A" w:rsidRDefault="0010710A" w:rsidP="00410473">
      <w:pPr>
        <w:spacing w:before="0" w:after="0" w:line="240" w:lineRule="auto"/>
      </w:pPr>
      <w:r>
        <w:separator/>
      </w:r>
    </w:p>
  </w:endnote>
  <w:endnote w:type="continuationSeparator" w:id="0">
    <w:p w14:paraId="77579C4E" w14:textId="77777777" w:rsidR="0010710A" w:rsidRDefault="0010710A" w:rsidP="004104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1434" w14:textId="66E31CE3" w:rsidR="00410473" w:rsidRDefault="004104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D8256E" wp14:editId="1F2B485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6504ad5b0e1b6ad3fab51e4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0AA5F4" w14:textId="178B12EF" w:rsidR="00410473" w:rsidRPr="00410473" w:rsidRDefault="00410473" w:rsidP="00410473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410473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8256E" id="_x0000_t202" coordsize="21600,21600" o:spt="202" path="m,l,21600r21600,l21600,xe">
              <v:stroke joinstyle="miter"/>
              <v:path gradientshapeok="t" o:connecttype="rect"/>
            </v:shapetype>
            <v:shape id="MSIPCM46504ad5b0e1b6ad3fab51e4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0AA5F4" w14:textId="178B12EF" w:rsidR="00410473" w:rsidRPr="00410473" w:rsidRDefault="00410473" w:rsidP="00410473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410473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B142" w14:textId="77777777" w:rsidR="0010710A" w:rsidRDefault="0010710A" w:rsidP="00410473">
      <w:pPr>
        <w:spacing w:before="0" w:after="0" w:line="240" w:lineRule="auto"/>
      </w:pPr>
      <w:r>
        <w:separator/>
      </w:r>
    </w:p>
  </w:footnote>
  <w:footnote w:type="continuationSeparator" w:id="0">
    <w:p w14:paraId="48961487" w14:textId="77777777" w:rsidR="0010710A" w:rsidRDefault="0010710A" w:rsidP="004104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181"/>
    <w:multiLevelType w:val="hybridMultilevel"/>
    <w:tmpl w:val="1B060EFA"/>
    <w:lvl w:ilvl="0" w:tplc="0C090003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" w15:restartNumberingAfterBreak="0">
    <w:nsid w:val="02F46AF9"/>
    <w:multiLevelType w:val="hybridMultilevel"/>
    <w:tmpl w:val="8F2042C2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647" w:hanging="360"/>
      </w:pPr>
      <w:rPr>
        <w:rFonts w:ascii="Gotham Book" w:eastAsiaTheme="minorHAnsi" w:hAnsi="Gotham Book" w:cs="Calibri"/>
      </w:rPr>
    </w:lvl>
    <w:lvl w:ilvl="2" w:tplc="FFFFFFFF">
      <w:start w:val="1"/>
      <w:numFmt w:val="lowerLetter"/>
      <w:lvlText w:val="%3)"/>
      <w:lvlJc w:val="left"/>
      <w:pPr>
        <w:ind w:left="2880" w:hanging="360"/>
      </w:pPr>
      <w:rPr>
        <w:rFonts w:ascii="Gotham Book" w:eastAsiaTheme="minorHAnsi" w:hAnsi="Gotham Book" w:cs="Calibri"/>
      </w:rPr>
    </w:lvl>
    <w:lvl w:ilvl="3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4303A"/>
    <w:multiLevelType w:val="hybridMultilevel"/>
    <w:tmpl w:val="5CF0E462"/>
    <w:lvl w:ilvl="0" w:tplc="84BED296">
      <w:start w:val="1"/>
      <w:numFmt w:val="upperLetter"/>
      <w:suff w:val="nothing"/>
      <w:lvlText w:val="%1."/>
      <w:lvlJc w:val="left"/>
      <w:pPr>
        <w:ind w:left="357" w:hanging="357"/>
      </w:pPr>
      <w:rPr>
        <w:rFonts w:ascii="Arial Bold" w:hAnsi="Arial Bold" w:hint="default"/>
        <w:b/>
        <w:i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96D"/>
    <w:multiLevelType w:val="hybridMultilevel"/>
    <w:tmpl w:val="09A8C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8E6E3E">
      <w:start w:val="1"/>
      <w:numFmt w:val="lowerLetter"/>
      <w:lvlText w:val="%2)"/>
      <w:lvlJc w:val="left"/>
      <w:pPr>
        <w:ind w:left="927" w:hanging="360"/>
      </w:pPr>
      <w:rPr>
        <w:rFonts w:ascii="Gotham Book" w:eastAsiaTheme="minorHAnsi" w:hAnsi="Gotham Book" w:cs="Calibri"/>
      </w:rPr>
    </w:lvl>
    <w:lvl w:ilvl="2" w:tplc="688E6E3E">
      <w:start w:val="1"/>
      <w:numFmt w:val="lowerLetter"/>
      <w:lvlText w:val="%3)"/>
      <w:lvlJc w:val="left"/>
      <w:pPr>
        <w:ind w:left="2160" w:hanging="360"/>
      </w:pPr>
      <w:rPr>
        <w:rFonts w:ascii="Gotham Book" w:eastAsiaTheme="minorHAnsi" w:hAnsi="Gotham Book" w:cs="Calibri"/>
      </w:rPr>
    </w:lvl>
    <w:lvl w:ilvl="3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00401"/>
    <w:multiLevelType w:val="hybridMultilevel"/>
    <w:tmpl w:val="2B8A9206"/>
    <w:lvl w:ilvl="0" w:tplc="0C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73" w:hanging="360"/>
      </w:pPr>
    </w:lvl>
    <w:lvl w:ilvl="2" w:tplc="FFFFFFFF" w:tentative="1">
      <w:start w:val="1"/>
      <w:numFmt w:val="lowerRoman"/>
      <w:lvlText w:val="%3."/>
      <w:lvlJc w:val="right"/>
      <w:pPr>
        <w:ind w:left="3393" w:hanging="180"/>
      </w:pPr>
    </w:lvl>
    <w:lvl w:ilvl="3" w:tplc="FFFFFFFF" w:tentative="1">
      <w:start w:val="1"/>
      <w:numFmt w:val="decimal"/>
      <w:lvlText w:val="%4."/>
      <w:lvlJc w:val="left"/>
      <w:pPr>
        <w:ind w:left="4113" w:hanging="360"/>
      </w:pPr>
    </w:lvl>
    <w:lvl w:ilvl="4" w:tplc="FFFFFFFF" w:tentative="1">
      <w:start w:val="1"/>
      <w:numFmt w:val="lowerLetter"/>
      <w:lvlText w:val="%5."/>
      <w:lvlJc w:val="left"/>
      <w:pPr>
        <w:ind w:left="4833" w:hanging="360"/>
      </w:pPr>
    </w:lvl>
    <w:lvl w:ilvl="5" w:tplc="FFFFFFFF" w:tentative="1">
      <w:start w:val="1"/>
      <w:numFmt w:val="lowerRoman"/>
      <w:lvlText w:val="%6."/>
      <w:lvlJc w:val="right"/>
      <w:pPr>
        <w:ind w:left="5553" w:hanging="180"/>
      </w:pPr>
    </w:lvl>
    <w:lvl w:ilvl="6" w:tplc="FFFFFFFF" w:tentative="1">
      <w:start w:val="1"/>
      <w:numFmt w:val="decimal"/>
      <w:lvlText w:val="%7."/>
      <w:lvlJc w:val="left"/>
      <w:pPr>
        <w:ind w:left="6273" w:hanging="360"/>
      </w:pPr>
    </w:lvl>
    <w:lvl w:ilvl="7" w:tplc="FFFFFFFF" w:tentative="1">
      <w:start w:val="1"/>
      <w:numFmt w:val="lowerLetter"/>
      <w:lvlText w:val="%8."/>
      <w:lvlJc w:val="left"/>
      <w:pPr>
        <w:ind w:left="6993" w:hanging="360"/>
      </w:pPr>
    </w:lvl>
    <w:lvl w:ilvl="8" w:tplc="FFFFFFFF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5" w15:restartNumberingAfterBreak="0">
    <w:nsid w:val="170F44D7"/>
    <w:multiLevelType w:val="multilevel"/>
    <w:tmpl w:val="ECF2C30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26"/>
        <w:szCs w:val="28"/>
      </w:rPr>
    </w:lvl>
    <w:lvl w:ilvl="2">
      <w:start w:val="1"/>
      <w:numFmt w:val="lowerLetter"/>
      <w:lvlText w:val="(%3)"/>
      <w:lvlJc w:val="left"/>
      <w:pPr>
        <w:tabs>
          <w:tab w:val="num" w:pos="794"/>
        </w:tabs>
        <w:ind w:left="130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304"/>
        </w:tabs>
        <w:ind w:left="1814" w:hanging="510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2325" w:hanging="511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432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Restart w:val="3"/>
      <w:lvlText w:val="%7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7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6" w15:restartNumberingAfterBreak="0">
    <w:nsid w:val="1A6C5970"/>
    <w:multiLevelType w:val="hybridMultilevel"/>
    <w:tmpl w:val="F06CE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480D"/>
    <w:multiLevelType w:val="hybridMultilevel"/>
    <w:tmpl w:val="599644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87AF1"/>
    <w:multiLevelType w:val="hybridMultilevel"/>
    <w:tmpl w:val="6C8E254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F27BDF"/>
    <w:multiLevelType w:val="hybridMultilevel"/>
    <w:tmpl w:val="F1141034"/>
    <w:lvl w:ilvl="0" w:tplc="0C090003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0" w15:restartNumberingAfterBreak="0">
    <w:nsid w:val="295E466D"/>
    <w:multiLevelType w:val="hybridMultilevel"/>
    <w:tmpl w:val="02AE3F5E"/>
    <w:lvl w:ilvl="0" w:tplc="0C090003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1" w15:restartNumberingAfterBreak="0">
    <w:nsid w:val="2E941EC9"/>
    <w:multiLevelType w:val="multilevel"/>
    <w:tmpl w:val="E1A07BEC"/>
    <w:lvl w:ilvl="0">
      <w:start w:val="1"/>
      <w:numFmt w:val="decimal"/>
      <w:pStyle w:val="ClauseHeading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32"/>
      </w:rPr>
    </w:lvl>
    <w:lvl w:ilvl="1">
      <w:start w:val="1"/>
      <w:numFmt w:val="decimal"/>
      <w:pStyle w:val="ClauseHeading2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26"/>
        <w:szCs w:val="28"/>
      </w:rPr>
    </w:lvl>
    <w:lvl w:ilvl="2">
      <w:start w:val="1"/>
      <w:numFmt w:val="lowerLetter"/>
      <w:pStyle w:val="ClauseIndent1"/>
      <w:lvlText w:val="(%3)"/>
      <w:lvlJc w:val="left"/>
      <w:pPr>
        <w:tabs>
          <w:tab w:val="num" w:pos="794"/>
        </w:tabs>
        <w:ind w:left="130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3">
      <w:start w:val="1"/>
      <w:numFmt w:val="lowerRoman"/>
      <w:pStyle w:val="ClauseIndent2"/>
      <w:lvlText w:val="(%4)"/>
      <w:lvlJc w:val="left"/>
      <w:pPr>
        <w:tabs>
          <w:tab w:val="num" w:pos="1304"/>
        </w:tabs>
        <w:ind w:left="181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4">
      <w:start w:val="1"/>
      <w:numFmt w:val="upperLetter"/>
      <w:pStyle w:val="ClauseIndent3"/>
      <w:lvlText w:val="%5."/>
      <w:lvlJc w:val="left"/>
      <w:pPr>
        <w:tabs>
          <w:tab w:val="num" w:pos="1814"/>
        </w:tabs>
        <w:ind w:left="2325" w:hanging="511"/>
      </w:pPr>
      <w:rPr>
        <w:rFonts w:asciiTheme="minorHAnsi" w:hAnsiTheme="minorHAnsi" w:cstheme="minorHAnsi" w:hint="default"/>
        <w:b w:val="0"/>
        <w:i w:val="0"/>
        <w:vanish w:val="0"/>
        <w:color w:val="auto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432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Restart w:val="3"/>
      <w:lvlText w:val="%7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7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12" w15:restartNumberingAfterBreak="0">
    <w:nsid w:val="2F6A2E23"/>
    <w:multiLevelType w:val="hybridMultilevel"/>
    <w:tmpl w:val="652E18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D5FAB"/>
    <w:multiLevelType w:val="hybridMultilevel"/>
    <w:tmpl w:val="FFF4B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E3CA4"/>
    <w:multiLevelType w:val="multilevel"/>
    <w:tmpl w:val="ECF2C30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26"/>
        <w:szCs w:val="28"/>
      </w:rPr>
    </w:lvl>
    <w:lvl w:ilvl="2">
      <w:start w:val="1"/>
      <w:numFmt w:val="lowerLetter"/>
      <w:lvlText w:val="(%3)"/>
      <w:lvlJc w:val="left"/>
      <w:pPr>
        <w:tabs>
          <w:tab w:val="num" w:pos="794"/>
        </w:tabs>
        <w:ind w:left="130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304"/>
        </w:tabs>
        <w:ind w:left="1814" w:hanging="510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2325" w:hanging="511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432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Restart w:val="3"/>
      <w:lvlText w:val="%7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7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15" w15:restartNumberingAfterBreak="0">
    <w:nsid w:val="491B4369"/>
    <w:multiLevelType w:val="multilevel"/>
    <w:tmpl w:val="240C478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26"/>
        <w:szCs w:val="28"/>
      </w:rPr>
    </w:lvl>
    <w:lvl w:ilvl="2">
      <w:start w:val="1"/>
      <w:numFmt w:val="lowerLetter"/>
      <w:lvlText w:val="(%3)"/>
      <w:lvlJc w:val="left"/>
      <w:pPr>
        <w:tabs>
          <w:tab w:val="num" w:pos="794"/>
        </w:tabs>
        <w:ind w:left="130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3">
      <w:start w:val="1"/>
      <w:numFmt w:val="upperLetter"/>
      <w:lvlText w:val="%4."/>
      <w:lvlJc w:val="left"/>
      <w:pPr>
        <w:ind w:left="1664" w:hanging="360"/>
      </w:p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432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Restart w:val="3"/>
      <w:lvlText w:val="%7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7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16" w15:restartNumberingAfterBreak="0">
    <w:nsid w:val="5BCC68C3"/>
    <w:multiLevelType w:val="hybridMultilevel"/>
    <w:tmpl w:val="BC385724"/>
    <w:lvl w:ilvl="0" w:tplc="0C090003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7" w15:restartNumberingAfterBreak="0">
    <w:nsid w:val="5E5E0206"/>
    <w:multiLevelType w:val="hybridMultilevel"/>
    <w:tmpl w:val="D760FCA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14E3A"/>
    <w:multiLevelType w:val="multilevel"/>
    <w:tmpl w:val="11C636D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26"/>
        <w:szCs w:val="28"/>
      </w:rPr>
    </w:lvl>
    <w:lvl w:ilvl="2">
      <w:start w:val="1"/>
      <w:numFmt w:val="lowerLetter"/>
      <w:lvlText w:val="(%3)"/>
      <w:lvlJc w:val="left"/>
      <w:pPr>
        <w:tabs>
          <w:tab w:val="num" w:pos="794"/>
        </w:tabs>
        <w:ind w:left="130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3">
      <w:start w:val="1"/>
      <w:numFmt w:val="upperLetter"/>
      <w:lvlText w:val="%4."/>
      <w:lvlJc w:val="left"/>
      <w:pPr>
        <w:ind w:left="1664" w:hanging="360"/>
      </w:p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2325" w:hanging="511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432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Restart w:val="3"/>
      <w:lvlText w:val="%7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7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19" w15:restartNumberingAfterBreak="0">
    <w:nsid w:val="6AC26582"/>
    <w:multiLevelType w:val="hybridMultilevel"/>
    <w:tmpl w:val="AD46F028"/>
    <w:lvl w:ilvl="0" w:tplc="FFFFFFFF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3393" w:hanging="180"/>
      </w:pPr>
    </w:lvl>
    <w:lvl w:ilvl="3" w:tplc="FFFFFFFF" w:tentative="1">
      <w:start w:val="1"/>
      <w:numFmt w:val="decimal"/>
      <w:lvlText w:val="%4."/>
      <w:lvlJc w:val="left"/>
      <w:pPr>
        <w:ind w:left="4113" w:hanging="360"/>
      </w:pPr>
    </w:lvl>
    <w:lvl w:ilvl="4" w:tplc="FFFFFFFF" w:tentative="1">
      <w:start w:val="1"/>
      <w:numFmt w:val="lowerLetter"/>
      <w:lvlText w:val="%5."/>
      <w:lvlJc w:val="left"/>
      <w:pPr>
        <w:ind w:left="4833" w:hanging="360"/>
      </w:pPr>
    </w:lvl>
    <w:lvl w:ilvl="5" w:tplc="FFFFFFFF" w:tentative="1">
      <w:start w:val="1"/>
      <w:numFmt w:val="lowerRoman"/>
      <w:lvlText w:val="%6."/>
      <w:lvlJc w:val="right"/>
      <w:pPr>
        <w:ind w:left="5553" w:hanging="180"/>
      </w:pPr>
    </w:lvl>
    <w:lvl w:ilvl="6" w:tplc="FFFFFFFF" w:tentative="1">
      <w:start w:val="1"/>
      <w:numFmt w:val="decimal"/>
      <w:lvlText w:val="%7."/>
      <w:lvlJc w:val="left"/>
      <w:pPr>
        <w:ind w:left="6273" w:hanging="360"/>
      </w:pPr>
    </w:lvl>
    <w:lvl w:ilvl="7" w:tplc="FFFFFFFF" w:tentative="1">
      <w:start w:val="1"/>
      <w:numFmt w:val="lowerLetter"/>
      <w:lvlText w:val="%8."/>
      <w:lvlJc w:val="left"/>
      <w:pPr>
        <w:ind w:left="6993" w:hanging="360"/>
      </w:pPr>
    </w:lvl>
    <w:lvl w:ilvl="8" w:tplc="FFFFFFFF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20" w15:restartNumberingAfterBreak="0">
    <w:nsid w:val="70E017BA"/>
    <w:multiLevelType w:val="multilevel"/>
    <w:tmpl w:val="ECF2C30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26"/>
        <w:szCs w:val="28"/>
      </w:rPr>
    </w:lvl>
    <w:lvl w:ilvl="2">
      <w:start w:val="1"/>
      <w:numFmt w:val="lowerLetter"/>
      <w:lvlText w:val="(%3)"/>
      <w:lvlJc w:val="left"/>
      <w:pPr>
        <w:tabs>
          <w:tab w:val="num" w:pos="794"/>
        </w:tabs>
        <w:ind w:left="130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304"/>
        </w:tabs>
        <w:ind w:left="1814" w:hanging="510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2325" w:hanging="511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432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Restart w:val="3"/>
      <w:lvlText w:val="%7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7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21" w15:restartNumberingAfterBreak="0">
    <w:nsid w:val="70E429A1"/>
    <w:multiLevelType w:val="hybridMultilevel"/>
    <w:tmpl w:val="608A0AC4"/>
    <w:lvl w:ilvl="0" w:tplc="0C090003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22" w15:restartNumberingAfterBreak="0">
    <w:nsid w:val="7561656A"/>
    <w:multiLevelType w:val="multilevel"/>
    <w:tmpl w:val="ECF2C30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26"/>
        <w:szCs w:val="28"/>
      </w:rPr>
    </w:lvl>
    <w:lvl w:ilvl="2">
      <w:start w:val="1"/>
      <w:numFmt w:val="lowerLetter"/>
      <w:lvlText w:val="(%3)"/>
      <w:lvlJc w:val="left"/>
      <w:pPr>
        <w:tabs>
          <w:tab w:val="num" w:pos="794"/>
        </w:tabs>
        <w:ind w:left="130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304"/>
        </w:tabs>
        <w:ind w:left="1814" w:hanging="510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2325" w:hanging="511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432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Restart w:val="3"/>
      <w:lvlText w:val="%7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7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23" w15:restartNumberingAfterBreak="0">
    <w:nsid w:val="77136FFC"/>
    <w:multiLevelType w:val="hybridMultilevel"/>
    <w:tmpl w:val="AFC4A46E"/>
    <w:lvl w:ilvl="0" w:tplc="0C0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num w:numId="1" w16cid:durableId="1381323643">
    <w:abstractNumId w:val="2"/>
  </w:num>
  <w:num w:numId="2" w16cid:durableId="305209397">
    <w:abstractNumId w:val="11"/>
  </w:num>
  <w:num w:numId="3" w16cid:durableId="1133789781">
    <w:abstractNumId w:val="11"/>
  </w:num>
  <w:num w:numId="4" w16cid:durableId="834301564">
    <w:abstractNumId w:val="11"/>
  </w:num>
  <w:num w:numId="5" w16cid:durableId="1784425513">
    <w:abstractNumId w:val="11"/>
  </w:num>
  <w:num w:numId="6" w16cid:durableId="1575630022">
    <w:abstractNumId w:val="11"/>
  </w:num>
  <w:num w:numId="7" w16cid:durableId="566842518">
    <w:abstractNumId w:val="11"/>
  </w:num>
  <w:num w:numId="8" w16cid:durableId="1873372471">
    <w:abstractNumId w:val="11"/>
  </w:num>
  <w:num w:numId="9" w16cid:durableId="2073967072">
    <w:abstractNumId w:val="11"/>
  </w:num>
  <w:num w:numId="10" w16cid:durableId="99877045">
    <w:abstractNumId w:val="11"/>
  </w:num>
  <w:num w:numId="11" w16cid:durableId="1583492851">
    <w:abstractNumId w:val="22"/>
  </w:num>
  <w:num w:numId="12" w16cid:durableId="438262998">
    <w:abstractNumId w:val="11"/>
  </w:num>
  <w:num w:numId="13" w16cid:durableId="800269429">
    <w:abstractNumId w:val="11"/>
  </w:num>
  <w:num w:numId="14" w16cid:durableId="1170756908">
    <w:abstractNumId w:val="11"/>
  </w:num>
  <w:num w:numId="15" w16cid:durableId="592783541">
    <w:abstractNumId w:val="11"/>
  </w:num>
  <w:num w:numId="16" w16cid:durableId="155152310">
    <w:abstractNumId w:val="11"/>
  </w:num>
  <w:num w:numId="17" w16cid:durableId="1263495137">
    <w:abstractNumId w:val="11"/>
  </w:num>
  <w:num w:numId="18" w16cid:durableId="688606541">
    <w:abstractNumId w:val="11"/>
  </w:num>
  <w:num w:numId="19" w16cid:durableId="1865634467">
    <w:abstractNumId w:val="11"/>
  </w:num>
  <w:num w:numId="20" w16cid:durableId="53354671">
    <w:abstractNumId w:val="6"/>
  </w:num>
  <w:num w:numId="21" w16cid:durableId="1240410252">
    <w:abstractNumId w:val="11"/>
  </w:num>
  <w:num w:numId="22" w16cid:durableId="629363445">
    <w:abstractNumId w:val="13"/>
  </w:num>
  <w:num w:numId="23" w16cid:durableId="1679234726">
    <w:abstractNumId w:val="11"/>
  </w:num>
  <w:num w:numId="24" w16cid:durableId="94713663">
    <w:abstractNumId w:val="14"/>
  </w:num>
  <w:num w:numId="25" w16cid:durableId="684792507">
    <w:abstractNumId w:val="15"/>
  </w:num>
  <w:num w:numId="26" w16cid:durableId="658732076">
    <w:abstractNumId w:val="11"/>
  </w:num>
  <w:num w:numId="27" w16cid:durableId="915820085">
    <w:abstractNumId w:val="11"/>
  </w:num>
  <w:num w:numId="28" w16cid:durableId="445277944">
    <w:abstractNumId w:val="5"/>
  </w:num>
  <w:num w:numId="29" w16cid:durableId="593591585">
    <w:abstractNumId w:val="11"/>
  </w:num>
  <w:num w:numId="30" w16cid:durableId="901335613">
    <w:abstractNumId w:val="20"/>
  </w:num>
  <w:num w:numId="31" w16cid:durableId="41757746">
    <w:abstractNumId w:val="8"/>
  </w:num>
  <w:num w:numId="32" w16cid:durableId="1415013663">
    <w:abstractNumId w:val="12"/>
  </w:num>
  <w:num w:numId="33" w16cid:durableId="1008141848">
    <w:abstractNumId w:val="7"/>
  </w:num>
  <w:num w:numId="34" w16cid:durableId="74130644">
    <w:abstractNumId w:val="11"/>
  </w:num>
  <w:num w:numId="35" w16cid:durableId="1233928853">
    <w:abstractNumId w:val="11"/>
  </w:num>
  <w:num w:numId="36" w16cid:durableId="408818135">
    <w:abstractNumId w:val="11"/>
  </w:num>
  <w:num w:numId="37" w16cid:durableId="1484468536">
    <w:abstractNumId w:val="18"/>
  </w:num>
  <w:num w:numId="38" w16cid:durableId="384719334">
    <w:abstractNumId w:val="3"/>
  </w:num>
  <w:num w:numId="39" w16cid:durableId="604962891">
    <w:abstractNumId w:val="1"/>
  </w:num>
  <w:num w:numId="40" w16cid:durableId="1080058377">
    <w:abstractNumId w:val="4"/>
  </w:num>
  <w:num w:numId="41" w16cid:durableId="973215829">
    <w:abstractNumId w:val="19"/>
  </w:num>
  <w:num w:numId="42" w16cid:durableId="1101267105">
    <w:abstractNumId w:val="17"/>
  </w:num>
  <w:num w:numId="43" w16cid:durableId="1981573426">
    <w:abstractNumId w:val="0"/>
  </w:num>
  <w:num w:numId="44" w16cid:durableId="279410911">
    <w:abstractNumId w:val="16"/>
  </w:num>
  <w:num w:numId="45" w16cid:durableId="214440136">
    <w:abstractNumId w:val="21"/>
  </w:num>
  <w:num w:numId="46" w16cid:durableId="1807310371">
    <w:abstractNumId w:val="9"/>
  </w:num>
  <w:num w:numId="47" w16cid:durableId="616104073">
    <w:abstractNumId w:val="10"/>
  </w:num>
  <w:num w:numId="48" w16cid:durableId="18001086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4A"/>
    <w:rsid w:val="00007787"/>
    <w:rsid w:val="00015AA6"/>
    <w:rsid w:val="0002361E"/>
    <w:rsid w:val="00055A11"/>
    <w:rsid w:val="00073A95"/>
    <w:rsid w:val="00073C31"/>
    <w:rsid w:val="0008349F"/>
    <w:rsid w:val="000946BB"/>
    <w:rsid w:val="000A7A1F"/>
    <w:rsid w:val="000C7CFB"/>
    <w:rsid w:val="000E2590"/>
    <w:rsid w:val="000F2B42"/>
    <w:rsid w:val="000F2F33"/>
    <w:rsid w:val="00105A6E"/>
    <w:rsid w:val="001070B9"/>
    <w:rsid w:val="0010710A"/>
    <w:rsid w:val="001137E6"/>
    <w:rsid w:val="00114142"/>
    <w:rsid w:val="00120DB0"/>
    <w:rsid w:val="0012306F"/>
    <w:rsid w:val="00140304"/>
    <w:rsid w:val="001442E5"/>
    <w:rsid w:val="00164DDB"/>
    <w:rsid w:val="00165A29"/>
    <w:rsid w:val="00180439"/>
    <w:rsid w:val="00182708"/>
    <w:rsid w:val="001830B9"/>
    <w:rsid w:val="00184B90"/>
    <w:rsid w:val="00193BB1"/>
    <w:rsid w:val="001946C5"/>
    <w:rsid w:val="001A36CE"/>
    <w:rsid w:val="001C76F6"/>
    <w:rsid w:val="001D30A3"/>
    <w:rsid w:val="001D7469"/>
    <w:rsid w:val="001E16F6"/>
    <w:rsid w:val="001E61F0"/>
    <w:rsid w:val="001F206C"/>
    <w:rsid w:val="002039AA"/>
    <w:rsid w:val="00206931"/>
    <w:rsid w:val="00210B9B"/>
    <w:rsid w:val="00220B97"/>
    <w:rsid w:val="00222C42"/>
    <w:rsid w:val="002318B5"/>
    <w:rsid w:val="00232C7B"/>
    <w:rsid w:val="00232CD6"/>
    <w:rsid w:val="00243F56"/>
    <w:rsid w:val="002522A7"/>
    <w:rsid w:val="0025444B"/>
    <w:rsid w:val="00270D38"/>
    <w:rsid w:val="002719C4"/>
    <w:rsid w:val="002B0456"/>
    <w:rsid w:val="002B17BB"/>
    <w:rsid w:val="002B6A6F"/>
    <w:rsid w:val="002B7239"/>
    <w:rsid w:val="002E5ADC"/>
    <w:rsid w:val="002F3477"/>
    <w:rsid w:val="002F66EC"/>
    <w:rsid w:val="003019FE"/>
    <w:rsid w:val="00312E0A"/>
    <w:rsid w:val="0031573B"/>
    <w:rsid w:val="0032091B"/>
    <w:rsid w:val="003526E0"/>
    <w:rsid w:val="003609B0"/>
    <w:rsid w:val="003664FC"/>
    <w:rsid w:val="003740D3"/>
    <w:rsid w:val="00374443"/>
    <w:rsid w:val="00387037"/>
    <w:rsid w:val="00391F3B"/>
    <w:rsid w:val="00397ED8"/>
    <w:rsid w:val="003A3425"/>
    <w:rsid w:val="003B6B97"/>
    <w:rsid w:val="003C0C4A"/>
    <w:rsid w:val="003D2C2D"/>
    <w:rsid w:val="003F78BA"/>
    <w:rsid w:val="0040668F"/>
    <w:rsid w:val="00410473"/>
    <w:rsid w:val="00433ED9"/>
    <w:rsid w:val="00435DE3"/>
    <w:rsid w:val="0045128D"/>
    <w:rsid w:val="00462176"/>
    <w:rsid w:val="00480DC4"/>
    <w:rsid w:val="004842CB"/>
    <w:rsid w:val="0048671D"/>
    <w:rsid w:val="004878F6"/>
    <w:rsid w:val="004B33A9"/>
    <w:rsid w:val="004C5392"/>
    <w:rsid w:val="004C7796"/>
    <w:rsid w:val="004E1751"/>
    <w:rsid w:val="004F2FB9"/>
    <w:rsid w:val="004F5B78"/>
    <w:rsid w:val="00513690"/>
    <w:rsid w:val="005248E2"/>
    <w:rsid w:val="00530EDA"/>
    <w:rsid w:val="00553F2F"/>
    <w:rsid w:val="00571B86"/>
    <w:rsid w:val="00572234"/>
    <w:rsid w:val="0058289E"/>
    <w:rsid w:val="005962E3"/>
    <w:rsid w:val="005A5CE0"/>
    <w:rsid w:val="005D446E"/>
    <w:rsid w:val="005E212D"/>
    <w:rsid w:val="005E26CA"/>
    <w:rsid w:val="005E5B42"/>
    <w:rsid w:val="005E69A3"/>
    <w:rsid w:val="005F7C40"/>
    <w:rsid w:val="0060609C"/>
    <w:rsid w:val="00616A19"/>
    <w:rsid w:val="00623A4B"/>
    <w:rsid w:val="00633A10"/>
    <w:rsid w:val="00644CCE"/>
    <w:rsid w:val="006453DC"/>
    <w:rsid w:val="00651496"/>
    <w:rsid w:val="00656DCC"/>
    <w:rsid w:val="00682913"/>
    <w:rsid w:val="0069179A"/>
    <w:rsid w:val="00692013"/>
    <w:rsid w:val="006B28F2"/>
    <w:rsid w:val="006C19B7"/>
    <w:rsid w:val="006C3279"/>
    <w:rsid w:val="006C4369"/>
    <w:rsid w:val="006D41A6"/>
    <w:rsid w:val="006D54BD"/>
    <w:rsid w:val="006D5F47"/>
    <w:rsid w:val="006E116C"/>
    <w:rsid w:val="006F52B5"/>
    <w:rsid w:val="007058F0"/>
    <w:rsid w:val="007223C6"/>
    <w:rsid w:val="00735414"/>
    <w:rsid w:val="007450AA"/>
    <w:rsid w:val="00762213"/>
    <w:rsid w:val="00764091"/>
    <w:rsid w:val="00771A9B"/>
    <w:rsid w:val="00784982"/>
    <w:rsid w:val="007856DE"/>
    <w:rsid w:val="0079116F"/>
    <w:rsid w:val="00791E47"/>
    <w:rsid w:val="007A1DBE"/>
    <w:rsid w:val="007C4739"/>
    <w:rsid w:val="007C489B"/>
    <w:rsid w:val="007C5043"/>
    <w:rsid w:val="007D2013"/>
    <w:rsid w:val="007D274A"/>
    <w:rsid w:val="007E1476"/>
    <w:rsid w:val="007E3CBB"/>
    <w:rsid w:val="007F394E"/>
    <w:rsid w:val="00803AFA"/>
    <w:rsid w:val="00810A60"/>
    <w:rsid w:val="00811011"/>
    <w:rsid w:val="008118FC"/>
    <w:rsid w:val="00813CBC"/>
    <w:rsid w:val="008151DB"/>
    <w:rsid w:val="00817DEE"/>
    <w:rsid w:val="00826191"/>
    <w:rsid w:val="008272C8"/>
    <w:rsid w:val="00836B03"/>
    <w:rsid w:val="008420DA"/>
    <w:rsid w:val="00852326"/>
    <w:rsid w:val="0086303D"/>
    <w:rsid w:val="008720F3"/>
    <w:rsid w:val="00873CFB"/>
    <w:rsid w:val="008927DC"/>
    <w:rsid w:val="008A262E"/>
    <w:rsid w:val="008A335E"/>
    <w:rsid w:val="008A3F80"/>
    <w:rsid w:val="008D20BA"/>
    <w:rsid w:val="008E0163"/>
    <w:rsid w:val="008E4971"/>
    <w:rsid w:val="008E609C"/>
    <w:rsid w:val="00930F50"/>
    <w:rsid w:val="00933EDD"/>
    <w:rsid w:val="00940273"/>
    <w:rsid w:val="00943B0C"/>
    <w:rsid w:val="00947523"/>
    <w:rsid w:val="00963BCE"/>
    <w:rsid w:val="00992CE2"/>
    <w:rsid w:val="00997AC9"/>
    <w:rsid w:val="009A1815"/>
    <w:rsid w:val="009A2883"/>
    <w:rsid w:val="009A3CC0"/>
    <w:rsid w:val="009A509A"/>
    <w:rsid w:val="009B4DF5"/>
    <w:rsid w:val="009B6C39"/>
    <w:rsid w:val="009C18D6"/>
    <w:rsid w:val="009C29E6"/>
    <w:rsid w:val="009C6F37"/>
    <w:rsid w:val="009D1D71"/>
    <w:rsid w:val="009D2977"/>
    <w:rsid w:val="009D3761"/>
    <w:rsid w:val="009E546F"/>
    <w:rsid w:val="009F6F5D"/>
    <w:rsid w:val="00A14C08"/>
    <w:rsid w:val="00A2694C"/>
    <w:rsid w:val="00A333DC"/>
    <w:rsid w:val="00A36F13"/>
    <w:rsid w:val="00A579EA"/>
    <w:rsid w:val="00A636F2"/>
    <w:rsid w:val="00A80906"/>
    <w:rsid w:val="00A97CAF"/>
    <w:rsid w:val="00AA7526"/>
    <w:rsid w:val="00AD001F"/>
    <w:rsid w:val="00AE6EC9"/>
    <w:rsid w:val="00B01D0A"/>
    <w:rsid w:val="00B07DF2"/>
    <w:rsid w:val="00B156B0"/>
    <w:rsid w:val="00B34537"/>
    <w:rsid w:val="00B42AD2"/>
    <w:rsid w:val="00B514F0"/>
    <w:rsid w:val="00B54ADE"/>
    <w:rsid w:val="00B65A40"/>
    <w:rsid w:val="00B83105"/>
    <w:rsid w:val="00B95D8E"/>
    <w:rsid w:val="00BA63A4"/>
    <w:rsid w:val="00BC21EE"/>
    <w:rsid w:val="00BD0242"/>
    <w:rsid w:val="00BD28BE"/>
    <w:rsid w:val="00BE17D8"/>
    <w:rsid w:val="00BE28E3"/>
    <w:rsid w:val="00BF3271"/>
    <w:rsid w:val="00C0417E"/>
    <w:rsid w:val="00C23B70"/>
    <w:rsid w:val="00C364BE"/>
    <w:rsid w:val="00C623C2"/>
    <w:rsid w:val="00C66D13"/>
    <w:rsid w:val="00C718BF"/>
    <w:rsid w:val="00C73712"/>
    <w:rsid w:val="00C77DBE"/>
    <w:rsid w:val="00CA2C81"/>
    <w:rsid w:val="00CA3739"/>
    <w:rsid w:val="00CB4645"/>
    <w:rsid w:val="00CB7796"/>
    <w:rsid w:val="00CC11F9"/>
    <w:rsid w:val="00CD0132"/>
    <w:rsid w:val="00CD3C37"/>
    <w:rsid w:val="00CD5CE8"/>
    <w:rsid w:val="00CD5E99"/>
    <w:rsid w:val="00CD693E"/>
    <w:rsid w:val="00CE133F"/>
    <w:rsid w:val="00CE6F62"/>
    <w:rsid w:val="00CE6FBD"/>
    <w:rsid w:val="00CF6A25"/>
    <w:rsid w:val="00D024E2"/>
    <w:rsid w:val="00D207A4"/>
    <w:rsid w:val="00D31DD3"/>
    <w:rsid w:val="00D360DE"/>
    <w:rsid w:val="00D52DEA"/>
    <w:rsid w:val="00D52E4C"/>
    <w:rsid w:val="00D73615"/>
    <w:rsid w:val="00D7496C"/>
    <w:rsid w:val="00D80B90"/>
    <w:rsid w:val="00D8668D"/>
    <w:rsid w:val="00D93A06"/>
    <w:rsid w:val="00D93B87"/>
    <w:rsid w:val="00D9630B"/>
    <w:rsid w:val="00DA22BC"/>
    <w:rsid w:val="00DA4788"/>
    <w:rsid w:val="00DB2BEE"/>
    <w:rsid w:val="00DB317C"/>
    <w:rsid w:val="00DC3A69"/>
    <w:rsid w:val="00DD0BEC"/>
    <w:rsid w:val="00DE70B4"/>
    <w:rsid w:val="00DF0015"/>
    <w:rsid w:val="00DF0F39"/>
    <w:rsid w:val="00DF2FA5"/>
    <w:rsid w:val="00DF4966"/>
    <w:rsid w:val="00DF5B94"/>
    <w:rsid w:val="00E02035"/>
    <w:rsid w:val="00E10C0C"/>
    <w:rsid w:val="00E14197"/>
    <w:rsid w:val="00E20FC7"/>
    <w:rsid w:val="00E362A8"/>
    <w:rsid w:val="00E5183B"/>
    <w:rsid w:val="00E624B5"/>
    <w:rsid w:val="00E712CC"/>
    <w:rsid w:val="00E76343"/>
    <w:rsid w:val="00E77787"/>
    <w:rsid w:val="00E826E2"/>
    <w:rsid w:val="00E94724"/>
    <w:rsid w:val="00EA47FD"/>
    <w:rsid w:val="00EB2050"/>
    <w:rsid w:val="00EC145C"/>
    <w:rsid w:val="00ED55F1"/>
    <w:rsid w:val="00EE2192"/>
    <w:rsid w:val="00EF5B67"/>
    <w:rsid w:val="00EF6AE6"/>
    <w:rsid w:val="00F000F8"/>
    <w:rsid w:val="00F170AC"/>
    <w:rsid w:val="00F36A5B"/>
    <w:rsid w:val="00F44AB8"/>
    <w:rsid w:val="00F46941"/>
    <w:rsid w:val="00F62BD6"/>
    <w:rsid w:val="00F73F63"/>
    <w:rsid w:val="00F93476"/>
    <w:rsid w:val="00F97525"/>
    <w:rsid w:val="00FB1230"/>
    <w:rsid w:val="00FB263A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4BE6F1C"/>
  <w15:chartTrackingRefBased/>
  <w15:docId w15:val="{FE95D16D-D1F6-42CB-A05E-C1B242BD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9"/>
    <w:qFormat/>
    <w:rsid w:val="00410473"/>
    <w:pPr>
      <w:spacing w:before="100" w:after="100" w:line="264" w:lineRule="auto"/>
    </w:pPr>
    <w:rPr>
      <w:rFonts w:eastAsia="Times New Roman" w:cs="Times New Roman"/>
      <w:sz w:val="2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C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uiPriority w:val="39"/>
    <w:semiHidden/>
    <w:qFormat/>
    <w:rsid w:val="00410473"/>
    <w:pPr>
      <w:tabs>
        <w:tab w:val="right" w:pos="9639"/>
      </w:tabs>
      <w:spacing w:before="0" w:after="0"/>
    </w:pPr>
    <w:rPr>
      <w:sz w:val="8"/>
    </w:rPr>
  </w:style>
  <w:style w:type="paragraph" w:customStyle="1" w:styleId="Tabletext">
    <w:name w:val="Table text"/>
    <w:basedOn w:val="Normal"/>
    <w:uiPriority w:val="39"/>
    <w:qFormat/>
    <w:rsid w:val="00410473"/>
    <w:pPr>
      <w:tabs>
        <w:tab w:val="left" w:pos="360"/>
      </w:tabs>
    </w:pPr>
    <w:rPr>
      <w:rFonts w:ascii="Arial"/>
      <w:spacing w:val="-1"/>
      <w:sz w:val="19"/>
      <w:szCs w:val="19"/>
    </w:rPr>
  </w:style>
  <w:style w:type="table" w:customStyle="1" w:styleId="Signaturetable">
    <w:name w:val="Signature table"/>
    <w:basedOn w:val="TableNormal"/>
    <w:uiPriority w:val="99"/>
    <w:rsid w:val="00410473"/>
    <w:pPr>
      <w:spacing w:before="100" w:after="10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Col">
      <w:pPr>
        <w:wordWrap/>
        <w:spacing w:beforeLines="0" w:before="80" w:beforeAutospacing="0" w:afterLines="0" w:after="80" w:afterAutospacing="0"/>
      </w:pPr>
      <w:rPr>
        <w:rFonts w:ascii="Calibri" w:hAnsi="Calibri"/>
        <w:b/>
        <w:color w:val="660B68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dotted" w:sz="4" w:space="0" w:color="auto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Calibri" w:hAnsi="Calibri"/>
        <w:color w:val="7030A0"/>
        <w:sz w:val="32"/>
      </w:rPr>
    </w:tblStylePr>
    <w:tblStylePr w:type="band1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xecution">
    <w:name w:val="Execution"/>
    <w:basedOn w:val="Normal"/>
    <w:uiPriority w:val="39"/>
    <w:qFormat/>
    <w:rsid w:val="00410473"/>
    <w:pPr>
      <w:pageBreakBefore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104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73"/>
    <w:rPr>
      <w:rFonts w:eastAsia="Times New Roman" w:cs="Times New Roman"/>
      <w:sz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104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73"/>
    <w:rPr>
      <w:rFonts w:eastAsia="Times New Roman" w:cs="Times New Roman"/>
      <w:sz w:val="21"/>
      <w:lang w:eastAsia="en-AU"/>
    </w:rPr>
  </w:style>
  <w:style w:type="paragraph" w:styleId="Title">
    <w:name w:val="Title"/>
    <w:basedOn w:val="Normal"/>
    <w:link w:val="TitleChar"/>
    <w:uiPriority w:val="89"/>
    <w:qFormat/>
    <w:rsid w:val="004C5392"/>
    <w:pPr>
      <w:spacing w:before="0" w:after="40"/>
    </w:pPr>
    <w:rPr>
      <w:rFonts w:asciiTheme="majorHAnsi" w:hAnsiTheme="majorHAnsi"/>
      <w:b/>
      <w:sz w:val="68"/>
      <w:szCs w:val="72"/>
    </w:rPr>
  </w:style>
  <w:style w:type="character" w:customStyle="1" w:styleId="TitleChar">
    <w:name w:val="Title Char"/>
    <w:basedOn w:val="DefaultParagraphFont"/>
    <w:link w:val="Title"/>
    <w:uiPriority w:val="89"/>
    <w:rsid w:val="004C5392"/>
    <w:rPr>
      <w:rFonts w:asciiTheme="majorHAnsi" w:eastAsia="Times New Roman" w:hAnsiTheme="majorHAnsi" w:cs="Times New Roman"/>
      <w:b/>
      <w:sz w:val="68"/>
      <w:szCs w:val="72"/>
      <w:lang w:eastAsia="en-AU"/>
    </w:rPr>
  </w:style>
  <w:style w:type="paragraph" w:customStyle="1" w:styleId="Parties">
    <w:name w:val="Parties"/>
    <w:basedOn w:val="Normal"/>
    <w:uiPriority w:val="39"/>
    <w:qFormat/>
    <w:rsid w:val="004C5392"/>
    <w:rPr>
      <w:b/>
      <w:sz w:val="32"/>
      <w:szCs w:val="32"/>
    </w:rPr>
  </w:style>
  <w:style w:type="paragraph" w:customStyle="1" w:styleId="Partiesheading">
    <w:name w:val="Parties heading"/>
    <w:basedOn w:val="Heading1"/>
    <w:uiPriority w:val="39"/>
    <w:qFormat/>
    <w:rsid w:val="004C5392"/>
    <w:pPr>
      <w:keepNext w:val="0"/>
      <w:keepLines w:val="0"/>
      <w:spacing w:after="240"/>
    </w:pPr>
    <w:rPr>
      <w:rFonts w:eastAsia="Times New Roman" w:cs="Calibri"/>
      <w:b/>
      <w:color w:val="auto"/>
      <w:sz w:val="34"/>
      <w:szCs w:val="22"/>
      <w:lang w:eastAsia="en-US"/>
    </w:rPr>
  </w:style>
  <w:style w:type="paragraph" w:customStyle="1" w:styleId="Backgroundheading">
    <w:name w:val="Background heading"/>
    <w:basedOn w:val="Heading1"/>
    <w:uiPriority w:val="39"/>
    <w:qFormat/>
    <w:rsid w:val="004C5392"/>
    <w:pPr>
      <w:keepNext w:val="0"/>
      <w:keepLines w:val="0"/>
      <w:spacing w:before="280" w:after="200"/>
    </w:pPr>
    <w:rPr>
      <w:rFonts w:eastAsia="Times New Roman" w:cs="Calibri"/>
      <w:b/>
      <w:color w:val="auto"/>
      <w:sz w:val="3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C53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customStyle="1" w:styleId="ClauseIndent1">
    <w:name w:val="Clause Indent (#) 1"/>
    <w:uiPriority w:val="20"/>
    <w:rsid w:val="004C5392"/>
    <w:pPr>
      <w:numPr>
        <w:ilvl w:val="2"/>
        <w:numId w:val="2"/>
      </w:numPr>
      <w:spacing w:before="100" w:after="100" w:line="264" w:lineRule="auto"/>
    </w:pPr>
    <w:rPr>
      <w:rFonts w:eastAsia="Times New Roman" w:cs="Times New Roman"/>
      <w:sz w:val="21"/>
      <w:lang w:eastAsia="en-AU"/>
    </w:rPr>
  </w:style>
  <w:style w:type="paragraph" w:customStyle="1" w:styleId="ClauseIndent2">
    <w:name w:val="Clause Indent (#) 2"/>
    <w:basedOn w:val="Normal"/>
    <w:uiPriority w:val="20"/>
    <w:rsid w:val="004C5392"/>
    <w:pPr>
      <w:numPr>
        <w:ilvl w:val="3"/>
        <w:numId w:val="2"/>
      </w:numPr>
    </w:pPr>
  </w:style>
  <w:style w:type="paragraph" w:customStyle="1" w:styleId="ClauseIndent3">
    <w:name w:val="Clause Indent (#) 3"/>
    <w:basedOn w:val="Normal"/>
    <w:uiPriority w:val="20"/>
    <w:rsid w:val="004C5392"/>
    <w:pPr>
      <w:numPr>
        <w:ilvl w:val="4"/>
        <w:numId w:val="2"/>
      </w:numPr>
    </w:pPr>
  </w:style>
  <w:style w:type="paragraph" w:customStyle="1" w:styleId="ClauseHeading2">
    <w:name w:val="Clause Heading 2"/>
    <w:basedOn w:val="Heading2"/>
    <w:next w:val="ClauseIndent1"/>
    <w:uiPriority w:val="19"/>
    <w:qFormat/>
    <w:rsid w:val="004C5392"/>
    <w:pPr>
      <w:keepLines w:val="0"/>
      <w:numPr>
        <w:ilvl w:val="1"/>
        <w:numId w:val="2"/>
      </w:numPr>
      <w:spacing w:before="180" w:after="120"/>
    </w:pPr>
    <w:rPr>
      <w:rFonts w:asciiTheme="minorHAnsi" w:eastAsia="Times New Roman" w:hAnsiTheme="minorHAnsi" w:cs="Times New Roman"/>
      <w:b/>
      <w:color w:val="auto"/>
      <w:sz w:val="25"/>
      <w:szCs w:val="28"/>
      <w:lang w:eastAsia="en-US"/>
    </w:rPr>
  </w:style>
  <w:style w:type="paragraph" w:customStyle="1" w:styleId="ClauseHeading1">
    <w:name w:val="Clause Heading 1"/>
    <w:basedOn w:val="Heading1"/>
    <w:next w:val="ClauseHeading2"/>
    <w:uiPriority w:val="19"/>
    <w:qFormat/>
    <w:rsid w:val="004C5392"/>
    <w:pPr>
      <w:keepLines w:val="0"/>
      <w:numPr>
        <w:numId w:val="2"/>
      </w:numPr>
      <w:spacing w:after="120"/>
      <w:ind w:left="792" w:hanging="792"/>
    </w:pPr>
    <w:rPr>
      <w:rFonts w:asciiTheme="minorHAnsi" w:eastAsia="Times New Roman" w:hAnsiTheme="minorHAnsi" w:cs="Calibri"/>
      <w:b/>
      <w:color w:val="auto"/>
      <w:sz w:val="28"/>
      <w:szCs w:val="22"/>
      <w:lang w:eastAsia="en-US"/>
    </w:rPr>
  </w:style>
  <w:style w:type="paragraph" w:customStyle="1" w:styleId="ClauseIndent10">
    <w:name w:val="Clause Indent 1"/>
    <w:uiPriority w:val="20"/>
    <w:qFormat/>
    <w:rsid w:val="004C5392"/>
    <w:pPr>
      <w:spacing w:before="100" w:after="100" w:line="264" w:lineRule="auto"/>
      <w:ind w:left="792"/>
    </w:pPr>
    <w:rPr>
      <w:rFonts w:eastAsia="Times New Roman" w:cs="Times New Roman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3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B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D6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77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787"/>
    <w:rPr>
      <w:rFonts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787"/>
    <w:rPr>
      <w:rFonts w:eastAsia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7450AA"/>
    <w:pPr>
      <w:spacing w:after="0" w:line="240" w:lineRule="auto"/>
    </w:pPr>
    <w:rPr>
      <w:rFonts w:eastAsia="Times New Roman" w:cs="Times New Roman"/>
      <w:sz w:val="21"/>
      <w:lang w:eastAsia="en-AU"/>
    </w:rPr>
  </w:style>
  <w:style w:type="paragraph" w:styleId="ListParagraph">
    <w:name w:val="List Paragraph"/>
    <w:basedOn w:val="Normal"/>
    <w:uiPriority w:val="34"/>
    <w:qFormat/>
    <w:rsid w:val="005D446E"/>
    <w:pPr>
      <w:spacing w:before="0" w:after="160" w:line="259" w:lineRule="auto"/>
      <w:ind w:left="720"/>
      <w:contextualSpacing/>
    </w:pPr>
    <w:rPr>
      <w:rFonts w:eastAsiaTheme="minorHAnsi" w:cstheme="minorBidi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71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B8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C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paragraph" w:styleId="NormalIndent">
    <w:name w:val="Normal Indent"/>
    <w:basedOn w:val="Normal"/>
    <w:uiPriority w:val="9"/>
    <w:qFormat/>
    <w:rsid w:val="00B34537"/>
    <w:pPr>
      <w:spacing w:before="160" w:line="252" w:lineRule="auto"/>
      <w:ind w:left="792"/>
    </w:pPr>
    <w:rPr>
      <w:rFonts w:eastAsiaTheme="minorEastAsia" w:cstheme="minorBidi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86F7A37-88F2-4994-95ED-160ECF6ED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A84820-CE01-4914-8F32-C08FB28A7A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DTF Legal</dc:creator>
  <cp:keywords/>
  <dc:description/>
  <cp:lastModifiedBy>George Pulikkottil (DTF)</cp:lastModifiedBy>
  <cp:revision>4</cp:revision>
  <dcterms:created xsi:type="dcterms:W3CDTF">2023-06-18T11:56:00Z</dcterms:created>
  <dcterms:modified xsi:type="dcterms:W3CDTF">2023-06-21T01:15:00Z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etDate">
    <vt:lpwstr>2023-06-21T01:15:07Z</vt:lpwstr>
  </property>
  <property fmtid="{D5CDD505-2E9C-101B-9397-08002B2CF9AE}" pid="4" name="MSIP_Label_7158ebbd-6c5e-441f-bfc9-4eb8c11e3978_Method">
    <vt:lpwstr>Privileged</vt:lpwstr>
  </property>
  <property fmtid="{D5CDD505-2E9C-101B-9397-08002B2CF9AE}" pid="5" name="MSIP_Label_7158ebbd-6c5e-441f-bfc9-4eb8c11e3978_Name">
    <vt:lpwstr>7158ebbd-6c5e-441f-bfc9-4eb8c11e3978</vt:lpwstr>
  </property>
  <property fmtid="{D5CDD505-2E9C-101B-9397-08002B2CF9AE}" pid="6" name="MSIP_Label_7158ebbd-6c5e-441f-bfc9-4eb8c11e3978_SiteId">
    <vt:lpwstr>722ea0be-3e1c-4b11-ad6f-9401d6856e24</vt:lpwstr>
  </property>
  <property fmtid="{D5CDD505-2E9C-101B-9397-08002B2CF9AE}" pid="7" name="MSIP_Label_7158ebbd-6c5e-441f-bfc9-4eb8c11e3978_ActionId">
    <vt:lpwstr>2a303aeb-7d61-4d34-b989-3cddc64e587d</vt:lpwstr>
  </property>
  <property fmtid="{D5CDD505-2E9C-101B-9397-08002B2CF9AE}" pid="8" name="MSIP_Label_7158ebbd-6c5e-441f-bfc9-4eb8c11e3978_ContentBits">
    <vt:lpwstr>2</vt:lpwstr>
  </property>
</Properties>
</file>